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70DE4" w14:textId="0D2BE3AB" w:rsidR="00A8320C" w:rsidRPr="00C230F8" w:rsidRDefault="00C230F8" w:rsidP="00C230F8">
      <w:pPr>
        <w:jc w:val="center"/>
        <w:rPr>
          <w:rFonts w:eastAsiaTheme="minorEastAsia"/>
          <w:sz w:val="36"/>
          <w:szCs w:val="36"/>
        </w:rPr>
      </w:pPr>
      <w:r w:rsidRPr="00C230F8">
        <w:rPr>
          <w:rFonts w:eastAsiaTheme="minorEastAsia"/>
          <w:sz w:val="36"/>
          <w:szCs w:val="36"/>
        </w:rPr>
        <w:t>Supplementary Materials 1</w:t>
      </w:r>
    </w:p>
    <w:p w14:paraId="2D1C4D3E" w14:textId="59FAF72A" w:rsidR="009966EA" w:rsidRPr="000604DC" w:rsidRDefault="00924D35" w:rsidP="00924D35">
      <w:pPr>
        <w:rPr>
          <w:rFonts w:eastAsiaTheme="minorEastAsia"/>
          <w:sz w:val="32"/>
          <w:szCs w:val="32"/>
        </w:rPr>
      </w:pPr>
      <w:r w:rsidRPr="00924D35">
        <w:rPr>
          <w:rFonts w:eastAsiaTheme="minorEastAsia" w:hint="eastAsia"/>
          <w:sz w:val="32"/>
          <w:szCs w:val="32"/>
        </w:rPr>
        <w:t xml:space="preserve">Supplementary </w:t>
      </w:r>
      <w:r w:rsidR="00A8320C">
        <w:rPr>
          <w:rFonts w:eastAsiaTheme="minorEastAsia"/>
          <w:sz w:val="32"/>
          <w:szCs w:val="32"/>
        </w:rPr>
        <w:t xml:space="preserve">materials for </w:t>
      </w:r>
      <w:r w:rsidR="00542E3A" w:rsidRPr="00542E3A">
        <w:rPr>
          <w:rFonts w:eastAsiaTheme="minorEastAsia"/>
          <w:sz w:val="32"/>
          <w:szCs w:val="32"/>
        </w:rPr>
        <w:t>Late Holocene centennial to millennial-scale variability in lower trophic level productivity off southern Hokkaido, Japan, and its response to dissolved iron-replete Coastal Oyashio dynamics</w:t>
      </w:r>
    </w:p>
    <w:p w14:paraId="532EB468" w14:textId="70D72447" w:rsidR="00924D35" w:rsidRDefault="00924D35" w:rsidP="00924D35">
      <w:pPr>
        <w:rPr>
          <w:rFonts w:eastAsiaTheme="minorEastAsia"/>
        </w:rPr>
      </w:pPr>
    </w:p>
    <w:p w14:paraId="0897B4ED" w14:textId="7B2F91AB" w:rsidR="00A8320C" w:rsidRPr="00367C5A" w:rsidRDefault="00B80392" w:rsidP="00CF5A95">
      <w:pPr>
        <w:rPr>
          <w:rFonts w:eastAsiaTheme="minorEastAsia"/>
        </w:rPr>
      </w:pPr>
      <w:r>
        <w:t xml:space="preserve">Relationship between the climate </w:t>
      </w:r>
      <w:proofErr w:type="spellStart"/>
      <w:r>
        <w:t>mode</w:t>
      </w:r>
      <w:r w:rsidRPr="00B80392">
        <w:rPr>
          <w:rFonts w:eastAsia="ＭＳ 明朝" w:cs="Times New Roman"/>
        </w:rPr>
        <w:t>s</w:t>
      </w:r>
      <w:proofErr w:type="spellEnd"/>
      <w:r>
        <w:t xml:space="preserve"> with </w:t>
      </w:r>
      <w:r w:rsidRPr="00367C5A">
        <w:t>intensity of the East Sakhalin Current</w:t>
      </w:r>
      <w:r>
        <w:t xml:space="preserve"> and SST</w:t>
      </w:r>
      <w:r w:rsidR="00367C5A">
        <w:t>...............2</w:t>
      </w:r>
    </w:p>
    <w:p w14:paraId="77211050" w14:textId="3A6150A7" w:rsidR="00CF5A95" w:rsidRDefault="00913481" w:rsidP="00CF5A95">
      <w:pPr>
        <w:rPr>
          <w:rFonts w:eastAsiaTheme="minorEastAsia"/>
        </w:rPr>
      </w:pPr>
      <w:r w:rsidRPr="00913481">
        <w:t>The marine setting near site T3</w:t>
      </w:r>
      <w:r w:rsidR="00CF5A95">
        <w:t>.............................................................</w:t>
      </w:r>
      <w:r w:rsidR="00B80392">
        <w:t>...............</w:t>
      </w:r>
      <w:r w:rsidR="00CF5A95">
        <w:t>...................................</w:t>
      </w:r>
      <w:r w:rsidR="00367C5A">
        <w:t>3</w:t>
      </w:r>
    </w:p>
    <w:p w14:paraId="30CB1150" w14:textId="202E559A" w:rsidR="00A8320C" w:rsidRDefault="00CF5A95" w:rsidP="00CF5A95">
      <w:r w:rsidRPr="00B261E9">
        <w:t>Sediment core</w:t>
      </w:r>
      <w:r>
        <w:t xml:space="preserve"> description</w:t>
      </w:r>
      <w:r w:rsidRPr="00B261E9">
        <w:t>s</w:t>
      </w:r>
      <w:r>
        <w:t>.......................................................................................................</w:t>
      </w:r>
      <w:r w:rsidR="00B80392">
        <w:t>.............</w:t>
      </w:r>
      <w:r>
        <w:t>.</w:t>
      </w:r>
      <w:r w:rsidR="00367C5A">
        <w:t>4</w:t>
      </w:r>
    </w:p>
    <w:p w14:paraId="116C0B5E" w14:textId="54F482A4" w:rsidR="00CF5A95" w:rsidRDefault="00CF5A95" w:rsidP="00CF5A95">
      <w:pPr>
        <w:rPr>
          <w:rFonts w:eastAsiaTheme="minorEastAsia"/>
        </w:rPr>
      </w:pPr>
      <w:r>
        <w:t>Detailed description of dating......................................................................................</w:t>
      </w:r>
      <w:r w:rsidR="00B80392">
        <w:t>.............</w:t>
      </w:r>
      <w:r>
        <w:t>..............</w:t>
      </w:r>
      <w:r w:rsidR="00367C5A">
        <w:t>5</w:t>
      </w:r>
    </w:p>
    <w:p w14:paraId="1763F460" w14:textId="1822AE10" w:rsidR="00CF5A95" w:rsidRDefault="00913481" w:rsidP="00CF5A95">
      <w:pPr>
        <w:rPr>
          <w:rFonts w:eastAsiaTheme="minorEastAsia"/>
        </w:rPr>
      </w:pPr>
      <w:r w:rsidRPr="00913481">
        <w:rPr>
          <w:rFonts w:eastAsiaTheme="minorEastAsia"/>
        </w:rPr>
        <w:t>Estimation of marine-derived organic carbon fraction</w:t>
      </w:r>
      <w:r w:rsidR="00CF5A95">
        <w:t>........................................</w:t>
      </w:r>
      <w:r w:rsidR="00B80392">
        <w:t>............</w:t>
      </w:r>
      <w:r w:rsidR="00CF5A95">
        <w:t>.......................</w:t>
      </w:r>
      <w:r w:rsidR="00367C5A">
        <w:t>7</w:t>
      </w:r>
    </w:p>
    <w:p w14:paraId="3674E423" w14:textId="6B5058B5" w:rsidR="00DC360F" w:rsidRDefault="00913481" w:rsidP="00924D35">
      <w:r>
        <w:t>Supplementary f</w:t>
      </w:r>
      <w:r w:rsidR="00CF5A95">
        <w:t>igures</w:t>
      </w:r>
      <w:r w:rsidR="00A8320C">
        <w:t>......................................................</w:t>
      </w:r>
      <w:r w:rsidR="00CF5A95">
        <w:t>...................................</w:t>
      </w:r>
      <w:r w:rsidR="005B1E89">
        <w:t>...........</w:t>
      </w:r>
      <w:r w:rsidR="00B80392">
        <w:t>...........</w:t>
      </w:r>
      <w:r w:rsidR="005B1E89">
        <w:t>............</w:t>
      </w:r>
      <w:r w:rsidR="00367C5A">
        <w:t>8</w:t>
      </w:r>
    </w:p>
    <w:p w14:paraId="488A7945" w14:textId="69787465" w:rsidR="000D1CA1" w:rsidRDefault="000D1CA1" w:rsidP="00924D35">
      <w:r>
        <w:t>References................................................................................................................................</w:t>
      </w:r>
      <w:r w:rsidR="00B80392">
        <w:t>.........</w:t>
      </w:r>
      <w:r>
        <w:t>...2</w:t>
      </w:r>
      <w:r w:rsidR="00342184">
        <w:t>0</w:t>
      </w:r>
    </w:p>
    <w:p w14:paraId="122CF21D" w14:textId="6150F4C6" w:rsidR="004E34E9" w:rsidRDefault="004E34E9">
      <w:pPr>
        <w:widowControl/>
        <w:jc w:val="left"/>
        <w:rPr>
          <w:rFonts w:eastAsiaTheme="minorEastAsia"/>
        </w:rPr>
      </w:pPr>
      <w:r>
        <w:rPr>
          <w:rFonts w:eastAsiaTheme="minorEastAsia"/>
        </w:rPr>
        <w:br w:type="page"/>
      </w:r>
    </w:p>
    <w:p w14:paraId="2283AF25" w14:textId="4ABF6C7B" w:rsidR="00367C5A" w:rsidRDefault="00367C5A" w:rsidP="000604DC">
      <w:pPr>
        <w:pStyle w:val="1"/>
        <w:rPr>
          <w:rFonts w:eastAsiaTheme="minorEastAsia"/>
        </w:rPr>
      </w:pPr>
      <w:bookmarkStart w:id="0" w:name="_Hlk86213525"/>
      <w:bookmarkStart w:id="1" w:name="_Hlk71578107"/>
      <w:r>
        <w:lastRenderedPageBreak/>
        <w:t xml:space="preserve">Relationship between the climate </w:t>
      </w:r>
      <w:proofErr w:type="spellStart"/>
      <w:r>
        <w:t>mode</w:t>
      </w:r>
      <w:r w:rsidR="00B80392" w:rsidRPr="00B80392">
        <w:rPr>
          <w:rFonts w:eastAsia="ＭＳ 明朝" w:cs="Times New Roman"/>
        </w:rPr>
        <w:t>s</w:t>
      </w:r>
      <w:proofErr w:type="spellEnd"/>
      <w:r>
        <w:t xml:space="preserve"> with </w:t>
      </w:r>
      <w:r w:rsidRPr="00367C5A">
        <w:t>intensity of the East Sakhalin Current</w:t>
      </w:r>
      <w:r>
        <w:t xml:space="preserve"> and SST</w:t>
      </w:r>
    </w:p>
    <w:bookmarkEnd w:id="0"/>
    <w:p w14:paraId="4FA77B87" w14:textId="4D83C7B4" w:rsidR="00367C5A" w:rsidRPr="00367C5A" w:rsidRDefault="00367C5A" w:rsidP="00367C5A">
      <w:pPr>
        <w:ind w:firstLineChars="100" w:firstLine="210"/>
        <w:jc w:val="left"/>
      </w:pPr>
      <w:r>
        <w:t>A</w:t>
      </w:r>
      <w:r w:rsidRPr="00367C5A">
        <w:t xml:space="preserve">n empirical orthogonal function analysis conducted using sea-level data along the entire Okhotsk coast in 1965–1988 </w:t>
      </w:r>
      <w:r w:rsidRPr="00367C5A">
        <w:fldChar w:fldCharType="begin"/>
      </w:r>
      <w:r w:rsidRPr="00367C5A">
        <w:instrText xml:space="preserve"> ADDIN EN.CITE &lt;EndNote&gt;&lt;Cite&gt;&lt;Author&gt;Nakanowatari&lt;/Author&gt;&lt;Year&gt;2014&lt;/Year&gt;&lt;RecNum&gt;1140&lt;/RecNum&gt;&lt;DisplayText&gt;(Nakanowatari and Ohshima, 2014)&lt;/DisplayText&gt;&lt;record&gt;&lt;rec-number&gt;1140&lt;/rec-number&gt;&lt;foreign-keys&gt;&lt;key app="EN" db-id="fspfwapp55afexewv0o5zx07vrfez29trwvt" timestamp="1615782901"&gt;1140&lt;/key&gt;&lt;/foreign-keys&gt;&lt;ref-type name="Journal Article"&gt;17&lt;/ref-type&gt;&lt;contributors&gt;&lt;authors&gt;&lt;author&gt;Nakanowatari, Takuya&lt;/author&gt;&lt;author&gt;Ohshima, Kay I.&lt;/author&gt;&lt;/authors&gt;&lt;/contributors&gt;&lt;titles&gt;&lt;title&gt;Coherent sea level variation in and around the Sea of Okhotsk&lt;/title&gt;&lt;secondary-title&gt;Progress in Oceanography&lt;/secondary-title&gt;&lt;/titles&gt;&lt;periodical&gt;&lt;full-title&gt;Progress In Oceanography&lt;/full-title&gt;&lt;/periodical&gt;&lt;pages&gt;58-70&lt;/pages&gt;&lt;volume&gt;126&lt;/volume&gt;&lt;dates&gt;&lt;year&gt;2014&lt;/year&gt;&lt;pub-dates&gt;&lt;date&gt;2014/08/01/&lt;/date&gt;&lt;/pub-dates&gt;&lt;/dates&gt;&lt;isbn&gt;0079-6611&lt;/isbn&gt;&lt;urls&gt;&lt;related-urls&gt;&lt;url&gt;https://www.sciencedirect.com/science/article/pii/S0079661114000950&lt;/url&gt;&lt;/related-urls&gt;&lt;/urls&gt;&lt;electronic-resource-num&gt;https://doi.org/10.1016/j.pocean.2014.05.009&lt;/electronic-resource-num&gt;&lt;/record&gt;&lt;/Cite&gt;&lt;/EndNote&gt;</w:instrText>
      </w:r>
      <w:r w:rsidRPr="00367C5A">
        <w:fldChar w:fldCharType="separate"/>
      </w:r>
      <w:r w:rsidRPr="00367C5A">
        <w:rPr>
          <w:noProof/>
        </w:rPr>
        <w:t>(Nakanowatari and Ohshima, 2014)</w:t>
      </w:r>
      <w:r w:rsidRPr="00367C5A">
        <w:fldChar w:fldCharType="end"/>
      </w:r>
      <w:r w:rsidRPr="00367C5A">
        <w:t xml:space="preserve"> suggested that the intensity of the northeasterly wind driving the East Sakhalin Current is associated with that of the wintertime Aleutian Low and Western Pacific (WP) mode. The intensity of Aleutian Low is generally represented by the North Pacific index </w:t>
      </w:r>
      <w:r w:rsidRPr="00367C5A">
        <w:fldChar w:fldCharType="begin"/>
      </w:r>
      <w:r w:rsidRPr="00367C5A">
        <w:instrText xml:space="preserve"> ADDIN EN.CITE &lt;EndNote&gt;&lt;Cite&gt;&lt;Author&gt;Trenberth&lt;/Author&gt;&lt;Year&gt;1994&lt;/Year&gt;&lt;RecNum&gt;1161&lt;/RecNum&gt;&lt;DisplayText&gt;(Trenberth and Hurrell, 1994)&lt;/DisplayText&gt;&lt;record&gt;&lt;rec-number&gt;1161&lt;/rec-number&gt;&lt;foreign-keys&gt;&lt;key app="EN" db-id="fspfwapp55afexewv0o5zx07vrfez29trwvt" timestamp="1616194646"&gt;1161&lt;/key&gt;&lt;/foreign-keys&gt;&lt;ref-type name="Journal Article"&gt;17&lt;/ref-type&gt;&lt;contributors&gt;&lt;authors&gt;&lt;author&gt;Trenberth, K.E.&lt;/author&gt;&lt;author&gt;Hurrell, J.W.&lt;/author&gt;&lt;/authors&gt;&lt;/contributors&gt;&lt;titles&gt;&lt;title&gt;Decadal atmosphere-ocean variations in the  833 &amp;#xD;Pacific.&lt;/title&gt;&lt;secondary-title&gt;Climate Dynamics&lt;/secondary-title&gt;&lt;/titles&gt;&lt;periodical&gt;&lt;full-title&gt;Climate Dynamics&lt;/full-title&gt;&lt;/periodical&gt;&lt;pages&gt;303-319&lt;/pages&gt;&lt;volume&gt;9&lt;/volume&gt;&lt;dates&gt;&lt;year&gt;1994&lt;/year&gt;&lt;/dates&gt;&lt;urls&gt;&lt;/urls&gt;&lt;/record&gt;&lt;/Cite&gt;&lt;/EndNote&gt;</w:instrText>
      </w:r>
      <w:r w:rsidRPr="00367C5A">
        <w:fldChar w:fldCharType="separate"/>
      </w:r>
      <w:r w:rsidRPr="00367C5A">
        <w:rPr>
          <w:noProof/>
        </w:rPr>
        <w:t>(Trenberth and Hurrell, 1994)</w:t>
      </w:r>
      <w:r w:rsidRPr="00367C5A">
        <w:fldChar w:fldCharType="end"/>
      </w:r>
      <w:r w:rsidRPr="00367C5A">
        <w:t xml:space="preserve"> and the WP mode is one of the most prominent winter atmospheric circulation (or teleconnection) patterns in the North Pacific </w:t>
      </w:r>
      <w:r w:rsidRPr="00367C5A">
        <w:fldChar w:fldCharType="begin"/>
      </w:r>
      <w:r w:rsidRPr="00367C5A">
        <w:instrText xml:space="preserve"> ADDIN EN.CITE &lt;EndNote&gt;&lt;Cite&gt;&lt;Author&gt;Horel&lt;/Author&gt;&lt;Year&gt;1981&lt;/Year&gt;&lt;RecNum&gt;1173&lt;/RecNum&gt;&lt;DisplayText&gt;(Horel and Wallace, 1981)&lt;/DisplayText&gt;&lt;record&gt;&lt;rec-number&gt;1173&lt;/rec-number&gt;&lt;foreign-keys&gt;&lt;key app="EN" db-id="fspfwapp55afexewv0o5zx07vrfez29trwvt" timestamp="1618557359"&gt;1173&lt;/key&gt;&lt;/foreign-keys&gt;&lt;ref-type name="Journal Article"&gt;17&lt;/ref-type&gt;&lt;contributors&gt;&lt;authors&gt;&lt;author&gt;Horel, John D.&lt;/author&gt;&lt;author&gt;Wallace, John M.&lt;/author&gt;&lt;/authors&gt;&lt;/contributors&gt;&lt;titles&gt;&lt;title&gt;Planetary-Scale Atmospheric Phenomena Associated with the Southern Oscillation&lt;/title&gt;&lt;secondary-title&gt;Monthly Weather Review&lt;/secondary-title&gt;&lt;/titles&gt;&lt;periodical&gt;&lt;full-title&gt;Monthly Weather Review&lt;/full-title&gt;&lt;/periodical&gt;&lt;pages&gt;813-829&lt;/pages&gt;&lt;volume&gt;109&lt;/volume&gt;&lt;number&gt;4&lt;/number&gt;&lt;dates&gt;&lt;year&gt;1981&lt;/year&gt;&lt;pub-dates&gt;&lt;date&gt;01 Apr. 1981&lt;/date&gt;&lt;/pub-dates&gt;&lt;/dates&gt;&lt;isbn&gt;0027-0644&lt;/isbn&gt;&lt;urls&gt;&lt;related-urls&gt;&lt;url&gt;https://journals.ametsoc.org/view/journals/mwre/109/4/1520-0493_1981_109_0813_psapaw_2_0_co_2.xml&lt;/url&gt;&lt;/related-urls&gt;&lt;/urls&gt;&lt;electronic-resource-num&gt;10.1175/1520-0493(1981)109&amp;lt;0813:Psapaw&amp;gt;2.0.Co;2&lt;/electronic-resource-num&gt;&lt;language&gt;English&lt;/language&gt;&lt;/record&gt;&lt;/Cite&gt;&lt;/EndNote&gt;</w:instrText>
      </w:r>
      <w:r w:rsidRPr="00367C5A">
        <w:fldChar w:fldCharType="separate"/>
      </w:r>
      <w:r w:rsidRPr="00367C5A">
        <w:rPr>
          <w:noProof/>
        </w:rPr>
        <w:t>(Horel and Wallace, 1981)</w:t>
      </w:r>
      <w:r w:rsidRPr="00367C5A">
        <w:fldChar w:fldCharType="end"/>
      </w:r>
      <w:r w:rsidRPr="00367C5A">
        <w:t xml:space="preserve">. When both the WP index and North Pacific index are negative (i.e., deepening of Aleutian Low), the volume transport of the East Sakhalin Current increases </w:t>
      </w:r>
      <w:r w:rsidRPr="00367C5A">
        <w:fldChar w:fldCharType="begin"/>
      </w:r>
      <w:r w:rsidRPr="00367C5A">
        <w:instrText xml:space="preserve"> ADDIN EN.CITE &lt;EndNote&gt;&lt;Cite&gt;&lt;Author&gt;Nakanowatari&lt;/Author&gt;&lt;Year&gt;2014&lt;/Year&gt;&lt;RecNum&gt;1140&lt;/RecNum&gt;&lt;DisplayText&gt;(Nakanowatari and Ohshima, 2014)&lt;/DisplayText&gt;&lt;record&gt;&lt;rec-number&gt;1140&lt;/rec-number&gt;&lt;foreign-keys&gt;&lt;key app="EN" db-id="fspfwapp55afexewv0o5zx07vrfez29trwvt" timestamp="1615782901"&gt;1140&lt;/key&gt;&lt;/foreign-keys&gt;&lt;ref-type name="Journal Article"&gt;17&lt;/ref-type&gt;&lt;contributors&gt;&lt;authors&gt;&lt;author&gt;Nakanowatari, Takuya&lt;/author&gt;&lt;author&gt;Ohshima, Kay I.&lt;/author&gt;&lt;/authors&gt;&lt;/contributors&gt;&lt;titles&gt;&lt;title&gt;Coherent sea level variation in and around the Sea of Okhotsk&lt;/title&gt;&lt;secondary-title&gt;Progress in Oceanography&lt;/secondary-title&gt;&lt;/titles&gt;&lt;periodical&gt;&lt;full-title&gt;Progress In Oceanography&lt;/full-title&gt;&lt;/periodical&gt;&lt;pages&gt;58-70&lt;/pages&gt;&lt;volume&gt;126&lt;/volume&gt;&lt;dates&gt;&lt;year&gt;2014&lt;/year&gt;&lt;pub-dates&gt;&lt;date&gt;2014/08/01/&lt;/date&gt;&lt;/pub-dates&gt;&lt;/dates&gt;&lt;isbn&gt;0079-6611&lt;/isbn&gt;&lt;urls&gt;&lt;related-urls&gt;&lt;url&gt;https://www.sciencedirect.com/science/article/pii/S0079661114000950&lt;/url&gt;&lt;/related-urls&gt;&lt;/urls&gt;&lt;electronic-resource-num&gt;https://doi.org/10.1016/j.pocean.2014.05.009&lt;/electronic-resource-num&gt;&lt;/record&gt;&lt;/Cite&gt;&lt;/EndNote&gt;</w:instrText>
      </w:r>
      <w:r w:rsidRPr="00367C5A">
        <w:fldChar w:fldCharType="separate"/>
      </w:r>
      <w:r w:rsidRPr="00367C5A">
        <w:rPr>
          <w:noProof/>
        </w:rPr>
        <w:t>(Nakanowatari and Ohshima, 2014)</w:t>
      </w:r>
      <w:r w:rsidRPr="00367C5A">
        <w:fldChar w:fldCharType="end"/>
      </w:r>
      <w:r w:rsidRPr="00367C5A">
        <w:t xml:space="preserve">. The seasonal mean of the volume transport also shows a negative correlation with SST during winter–spring in Pacific waters off the southwestern and southeastern Hokkaido </w:t>
      </w:r>
      <w:r w:rsidRPr="00367C5A">
        <w:fldChar w:fldCharType="begin"/>
      </w:r>
      <w:r w:rsidRPr="00367C5A">
        <w:instrText xml:space="preserve"> ADDIN EN.CITE &lt;EndNote&gt;&lt;Cite&gt;&lt;Author&gt;Kuroda&lt;/Author&gt;&lt;Year&gt;2020&lt;/Year&gt;&lt;RecNum&gt;1166&lt;/RecNum&gt;&lt;DisplayText&gt;(Kuroda et al., 2020a)&lt;/DisplayText&gt;&lt;record&gt;&lt;rec-number&gt;1166&lt;/rec-number&gt;&lt;foreign-keys&gt;&lt;key app="EN" db-id="fspfwapp55afexewv0o5zx07vrfez29trwvt" timestamp="1617098086"&gt;1166&lt;/key&gt;&lt;/foreign-keys&gt;&lt;ref-type name="Journal Article"&gt;17&lt;/ref-type&gt;&lt;contributors&gt;&lt;authors&gt;&lt;author&gt;Kuroda, H.&lt;/author&gt;&lt;author&gt;Saito, T.&lt;/author&gt;&lt;author&gt;Kaga, T.&lt;/author&gt;&lt;author&gt;Takasuka, A.&lt;/author&gt;&lt;author&gt;Kamimura, Y.&lt;/author&gt;&lt;author&gt;Furuichi, S.&lt;/author&gt;&lt;author&gt;Nakanowatari, T.&lt;/author&gt;&lt;/authors&gt;&lt;/contributors&gt;&lt;titles&gt;&lt;title&gt;Unconventional sea surface temperature regime around Japan in the 2000s–2010s: Potential inﬂuences on major fisheries resources&lt;/title&gt;&lt;secondary-title&gt;Frontiers in Marine Science&lt;/secondary-title&gt;&lt;/titles&gt;&lt;periodical&gt;&lt;full-title&gt;Frontiers in Marine Science&lt;/full-title&gt;&lt;/periodical&gt;&lt;pages&gt;574904&lt;/pages&gt;&lt;volume&gt;7&lt;/volume&gt;&lt;dates&gt;&lt;year&gt;2020&lt;/year&gt;&lt;/dates&gt;&lt;urls&gt;&lt;/urls&gt;&lt;electronic-resource-num&gt;doi: 10.3389/fmars.2020.574904&lt;/electronic-resource-num&gt;&lt;/record&gt;&lt;/Cite&gt;&lt;/EndNote&gt;</w:instrText>
      </w:r>
      <w:r w:rsidRPr="00367C5A">
        <w:fldChar w:fldCharType="separate"/>
      </w:r>
      <w:r w:rsidRPr="00367C5A">
        <w:rPr>
          <w:noProof/>
        </w:rPr>
        <w:t>(Kuroda et al., 2020a)</w:t>
      </w:r>
      <w:r w:rsidRPr="00367C5A">
        <w:fldChar w:fldCharType="end"/>
      </w:r>
      <w:r w:rsidRPr="00367C5A">
        <w:t xml:space="preserve">. These results imply that large-scale atmospheric circulation adjusts the </w:t>
      </w:r>
      <w:bookmarkStart w:id="2" w:name="_Hlk86071365"/>
      <w:r w:rsidRPr="00367C5A">
        <w:t>intensity of the East Sakhalin Current</w:t>
      </w:r>
      <w:bookmarkEnd w:id="2"/>
      <w:r w:rsidRPr="00367C5A">
        <w:t xml:space="preserve"> with the smaller scale of the Okhotsk Sea</w:t>
      </w:r>
      <w:r w:rsidRPr="00367C5A" w:rsidDel="004A1FCF">
        <w:t xml:space="preserve"> </w:t>
      </w:r>
      <w:r w:rsidRPr="00367C5A">
        <w:t xml:space="preserve">shelf, and subsequently the oceanographic conditions around the Pacific shelf off the Hokkaido coast via its outflow water into the North Pacific (i.e., CO water). In fact, the SSTs in the abovementioned Pacific waters showed a decadal decreasing trend after 2000, in accordance with a decadal increasing trend exhibited by the East Sakhalin Current </w:t>
      </w:r>
      <w:r w:rsidRPr="00367C5A">
        <w:fldChar w:fldCharType="begin"/>
      </w:r>
      <w:r w:rsidRPr="00367C5A">
        <w:instrText xml:space="preserve"> ADDIN EN.CITE &lt;EndNote&gt;&lt;Cite&gt;&lt;Author&gt;Kuroda&lt;/Author&gt;&lt;Year&gt;2020&lt;/Year&gt;&lt;RecNum&gt;1166&lt;/RecNum&gt;&lt;DisplayText&gt;(Kuroda et al., 2020a)&lt;/DisplayText&gt;&lt;record&gt;&lt;rec-number&gt;1166&lt;/rec-number&gt;&lt;foreign-keys&gt;&lt;key app="EN" db-id="fspfwapp55afexewv0o5zx07vrfez29trwvt" timestamp="1617098086"&gt;1166&lt;/key&gt;&lt;/foreign-keys&gt;&lt;ref-type name="Journal Article"&gt;17&lt;/ref-type&gt;&lt;contributors&gt;&lt;authors&gt;&lt;author&gt;Kuroda, H.&lt;/author&gt;&lt;author&gt;Saito, T.&lt;/author&gt;&lt;author&gt;Kaga, T.&lt;/author&gt;&lt;author&gt;Takasuka, A.&lt;/author&gt;&lt;author&gt;Kamimura, Y.&lt;/author&gt;&lt;author&gt;Furuichi, S.&lt;/author&gt;&lt;author&gt;Nakanowatari, T.&lt;/author&gt;&lt;/authors&gt;&lt;/contributors&gt;&lt;titles&gt;&lt;title&gt;Unconventional sea surface temperature regime around Japan in the 2000s–2010s: Potential inﬂuences on major fisheries resources&lt;/title&gt;&lt;secondary-title&gt;Frontiers in Marine Science&lt;/secondary-title&gt;&lt;/titles&gt;&lt;periodical&gt;&lt;full-title&gt;Frontiers in Marine Science&lt;/full-title&gt;&lt;/periodical&gt;&lt;pages&gt;574904&lt;/pages&gt;&lt;volume&gt;7&lt;/volume&gt;&lt;dates&gt;&lt;year&gt;2020&lt;/year&gt;&lt;/dates&gt;&lt;urls&gt;&lt;/urls&gt;&lt;electronic-resource-num&gt;doi: 10.3389/fmars.2020.574904&lt;/electronic-resource-num&gt;&lt;/record&gt;&lt;/Cite&gt;&lt;/EndNote&gt;</w:instrText>
      </w:r>
      <w:r w:rsidRPr="00367C5A">
        <w:fldChar w:fldCharType="separate"/>
      </w:r>
      <w:r w:rsidRPr="00367C5A">
        <w:rPr>
          <w:noProof/>
        </w:rPr>
        <w:t>(Kuroda et al., 2020a)</w:t>
      </w:r>
      <w:r w:rsidRPr="00367C5A">
        <w:fldChar w:fldCharType="end"/>
      </w:r>
      <w:r w:rsidRPr="00367C5A">
        <w:t xml:space="preserve"> (Supplementary Fig. 1). Moreover, we confirmed a decreasing trend in the WP index after 2000 (NOAA website https://www.cpc.ncep.noaa.gov/data/teledoc/wp_ts.shtml), consistent with this implication.</w:t>
      </w:r>
    </w:p>
    <w:p w14:paraId="0DBABB13" w14:textId="77777777" w:rsidR="00367C5A" w:rsidRPr="00367C5A" w:rsidRDefault="00367C5A" w:rsidP="00367C5A">
      <w:pPr>
        <w:rPr>
          <w:rFonts w:eastAsiaTheme="minorEastAsia"/>
        </w:rPr>
      </w:pPr>
    </w:p>
    <w:p w14:paraId="02D9BCBF" w14:textId="77777777" w:rsidR="00367C5A" w:rsidRDefault="00367C5A">
      <w:pPr>
        <w:widowControl/>
        <w:jc w:val="left"/>
        <w:rPr>
          <w:rFonts w:cstheme="majorBidi"/>
          <w:b/>
          <w:szCs w:val="24"/>
        </w:rPr>
      </w:pPr>
      <w:r>
        <w:br w:type="page"/>
      </w:r>
    </w:p>
    <w:p w14:paraId="0493A9CB" w14:textId="539128DE" w:rsidR="00FF5D1B" w:rsidRDefault="00102271" w:rsidP="000604DC">
      <w:pPr>
        <w:pStyle w:val="1"/>
        <w:rPr>
          <w:rFonts w:eastAsiaTheme="minorEastAsia"/>
        </w:rPr>
      </w:pPr>
      <w:r>
        <w:lastRenderedPageBreak/>
        <w:t>The m</w:t>
      </w:r>
      <w:r w:rsidR="000604DC">
        <w:t>arine setting</w:t>
      </w:r>
      <w:r>
        <w:t xml:space="preserve"> near site T3</w:t>
      </w:r>
      <w:bookmarkEnd w:id="1"/>
    </w:p>
    <w:p w14:paraId="1363933E" w14:textId="63DAAC82" w:rsidR="002B295F" w:rsidRPr="00B261E9" w:rsidRDefault="002B295F" w:rsidP="002B295F">
      <w:pPr>
        <w:ind w:firstLineChars="118" w:firstLine="248"/>
      </w:pPr>
      <w:r w:rsidRPr="00B261E9">
        <w:rPr>
          <w:kern w:val="0"/>
        </w:rPr>
        <w:t>Observations near site T3 (E16 in Fig. 1) showed that the highest phytoplankton biomass (dominated by diatoms) was observed during the period from March to April, and the highest zooplankton biomass during the period from April to June</w:t>
      </w:r>
      <w:r>
        <w:rPr>
          <w:kern w:val="0"/>
        </w:rPr>
        <w:t xml:space="preserve"> </w:t>
      </w:r>
      <w:r w:rsidRPr="00B45BAD">
        <w:rPr>
          <w:kern w:val="0"/>
        </w:rPr>
        <w:fldChar w:fldCharType="begin">
          <w:fldData xml:space="preserve">PEVuZE5vdGU+PENpdGU+PEF1dGhvcj5TaGluYWRhPC9BdXRob3I+PFllYXI+MjAwODwvWWVhcj48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</w:fldData>
        </w:fldChar>
      </w:r>
      <w:r w:rsidR="00DF7940" w:rsidRPr="00B45BAD">
        <w:rPr>
          <w:kern w:val="0"/>
        </w:rPr>
        <w:instrText xml:space="preserve"> ADDIN EN.CITE </w:instrText>
      </w:r>
      <w:r w:rsidR="00DF7940" w:rsidRPr="00B45BAD">
        <w:rPr>
          <w:kern w:val="0"/>
        </w:rPr>
        <w:fldChar w:fldCharType="begin">
          <w:fldData xml:space="preserve">PEVuZE5vdGU+PENpdGU+PEF1dGhvcj5TaGluYWRhPC9BdXRob3I+PFllYXI+MjAwODwvWWVhcj48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</w:fldData>
        </w:fldChar>
      </w:r>
      <w:r w:rsidR="00DF7940" w:rsidRPr="00B45BAD">
        <w:rPr>
          <w:kern w:val="0"/>
        </w:rPr>
        <w:instrText xml:space="preserve"> ADDIN EN.CITE.DATA </w:instrText>
      </w:r>
      <w:r w:rsidR="00DF7940" w:rsidRPr="00B45BAD">
        <w:rPr>
          <w:kern w:val="0"/>
        </w:rPr>
      </w:r>
      <w:r w:rsidR="00DF7940" w:rsidRPr="00B45BAD">
        <w:rPr>
          <w:kern w:val="0"/>
        </w:rPr>
        <w:fldChar w:fldCharType="end"/>
      </w:r>
      <w:r w:rsidRPr="00B45BAD">
        <w:rPr>
          <w:kern w:val="0"/>
        </w:rPr>
      </w:r>
      <w:r w:rsidRPr="00B45BAD">
        <w:rPr>
          <w:kern w:val="0"/>
        </w:rPr>
        <w:fldChar w:fldCharType="separate"/>
      </w:r>
      <w:r w:rsidR="00DF7940" w:rsidRPr="00B45BAD">
        <w:rPr>
          <w:noProof/>
          <w:kern w:val="0"/>
        </w:rPr>
        <w:t>(Shinada et al., 2008)</w:t>
      </w:r>
      <w:r w:rsidRPr="00B45BAD">
        <w:rPr>
          <w:kern w:val="0"/>
        </w:rPr>
        <w:fldChar w:fldCharType="end"/>
      </w:r>
      <w:r w:rsidRPr="00B261E9">
        <w:rPr>
          <w:kern w:val="0"/>
        </w:rPr>
        <w:t xml:space="preserve">. Costal Oyashio entrains into the shelf and slope area </w:t>
      </w:r>
      <w:r w:rsidR="00DF7940">
        <w:rPr>
          <w:kern w:val="0"/>
        </w:rPr>
        <w:t xml:space="preserve">in Hidaka Bay </w:t>
      </w:r>
      <w:r w:rsidRPr="00B261E9">
        <w:rPr>
          <w:kern w:val="0"/>
        </w:rPr>
        <w:t xml:space="preserve">in the surface above 100 m deep. Moreover, its volume transport of </w:t>
      </w:r>
      <w:r w:rsidRPr="00B261E9">
        <w:t xml:space="preserve">0.4 to 0.5 </w:t>
      </w:r>
      <w:proofErr w:type="spellStart"/>
      <w:r w:rsidRPr="00B261E9">
        <w:t>sv</w:t>
      </w:r>
      <w:proofErr w:type="spellEnd"/>
      <w:r w:rsidRPr="00B261E9">
        <w:rPr>
          <w:kern w:val="0"/>
        </w:rPr>
        <w:t xml:space="preserve"> was observed in March </w:t>
      </w:r>
      <w:r w:rsidRPr="00B261E9">
        <w:rPr>
          <w:kern w:val="0"/>
        </w:rPr>
        <w:fldChar w:fldCharType="begin"/>
      </w:r>
      <w:r>
        <w:rPr>
          <w:kern w:val="0"/>
        </w:rPr>
        <w:instrText xml:space="preserve"> ADDIN EN.CITE &lt;EndNote&gt;&lt;Cite&gt;&lt;Author&gt;Shimizu&lt;/Author&gt;&lt;Year&gt;1999&lt;/Year&gt;&lt;RecNum&gt;805&lt;/RecNum&gt;&lt;DisplayText&gt;(Shimizu and Isoda, 1999)&lt;/DisplayText&gt;&lt;record&gt;&lt;rec-number&gt;805&lt;/rec-number&gt;&lt;foreign-keys&gt;&lt;key app="EN" db-id="fspfwapp55afexewv0o5zx07vrfez29trwvt" timestamp="1481716362"&gt;805&lt;/key&gt;&lt;/foreign-keys&gt;&lt;ref-type name="Journal Article"&gt;17&lt;/ref-type&gt;&lt;contributors&gt;&lt;authors&gt;&lt;author&gt;Shimizu, M.&lt;/author&gt;&lt;author&gt;Isoda, Y.&lt;/author&gt;&lt;/authors&gt;&lt;/contributors&gt;&lt;titles&gt;&lt;title&gt;Flow structure of the Coastal Oyashio on the shelf area of Hidaka Bay&lt;/title&gt;&lt;secondary-title&gt;Bulletin on Coastal Oceanography&lt;/secondary-title&gt;&lt;/titles&gt;&lt;periodical&gt;&lt;full-title&gt;Bulletin on Coastal Oceanography&lt;/full-title&gt;&lt;/periodical&gt;&lt;pages&gt;163-169&lt;/pages&gt;&lt;volume&gt;36&lt;/volume&gt;&lt;dates&gt;&lt;year&gt;1999&lt;/year&gt;&lt;/dates&gt;&lt;urls&gt;&lt;/urls&gt;&lt;/record&gt;&lt;/Cite&gt;&lt;/EndNote&gt;</w:instrText>
      </w:r>
      <w:r w:rsidRPr="00B261E9">
        <w:rPr>
          <w:kern w:val="0"/>
        </w:rPr>
        <w:fldChar w:fldCharType="separate"/>
      </w:r>
      <w:r w:rsidRPr="00A40E77">
        <w:rPr>
          <w:noProof/>
          <w:kern w:val="0"/>
        </w:rPr>
        <w:t>(Shimizu and Isoda, 1999)</w:t>
      </w:r>
      <w:r w:rsidRPr="00B261E9">
        <w:rPr>
          <w:kern w:val="0"/>
        </w:rPr>
        <w:fldChar w:fldCharType="end"/>
      </w:r>
      <w:r w:rsidRPr="00B261E9">
        <w:rPr>
          <w:kern w:val="0"/>
        </w:rPr>
        <w:t>. It is characterized by a cold temperature (</w:t>
      </w:r>
      <w:r w:rsidRPr="00B261E9">
        <w:t xml:space="preserve">&lt;2℃), low salinity (&lt;32.7), and low density (&lt;26.2 </w:t>
      </w:r>
      <w:proofErr w:type="spellStart"/>
      <w:r w:rsidRPr="00B261E9">
        <w:t>σ</w:t>
      </w:r>
      <w:r w:rsidRPr="000374C7">
        <w:rPr>
          <w:kern w:val="0"/>
          <w:sz w:val="23"/>
          <w:szCs w:val="23"/>
          <w:vertAlign w:val="subscript"/>
        </w:rPr>
        <w:t>θ</w:t>
      </w:r>
      <w:proofErr w:type="spellEnd"/>
      <w:r w:rsidRPr="00B261E9">
        <w:t xml:space="preserve">). An observational study in </w:t>
      </w:r>
      <w:proofErr w:type="spellStart"/>
      <w:r w:rsidRPr="00B261E9">
        <w:t>Funka</w:t>
      </w:r>
      <w:proofErr w:type="spellEnd"/>
      <w:r w:rsidRPr="00B261E9">
        <w:t xml:space="preserve"> Bay, to the west of Site T3, sho</w:t>
      </w:r>
      <w:r>
        <w:t>ws a negative relation between c</w:t>
      </w:r>
      <w:r w:rsidRPr="00B261E9">
        <w:t xml:space="preserve">hlorophyll </w:t>
      </w:r>
      <w:r w:rsidRPr="00B261E9">
        <w:rPr>
          <w:i/>
        </w:rPr>
        <w:t>a</w:t>
      </w:r>
      <w:r w:rsidRPr="00B261E9">
        <w:t xml:space="preserve"> concentration and sea surface temperature, thereby suggesting a close linkage between spring bloom and surface intrusion of CO water </w:t>
      </w:r>
      <w:r w:rsidRPr="00B261E9">
        <w:fldChar w:fldCharType="begin"/>
      </w:r>
      <w:r>
        <w:instrText xml:space="preserve"> ADDIN EN.CITE &lt;EndNote&gt;&lt;Cite&gt;&lt;Author&gt;Shinada&lt;/Author&gt;&lt;Year&gt;1999&lt;/Year&gt;&lt;RecNum&gt;806&lt;/RecNum&gt;&lt;DisplayText&gt;(Shinada et al., 1999)&lt;/DisplayText&gt;&lt;record&gt;&lt;rec-number&gt;806&lt;/rec-number&gt;&lt;foreign-keys&gt;&lt;key app="EN" db-id="fspfwapp55afexewv0o5zx07vrfez29trwvt" timestamp="1481718266"&gt;806&lt;/key&gt;&lt;/foreign-keys&gt;&lt;ref-type name="Journal Article"&gt;17&lt;/ref-type&gt;&lt;contributors&gt;&lt;authors&gt;&lt;author&gt;Shinada, A.&lt;/author&gt;&lt;author&gt;Shiga, N.&lt;/author&gt;&lt;author&gt;Ban, Syuhei&lt;/author&gt;&lt;/authors&gt;&lt;/contributors&gt;&lt;titles&gt;&lt;title&gt;Structure and magnitude of diatom spring bloomin Funka Bay, southwestern Hokkaido, Japan, as influenced bythe intrusion of Coastal Oyashio Water&lt;/title&gt;&lt;secondary-title&gt;Plankton Biology and Ecology&lt;/secondary-title&gt;&lt;/titles&gt;&lt;periodical&gt;&lt;full-title&gt;Plankton Biology and Ecology&lt;/full-title&gt;&lt;/periodical&gt;&lt;pages&gt;24-29&lt;/pages&gt;&lt;volume&gt;46&lt;/volume&gt;&lt;dates&gt;&lt;year&gt;1999&lt;/year&gt;&lt;/dates&gt;&lt;urls&gt;&lt;/urls&gt;&lt;/record&gt;&lt;/Cite&gt;&lt;/EndNote&gt;</w:instrText>
      </w:r>
      <w:r w:rsidRPr="00B261E9">
        <w:fldChar w:fldCharType="separate"/>
      </w:r>
      <w:r w:rsidRPr="000374C7">
        <w:rPr>
          <w:noProof/>
        </w:rPr>
        <w:t>(Shinada et al., 1999)</w:t>
      </w:r>
      <w:r w:rsidRPr="00B261E9">
        <w:fldChar w:fldCharType="end"/>
      </w:r>
      <w:r w:rsidRPr="00B261E9">
        <w:t xml:space="preserve">. </w:t>
      </w:r>
    </w:p>
    <w:p w14:paraId="6E146A51" w14:textId="707194B8" w:rsidR="002B295F" w:rsidRPr="00B261E9" w:rsidRDefault="002B295F" w:rsidP="002B295F">
      <w:pPr>
        <w:ind w:firstLineChars="118" w:firstLine="248"/>
      </w:pPr>
      <w:r w:rsidRPr="00B261E9">
        <w:t xml:space="preserve">Below the CO water (200 to 300 m), there is a high density layer of approximately 26.8 </w:t>
      </w:r>
      <w:proofErr w:type="spellStart"/>
      <w:r w:rsidRPr="00B261E9">
        <w:t>σ</w:t>
      </w:r>
      <w:r w:rsidRPr="000374C7">
        <w:rPr>
          <w:kern w:val="0"/>
          <w:sz w:val="23"/>
          <w:szCs w:val="23"/>
          <w:vertAlign w:val="subscript"/>
        </w:rPr>
        <w:t>θ</w:t>
      </w:r>
      <w:proofErr w:type="spellEnd"/>
      <w:r w:rsidRPr="00B261E9">
        <w:t xml:space="preserve"> </w:t>
      </w:r>
      <w:r w:rsidRPr="00B261E9">
        <w:rPr>
          <w:kern w:val="0"/>
        </w:rPr>
        <w:fldChar w:fldCharType="begin"/>
      </w:r>
      <w:r>
        <w:rPr>
          <w:kern w:val="0"/>
        </w:rPr>
        <w:instrText xml:space="preserve"> ADDIN EN.CITE &lt;EndNote&gt;&lt;Cite&gt;&lt;Author&gt;Shimizu&lt;/Author&gt;&lt;Year&gt;1999&lt;/Year&gt;&lt;RecNum&gt;805&lt;/RecNum&gt;&lt;DisplayText&gt;(Shimizu and Isoda, 1999)&lt;/DisplayText&gt;&lt;record&gt;&lt;rec-number&gt;805&lt;/rec-number&gt;&lt;foreign-keys&gt;&lt;key app="EN" db-id="fspfwapp55afexewv0o5zx07vrfez29trwvt" timestamp="1481716362"&gt;805&lt;/key&gt;&lt;/foreign-keys&gt;&lt;ref-type name="Journal Article"&gt;17&lt;/ref-type&gt;&lt;contributors&gt;&lt;authors&gt;&lt;author&gt;Shimizu, M.&lt;/author&gt;&lt;author&gt;Isoda, Y.&lt;/author&gt;&lt;/authors&gt;&lt;/contributors&gt;&lt;titles&gt;&lt;title&gt;Flow structure of the Coastal Oyashio on the shelf area of Hidaka Bay&lt;/title&gt;&lt;secondary-title&gt;Bulletin on Coastal Oceanography&lt;/secondary-title&gt;&lt;/titles&gt;&lt;periodical&gt;&lt;full-title&gt;Bulletin on Coastal Oceanography&lt;/full-title&gt;&lt;/periodical&gt;&lt;pages&gt;163-169&lt;/pages&gt;&lt;volume&gt;36&lt;/volume&gt;&lt;dates&gt;&lt;year&gt;1999&lt;/year&gt;&lt;/dates&gt;&lt;urls&gt;&lt;/urls&gt;&lt;/record&gt;&lt;/Cite&gt;&lt;/EndNote&gt;</w:instrText>
      </w:r>
      <w:r w:rsidRPr="00B261E9">
        <w:rPr>
          <w:kern w:val="0"/>
        </w:rPr>
        <w:fldChar w:fldCharType="separate"/>
      </w:r>
      <w:r w:rsidRPr="000374C7">
        <w:rPr>
          <w:noProof/>
          <w:kern w:val="0"/>
        </w:rPr>
        <w:t>(Shimizu and Isoda, 1999)</w:t>
      </w:r>
      <w:r w:rsidRPr="00B261E9">
        <w:rPr>
          <w:kern w:val="0"/>
        </w:rPr>
        <w:fldChar w:fldCharType="end"/>
      </w:r>
      <w:r w:rsidRPr="00B261E9">
        <w:t xml:space="preserve">, which probably originated from the OY intermediate water. </w:t>
      </w:r>
      <w:r w:rsidRPr="00B261E9">
        <w:rPr>
          <w:kern w:val="0"/>
        </w:rPr>
        <w:fldChar w:fldCharType="begin"/>
      </w:r>
      <w:r>
        <w:rPr>
          <w:kern w:val="0"/>
        </w:rPr>
        <w:instrText xml:space="preserve"> ADDIN EN.CITE &lt;EndNote&gt;&lt;Cite AuthorYear="1"&gt;&lt;Author&gt;Nishioka&lt;/Author&gt;&lt;Year&gt;2011&lt;/Year&gt;&lt;RecNum&gt;725&lt;/RecNum&gt;&lt;DisplayText&gt;Nishioka et al. (2011)&lt;/DisplayText&gt;&lt;record&gt;&lt;rec-number&gt;725&lt;/rec-number&gt;&lt;foreign-keys&gt;&lt;key app="EN" db-id="fspfwapp55afexewv0o5zx07vrfez29trwvt" timestamp="1445855886"&gt;725&lt;/key&gt;&lt;/foreign-keys&gt;&lt;ref-type name="Journal Article"&gt;17&lt;/ref-type&gt;&lt;contributors&gt;&lt;authors&gt;&lt;author&gt;Nishioka, Jun&lt;/author&gt;&lt;author&gt;Ono, Tsuneo&lt;/author&gt;&lt;author&gt;Saito, Hiroaki&lt;/author&gt;&lt;author&gt;Sakaoka, Keiichiro&lt;/author&gt;&lt;author&gt;Yoshimura, Takeshi&lt;/author&gt;&lt;/authors&gt;&lt;/contributors&gt;&lt;titles&gt;&lt;title&gt;Oceanic iron supply mechanisms which support the spring diatom bloom in the Oyashio region, western subarctic Pacific&lt;/title&gt;&lt;secondary-title&gt;Journal of Geophysical research&lt;/secondary-title&gt;&lt;/titles&gt;&lt;periodical&gt;&lt;full-title&gt;Journal of Geophysical research&lt;/full-title&gt;&lt;/periodical&gt;&lt;pages&gt;C02021&lt;/pages&gt;&lt;volume&gt;116&lt;/volume&gt;&lt;number&gt;C2&lt;/number&gt;&lt;keywords&gt;&lt;keyword&gt;iron&lt;/keyword&gt;&lt;keyword&gt;time series data&lt;/keyword&gt;&lt;keyword&gt;Oyashio&lt;/keyword&gt;&lt;keyword&gt;subarctic Pacific&lt;/keyword&gt;&lt;keyword&gt;4277 Time series experiments&lt;/keyword&gt;&lt;keyword&gt;4875 Trace elements&lt;/keyword&gt;&lt;keyword&gt;4805 Biogeochemical cycles, processes, and modeling&lt;/keyword&gt;&lt;keyword&gt;4845 Nutrients and nutrient cycling&lt;/keyword&gt;&lt;/keywords&gt;&lt;dates&gt;&lt;year&gt;2011&lt;/year&gt;&lt;/dates&gt;&lt;isbn&gt;2156-2202&lt;/isbn&gt;&lt;urls&gt;&lt;related-urls&gt;&lt;url&gt;&lt;style face="underline" font="default" size="100%"&gt;http://dx.doi.org/10.1029/2010JC006321&lt;/style&gt;&lt;/url&gt;&lt;/related-urls&gt;&lt;/urls&gt;&lt;electronic-resource-num&gt;10.1029/2010jc006321&lt;/electronic-resource-num&gt;&lt;/record&gt;&lt;/Cite&gt;&lt;/EndNote&gt;</w:instrText>
      </w:r>
      <w:r w:rsidRPr="00B261E9">
        <w:rPr>
          <w:kern w:val="0"/>
        </w:rPr>
        <w:fldChar w:fldCharType="separate"/>
      </w:r>
      <w:r w:rsidRPr="000374C7">
        <w:rPr>
          <w:noProof/>
          <w:kern w:val="0"/>
        </w:rPr>
        <w:t>Nishioka et al. (2011)</w:t>
      </w:r>
      <w:r w:rsidRPr="00B261E9">
        <w:rPr>
          <w:kern w:val="0"/>
        </w:rPr>
        <w:fldChar w:fldCharType="end"/>
      </w:r>
      <w:r w:rsidRPr="00B261E9">
        <w:rPr>
          <w:kern w:val="0"/>
        </w:rPr>
        <w:t xml:space="preserve"> suggested the importance of the winter Fe supply from subsurface waters on phytoplankton growth during spring in the OY; </w:t>
      </w:r>
      <w:r>
        <w:rPr>
          <w:kern w:val="0"/>
        </w:rPr>
        <w:t xml:space="preserve">the </w:t>
      </w:r>
      <w:r w:rsidRPr="00B261E9">
        <w:rPr>
          <w:kern w:val="0"/>
        </w:rPr>
        <w:t>Fe supply from the OY intermediate water can be the leading cause for the high biological production in this area. The substantial amount of Fe in the intermediate water may originate from the Northwest Okhotsk Sea, wherein the f</w:t>
      </w:r>
      <w:r w:rsidRPr="00B261E9">
        <w:t xml:space="preserve">ormation of cold dense shelf water (DSW: 26.8 to 27.0 </w:t>
      </w:r>
      <w:proofErr w:type="spellStart"/>
      <w:r w:rsidRPr="00B261E9">
        <w:t>σ</w:t>
      </w:r>
      <w:r w:rsidRPr="000374C7">
        <w:rPr>
          <w:kern w:val="0"/>
          <w:sz w:val="23"/>
          <w:szCs w:val="23"/>
          <w:vertAlign w:val="subscript"/>
        </w:rPr>
        <w:t>θ</w:t>
      </w:r>
      <w:proofErr w:type="spellEnd"/>
      <w:r w:rsidRPr="00B261E9">
        <w:t xml:space="preserve">) caused by brine rejection during sea-ice formation </w:t>
      </w:r>
      <w:r w:rsidRPr="00B261E9">
        <w:fldChar w:fldCharType="begin"/>
      </w:r>
      <w:r w:rsidR="003F74FF">
        <w:instrText xml:space="preserve"> ADDIN EN.CITE &lt;EndNote&gt;&lt;Cite&gt;&lt;Author&gt;Martin&lt;/Author&gt;&lt;Year&gt;1998&lt;/Year&gt;&lt;RecNum&gt;971&lt;/RecNum&gt;&lt;DisplayText&gt;(Martin et al., 1998; Gladyshev et al., 2000)&lt;/DisplayText&gt;&lt;record&gt;&lt;rec-number&gt;971&lt;/rec-number&gt;&lt;foreign-keys&gt;&lt;key app="EN" db-id="fspfwapp55afexewv0o5zx07vrfez29trwvt" timestamp="1543551086"&gt;971&lt;/key&gt;&lt;/foreign-keys&gt;&lt;ref-type name="Journal Article"&gt;17&lt;/ref-type&gt;&lt;contributors&gt;&lt;authors&gt;&lt;author&gt;Martin, S.&lt;/author&gt;&lt;author&gt;Drucker, R.&lt;/author&gt;&lt;author&gt;Yamashita, K.&lt;/author&gt;&lt;/authors&gt;&lt;/contributors&gt;&lt;titles&gt;&lt;title&gt; The production of ice and dense shelf water in the Okhotsk Sea polynyas&lt;/title&gt;&lt;secondary-title&gt;Journal of Geophysical research&lt;/secondary-title&gt;&lt;/titles&gt;&lt;periodical&gt;&lt;full-title&gt;Journal of Geophysical research&lt;/full-title&gt;&lt;/periodical&gt;&lt;pages&gt;771-782&lt;/pages&gt;&lt;volume&gt;103&lt;/volume&gt;&lt;dates&gt;&lt;year&gt;1998&lt;/year&gt;&lt;/dates&gt;&lt;urls&gt;&lt;/urls&gt;&lt;/record&gt;&lt;/Cite&gt;&lt;Cite&gt;&lt;Author&gt;Gladyshev&lt;/Author&gt;&lt;Year&gt;2000&lt;/Year&gt;&lt;RecNum&gt;972&lt;/RecNum&gt;&lt;record&gt;&lt;rec-number&gt;972&lt;/rec-number&gt;&lt;foreign-keys&gt;&lt;key app="EN" db-id="fspfwapp55afexewv0o5zx07vrfez29trwvt" timestamp="1543551246"&gt;972&lt;/key&gt;&lt;/foreign-keys&gt;&lt;ref-type name="Journal Article"&gt;17&lt;/ref-type&gt;&lt;contributors&gt;&lt;authors&gt;&lt;author&gt;Gladyshev, S.&lt;/author&gt;&lt;author&gt;Martin, S.&lt;/author&gt;&lt;author&gt;Riser, S. &lt;/author&gt;&lt;author&gt;Figurkin, A.&lt;/author&gt;&lt;/authors&gt;&lt;/contributors&gt;&lt;titles&gt;&lt;title&gt;Dense water production on the northern Okhotsk shelves: Comparison of ship-based spring-summer observations for 1996 and 1997 with satellite observations.&lt;/title&gt;&lt;secondary-title&gt; Journal of Geophysical research&lt;/secondary-title&gt;&lt;/titles&gt;&lt;pages&gt;281-299&lt;/pages&gt;&lt;volume&gt;105&lt;/volume&gt;&lt;dates&gt;&lt;year&gt;2000&lt;/year&gt;&lt;/dates&gt;&lt;urls&gt;&lt;/urls&gt;&lt;/record&gt;&lt;/Cite&gt;&lt;/EndNote&gt;</w:instrText>
      </w:r>
      <w:r w:rsidRPr="00B261E9">
        <w:fldChar w:fldCharType="separate"/>
      </w:r>
      <w:r w:rsidR="003F74FF">
        <w:rPr>
          <w:noProof/>
        </w:rPr>
        <w:t>(Martin et al., 1998; Gladyshev et al., 2000)</w:t>
      </w:r>
      <w:r w:rsidRPr="00B261E9">
        <w:fldChar w:fldCharType="end"/>
      </w:r>
      <w:r w:rsidRPr="00B261E9">
        <w:t xml:space="preserve"> produces the Okhotsk Sea Intermediate Water. The Okhotsk Sea Intermediate Water outflows from the Okhotsk Sea to the North Pacific through the Kuril Straits and the water spread to the subarctic and subtropical gyres via the OY Intermediate Water and North Pacific Intermediate Water layer (Yasuda 1997). </w:t>
      </w:r>
      <w:r w:rsidRPr="00B261E9">
        <w:fldChar w:fldCharType="begin"/>
      </w:r>
      <w:r>
        <w:instrText xml:space="preserve"> ADDIN EN.CITE &lt;EndNote&gt;&lt;Cite AuthorYear="1"&gt;&lt;Author&gt;Sugie&lt;/Author&gt;&lt;Year&gt;2010&lt;/Year&gt;&lt;RecNum&gt;802&lt;/RecNum&gt;&lt;DisplayText&gt;Sugie et al. (2010)&lt;/DisplayText&gt;&lt;record&gt;&lt;rec-number&gt;802&lt;/rec-number&gt;&lt;foreign-keys&gt;&lt;key app="EN" db-id="fspfwapp55afexewv0o5zx07vrfez29trwvt" timestamp="1480923674"&gt;802&lt;/key&gt;&lt;/foreign-keys&gt;&lt;ref-type name="Journal Article"&gt;17&lt;/ref-type&gt;&lt;contributors&gt;&lt;authors&gt;&lt;author&gt;Sugie, Koji&lt;/author&gt;&lt;author&gt;Kuma, Kenshi&lt;/author&gt;&lt;author&gt;Fujita, Satoshi&lt;/author&gt;&lt;author&gt;Ikeda, Tsutomu&lt;/author&gt;&lt;/authors&gt;&lt;/contributors&gt;&lt;titles&gt;&lt;title&gt;Increase in Si:N drawdown ratio due to resting spore formation by spring bloom-forming diatoms under Fe- and N-limited conditions in the Oyashio region&lt;/title&gt;&lt;secondary-title&gt;Journal of Experimental Marine Biology and Ecology&lt;/secondary-title&gt;&lt;/titles&gt;&lt;periodical&gt;&lt;full-title&gt;Journal of Experimental Marine Biology and Ecology&lt;/full-title&gt;&lt;/periodical&gt;&lt;pages&gt;108-116&lt;/pages&gt;&lt;volume&gt;382&lt;/volume&gt;&lt;number&gt;2&lt;/number&gt;&lt;keywords&gt;&lt;keyword&gt;Diatom&lt;/keyword&gt;&lt;keyword&gt;Iron&lt;/keyword&gt;&lt;keyword&gt;Oyashio region&lt;/keyword&gt;&lt;keyword&gt;Resting spore&lt;/keyword&gt;&lt;keyword&gt;Si:N drawdown ratio&lt;/keyword&gt;&lt;keyword&gt;Spring bloom&lt;/keyword&gt;&lt;/keywords&gt;&lt;dates&gt;&lt;year&gt;2010&lt;/year&gt;&lt;/dates&gt;&lt;isbn&gt;0022-0981&lt;/isbn&gt;&lt;urls&gt;&lt;related-urls&gt;&lt;url&gt;&lt;style face="underline" font="default" size="100%"&gt;http://www.sciencedirect.com/science/article/pii/S002209810900464X&lt;/style&gt;&lt;/url&gt;&lt;/related-urls&gt;&lt;/urls&gt;&lt;/record&gt;&lt;/Cite&gt;&lt;/EndNote&gt;</w:instrText>
      </w:r>
      <w:r w:rsidRPr="00B261E9">
        <w:fldChar w:fldCharType="separate"/>
      </w:r>
      <w:r w:rsidRPr="00746CC9">
        <w:rPr>
          <w:noProof/>
        </w:rPr>
        <w:t>Sugie et al. (2010)</w:t>
      </w:r>
      <w:r w:rsidRPr="00B261E9">
        <w:fldChar w:fldCharType="end"/>
      </w:r>
      <w:r w:rsidRPr="00B261E9">
        <w:t xml:space="preserve"> demonstrated that the Fe-limited condition in the OY during the spring bloom period suppressed the growth rate and nitrate drawdown rate of diatoms and increased the production of resting spores, suggesting that the phytoplankton community during the spring bloom period in the Oyashio region was often Fe-limited.</w:t>
      </w:r>
      <w:r w:rsidR="00143338">
        <w:t xml:space="preserve"> An incubation experiment  has suggested that Coastal Oyashio water near the sea surface tends to be iron replete and macronutrient deficient during and after massive spring blooms because phytoplankton uptake exhausts macronutrients before iron</w:t>
      </w:r>
      <w:r w:rsidR="00EF4596">
        <w:t xml:space="preserve"> </w:t>
      </w:r>
      <w:r w:rsidR="00EF4596">
        <w:fldChar w:fldCharType="begin"/>
      </w:r>
      <w:r w:rsidR="00EF4596">
        <w:instrText xml:space="preserve"> ADDIN EN.CITE &lt;EndNote&gt;&lt;Cite&gt;&lt;Author&gt;Nakayama&lt;/Author&gt;&lt;Year&gt;2010&lt;/Year&gt;&lt;RecNum&gt;787&lt;/RecNum&gt;&lt;DisplayText&gt;(Nakayama et al., 2010)&lt;/DisplayText&gt;&lt;record&gt;&lt;rec-number&gt;787&lt;/rec-number&gt;&lt;foreign-keys&gt;&lt;key app="EN" db-id="fspfwapp55afexewv0o5zx07vrfez29trwvt" timestamp="1479197310"&gt;787&lt;/key&gt;&lt;/foreign-keys&gt;&lt;ref-type name="Journal Article"&gt;17&lt;/ref-type&gt;&lt;contributors&gt;&lt;authors&gt;&lt;author&gt;Nakayama, Yuta&lt;/author&gt;&lt;author&gt;Kuma, Kenshi&lt;/author&gt;&lt;author&gt;Fujita, Satoshi&lt;/author&gt;&lt;author&gt;Sugie, Koji&lt;/author&gt;&lt;author&gt;Ikeda, Tsutomu&lt;/author&gt;&lt;/authors&gt;&lt;/contributors&gt;&lt;titles&gt;&lt;title&gt;Temporal variability and bioavailability of iron and other nutrients during the spring phytoplankton bloom in the Oyashio region&lt;/title&gt;&lt;secondary-title&gt;Deep-Sea Res II&lt;/secondary-title&gt;&lt;/titles&gt;&lt;periodical&gt;&lt;full-title&gt;Deep-Sea Res II&lt;/full-title&gt;&lt;/periodical&gt;&lt;pages&gt;1618-1629&lt;/pages&gt;&lt;volume&gt;57&lt;/volume&gt;&lt;number&gt;17–18&lt;/number&gt;&lt;keywords&gt;&lt;keyword&gt;Iron&lt;/keyword&gt;&lt;keyword&gt;Nutrient&lt;/keyword&gt;&lt;keyword&gt;Spring phytoplankton bloom&lt;/keyword&gt;&lt;keyword&gt;Vertical water mixing&lt;/keyword&gt;&lt;keyword&gt;Coastal Oyashio Water&lt;/keyword&gt;&lt;keyword&gt;Oyashio region&lt;/keyword&gt;&lt;keyword&gt;Northwestern North Pacific&lt;/keyword&gt;&lt;/keywords&gt;&lt;dates&gt;&lt;year&gt;2010&lt;/year&gt;&lt;/dates&gt;&lt;isbn&gt;0967-0645&lt;/isbn&gt;&lt;urls&gt;&lt;related-urls&gt;&lt;url&gt;http://www.sciencedirect.com/science/article/pii/S0967064510000949&lt;/url&gt;&lt;/related-urls&gt;&lt;/urls&gt;&lt;electronic-resource-num&gt;http://dx.doi.org/10.1016/j.dsr2.2010.03.006&lt;/electronic-resource-num&gt;&lt;/record&gt;&lt;/Cite&gt;&lt;/EndNote&gt;</w:instrText>
      </w:r>
      <w:r w:rsidR="00EF4596">
        <w:fldChar w:fldCharType="separate"/>
      </w:r>
      <w:r w:rsidR="00EF4596">
        <w:rPr>
          <w:noProof/>
        </w:rPr>
        <w:t>(Nakayama et al., 2010)</w:t>
      </w:r>
      <w:r w:rsidR="00EF4596">
        <w:fldChar w:fldCharType="end"/>
      </w:r>
      <w:r w:rsidR="00143338">
        <w:t>.</w:t>
      </w:r>
    </w:p>
    <w:p w14:paraId="45DE41BF" w14:textId="7A8D1D91" w:rsidR="003D5DE9" w:rsidRDefault="003D5DE9" w:rsidP="002B295F">
      <w:pPr>
        <w:rPr>
          <w:rFonts w:eastAsiaTheme="minorEastAsia"/>
        </w:rPr>
      </w:pPr>
    </w:p>
    <w:p w14:paraId="2A832B29" w14:textId="77777777" w:rsidR="00CF5A95" w:rsidRDefault="00CF5A95">
      <w:pPr>
        <w:widowControl/>
        <w:jc w:val="left"/>
        <w:rPr>
          <w:rFonts w:cstheme="majorBidi"/>
          <w:b/>
          <w:szCs w:val="24"/>
        </w:rPr>
      </w:pPr>
      <w:r>
        <w:br w:type="page"/>
      </w:r>
    </w:p>
    <w:p w14:paraId="263E5BB3" w14:textId="1BFBEB6B" w:rsidR="003D5DE9" w:rsidRPr="00B261E9" w:rsidRDefault="003D5DE9" w:rsidP="003D5DE9">
      <w:pPr>
        <w:pStyle w:val="1"/>
      </w:pPr>
      <w:r w:rsidRPr="00B261E9">
        <w:lastRenderedPageBreak/>
        <w:t>Sediment core</w:t>
      </w:r>
      <w:r>
        <w:t xml:space="preserve"> description</w:t>
      </w:r>
      <w:r w:rsidRPr="00B261E9">
        <w:t xml:space="preserve">s </w:t>
      </w:r>
    </w:p>
    <w:p w14:paraId="4150AE9B" w14:textId="4A2454B5" w:rsidR="003D5DE9" w:rsidRPr="00B261E9" w:rsidRDefault="003D5DE9" w:rsidP="003D5DE9">
      <w:pPr>
        <w:ind w:firstLineChars="118" w:firstLine="248"/>
      </w:pPr>
      <w:r w:rsidRPr="00B261E9">
        <w:t>Th</w:t>
      </w:r>
      <w:r w:rsidR="0006379A" w:rsidRPr="0006379A">
        <w:rPr>
          <w:rFonts w:eastAsia="ＭＳ 明朝" w:cs="Times New Roman"/>
        </w:rPr>
        <w:t xml:space="preserve">e </w:t>
      </w:r>
      <w:r w:rsidR="0006379A">
        <w:rPr>
          <w:rFonts w:eastAsia="ＭＳ 明朝" w:cs="Times New Roman" w:hint="eastAsia"/>
        </w:rPr>
        <w:t>retrieved</w:t>
      </w:r>
      <w:r w:rsidRPr="00B261E9">
        <w:t xml:space="preserve"> cores </w:t>
      </w:r>
      <w:r w:rsidR="0006379A">
        <w:t xml:space="preserve">T3 and MC4-1 </w:t>
      </w:r>
      <w:r w:rsidRPr="00B261E9">
        <w:t>consist mainly of hemipelagic sediment with cm-scale units of high-density sediments (</w:t>
      </w:r>
      <w:r w:rsidR="00DA202E">
        <w:t xml:space="preserve">Fig. 3 and </w:t>
      </w:r>
      <w:r>
        <w:t xml:space="preserve">Supplementary </w:t>
      </w:r>
      <w:r w:rsidRPr="00B261E9">
        <w:t xml:space="preserve">Fig. </w:t>
      </w:r>
      <w:r w:rsidR="00DA202E">
        <w:t>3</w:t>
      </w:r>
      <w:r w:rsidRPr="00B261E9">
        <w:t>). The hemipelagic sediments are characterized by low-density, bioturbated grayish olive, massive olive-black, and massive grayish olive silty clay. High-density sediments are characterized by high bulk density and high magnetic susceptibility (</w:t>
      </w:r>
      <w:r>
        <w:t xml:space="preserve">Supplementary </w:t>
      </w:r>
      <w:r w:rsidRPr="00B261E9">
        <w:t xml:space="preserve">Fig. </w:t>
      </w:r>
      <w:r w:rsidR="00E32908">
        <w:t>3</w:t>
      </w:r>
      <w:r w:rsidRPr="00B261E9">
        <w:t>). A careful inspection of lithology, magnetic susceptibility, dry bulk density, and CT images of the cores T3 and MC4-1 revealed two turbidite layers in core MC4-1, and eight turbidite layers in core T3 (</w:t>
      </w:r>
      <w:r w:rsidR="00E32908">
        <w:t xml:space="preserve">Fig. 3 and Supplementary </w:t>
      </w:r>
      <w:r w:rsidR="00E32908" w:rsidRPr="00B261E9">
        <w:t xml:space="preserve">Fig. </w:t>
      </w:r>
      <w:r w:rsidR="00E32908">
        <w:t>3</w:t>
      </w:r>
      <w:r w:rsidRPr="00B261E9">
        <w:t xml:space="preserve">). The boundaries of the layers were not observed by visual inspection of core splits because of significant bioturbation. </w:t>
      </w:r>
      <w:r w:rsidR="00946CBF" w:rsidRPr="003E6188">
        <w:t>Based on</w:t>
      </w:r>
      <w:r w:rsidRPr="003E6188">
        <w:t xml:space="preserve"> the similar dry bulk density profiles</w:t>
      </w:r>
      <w:r w:rsidR="000F22D8">
        <w:t>,</w:t>
      </w:r>
      <w:r w:rsidRPr="003E6188">
        <w:t xml:space="preserve"> </w:t>
      </w:r>
      <w:r w:rsidR="000F22D8">
        <w:t xml:space="preserve">consistent </w:t>
      </w:r>
      <w:r w:rsidRPr="00A46BAA">
        <w:rPr>
          <w:vertAlign w:val="superscript"/>
        </w:rPr>
        <w:t>14</w:t>
      </w:r>
      <w:r w:rsidRPr="003E6188">
        <w:t xml:space="preserve">C dates at the uppermost depths (1070±55 for T3 and 1030±30 </w:t>
      </w:r>
      <w:proofErr w:type="spellStart"/>
      <w:r w:rsidRPr="003E6188">
        <w:t>yr</w:t>
      </w:r>
      <w:proofErr w:type="spellEnd"/>
      <w:r w:rsidRPr="003E6188">
        <w:t xml:space="preserve"> BP for MC4-1</w:t>
      </w:r>
      <w:r w:rsidR="0006379A">
        <w:t xml:space="preserve">, </w:t>
      </w:r>
      <w:r w:rsidR="0006379A" w:rsidRPr="003E6188">
        <w:t xml:space="preserve">Fig. </w:t>
      </w:r>
      <w:r w:rsidR="00E32908">
        <w:t>3</w:t>
      </w:r>
      <w:r w:rsidR="0006379A">
        <w:t>)</w:t>
      </w:r>
      <w:r w:rsidR="00946CBF">
        <w:t>, and Ko-c2</w:t>
      </w:r>
      <w:r w:rsidRPr="009348B2">
        <w:t xml:space="preserve"> </w:t>
      </w:r>
      <w:r w:rsidR="00946CBF">
        <w:t xml:space="preserve">horizons (Fig. </w:t>
      </w:r>
      <w:r w:rsidR="007D68E2">
        <w:t>3</w:t>
      </w:r>
      <w:r w:rsidR="00946CBF">
        <w:t xml:space="preserve">, below 32 cm for MC4-1 because of inclusions of the volcanic ash in the layer 30-32 cm (Supplementary Fig. </w:t>
      </w:r>
      <w:r w:rsidR="007D68E2">
        <w:t>4</w:t>
      </w:r>
      <w:r w:rsidR="00946CBF">
        <w:t>), 33-37 cm for T3)</w:t>
      </w:r>
      <w:r w:rsidRPr="003E6188">
        <w:t>, we assumed that the turbidite layers, at a core depth of 28</w:t>
      </w:r>
      <w:r w:rsidR="0006379A">
        <w:t>.0</w:t>
      </w:r>
      <w:r w:rsidRPr="003E6188">
        <w:t>–33</w:t>
      </w:r>
      <w:r w:rsidR="0006379A">
        <w:t>.0</w:t>
      </w:r>
      <w:r w:rsidRPr="003E6188">
        <w:t xml:space="preserve"> cm of T3 MC4-1 and 26.0–33.</w:t>
      </w:r>
      <w:r w:rsidR="0006379A">
        <w:t>0</w:t>
      </w:r>
      <w:r w:rsidRPr="003E6188">
        <w:t xml:space="preserve"> cm of T3, are the same stratigraphic horizon and that loss of surface sediments during the core-retrieving process for the piston core T3 may be a few centimeters. </w:t>
      </w:r>
    </w:p>
    <w:p w14:paraId="4F473C36" w14:textId="40175829" w:rsidR="003D5DE9" w:rsidRPr="00B261E9" w:rsidRDefault="003D5DE9" w:rsidP="003D5DE9">
      <w:pPr>
        <w:ind w:firstLineChars="118" w:firstLine="248"/>
      </w:pPr>
      <w:r w:rsidRPr="00B261E9">
        <w:t xml:space="preserve">Three ash layers were identified in the cores (Fig. </w:t>
      </w:r>
      <w:r w:rsidR="00EE52FE">
        <w:t>3</w:t>
      </w:r>
      <w:r w:rsidRPr="00B261E9">
        <w:t xml:space="preserve"> and </w:t>
      </w:r>
      <w:r>
        <w:t xml:space="preserve">Supplementary Fig. </w:t>
      </w:r>
      <w:r w:rsidR="00E32908">
        <w:t>3</w:t>
      </w:r>
      <w:r w:rsidRPr="00B261E9">
        <w:t>). Two are located between 33.1–37.4 cm and 369.7–372.9 cm in T3 which contain pumice (&lt;10 mm diameter) and volcanic glass. The</w:t>
      </w:r>
      <w:r w:rsidR="00102271">
        <w:t xml:space="preserve"> third</w:t>
      </w:r>
      <w:r w:rsidRPr="00B261E9">
        <w:t xml:space="preserve"> </w:t>
      </w:r>
      <w:r w:rsidR="00102271">
        <w:t>tephra,</w:t>
      </w:r>
      <w:r w:rsidRPr="00B261E9">
        <w:t xml:space="preserve"> around 106 cm of core T3</w:t>
      </w:r>
      <w:r w:rsidR="00102271">
        <w:t>,</w:t>
      </w:r>
      <w:r w:rsidRPr="00B261E9">
        <w:t xml:space="preserve"> contains </w:t>
      </w:r>
      <w:r w:rsidR="00102271">
        <w:t>a</w:t>
      </w:r>
      <w:r w:rsidRPr="00B261E9">
        <w:t>bundant volcanic glass. Similar glass was found both in and below the turbidite layer at 72.4–106.6 cm. We assumed the volcanic ash horizon was disturbed and partly removed by the turbidity current.</w:t>
      </w:r>
    </w:p>
    <w:p w14:paraId="12B43412" w14:textId="46934320" w:rsidR="003D5DE9" w:rsidRPr="003D5DE9" w:rsidRDefault="003D5DE9" w:rsidP="00962A37">
      <w:pPr>
        <w:ind w:firstLineChars="100" w:firstLine="210"/>
        <w:rPr>
          <w:rFonts w:eastAsiaTheme="minorEastAsia"/>
        </w:rPr>
      </w:pPr>
      <w:r w:rsidRPr="00B261E9">
        <w:t xml:space="preserve">The lower ash layer (369.7–372.9 cm) was recognized as the Ko-g </w:t>
      </w:r>
      <w:r w:rsidRPr="00B261E9">
        <w:fldChar w:fldCharType="begin"/>
      </w:r>
      <w:r w:rsidR="003F74FF">
        <w:instrText xml:space="preserve"> ADDIN EN.CITE &lt;EndNote&gt;&lt;Cite&gt;&lt;Author&gt;Yamada&lt;/Author&gt;&lt;Year&gt;1958&lt;/Year&gt;&lt;RecNum&gt;969&lt;/RecNum&gt;&lt;DisplayText&gt;(Yamada, 1958; Katsui et al., 1989)&lt;/DisplayText&gt;&lt;record&gt;&lt;rec-number&gt;969&lt;/rec-number&gt;&lt;foreign-keys&gt;&lt;key app="EN" db-id="fspfwapp55afexewv0o5zx07vrfez29trwvt" timestamp="1543303730"&gt;969&lt;/key&gt;&lt;/foreign-keys&gt;&lt;ref-type name="Journal Article"&gt;17&lt;/ref-type&gt;&lt;contributors&gt;&lt;authors&gt;&lt;author&gt;Yamada, S.&lt;/author&gt;&lt;/authors&gt;&lt;/contributors&gt;&lt;titles&gt;&lt;title&gt;Studies on the history of volcanic eruptions of Alluvium Epoch in Hokkaido on the basis of depositional features of the pyroclastics.&lt;/title&gt;&lt;secondary-title&gt;Monograph of the Association for the Geological Collaboration in Japan&lt;/secondary-title&gt;&lt;/titles&gt;&lt;periodical&gt;&lt;full-title&gt;Monograph of the Association for the Geological Collaboration in Japan&lt;/full-title&gt;&lt;/periodical&gt;&lt;pages&gt;1-40. (in Japanese with English abstract)&lt;/pages&gt;&lt;volume&gt;8&lt;/volume&gt;&lt;dates&gt;&lt;year&gt;1958&lt;/year&gt;&lt;/dates&gt;&lt;urls&gt;&lt;/urls&gt;&lt;/record&gt;&lt;/Cite&gt;&lt;Cite&gt;&lt;Author&gt;Katsui&lt;/Author&gt;&lt;Year&gt;1989&lt;/Year&gt;&lt;RecNum&gt;966&lt;/RecNum&gt;&lt;record&gt;&lt;rec-number&gt;966&lt;/rec-number&gt;&lt;foreign-keys&gt;&lt;key app="EN" db-id="fspfwapp55afexewv0o5zx07vrfez29trwvt" timestamp="1543303474"&gt;966&lt;/key&gt;&lt;/foreign-keys&gt;&lt;ref-type name="Conference Proceedings"&gt;10&lt;/ref-type&gt;&lt;contributors&gt;&lt;authors&gt;&lt;author&gt;Katsui, Y.&lt;/author&gt;&lt;author&gt;Suzuki, T.&lt;/author&gt;&lt;author&gt;Soya, T.&lt;/author&gt;&lt;author&gt;Yoshihisa, T.&lt;/author&gt;&lt;/authors&gt;&lt;/contributors&gt;&lt;titles&gt;&lt;title&gt;Geological Map of Hokkaido-Komagatake Volcano&lt;/title&gt;&lt;secondary-title&gt;Geological Map of Volcanoes&lt;/secondary-title&gt;&lt;/titles&gt;&lt;pages&gt; (in Japanese, with English abstract)&lt;/pages&gt;&lt;volume&gt;5&lt;/volume&gt;&lt;dates&gt;&lt;year&gt;1989&lt;/year&gt;&lt;/dates&gt;&lt;pub-location&gt;Tsukuba&lt;/pub-location&gt;&lt;publisher&gt;Geological Survey of Japan&lt;/publisher&gt;&lt;urls&gt;&lt;/urls&gt;&lt;/record&gt;&lt;/Cite&gt;&lt;/EndNote&gt;</w:instrText>
      </w:r>
      <w:r w:rsidRPr="00B261E9">
        <w:fldChar w:fldCharType="separate"/>
      </w:r>
      <w:r w:rsidR="003F74FF">
        <w:rPr>
          <w:noProof/>
        </w:rPr>
        <w:t>(Yamada, 1958; Katsui et al., 1989)</w:t>
      </w:r>
      <w:r w:rsidRPr="00B261E9">
        <w:fldChar w:fldCharType="end"/>
      </w:r>
      <w:r w:rsidRPr="00B261E9">
        <w:t xml:space="preserve"> (</w:t>
      </w:r>
      <w:r>
        <w:t xml:space="preserve">Supplementary </w:t>
      </w:r>
      <w:r w:rsidRPr="00B261E9">
        <w:t xml:space="preserve">Fig. </w:t>
      </w:r>
      <w:r w:rsidR="007D68E2">
        <w:t>5</w:t>
      </w:r>
      <w:r w:rsidRPr="00B261E9">
        <w:t xml:space="preserve">), which erupted from the Mt. </w:t>
      </w:r>
      <w:proofErr w:type="spellStart"/>
      <w:r w:rsidRPr="00B261E9">
        <w:t>Komaga</w:t>
      </w:r>
      <w:proofErr w:type="spellEnd"/>
      <w:r w:rsidRPr="00B261E9">
        <w:t xml:space="preserve">-Take at 6550 ± 50 </w:t>
      </w:r>
      <w:proofErr w:type="spellStart"/>
      <w:r w:rsidRPr="00B261E9">
        <w:t>cal</w:t>
      </w:r>
      <w:proofErr w:type="spellEnd"/>
      <w:r w:rsidRPr="00B261E9">
        <w:t xml:space="preserve"> BP </w:t>
      </w:r>
      <w:r w:rsidRPr="00B261E9">
        <w:fldChar w:fldCharType="begin"/>
      </w:r>
      <w:r>
        <w:instrText xml:space="preserve"> ADDIN EN.CITE &lt;EndNote&gt;&lt;Cite&gt;&lt;Author&gt;Nakamura&lt;/Author&gt;&lt;Year&gt;2004&lt;/Year&gt;&lt;RecNum&gt;950&lt;/RecNum&gt;&lt;DisplayText&gt;(Nakamura and Hirakawa, 2004)&lt;/DisplayText&gt;&lt;record&gt;&lt;rec-number&gt;950&lt;/rec-number&gt;&lt;foreign-keys&gt;&lt;key app="EN" db-id="fspfwapp55afexewv0o5zx07vrfez29trwvt" timestamp="1535448072"&gt;950&lt;/key&gt;&lt;/foreign-keys&gt;&lt;ref-type name="Journal Article"&gt;17&lt;/ref-type&gt;&lt;contributors&gt;&lt;authors&gt;&lt;author&gt;Nakamura, Y.&lt;/author&gt;&lt;author&gt;Hirakawa, K.&lt;/author&gt;&lt;/authors&gt;&lt;/contributors&gt;&lt;titles&gt;&lt;title&gt;Mid-Holocene widspread tephra, Komagatake-g (Ko-g) in Hokkaido, Northern Japan&lt;/title&gt;&lt;secondary-title&gt;The Quaternary Research&lt;/secondary-title&gt;&lt;/titles&gt;&lt;periodical&gt;&lt;full-title&gt;The Quaternary Research&lt;/full-title&gt;&lt;/periodical&gt;&lt;pages&gt;189-200&lt;/pages&gt;&lt;volume&gt;43&lt;/volume&gt;&lt;dates&gt;&lt;year&gt;2004&lt;/year&gt;&lt;/dates&gt;&lt;urls&gt;&lt;/urls&gt;&lt;electronic-resource-num&gt;(in Japanese with English abstract)&lt;/electronic-resource-num&gt;&lt;/record&gt;&lt;/Cite&gt;&lt;/EndNote&gt;</w:instrText>
      </w:r>
      <w:r w:rsidRPr="00B261E9">
        <w:fldChar w:fldCharType="separate"/>
      </w:r>
      <w:r w:rsidRPr="00B830F1">
        <w:rPr>
          <w:noProof/>
        </w:rPr>
        <w:t>(Nakamura and Hirakawa, 2004)</w:t>
      </w:r>
      <w:r w:rsidRPr="00B261E9">
        <w:fldChar w:fldCharType="end"/>
      </w:r>
      <w:r w:rsidRPr="00B261E9">
        <w:t>. In focusing on high-resolution records on the late Holocene, we used the upper 200 cm of the core T3 for analysis.</w:t>
      </w:r>
    </w:p>
    <w:p w14:paraId="6ACCA056" w14:textId="18BB43F0" w:rsidR="002B295F" w:rsidRDefault="002B295F" w:rsidP="00924D35">
      <w:pPr>
        <w:rPr>
          <w:rFonts w:eastAsiaTheme="minorEastAsia"/>
        </w:rPr>
      </w:pPr>
    </w:p>
    <w:p w14:paraId="065B6720" w14:textId="77777777" w:rsidR="00CF5A95" w:rsidRDefault="00CF5A95">
      <w:pPr>
        <w:widowControl/>
        <w:jc w:val="left"/>
        <w:rPr>
          <w:rFonts w:cstheme="majorBidi"/>
          <w:b/>
          <w:szCs w:val="24"/>
        </w:rPr>
      </w:pPr>
      <w:r>
        <w:br w:type="page"/>
      </w:r>
    </w:p>
    <w:p w14:paraId="632A1FEF" w14:textId="0A6601B0" w:rsidR="00C57070" w:rsidRDefault="00441B5D" w:rsidP="00C57070">
      <w:pPr>
        <w:pStyle w:val="1"/>
        <w:rPr>
          <w:rFonts w:eastAsiaTheme="minorEastAsia"/>
        </w:rPr>
      </w:pPr>
      <w:r>
        <w:lastRenderedPageBreak/>
        <w:t>Detailed description of dating</w:t>
      </w:r>
    </w:p>
    <w:p w14:paraId="3D4C9C32" w14:textId="6F199779" w:rsidR="002E4B0F" w:rsidRDefault="002E4B0F" w:rsidP="00A03B38">
      <w:r w:rsidRPr="00B261E9">
        <w:rPr>
          <w:kern w:val="0"/>
        </w:rPr>
        <w:t xml:space="preserve">The vertical profile of </w:t>
      </w:r>
      <w:r w:rsidRPr="00B261E9">
        <w:rPr>
          <w:bCs/>
          <w:vertAlign w:val="superscript"/>
        </w:rPr>
        <w:t>137</w:t>
      </w:r>
      <w:r w:rsidRPr="00B261E9">
        <w:rPr>
          <w:bCs/>
        </w:rPr>
        <w:t xml:space="preserve">Cs </w:t>
      </w:r>
      <w:r>
        <w:rPr>
          <w:bCs/>
        </w:rPr>
        <w:t xml:space="preserve">showed a </w:t>
      </w:r>
      <w:r w:rsidRPr="00B261E9">
        <w:rPr>
          <w:bCs/>
        </w:rPr>
        <w:t>pulse at 8</w:t>
      </w:r>
      <w:r w:rsidRPr="00B261E9">
        <w:t>–</w:t>
      </w:r>
      <w:r w:rsidRPr="00B261E9">
        <w:rPr>
          <w:bCs/>
        </w:rPr>
        <w:t xml:space="preserve">10 cm </w:t>
      </w:r>
      <w:r w:rsidRPr="00F86888">
        <w:rPr>
          <w:bCs/>
        </w:rPr>
        <w:t xml:space="preserve">and large fluctuations in </w:t>
      </w:r>
      <w:r w:rsidRPr="00F86888">
        <w:rPr>
          <w:bCs/>
          <w:vertAlign w:val="superscript"/>
        </w:rPr>
        <w:t>137</w:t>
      </w:r>
      <w:r w:rsidRPr="00F86888">
        <w:rPr>
          <w:bCs/>
        </w:rPr>
        <w:t xml:space="preserve">Cs between the values of detection limit and 0.0017 </w:t>
      </w:r>
      <w:proofErr w:type="spellStart"/>
      <w:r w:rsidRPr="00F86888">
        <w:rPr>
          <w:bCs/>
        </w:rPr>
        <w:t>Bq</w:t>
      </w:r>
      <w:proofErr w:type="spellEnd"/>
      <w:r w:rsidRPr="00F86888">
        <w:rPr>
          <w:bCs/>
        </w:rPr>
        <w:t xml:space="preserve"> g</w:t>
      </w:r>
      <w:r w:rsidRPr="00F86888">
        <w:rPr>
          <w:bCs/>
          <w:vertAlign w:val="superscript"/>
        </w:rPr>
        <w:t>-1</w:t>
      </w:r>
      <w:r w:rsidRPr="00F86888">
        <w:rPr>
          <w:bCs/>
        </w:rPr>
        <w:t xml:space="preserve"> from 11 cm to 16 cm deep</w:t>
      </w:r>
      <w:r w:rsidR="00942C6F">
        <w:rPr>
          <w:bCs/>
        </w:rPr>
        <w:t xml:space="preserve"> (Supplementary Fig. </w:t>
      </w:r>
      <w:r w:rsidR="00E32908">
        <w:rPr>
          <w:bCs/>
        </w:rPr>
        <w:t>5</w:t>
      </w:r>
      <w:r w:rsidR="00942C6F">
        <w:rPr>
          <w:bCs/>
        </w:rPr>
        <w:t>)</w:t>
      </w:r>
      <w:r w:rsidRPr="00F86888">
        <w:rPr>
          <w:bCs/>
        </w:rPr>
        <w:t xml:space="preserve">. This is likely due to </w:t>
      </w:r>
      <w:r w:rsidRPr="00F86888">
        <w:t>heterogeneous vertical mixing of sediments caused by macro benthos.</w:t>
      </w:r>
      <w:r w:rsidRPr="00F86888">
        <w:rPr>
          <w:bCs/>
        </w:rPr>
        <w:t xml:space="preserve"> Moderate increases in </w:t>
      </w:r>
      <w:r w:rsidRPr="00F86888">
        <w:rPr>
          <w:bCs/>
          <w:vertAlign w:val="superscript"/>
        </w:rPr>
        <w:t>137</w:t>
      </w:r>
      <w:r w:rsidRPr="00F86888">
        <w:rPr>
          <w:bCs/>
        </w:rPr>
        <w:t>Cs value were found at 13</w:t>
      </w:r>
      <w:r w:rsidRPr="00F86888">
        <w:t>–</w:t>
      </w:r>
      <w:r w:rsidRPr="00F86888">
        <w:rPr>
          <w:bCs/>
        </w:rPr>
        <w:t xml:space="preserve">15 cm, indicating that they were formed due to the downward transport of sediments with the upper high </w:t>
      </w:r>
      <w:r w:rsidRPr="00F86888">
        <w:rPr>
          <w:bCs/>
          <w:vertAlign w:val="superscript"/>
        </w:rPr>
        <w:t>137</w:t>
      </w:r>
      <w:r w:rsidRPr="00F86888">
        <w:rPr>
          <w:bCs/>
        </w:rPr>
        <w:t>Cs values caused by macro benthos (</w:t>
      </w:r>
      <w:r w:rsidR="00942C6F">
        <w:rPr>
          <w:bCs/>
        </w:rPr>
        <w:t xml:space="preserve">Supplementary </w:t>
      </w:r>
      <w:r w:rsidRPr="00F86888">
        <w:rPr>
          <w:bCs/>
        </w:rPr>
        <w:t xml:space="preserve">Fig. </w:t>
      </w:r>
      <w:r w:rsidR="00E32908">
        <w:rPr>
          <w:bCs/>
        </w:rPr>
        <w:t>5</w:t>
      </w:r>
      <w:r w:rsidRPr="00F86888">
        <w:rPr>
          <w:bCs/>
        </w:rPr>
        <w:t xml:space="preserve">). The minor pulse in the </w:t>
      </w:r>
      <w:r w:rsidRPr="00F86888">
        <w:rPr>
          <w:bCs/>
          <w:vertAlign w:val="superscript"/>
        </w:rPr>
        <w:t>137</w:t>
      </w:r>
      <w:r w:rsidRPr="00F86888">
        <w:rPr>
          <w:bCs/>
        </w:rPr>
        <w:t>Cs at 8</w:t>
      </w:r>
      <w:r w:rsidRPr="00F86888">
        <w:t>–</w:t>
      </w:r>
      <w:r w:rsidRPr="00F86888">
        <w:rPr>
          <w:bCs/>
        </w:rPr>
        <w:t xml:space="preserve">10 cm is most likely associated with the </w:t>
      </w:r>
      <w:r w:rsidRPr="00F86888">
        <w:t>bomb-derived</w:t>
      </w:r>
      <w:r w:rsidRPr="00F86888">
        <w:rPr>
          <w:bCs/>
        </w:rPr>
        <w:t xml:space="preserve"> fall-out maximum in Japan </w:t>
      </w:r>
      <w:r w:rsidRPr="00F86888">
        <w:rPr>
          <w:rFonts w:eastAsiaTheme="minorEastAsia"/>
        </w:rPr>
        <w:t xml:space="preserve">in the 1964 </w:t>
      </w:r>
      <w:r w:rsidRPr="00F86888">
        <w:rPr>
          <w:rFonts w:eastAsiaTheme="minorEastAsia"/>
        </w:rPr>
        <w:fldChar w:fldCharType="begin"/>
      </w:r>
      <w:r w:rsidRPr="00F86888">
        <w:rPr>
          <w:rFonts w:eastAsiaTheme="minorEastAsia"/>
        </w:rPr>
        <w:instrText xml:space="preserve"> ADDIN EN.CITE &lt;EndNote&gt;&lt;Cite&gt;&lt;Author&gt;Hirose&lt;/Author&gt;&lt;Year&gt;2008&lt;/Year&gt;&lt;RecNum&gt;59&lt;/RecNum&gt;&lt;DisplayText&gt;(Hirose et al., 2008)&lt;/DisplayText&gt;&lt;record&gt;&lt;rec-number&gt;59&lt;/rec-number&gt;&lt;foreign-keys&gt;&lt;key app="EN" db-id="fspfwapp55afexewv0o5zx07vrfez29trwvt" timestamp="1317036231"&gt;59&lt;/key&gt;&lt;/foreign-keys&gt;&lt;ref-type name="Journal Article"&gt;17&lt;/ref-type&gt;&lt;contributors&gt;&lt;authors&gt;&lt;author&gt;Hirose, K.&lt;/author&gt;&lt;author&gt;Igarashi, Y.&lt;/author&gt;&lt;author&gt;Aoyama, M.&lt;/author&gt;&lt;/authors&gt;&lt;/contributors&gt;&lt;titles&gt;&lt;title&gt;Analysis of the 50-year records of the atmospheric deposition of long-lived radionuclides in Japan&lt;/title&gt;&lt;secondary-title&gt;Applied Radiation and Isotopes&lt;/secondary-title&gt;&lt;/titles&gt;&lt;pages&gt;1675-1678&lt;/pages&gt;&lt;volume&gt;66&lt;/volume&gt;&lt;number&gt;11&lt;/number&gt;&lt;keywords&gt;&lt;keyword&gt;137Cs&lt;/keyword&gt;&lt;keyword&gt;90Sr&lt;/keyword&gt;&lt;keyword&gt;Plutonium&lt;/keyword&gt;&lt;keyword&gt;Fallout&lt;/keyword&gt;&lt;keyword&gt;Deposition&lt;/keyword&gt;&lt;keyword&gt;Resuspension&lt;/keyword&gt;&lt;keyword&gt;Long-term trends&lt;/keyword&gt;&lt;/keywords&gt;&lt;dates&gt;&lt;year&gt;2008&lt;/year&gt;&lt;/dates&gt;&lt;isbn&gt;0969-8043&lt;/isbn&gt;&lt;urls&gt;&lt;related-urls&gt;&lt;url&gt;http://www.sciencedirect.com/science/article/pii/S0969804308002418&lt;/url&gt;&lt;/related-urls&gt;&lt;/urls&gt;&lt;electronic-resource-num&gt;10.1016/j.apradiso.2007.09.019&lt;/electronic-resource-num&gt;&lt;/record&gt;&lt;/Cite&gt;&lt;/EndNote&gt;</w:instrText>
      </w:r>
      <w:r w:rsidRPr="00F86888">
        <w:rPr>
          <w:rFonts w:eastAsiaTheme="minorEastAsia"/>
        </w:rPr>
        <w:fldChar w:fldCharType="separate"/>
      </w:r>
      <w:r w:rsidRPr="00F86888">
        <w:rPr>
          <w:rFonts w:eastAsiaTheme="minorEastAsia"/>
        </w:rPr>
        <w:t>(Hirose et al., 2008)</w:t>
      </w:r>
      <w:r w:rsidRPr="00F86888">
        <w:rPr>
          <w:rFonts w:eastAsiaTheme="minorEastAsia"/>
        </w:rPr>
        <w:fldChar w:fldCharType="end"/>
      </w:r>
      <w:r w:rsidRPr="00F86888">
        <w:rPr>
          <w:bCs/>
        </w:rPr>
        <w:t xml:space="preserve">. However, moderate values were seen above the pulse, suggesting steady-state rapid mixing in the surface layer within a few cm </w:t>
      </w:r>
      <w:r w:rsidRPr="00F86888">
        <w:rPr>
          <w:bCs/>
        </w:rPr>
        <w:fldChar w:fldCharType="begin"/>
      </w:r>
      <w:r w:rsidRPr="00F86888">
        <w:rPr>
          <w:bCs/>
        </w:rPr>
        <w:instrText xml:space="preserve"> ADDIN EN.CITE &lt;EndNote&gt;&lt;Cite&gt;&lt;Author&gt;Robbins&lt;/Author&gt;&lt;Year&gt;1977&lt;/Year&gt;&lt;RecNum&gt;1040&lt;/RecNum&gt;&lt;DisplayText&gt;(Robbins et al., 1977)&lt;/DisplayText&gt;&lt;record&gt;&lt;rec-number&gt;1040&lt;/rec-number&gt;&lt;foreign-keys&gt;&lt;key app="EN" db-id="fspfwapp55afexewv0o5zx07vrfez29trwvt" timestamp="1574320025"&gt;1040&lt;/key&gt;&lt;/foreign-keys&gt;&lt;ref-type name="Journal Article"&gt;17&lt;/ref-type&gt;&lt;contributors&gt;&lt;authors&gt;&lt;author&gt;Robbins, J. A.&lt;/author&gt;&lt;author&gt;Krezoski, J. R.&lt;/author&gt;&lt;author&gt;Mozley, S. C.&lt;/author&gt;&lt;/authors&gt;&lt;/contributors&gt;&lt;titles&gt;&lt;title&gt;Radioactivity in sediments of the Great Lakes: Post-depositional redistribution by deposit-feeding organisms&lt;/title&gt;&lt;secondary-title&gt;Earth and Planetary Science Letters&lt;/secondary-title&gt;&lt;/titles&gt;&lt;periodical&gt;&lt;full-title&gt;Earth and Planetary Science Letters&lt;/full-title&gt;&lt;/periodical&gt;&lt;pages&gt;325-333&lt;/pages&gt;&lt;volume&gt;36&lt;/volume&gt;&lt;number&gt;2&lt;/number&gt;&lt;dates&gt;&lt;year&gt;1977&lt;/year&gt;&lt;pub-dates&gt;&lt;date&gt;1977/09/01/&lt;/date&gt;&lt;/pub-dates&gt;&lt;/dates&gt;&lt;isbn&gt;0012-821X&lt;/isbn&gt;&lt;urls&gt;&lt;related-urls&gt;&lt;url&gt;&lt;style face="underline" font="default" size="100%"&gt;http://www.sciencedirect.com/science/article/pii/0012821X77902175&lt;/style&gt;&lt;/url&gt;&lt;/related-urls&gt;&lt;/urls&gt;&lt;electronic-resource-num&gt;&lt;style face="underline" font="default" size="100%"&gt;https://doi.org/10.1016/0012-821X(77)90217-5&lt;/style&gt;&lt;/electronic-resource-num&gt;&lt;/record&gt;&lt;/Cite&gt;&lt;/EndNote&gt;</w:instrText>
      </w:r>
      <w:r w:rsidRPr="00F86888">
        <w:rPr>
          <w:bCs/>
        </w:rPr>
        <w:fldChar w:fldCharType="separate"/>
      </w:r>
      <w:r w:rsidRPr="00F86888">
        <w:rPr>
          <w:bCs/>
          <w:noProof/>
        </w:rPr>
        <w:t>(Robbins et al., 1977)</w:t>
      </w:r>
      <w:r w:rsidRPr="00F86888">
        <w:rPr>
          <w:bCs/>
        </w:rPr>
        <w:fldChar w:fldCharType="end"/>
      </w:r>
      <w:r w:rsidRPr="00F86888">
        <w:rPr>
          <w:bCs/>
        </w:rPr>
        <w:t xml:space="preserve">. Theoretical mixing modeling </w:t>
      </w:r>
      <w:r w:rsidRPr="00F86888">
        <w:rPr>
          <w:bCs/>
        </w:rPr>
        <w:fldChar w:fldCharType="begin"/>
      </w:r>
      <w:r w:rsidRPr="00F86888">
        <w:rPr>
          <w:bCs/>
        </w:rPr>
        <w:instrText xml:space="preserve"> ADDIN EN.CITE &lt;EndNote&gt;&lt;Cite&gt;&lt;Author&gt;Robbins&lt;/Author&gt;&lt;Year&gt;1977&lt;/Year&gt;&lt;RecNum&gt;1040&lt;/RecNum&gt;&lt;DisplayText&gt;(Robbins et al., 1977)&lt;/DisplayText&gt;&lt;record&gt;&lt;rec-number&gt;1040&lt;/rec-number&gt;&lt;foreign-keys&gt;&lt;key app="EN" db-id="fspfwapp55afexewv0o5zx07vrfez29trwvt" timestamp="1574320025"&gt;1040&lt;/key&gt;&lt;/foreign-keys&gt;&lt;ref-type name="Journal Article"&gt;17&lt;/ref-type&gt;&lt;contributors&gt;&lt;authors&gt;&lt;author&gt;Robbins, J. A.&lt;/author&gt;&lt;author&gt;Krezoski, J. R.&lt;/author&gt;&lt;author&gt;Mozley, S. C.&lt;/author&gt;&lt;/authors&gt;&lt;/contributors&gt;&lt;titles&gt;&lt;title&gt;Radioactivity in sediments of the Great Lakes: Post-depositional redistribution by deposit-feeding organisms&lt;/title&gt;&lt;secondary-title&gt;Earth and Planetary Science Letters&lt;/secondary-title&gt;&lt;/titles&gt;&lt;periodical&gt;&lt;full-title&gt;Earth and Planetary Science Letters&lt;/full-title&gt;&lt;/periodical&gt;&lt;pages&gt;325-333&lt;/pages&gt;&lt;volume&gt;36&lt;/volume&gt;&lt;number&gt;2&lt;/number&gt;&lt;dates&gt;&lt;year&gt;1977&lt;/year&gt;&lt;pub-dates&gt;&lt;date&gt;1977/09/01/&lt;/date&gt;&lt;/pub-dates&gt;&lt;/dates&gt;&lt;isbn&gt;0012-821X&lt;/isbn&gt;&lt;urls&gt;&lt;related-urls&gt;&lt;url&gt;&lt;style face="underline" font="default" size="100%"&gt;http://www.sciencedirect.com/science/article/pii/0012821X77902175&lt;/style&gt;&lt;/url&gt;&lt;/related-urls&gt;&lt;/urls&gt;&lt;electronic-resource-num&gt;&lt;style face="underline" font="default" size="100%"&gt;https://doi.org/10.1016/0012-821X(77)90217-5&lt;/style&gt;&lt;/electronic-resource-num&gt;&lt;/record&gt;&lt;/Cite&gt;&lt;/EndNote&gt;</w:instrText>
      </w:r>
      <w:r w:rsidRPr="00F86888">
        <w:rPr>
          <w:bCs/>
        </w:rPr>
        <w:fldChar w:fldCharType="separate"/>
      </w:r>
      <w:r w:rsidRPr="00F86888">
        <w:rPr>
          <w:bCs/>
          <w:noProof/>
        </w:rPr>
        <w:t>(Robbins et al., 1977)</w:t>
      </w:r>
      <w:r w:rsidRPr="00F86888">
        <w:rPr>
          <w:bCs/>
        </w:rPr>
        <w:fldChar w:fldCharType="end"/>
      </w:r>
      <w:r w:rsidRPr="00F86888">
        <w:rPr>
          <w:bCs/>
        </w:rPr>
        <w:t xml:space="preserve"> shows that steady-state rapid mixing in the surface layer redistribute bomb-derived </w:t>
      </w:r>
      <w:r w:rsidRPr="00F86888">
        <w:rPr>
          <w:bCs/>
          <w:vertAlign w:val="superscript"/>
        </w:rPr>
        <w:t>137</w:t>
      </w:r>
      <w:r w:rsidRPr="00F86888">
        <w:rPr>
          <w:bCs/>
        </w:rPr>
        <w:t xml:space="preserve">Cs both upward and downward, resulting in an alteration of the original vertical profile with a sharp </w:t>
      </w:r>
      <w:r w:rsidRPr="00F86888">
        <w:rPr>
          <w:bCs/>
          <w:vertAlign w:val="superscript"/>
        </w:rPr>
        <w:t>137</w:t>
      </w:r>
      <w:r w:rsidRPr="00F86888">
        <w:rPr>
          <w:bCs/>
        </w:rPr>
        <w:t xml:space="preserve">Cs pulse at 3 cm deep </w:t>
      </w:r>
      <w:r w:rsidRPr="00F86888">
        <w:rPr>
          <w:bCs/>
        </w:rPr>
        <w:fldChar w:fldCharType="begin"/>
      </w:r>
      <w:r w:rsidRPr="00F86888">
        <w:rPr>
          <w:bCs/>
        </w:rPr>
        <w:instrText xml:space="preserve"> ADDIN EN.CITE &lt;EndNote&gt;&lt;Cite&gt;&lt;Author&gt;Robbins&lt;/Author&gt;&lt;Year&gt;1977&lt;/Year&gt;&lt;RecNum&gt;1040&lt;/RecNum&gt;&lt;DisplayText&gt;(Robbins et al., 1977)&lt;/DisplayText&gt;&lt;record&gt;&lt;rec-number&gt;1040&lt;/rec-number&gt;&lt;foreign-keys&gt;&lt;key app="EN" db-id="fspfwapp55afexewv0o5zx07vrfez29trwvt" timestamp="1574320025"&gt;1040&lt;/key&gt;&lt;/foreign-keys&gt;&lt;ref-type name="Journal Article"&gt;17&lt;/ref-type&gt;&lt;contributors&gt;&lt;authors&gt;&lt;author&gt;Robbins, J. A.&lt;/author&gt;&lt;author&gt;Krezoski, J. R.&lt;/author&gt;&lt;author&gt;Mozley, S. C.&lt;/author&gt;&lt;/authors&gt;&lt;/contributors&gt;&lt;titles&gt;&lt;title&gt;Radioactivity in sediments of the Great Lakes: Post-depositional redistribution by deposit-feeding organisms&lt;/title&gt;&lt;secondary-title&gt;Earth and Planetary Science Letters&lt;/secondary-title&gt;&lt;/titles&gt;&lt;periodical&gt;&lt;full-title&gt;Earth and Planetary Science Letters&lt;/full-title&gt;&lt;/periodical&gt;&lt;pages&gt;325-333&lt;/pages&gt;&lt;volume&gt;36&lt;/volume&gt;&lt;number&gt;2&lt;/number&gt;&lt;dates&gt;&lt;year&gt;1977&lt;/year&gt;&lt;pub-dates&gt;&lt;date&gt;1977/09/01/&lt;/date&gt;&lt;/pub-dates&gt;&lt;/dates&gt;&lt;isbn&gt;0012-821X&lt;/isbn&gt;&lt;urls&gt;&lt;related-urls&gt;&lt;url&gt;&lt;style face="underline" font="default" size="100%"&gt;http://www.sciencedirect.com/science/article/pii/0012821X77902175&lt;/style&gt;&lt;/url&gt;&lt;/related-urls&gt;&lt;/urls&gt;&lt;electronic-resource-num&gt;&lt;style face="underline" font="default" size="100%"&gt;https://doi.org/10.1016/0012-821X(77)90217-5&lt;/style&gt;&lt;/electronic-resource-num&gt;&lt;/record&gt;&lt;/Cite&gt;&lt;/EndNote&gt;</w:instrText>
      </w:r>
      <w:r w:rsidRPr="00F86888">
        <w:rPr>
          <w:bCs/>
        </w:rPr>
        <w:fldChar w:fldCharType="separate"/>
      </w:r>
      <w:r w:rsidRPr="00F86888">
        <w:rPr>
          <w:bCs/>
          <w:noProof/>
        </w:rPr>
        <w:t>(Robbins et al., 1977)</w:t>
      </w:r>
      <w:r w:rsidRPr="00F86888">
        <w:rPr>
          <w:bCs/>
        </w:rPr>
        <w:fldChar w:fldCharType="end"/>
      </w:r>
      <w:r w:rsidRPr="00F86888">
        <w:rPr>
          <w:bCs/>
        </w:rPr>
        <w:t xml:space="preserve">. A strong steady-state mixing experiment (surface 6 cm layer) shows no longer sharp </w:t>
      </w:r>
      <w:r w:rsidRPr="00F86888">
        <w:rPr>
          <w:bCs/>
          <w:vertAlign w:val="superscript"/>
        </w:rPr>
        <w:t>137</w:t>
      </w:r>
      <w:r w:rsidRPr="00F86888">
        <w:rPr>
          <w:bCs/>
        </w:rPr>
        <w:t xml:space="preserve">Cs pulse. Instead, it shows constant </w:t>
      </w:r>
      <w:r w:rsidRPr="00F86888">
        <w:rPr>
          <w:bCs/>
          <w:vertAlign w:val="superscript"/>
        </w:rPr>
        <w:t>137</w:t>
      </w:r>
      <w:r w:rsidRPr="00F86888">
        <w:rPr>
          <w:bCs/>
        </w:rPr>
        <w:t xml:space="preserve">Cs values in the upper 7 cm and a rapid decrease in the values below the depth. In contrast, a moderate mixing experiment (surface 3 cm layer) causes the sharp </w:t>
      </w:r>
      <w:r w:rsidRPr="00F86888">
        <w:rPr>
          <w:bCs/>
          <w:vertAlign w:val="superscript"/>
        </w:rPr>
        <w:t>137</w:t>
      </w:r>
      <w:r w:rsidRPr="00F86888">
        <w:rPr>
          <w:bCs/>
        </w:rPr>
        <w:t>Cs pulse to broaden and shift at 2.5 cm downward, as well as increase surface values in comparison with the original vertical profile. Our data shows a vertical profile pattern similar to the latter, suggesting moderate surface steady-state mixing at this site, probably less than 5 cm, which can produce the observed minor peak in 8</w:t>
      </w:r>
      <w:r w:rsidRPr="00F86888">
        <w:t>–</w:t>
      </w:r>
      <w:r w:rsidRPr="00F86888">
        <w:rPr>
          <w:bCs/>
        </w:rPr>
        <w:t>10 cm and the moderate values in the upper 8 cm.</w:t>
      </w:r>
    </w:p>
    <w:p w14:paraId="0F1FDD0F" w14:textId="1EAFCB09" w:rsidR="009E7A06" w:rsidRPr="009E7A06" w:rsidRDefault="00A03B38" w:rsidP="00F86888">
      <w:pPr>
        <w:ind w:firstLineChars="50" w:firstLine="105"/>
      </w:pPr>
      <w:r>
        <w:t xml:space="preserve">Prior to </w:t>
      </w:r>
      <w:r w:rsidR="000D2425" w:rsidRPr="00827618">
        <w:rPr>
          <w:vertAlign w:val="superscript"/>
        </w:rPr>
        <w:t>14</w:t>
      </w:r>
      <w:r w:rsidR="000D2425" w:rsidRPr="00827618">
        <w:t xml:space="preserve">C </w:t>
      </w:r>
      <w:r w:rsidR="000D2425" w:rsidRPr="00827618">
        <w:rPr>
          <w:kern w:val="0"/>
        </w:rPr>
        <w:t xml:space="preserve">Bayesian statistical method-based </w:t>
      </w:r>
      <w:r>
        <w:t>age modelling</w:t>
      </w:r>
      <w:r w:rsidR="00F86888">
        <w:t xml:space="preserve"> for deeper sediments</w:t>
      </w:r>
      <w:r>
        <w:t xml:space="preserve">, </w:t>
      </w:r>
      <w:r w:rsidRPr="00B261E9">
        <w:t>we removed</w:t>
      </w:r>
      <w:r>
        <w:t xml:space="preserve"> older </w:t>
      </w:r>
      <w:r w:rsidRPr="00B261E9">
        <w:rPr>
          <w:vertAlign w:val="superscript"/>
        </w:rPr>
        <w:t>14</w:t>
      </w:r>
      <w:r w:rsidRPr="00B261E9">
        <w:t xml:space="preserve">C dates </w:t>
      </w:r>
      <w:r>
        <w:t>in relation to sedimentary rework</w:t>
      </w:r>
      <w:r w:rsidRPr="00B261E9">
        <w:t xml:space="preserve"> </w:t>
      </w:r>
      <w:r>
        <w:t xml:space="preserve">processes </w:t>
      </w:r>
      <w:r w:rsidRPr="00B261E9">
        <w:t>(</w:t>
      </w:r>
      <w:r>
        <w:t xml:space="preserve">Supplementary </w:t>
      </w:r>
      <w:r w:rsidRPr="00B261E9">
        <w:t xml:space="preserve">Table </w:t>
      </w:r>
      <w:r w:rsidR="00942C6F">
        <w:t>2</w:t>
      </w:r>
      <w:r w:rsidRPr="00B261E9">
        <w:t xml:space="preserve">). </w:t>
      </w:r>
      <w:r>
        <w:t>There are s</w:t>
      </w:r>
      <w:r w:rsidRPr="00B261E9">
        <w:t xml:space="preserve">everal </w:t>
      </w:r>
      <w:r w:rsidRPr="00B261E9">
        <w:rPr>
          <w:vertAlign w:val="superscript"/>
        </w:rPr>
        <w:t>14</w:t>
      </w:r>
      <w:r w:rsidRPr="00B261E9">
        <w:t xml:space="preserve">C dates </w:t>
      </w:r>
      <w:r>
        <w:t>with</w:t>
      </w:r>
      <w:r w:rsidRPr="00B261E9">
        <w:t xml:space="preserve"> chronological reversals</w:t>
      </w:r>
      <w:r>
        <w:t xml:space="preserve"> in the </w:t>
      </w:r>
      <w:r w:rsidRPr="00B261E9">
        <w:t>turbidi</w:t>
      </w:r>
      <w:r>
        <w:t xml:space="preserve">te layers (Fig. </w:t>
      </w:r>
      <w:r w:rsidR="00C64EB8">
        <w:t>3</w:t>
      </w:r>
      <w:r>
        <w:t xml:space="preserve"> and Supplementary Table </w:t>
      </w:r>
      <w:r w:rsidR="00942C6F">
        <w:t>2</w:t>
      </w:r>
      <w:r>
        <w:t>)</w:t>
      </w:r>
      <w:r w:rsidRPr="00B261E9">
        <w:t xml:space="preserve">. </w:t>
      </w:r>
      <w:r w:rsidRPr="009E7A06">
        <w:t xml:space="preserve">The dates 1480 ± 20 </w:t>
      </w:r>
      <w:proofErr w:type="spellStart"/>
      <w:r w:rsidRPr="009E7A06">
        <w:t>yr</w:t>
      </w:r>
      <w:proofErr w:type="spellEnd"/>
      <w:r w:rsidRPr="009E7A06">
        <w:t xml:space="preserve"> BP at 19.5 cm, 1530 ± 25 </w:t>
      </w:r>
      <w:proofErr w:type="spellStart"/>
      <w:r w:rsidRPr="009E7A06">
        <w:t>yr</w:t>
      </w:r>
      <w:proofErr w:type="spellEnd"/>
      <w:r w:rsidRPr="009E7A06">
        <w:t xml:space="preserve"> BP at 28.0 cm,1950 ± 40 </w:t>
      </w:r>
      <w:proofErr w:type="spellStart"/>
      <w:r w:rsidRPr="009E7A06">
        <w:t>yr</w:t>
      </w:r>
      <w:proofErr w:type="spellEnd"/>
      <w:r w:rsidRPr="009E7A06">
        <w:t xml:space="preserve"> BP at 57.5 cm, 2090 ± 60 </w:t>
      </w:r>
      <w:proofErr w:type="spellStart"/>
      <w:r w:rsidRPr="009E7A06">
        <w:t>yr</w:t>
      </w:r>
      <w:proofErr w:type="spellEnd"/>
      <w:r w:rsidRPr="009E7A06">
        <w:t xml:space="preserve"> BP at 76.0 cm, and 2340 ± 35 </w:t>
      </w:r>
      <w:proofErr w:type="spellStart"/>
      <w:r w:rsidRPr="009E7A06">
        <w:t>yr</w:t>
      </w:r>
      <w:proofErr w:type="spellEnd"/>
      <w:r w:rsidRPr="009E7A06">
        <w:t xml:space="preserve"> BP at 96.5 cm are examples of this process, because, the samples were found in the turbidite layers or had an inclusion of turbidite layers (Fig. </w:t>
      </w:r>
      <w:r w:rsidR="00C64EB8">
        <w:t>3</w:t>
      </w:r>
      <w:r w:rsidRPr="009E7A06">
        <w:t xml:space="preserve">). There were also chronological reversals of dates 2460 ± 95 </w:t>
      </w:r>
      <w:proofErr w:type="spellStart"/>
      <w:r w:rsidRPr="009E7A06">
        <w:t>yr</w:t>
      </w:r>
      <w:proofErr w:type="spellEnd"/>
      <w:r w:rsidRPr="009E7A06">
        <w:t xml:space="preserve"> BP at 114 cm and 3200 ± 35 </w:t>
      </w:r>
      <w:proofErr w:type="spellStart"/>
      <w:r w:rsidRPr="009E7A06">
        <w:t>yr</w:t>
      </w:r>
      <w:proofErr w:type="spellEnd"/>
      <w:r w:rsidRPr="009E7A06">
        <w:t xml:space="preserve"> BP at 141 cm from the low-density sediments. The samples of turbidites and chronological reversal showed ~100 to ~200 years older </w:t>
      </w:r>
      <w:r w:rsidRPr="009E7A06">
        <w:rPr>
          <w:vertAlign w:val="superscript"/>
        </w:rPr>
        <w:t>14</w:t>
      </w:r>
      <w:r w:rsidRPr="009E7A06">
        <w:t>C dates than the age-depth profiles connected by dates only from the low-density sediments (</w:t>
      </w:r>
      <w:r w:rsidR="009E7A06" w:rsidRPr="009E7A06">
        <w:t xml:space="preserve">Fig. </w:t>
      </w:r>
      <w:r w:rsidR="00C64EB8">
        <w:t>3</w:t>
      </w:r>
      <w:r w:rsidRPr="009E7A06">
        <w:t xml:space="preserve">), indicating inclusions of reworked older carbon in these samples. </w:t>
      </w:r>
      <w:bookmarkStart w:id="3" w:name="_Hlk69839326"/>
    </w:p>
    <w:p w14:paraId="4E5441BE" w14:textId="68F4A8CE" w:rsidR="005317DF" w:rsidRDefault="005317DF" w:rsidP="009E7A06">
      <w:pPr>
        <w:ind w:firstLineChars="100" w:firstLine="210"/>
      </w:pPr>
      <w:r>
        <w:t xml:space="preserve">Since in general, tests of benthic foraminifera inhabiting deep water include more older carbon than planktonic foraminifera in the shallow water, </w:t>
      </w:r>
      <w:r>
        <w:rPr>
          <w:rFonts w:hint="eastAsia"/>
        </w:rPr>
        <w:t>i</w:t>
      </w:r>
      <w:r>
        <w:t xml:space="preserve">t is possible that the </w:t>
      </w:r>
      <w:r w:rsidRPr="00B261E9">
        <w:rPr>
          <w:rFonts w:eastAsia="HGS明朝E"/>
        </w:rPr>
        <w:t>Δ</w:t>
      </w:r>
      <w:r w:rsidRPr="00B261E9">
        <w:t>R value</w:t>
      </w:r>
      <w:r>
        <w:t xml:space="preserve"> is higher than that in the surface water. </w:t>
      </w:r>
      <w:r w:rsidRPr="002E1B16">
        <w:t xml:space="preserve">Our approach to estimate </w:t>
      </w:r>
      <w:r w:rsidRPr="002E1B16">
        <w:rPr>
          <w:rFonts w:eastAsia="HGS明朝E"/>
        </w:rPr>
        <w:t>Δ</w:t>
      </w:r>
      <w:r w:rsidRPr="002E1B16">
        <w:t xml:space="preserve">R is a direct estimation method that it can calculate from difference between a </w:t>
      </w:r>
      <w:r w:rsidRPr="002E1B16">
        <w:rPr>
          <w:vertAlign w:val="superscript"/>
        </w:rPr>
        <w:t>14</w:t>
      </w:r>
      <w:r w:rsidRPr="002E1B16">
        <w:t xml:space="preserve">C date known for a calendar age in the core sample and a </w:t>
      </w:r>
      <w:r w:rsidRPr="002E1B16">
        <w:rPr>
          <w:vertAlign w:val="superscript"/>
        </w:rPr>
        <w:t>14</w:t>
      </w:r>
      <w:r w:rsidRPr="002E1B16">
        <w:t xml:space="preserve">C date of MARINE13 corresponding to the calendar age. </w:t>
      </w:r>
      <w:bookmarkStart w:id="4" w:name="_Hlk69839242"/>
      <w:r w:rsidRPr="002E1B16">
        <w:t>This approach has been used often in the calendar age-known tephra in core sediments</w:t>
      </w:r>
      <w:r>
        <w:t xml:space="preserve"> (e.g., </w:t>
      </w:r>
      <w:r w:rsidRPr="00CD3FF6">
        <w:rPr>
          <w:highlight w:val="yellow"/>
        </w:rPr>
        <w:fldChar w:fldCharType="begin"/>
      </w:r>
      <w:r w:rsidRPr="00CD3FF6">
        <w:rPr>
          <w:highlight w:val="yellow"/>
        </w:rPr>
        <w:instrText xml:space="preserve"> ADDIN EN.CITE &lt;EndNote&gt;&lt;Cite&gt;&lt;Author&gt;Ikehara&lt;/Author&gt;&lt;Year&gt;2011&lt;/Year&gt;&lt;RecNum&gt;1176&lt;/RecNum&gt;&lt;DisplayText&gt;(Ikehara et al., 2011)&lt;/DisplayText&gt;&lt;record&gt;&lt;rec-number&gt;1176&lt;/rec-number&gt;&lt;foreign-keys&gt;&lt;key app="EN" db-id="fspfwapp55afexewv0o5zx07vrfez29trwvt" timestamp="1618914281"&gt;1176&lt;/key&gt;&lt;/foreign-keys&gt;&lt;ref-type name="Journal Article"&gt;17&lt;/ref-type&gt;&lt;contributors&gt;&lt;authors&gt;&lt;author&gt;Ikehara, Ken&lt;/author&gt;&lt;author&gt;Danhara, Tohru&lt;/author&gt;&lt;author&gt;Yamashita, Tohru&lt;/author&gt;&lt;author&gt;Tanahashi, Manabu&lt;/author&gt;&lt;author&gt;Morita, Sumito&lt;/author&gt;&lt;author&gt;Ohkushi, Ken’ichi&lt;/author&gt;&lt;/authors&gt;&lt;/contributors&gt;&lt;titles&gt;&lt;title&gt;Paleoceanographic control on a large marine reservoir effect offshore of Tokai, south of Japan, NW Pacific, during the last glacial maximum-deglaciation&lt;/title&gt;&lt;secondary-title&gt;Quaternary International&lt;/secondary-title&gt;&lt;/titles&gt;&lt;periodical&gt;&lt;full-title&gt;Quaternary International&lt;/full-title&gt;&lt;/periodical&gt;&lt;pages&gt;213-221&lt;/pages&gt;&lt;volume&gt;246&lt;/volume&gt;&lt;number&gt;1&lt;/number&gt;&lt;dates&gt;&lt;year&gt;2011&lt;/year&gt;&lt;pub-dates&gt;&lt;date&gt;2011/12/20/&lt;/date&gt;&lt;/pub-dates&gt;&lt;/dates&gt;&lt;isbn&gt;1040-6182&lt;/isbn&gt;&lt;urls&gt;&lt;related-urls&gt;&lt;url&gt;https://www.sciencedirect.com/science/article/pii/S104061821100382X&lt;/url&gt;&lt;/related-urls&gt;&lt;/urls&gt;&lt;electronic-resource-num&gt;https://doi.org/10.1016/j.quaint.2011.07.005&lt;/electronic-resource-num&gt;&lt;/record&gt;&lt;/Cite&gt;&lt;/EndNote&gt;</w:instrText>
      </w:r>
      <w:r w:rsidRPr="00CD3FF6">
        <w:rPr>
          <w:highlight w:val="yellow"/>
        </w:rPr>
        <w:fldChar w:fldCharType="separate"/>
      </w:r>
      <w:r w:rsidRPr="00CD3FF6">
        <w:rPr>
          <w:noProof/>
          <w:highlight w:val="yellow"/>
        </w:rPr>
        <w:t>(Ikehara et al., 2011)</w:t>
      </w:r>
      <w:r w:rsidRPr="00CD3FF6">
        <w:rPr>
          <w:highlight w:val="yellow"/>
        </w:rPr>
        <w:fldChar w:fldCharType="end"/>
      </w:r>
      <w:bookmarkEnd w:id="4"/>
      <w:r w:rsidRPr="002E1B16">
        <w:t xml:space="preserve">. </w:t>
      </w:r>
    </w:p>
    <w:p w14:paraId="151352DF" w14:textId="7B767464" w:rsidR="00A03B38" w:rsidRDefault="00A03B38" w:rsidP="009E7A06">
      <w:pPr>
        <w:ind w:firstLineChars="100" w:firstLine="210"/>
      </w:pPr>
      <w:r w:rsidRPr="009E7A06">
        <w:t xml:space="preserve">We estimated </w:t>
      </w:r>
      <w:r w:rsidRPr="009E7A06">
        <w:rPr>
          <w:rFonts w:eastAsia="HGS明朝E"/>
        </w:rPr>
        <w:t>Δ</w:t>
      </w:r>
      <w:r w:rsidRPr="009E7A06">
        <w:t>R value from the difference between the CIC model</w:t>
      </w:r>
      <w:r w:rsidR="00CD3FF6">
        <w:t xml:space="preserve"> (2)</w:t>
      </w:r>
      <w:r w:rsidRPr="009E7A06">
        <w:t xml:space="preserve">-based </w:t>
      </w:r>
      <w:r w:rsidRPr="009E7A06">
        <w:rPr>
          <w:vertAlign w:val="superscript"/>
        </w:rPr>
        <w:t>14</w:t>
      </w:r>
      <w:r w:rsidRPr="009E7A06">
        <w:t xml:space="preserve">C age of 1840 CE </w:t>
      </w:r>
      <w:r w:rsidRPr="009E7A06">
        <w:lastRenderedPageBreak/>
        <w:t xml:space="preserve">(490 ± 23 </w:t>
      </w:r>
      <w:proofErr w:type="spellStart"/>
      <w:r w:rsidRPr="009E7A06">
        <w:t>yr</w:t>
      </w:r>
      <w:proofErr w:type="spellEnd"/>
      <w:r w:rsidRPr="009E7A06">
        <w:t xml:space="preserve"> BP in the MARINE13 dataset </w:t>
      </w:r>
      <w:r w:rsidRPr="00CD3FF6">
        <w:rPr>
          <w:highlight w:val="yellow"/>
        </w:rPr>
        <w:fldChar w:fldCharType="begin">
          <w:fldData xml:space="preserve">PEVuZE5vdGU+PENpdGU+PEF1dGhvcj5SZWltZXI8L0F1dGhvcj48WWVhcj4yMDEzPC9ZZWFyPjxS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=
</w:fldData>
        </w:fldChar>
      </w:r>
      <w:r w:rsidRPr="00CD3FF6">
        <w:rPr>
          <w:highlight w:val="yellow"/>
        </w:rPr>
        <w:instrText xml:space="preserve"> ADDIN EN.CITE </w:instrText>
      </w:r>
      <w:r w:rsidRPr="00CD3FF6">
        <w:rPr>
          <w:highlight w:val="yellow"/>
        </w:rPr>
        <w:fldChar w:fldCharType="begin">
          <w:fldData xml:space="preserve">PEVuZE5vdGU+PENpdGU+PEF1dGhvcj5SZWltZXI8L0F1dGhvcj48WWVhcj4yMDEzPC9ZZWFyPjxS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=
</w:fldData>
        </w:fldChar>
      </w:r>
      <w:r w:rsidRPr="00CD3FF6">
        <w:rPr>
          <w:highlight w:val="yellow"/>
        </w:rPr>
        <w:instrText xml:space="preserve"> ADDIN EN.CITE.DATA </w:instrText>
      </w:r>
      <w:r w:rsidRPr="00CD3FF6">
        <w:rPr>
          <w:highlight w:val="yellow"/>
        </w:rPr>
      </w:r>
      <w:r w:rsidRPr="00CD3FF6">
        <w:rPr>
          <w:highlight w:val="yellow"/>
        </w:rPr>
        <w:fldChar w:fldCharType="end"/>
      </w:r>
      <w:r w:rsidRPr="00CD3FF6">
        <w:rPr>
          <w:highlight w:val="yellow"/>
        </w:rPr>
      </w:r>
      <w:r w:rsidRPr="00CD3FF6">
        <w:rPr>
          <w:highlight w:val="yellow"/>
        </w:rPr>
        <w:fldChar w:fldCharType="separate"/>
      </w:r>
      <w:r w:rsidRPr="00CD3FF6">
        <w:rPr>
          <w:highlight w:val="yellow"/>
        </w:rPr>
        <w:t>(Reimer et al., 2013)</w:t>
      </w:r>
      <w:r w:rsidRPr="00CD3FF6">
        <w:rPr>
          <w:highlight w:val="yellow"/>
        </w:rPr>
        <w:fldChar w:fldCharType="end"/>
      </w:r>
      <w:r w:rsidRPr="009E7A06">
        <w:t xml:space="preserve">) at 16 cm for the core T3 MC4-1 with benthic foraminiferal </w:t>
      </w:r>
      <w:r w:rsidRPr="009E7A06">
        <w:rPr>
          <w:vertAlign w:val="superscript"/>
        </w:rPr>
        <w:t>14</w:t>
      </w:r>
      <w:r w:rsidRPr="009E7A06">
        <w:t xml:space="preserve">C age of 1160 ± 25 </w:t>
      </w:r>
      <w:proofErr w:type="spellStart"/>
      <w:r w:rsidRPr="009E7A06">
        <w:t>yr</w:t>
      </w:r>
      <w:proofErr w:type="spellEnd"/>
      <w:r w:rsidRPr="009E7A06">
        <w:t xml:space="preserve"> BP at the same depth. </w:t>
      </w:r>
      <w:bookmarkEnd w:id="3"/>
      <w:r w:rsidRPr="009E7A06">
        <w:t xml:space="preserve">We used </w:t>
      </w:r>
      <w:r w:rsidRPr="009E7A06">
        <w:rPr>
          <w:vertAlign w:val="superscript"/>
        </w:rPr>
        <w:t>14</w:t>
      </w:r>
      <w:r w:rsidRPr="009E7A06">
        <w:t xml:space="preserve">C data in the 16 cm depth for the </w:t>
      </w:r>
      <w:r w:rsidRPr="009E7A06">
        <w:rPr>
          <w:rFonts w:eastAsia="HGS明朝E"/>
        </w:rPr>
        <w:t>Δ</w:t>
      </w:r>
      <w:r w:rsidRPr="009E7A06">
        <w:t xml:space="preserve">R estimates because this level may be below the mixing layer, which is suggested by low or zero values of </w:t>
      </w:r>
      <w:r w:rsidRPr="009E7A06">
        <w:rPr>
          <w:vertAlign w:val="superscript"/>
        </w:rPr>
        <w:t>137</w:t>
      </w:r>
      <w:r w:rsidRPr="009E7A06">
        <w:t xml:space="preserve">Cs. Therefore, it can be deduced that the level has no significant inclusions of modern nuclear bomb-derived </w:t>
      </w:r>
      <w:r w:rsidRPr="009E7A06">
        <w:rPr>
          <w:vertAlign w:val="superscript"/>
        </w:rPr>
        <w:t>14</w:t>
      </w:r>
      <w:r w:rsidRPr="009E7A06">
        <w:t xml:space="preserve">C. We adopted ± 50 </w:t>
      </w:r>
      <w:proofErr w:type="spellStart"/>
      <w:r w:rsidRPr="009E7A06">
        <w:t>yrs</w:t>
      </w:r>
      <w:proofErr w:type="spellEnd"/>
      <w:r w:rsidRPr="009E7A06">
        <w:t xml:space="preserve"> as the </w:t>
      </w:r>
      <w:r w:rsidRPr="009E7A06">
        <w:rPr>
          <w:rFonts w:eastAsia="HGS明朝E"/>
        </w:rPr>
        <w:t>Δ</w:t>
      </w:r>
      <w:r w:rsidRPr="009E7A06">
        <w:t xml:space="preserve">R error because a coral </w:t>
      </w:r>
      <w:r w:rsidRPr="009E7A06">
        <w:rPr>
          <w:vertAlign w:val="superscript"/>
        </w:rPr>
        <w:t>14</w:t>
      </w:r>
      <w:r w:rsidRPr="009E7A06">
        <w:t xml:space="preserve">C record during the early 19th century </w:t>
      </w:r>
      <w:r w:rsidRPr="009E7A06">
        <w:fldChar w:fldCharType="begin"/>
      </w:r>
      <w:r w:rsidRPr="009E7A06">
        <w:instrText xml:space="preserve"> ADDIN EN.CITE &lt;EndNote&gt;&lt;Cite&gt;&lt;Author&gt;Hirabayashi&lt;/Author&gt;&lt;Year&gt;2017&lt;/Year&gt;&lt;RecNum&gt;946&lt;/RecNum&gt;&lt;DisplayText&gt;(Hirabayashi et al., 2017)&lt;/DisplayText&gt;&lt;record&gt;&lt;rec-number&gt;946&lt;/rec-number&gt;&lt;foreign-keys&gt;&lt;key app="EN" db-id="fspfwapp55afexewv0o5zx07vrfez29trwvt" timestamp="1534751870"&gt;946&lt;/key&gt;&lt;/foreign-keys&gt;&lt;ref-type name="Journal Article"&gt;17&lt;/ref-type&gt;&lt;contributors&gt;&lt;authors&gt;&lt;author&gt;Hirabayashi, Shoko&lt;/author&gt;&lt;author&gt;Yokoyama, Yusuke&lt;/author&gt;&lt;author&gt;Suzuki, Atsushi&lt;/author&gt;&lt;author&gt;Miyairi, Yosuke&lt;/author&gt;&lt;author&gt;Aze, Takahiro&lt;/author&gt;&lt;/authors&gt;&lt;/contributors&gt;&lt;titles&gt;&lt;title&gt;Short-term fluctuations in regional radiocarbon reservoir age recorded in coral skeletons from the Ryukyu Islands in the north-western Pacific&lt;/title&gt;&lt;secondary-title&gt;Journal of Quaternary Science&lt;/secondary-title&gt;&lt;/titles&gt;&lt;periodical&gt;&lt;full-title&gt;Journal of Quaternary Science&lt;/full-title&gt;&lt;/periodical&gt;&lt;pages&gt;1-6&lt;/pages&gt;&lt;volume&gt;32&lt;/volume&gt;&lt;number&gt;1&lt;/number&gt;&lt;dates&gt;&lt;year&gt;2017&lt;/year&gt;&lt;/dates&gt;&lt;urls&gt;&lt;related-urls&gt;&lt;url&gt;&lt;style face="underline" font="default" size="100%"&gt;https://onlinelibrary.wiley.com/doi/abs/10.1002/jqs.2923&lt;/style&gt;&lt;/url&gt;&lt;/related-urls&gt;&lt;/urls&gt;&lt;/record&gt;&lt;/Cite&gt;&lt;/EndNote&gt;</w:instrText>
      </w:r>
      <w:r w:rsidRPr="009E7A06">
        <w:fldChar w:fldCharType="separate"/>
      </w:r>
      <w:r w:rsidRPr="009E7A06">
        <w:rPr>
          <w:noProof/>
        </w:rPr>
        <w:t>(Hirabayashi et al., 2017)</w:t>
      </w:r>
      <w:r w:rsidRPr="009E7A06">
        <w:fldChar w:fldCharType="end"/>
      </w:r>
      <w:r w:rsidRPr="009E7A06">
        <w:t xml:space="preserve"> showed decadal changes in </w:t>
      </w:r>
      <w:r w:rsidRPr="009E7A06">
        <w:rPr>
          <w:rFonts w:eastAsia="HGS明朝E"/>
        </w:rPr>
        <w:t>Δ</w:t>
      </w:r>
      <w:r w:rsidRPr="009E7A06">
        <w:t xml:space="preserve">R in the waters around the Kikai Island in the northwestern Pacific, which fluctuated within ± 50 yrs. We constructed age models for four subdivisions, with boundaries at 21.1 cm </w:t>
      </w:r>
      <w:proofErr w:type="spellStart"/>
      <w:r w:rsidRPr="009E7A06">
        <w:t>efd</w:t>
      </w:r>
      <w:proofErr w:type="spellEnd"/>
      <w:r w:rsidRPr="009E7A06">
        <w:t xml:space="preserve"> (Ko-c2), 54.5 cm </w:t>
      </w:r>
      <w:proofErr w:type="spellStart"/>
      <w:r w:rsidRPr="009E7A06">
        <w:t>efd</w:t>
      </w:r>
      <w:proofErr w:type="spellEnd"/>
      <w:r w:rsidRPr="009E7A06">
        <w:t xml:space="preserve"> (B-Tm), 311.8 cm </w:t>
      </w:r>
      <w:proofErr w:type="spellStart"/>
      <w:r w:rsidRPr="009E7A06">
        <w:t>efd</w:t>
      </w:r>
      <w:proofErr w:type="spellEnd"/>
      <w:r w:rsidRPr="009E7A06">
        <w:t xml:space="preserve"> (Ko-g), and 498.9 cm </w:t>
      </w:r>
      <w:proofErr w:type="spellStart"/>
      <w:r w:rsidRPr="009E7A06">
        <w:t>efd</w:t>
      </w:r>
      <w:proofErr w:type="spellEnd"/>
      <w:r w:rsidRPr="009E7A06">
        <w:t xml:space="preserve"> (the lowermost </w:t>
      </w:r>
      <w:r w:rsidRPr="009E7A06">
        <w:rPr>
          <w:vertAlign w:val="superscript"/>
        </w:rPr>
        <w:t>14</w:t>
      </w:r>
      <w:r w:rsidRPr="009E7A06">
        <w:t xml:space="preserve">C age control: 8410 ± 45 </w:t>
      </w:r>
      <w:proofErr w:type="spellStart"/>
      <w:r w:rsidRPr="009E7A06">
        <w:t>yr</w:t>
      </w:r>
      <w:proofErr w:type="spellEnd"/>
      <w:r w:rsidRPr="009E7A06">
        <w:t xml:space="preserve"> BP), which were used as age constraints. Depositional models for the subdivisions mentioned above were calculated using the k value of 1 and interpolation of 0.2, </w:t>
      </w:r>
      <w:bookmarkStart w:id="5" w:name="_Hlk69840112"/>
      <w:r w:rsidRPr="009E7A06">
        <w:t>yielding good agreement indices (a measure of overall agreement between the calibrated ages (prior distributions) and the model ages (posterior distributions)</w:t>
      </w:r>
      <w:bookmarkEnd w:id="5"/>
      <w:r w:rsidRPr="009E7A06">
        <w:t xml:space="preserve">), i.e., </w:t>
      </w:r>
      <w:proofErr w:type="spellStart"/>
      <w:r w:rsidRPr="009E7A06">
        <w:t>A</w:t>
      </w:r>
      <w:r w:rsidRPr="009E7A06">
        <w:rPr>
          <w:vertAlign w:val="subscript"/>
        </w:rPr>
        <w:t>model</w:t>
      </w:r>
      <w:proofErr w:type="spellEnd"/>
      <w:r w:rsidRPr="009E7A06">
        <w:t xml:space="preserve"> = 120.7 (0–21.2 cm </w:t>
      </w:r>
      <w:proofErr w:type="spellStart"/>
      <w:r w:rsidRPr="009E7A06">
        <w:t>efd</w:t>
      </w:r>
      <w:proofErr w:type="spellEnd"/>
      <w:r w:rsidRPr="009E7A06">
        <w:t>), 73.8 (Ko-c2–B-Tm), 131.2 (B-Tm–Ko-g), and 101.8 (below Ko-g) (</w:t>
      </w:r>
      <w:r w:rsidR="00942C6F">
        <w:t xml:space="preserve">Supplementary </w:t>
      </w:r>
      <w:r w:rsidRPr="009E7A06">
        <w:t xml:space="preserve">Fig. </w:t>
      </w:r>
      <w:r w:rsidR="00E32908">
        <w:t>7</w:t>
      </w:r>
      <w:r w:rsidRPr="009E7A06">
        <w:t xml:space="preserve">). All of the agreement indices were found to be above the accepted cut-off </w:t>
      </w:r>
      <w:proofErr w:type="spellStart"/>
      <w:r w:rsidRPr="009E7A06">
        <w:t>A</w:t>
      </w:r>
      <w:r w:rsidRPr="009E7A06">
        <w:rPr>
          <w:vertAlign w:val="subscript"/>
        </w:rPr>
        <w:t>model</w:t>
      </w:r>
      <w:proofErr w:type="spellEnd"/>
      <w:r w:rsidRPr="009E7A06">
        <w:t xml:space="preserve"> value of 60% </w:t>
      </w:r>
      <w:r w:rsidRPr="009E7A06">
        <w:fldChar w:fldCharType="begin"/>
      </w:r>
      <w:r w:rsidRPr="009E7A06">
        <w:instrText xml:space="preserve"> ADDIN EN.CITE &lt;EndNote&gt;&lt;Cite&gt;&lt;Author&gt;Bronk Ramsey&lt;/Author&gt;&lt;Year&gt;2008&lt;/Year&gt;&lt;RecNum&gt;945&lt;/RecNum&gt;&lt;DisplayText&gt;(Bronk Ramsey, 2008)&lt;/DisplayText&gt;&lt;record&gt;&lt;rec-number&gt;945&lt;/rec-number&gt;&lt;foreign-keys&gt;&lt;key app="EN" db-id="fspfwapp55afexewv0o5zx07vrfez29trwvt" timestamp="1534740451"&gt;945&lt;/key&gt;&lt;/foreign-keys&gt;&lt;ref-type name="Journal Article"&gt;17&lt;/ref-type&gt;&lt;contributors&gt;&lt;authors&gt;&lt;author&gt;Bronk Ramsey, Christopher&lt;/author&gt;&lt;/authors&gt;&lt;/contributors&gt;&lt;titles&gt;&lt;title&gt;Deposition models for chronological records&lt;/title&gt;&lt;secondary-title&gt;Quaternary Science Reviews&lt;/secondary-title&gt;&lt;/titles&gt;&lt;periodical&gt;&lt;full-title&gt;Quaternary Science Reviews&lt;/full-title&gt;&lt;/periodical&gt;&lt;pages&gt;42-60&lt;/pages&gt;&lt;volume&gt;27&lt;/volume&gt;&lt;number&gt;1&lt;/number&gt;&lt;dates&gt;&lt;year&gt;2008&lt;/year&gt;&lt;pub-dates&gt;&lt;date&gt;2008/01/01/&lt;/date&gt;&lt;/pub-dates&gt;&lt;/dates&gt;&lt;isbn&gt;0277-3791&lt;/isbn&gt;&lt;urls&gt;&lt;related-urls&gt;&lt;url&gt;&lt;style face="underline" font="default" size="100%"&gt;http://www.sciencedirect.com/science/article/pii/S0277379107003617&lt;/style&gt;&lt;/url&gt;&lt;/related-urls&gt;&lt;/urls&gt;&lt;/record&gt;&lt;/Cite&gt;&lt;/EndNote&gt;</w:instrText>
      </w:r>
      <w:r w:rsidRPr="009E7A06">
        <w:fldChar w:fldCharType="separate"/>
      </w:r>
      <w:r w:rsidRPr="009E7A06">
        <w:rPr>
          <w:noProof/>
        </w:rPr>
        <w:t>(Bronk Ramsey, 2008)</w:t>
      </w:r>
      <w:r w:rsidRPr="009E7A06">
        <w:fldChar w:fldCharType="end"/>
      </w:r>
      <w:r w:rsidRPr="009E7A06">
        <w:t>.</w:t>
      </w:r>
      <w:r w:rsidRPr="00B261E9">
        <w:t xml:space="preserve"> </w:t>
      </w:r>
    </w:p>
    <w:p w14:paraId="136979E6" w14:textId="61F617A6" w:rsidR="00C57070" w:rsidRPr="00A03B38" w:rsidRDefault="00C43F39" w:rsidP="00924D35">
      <w:pPr>
        <w:rPr>
          <w:rFonts w:eastAsiaTheme="minorEastAsia"/>
        </w:rPr>
      </w:pPr>
      <w:r>
        <w:rPr>
          <w:rFonts w:eastAsiaTheme="minorEastAsia" w:hint="eastAsia"/>
        </w:rPr>
        <w:t xml:space="preserve"> </w:t>
      </w:r>
      <w:r>
        <w:rPr>
          <w:rFonts w:eastAsiaTheme="minorEastAsia"/>
        </w:rPr>
        <w:t xml:space="preserve"> </w:t>
      </w:r>
      <w:r>
        <w:rPr>
          <w:rFonts w:eastAsiaTheme="minorEastAsia" w:hint="eastAsia"/>
        </w:rPr>
        <w:t>B</w:t>
      </w:r>
      <w:r>
        <w:rPr>
          <w:rFonts w:eastAsiaTheme="minorEastAsia"/>
        </w:rPr>
        <w:t>ased on the model, e</w:t>
      </w:r>
      <w:r>
        <w:rPr>
          <w:rFonts w:eastAsiaTheme="minorEastAsia" w:hint="eastAsia"/>
        </w:rPr>
        <w:t>vent layer</w:t>
      </w:r>
      <w:r>
        <w:rPr>
          <w:rFonts w:eastAsiaTheme="minorEastAsia"/>
        </w:rPr>
        <w:t xml:space="preserve"> at 24.9 cm </w:t>
      </w:r>
      <w:proofErr w:type="spellStart"/>
      <w:r>
        <w:rPr>
          <w:rFonts w:eastAsiaTheme="minorEastAsia"/>
        </w:rPr>
        <w:t>efd</w:t>
      </w:r>
      <w:proofErr w:type="spellEnd"/>
      <w:r>
        <w:rPr>
          <w:rFonts w:eastAsiaTheme="minorEastAsia"/>
        </w:rPr>
        <w:t xml:space="preserve"> was dated at 1657 CE, which was consistent with an age of the tsunami event just below the level of Us-b tephra (1663 CE) in the sediments in the coast of southwestern Hokkaido near the T3 site </w:t>
      </w:r>
      <w:r>
        <w:rPr>
          <w:rFonts w:eastAsiaTheme="minorEastAsia"/>
        </w:rPr>
        <w:fldChar w:fldCharType="begin"/>
      </w:r>
      <w:r>
        <w:rPr>
          <w:rFonts w:eastAsiaTheme="minorEastAsia"/>
        </w:rPr>
        <w:instrText xml:space="preserve"> ADDIN EN.CITE &lt;EndNote&gt;&lt;Cite&gt;&lt;Author&gt;Takashimizu&lt;/Author&gt;&lt;Year&gt;2013&lt;/Year&gt;&lt;RecNum&gt;1170&lt;/RecNum&gt;&lt;DisplayText&gt;(Takashimizu et al., 2013)&lt;/DisplayText&gt;&lt;record&gt;&lt;rec-number&gt;1170&lt;/rec-number&gt;&lt;foreign-keys&gt;&lt;key app="EN" db-id="fspfwapp55afexewv0o5zx07vrfez29trwvt" timestamp="1618463964"&gt;1170&lt;/key&gt;&lt;/foreign-keys&gt;&lt;ref-type name="Journal Article"&gt;17&lt;/ref-type&gt;&lt;contributors&gt;&lt;authors&gt;&lt;author&gt;Takashimizu, Y.&lt;/author&gt;&lt;author&gt;Nagai, J.&lt;/author&gt;&lt;author&gt;Okamura, S.&lt;/author&gt;&lt;author&gt;Nishimura, Y.&lt;/author&gt;&lt;/authors&gt;&lt;/contributors&gt;&lt;titles&gt;&lt;title&gt;A tsunami depositional model in coastal lowland over sand dune: An example from the 17th century tsunami deposit in the eastern Iburi coast, central Hokkaido, northern Japan&lt;/title&gt;&lt;secondary-title&gt;J. Geol. Soc. Japan&lt;/secondary-title&gt;&lt;/titles&gt;&lt;periodical&gt;&lt;full-title&gt;J. Geol. Soc. Japan&lt;/full-title&gt;&lt;/periodical&gt;&lt;pages&gt;1-16&lt;/pages&gt;&lt;volume&gt;119&lt;/volume&gt;&lt;dates&gt;&lt;year&gt;2013&lt;/year&gt;&lt;/dates&gt;&lt;urls&gt;&lt;/urls&gt;&lt;/record&gt;&lt;/Cite&gt;&lt;/EndNote&gt;</w:instrText>
      </w:r>
      <w:r>
        <w:rPr>
          <w:rFonts w:eastAsiaTheme="minorEastAsia"/>
        </w:rPr>
        <w:fldChar w:fldCharType="separate"/>
      </w:r>
      <w:r>
        <w:rPr>
          <w:rFonts w:eastAsiaTheme="minorEastAsia"/>
          <w:noProof/>
        </w:rPr>
        <w:t>(Takashimizu et al., 2013)</w:t>
      </w:r>
      <w:r>
        <w:rPr>
          <w:rFonts w:eastAsiaTheme="minorEastAsia"/>
        </w:rPr>
        <w:fldChar w:fldCharType="end"/>
      </w:r>
      <w:r>
        <w:rPr>
          <w:rFonts w:eastAsiaTheme="minorEastAsia"/>
        </w:rPr>
        <w:t>.</w:t>
      </w:r>
    </w:p>
    <w:p w14:paraId="4BFF792E" w14:textId="6E8D3437" w:rsidR="00C57070" w:rsidRPr="00FF5D1B" w:rsidRDefault="000D2425" w:rsidP="00924D35">
      <w:pPr>
        <w:rPr>
          <w:rFonts w:eastAsiaTheme="minorEastAsia"/>
        </w:rPr>
      </w:pPr>
      <w:r>
        <w:rPr>
          <w:rFonts w:eastAsiaTheme="minorEastAsia" w:hint="eastAsia"/>
        </w:rPr>
        <w:t xml:space="preserve"> </w:t>
      </w:r>
      <w:r w:rsidR="00D20B5F">
        <w:rPr>
          <w:rFonts w:eastAsiaTheme="minorEastAsia"/>
        </w:rPr>
        <w:t xml:space="preserve"> </w:t>
      </w:r>
      <w:r>
        <w:rPr>
          <w:rFonts w:eastAsiaTheme="minorEastAsia"/>
        </w:rPr>
        <w:t>Sedimentation rates (</w:t>
      </w:r>
      <w:r w:rsidR="002E0C60">
        <w:rPr>
          <w:rFonts w:eastAsiaTheme="minorEastAsia"/>
        </w:rPr>
        <w:t>cm yr</w:t>
      </w:r>
      <w:r w:rsidR="002E0C60" w:rsidRPr="002E0C60">
        <w:rPr>
          <w:rFonts w:eastAsiaTheme="minorEastAsia"/>
          <w:vertAlign w:val="superscript"/>
        </w:rPr>
        <w:t>-1</w:t>
      </w:r>
      <w:r>
        <w:rPr>
          <w:rFonts w:eastAsiaTheme="minorEastAsia"/>
        </w:rPr>
        <w:t xml:space="preserve">) were estimated from deference between two successive event-free depths allocated numerically </w:t>
      </w:r>
      <w:r w:rsidR="00E6024D">
        <w:rPr>
          <w:rFonts w:eastAsiaTheme="minorEastAsia"/>
        </w:rPr>
        <w:t>during</w:t>
      </w:r>
      <w:r>
        <w:rPr>
          <w:rFonts w:eastAsiaTheme="minorEastAsia"/>
        </w:rPr>
        <w:t xml:space="preserve"> the Bayesian analysis of </w:t>
      </w:r>
      <w:r w:rsidRPr="000D2425">
        <w:rPr>
          <w:rFonts w:eastAsiaTheme="minorEastAsia"/>
          <w:vertAlign w:val="superscript"/>
        </w:rPr>
        <w:t>14</w:t>
      </w:r>
      <w:r>
        <w:rPr>
          <w:rFonts w:eastAsiaTheme="minorEastAsia"/>
        </w:rPr>
        <w:t xml:space="preserve">C dates and that between the two calibrated dates. Errors of SR were obtained </w:t>
      </w:r>
      <w:r>
        <w:rPr>
          <w:rFonts w:eastAsiaTheme="minorEastAsia" w:hint="eastAsia"/>
        </w:rPr>
        <w:t>from</w:t>
      </w:r>
      <w:r>
        <w:rPr>
          <w:rFonts w:eastAsiaTheme="minorEastAsia"/>
        </w:rPr>
        <w:t xml:space="preserve"> </w:t>
      </w:r>
      <w:r w:rsidR="00BB28AB">
        <w:rPr>
          <w:rFonts w:eastAsiaTheme="minorEastAsia"/>
        </w:rPr>
        <w:t xml:space="preserve">propagation of errors, </w:t>
      </w:r>
      <w:r>
        <w:rPr>
          <w:rFonts w:eastAsiaTheme="minorEastAsia"/>
        </w:rPr>
        <w:t>the 2</w:t>
      </w:r>
      <w:r w:rsidRPr="000D2425">
        <w:rPr>
          <w:rFonts w:eastAsiaTheme="minorEastAsia" w:cs="Times New Roman"/>
        </w:rPr>
        <w:t>σ</w:t>
      </w:r>
      <w:r>
        <w:rPr>
          <w:rFonts w:eastAsiaTheme="minorEastAsia" w:cs="Times New Roman" w:hint="eastAsia"/>
        </w:rPr>
        <w:t xml:space="preserve"> </w:t>
      </w:r>
      <w:r>
        <w:rPr>
          <w:rFonts w:eastAsiaTheme="minorEastAsia" w:cs="Times New Roman"/>
        </w:rPr>
        <w:t>errors of given calibrated dates</w:t>
      </w:r>
      <w:r w:rsidR="002E0C60">
        <w:rPr>
          <w:rFonts w:eastAsiaTheme="minorEastAsia" w:cs="Times New Roman"/>
        </w:rPr>
        <w:t xml:space="preserve"> and </w:t>
      </w:r>
      <w:r w:rsidR="00765EE0">
        <w:rPr>
          <w:rFonts w:eastAsiaTheme="minorEastAsia" w:cs="Times New Roman"/>
        </w:rPr>
        <w:t xml:space="preserve">those of </w:t>
      </w:r>
      <w:r w:rsidR="002E0C60">
        <w:rPr>
          <w:rFonts w:eastAsiaTheme="minorEastAsia" w:cs="Times New Roman"/>
        </w:rPr>
        <w:t xml:space="preserve">the event-free depths. </w:t>
      </w:r>
      <w:r w:rsidR="008C69BB">
        <w:rPr>
          <w:rFonts w:cs="Times New Roman"/>
        </w:rPr>
        <w:t>We use</w:t>
      </w:r>
      <w:r w:rsidR="007D68E2">
        <w:rPr>
          <w:rFonts w:cs="Times New Roman"/>
        </w:rPr>
        <w:t>d</w:t>
      </w:r>
      <w:r w:rsidR="008C69BB">
        <w:rPr>
          <w:rFonts w:cs="Times New Roman"/>
        </w:rPr>
        <w:t xml:space="preserve"> zero for t</w:t>
      </w:r>
      <w:r w:rsidR="008C69BB">
        <w:rPr>
          <w:rFonts w:eastAsiaTheme="minorEastAsia" w:cs="Times New Roman"/>
        </w:rPr>
        <w:t>he error</w:t>
      </w:r>
      <w:r w:rsidR="003B318D">
        <w:rPr>
          <w:rFonts w:eastAsiaTheme="minorEastAsia" w:cs="Times New Roman"/>
        </w:rPr>
        <w:t>s</w:t>
      </w:r>
      <w:r w:rsidR="008C69BB">
        <w:rPr>
          <w:rFonts w:eastAsiaTheme="minorEastAsia" w:cs="Times New Roman"/>
        </w:rPr>
        <w:t xml:space="preserve"> of </w:t>
      </w:r>
      <w:r w:rsidR="003B318D">
        <w:rPr>
          <w:rFonts w:eastAsiaTheme="minorEastAsia" w:cs="Times New Roman"/>
        </w:rPr>
        <w:t xml:space="preserve">the </w:t>
      </w:r>
      <w:r w:rsidR="008C69BB">
        <w:rPr>
          <w:rFonts w:eastAsiaTheme="minorEastAsia" w:cs="Times New Roman"/>
        </w:rPr>
        <w:t>event free depth</w:t>
      </w:r>
      <w:r w:rsidR="003B318D">
        <w:rPr>
          <w:rFonts w:eastAsiaTheme="minorEastAsia" w:cs="Times New Roman"/>
        </w:rPr>
        <w:t>s</w:t>
      </w:r>
      <w:r w:rsidR="002E0C60">
        <w:rPr>
          <w:rFonts w:eastAsiaTheme="minorEastAsia" w:cs="Times New Roman"/>
        </w:rPr>
        <w:t>.</w:t>
      </w:r>
    </w:p>
    <w:p w14:paraId="7055B0FC" w14:textId="77777777" w:rsidR="00FF5D1B" w:rsidRDefault="00FF5D1B" w:rsidP="00924D35">
      <w:pPr>
        <w:rPr>
          <w:rFonts w:eastAsiaTheme="minorEastAsia"/>
        </w:rPr>
      </w:pPr>
    </w:p>
    <w:p w14:paraId="4E625C95" w14:textId="77777777" w:rsidR="00E66CEC" w:rsidRDefault="00E66CEC" w:rsidP="00924D35">
      <w:pPr>
        <w:rPr>
          <w:rFonts w:eastAsiaTheme="minorEastAsia"/>
        </w:rPr>
      </w:pPr>
    </w:p>
    <w:p w14:paraId="6C30649A" w14:textId="77777777" w:rsidR="00CF5A95" w:rsidRDefault="00CF5A95">
      <w:pPr>
        <w:widowControl/>
        <w:jc w:val="left"/>
        <w:rPr>
          <w:rFonts w:eastAsiaTheme="minorEastAsia" w:cstheme="majorBidi"/>
          <w:b/>
          <w:szCs w:val="24"/>
        </w:rPr>
      </w:pPr>
      <w:r>
        <w:rPr>
          <w:rFonts w:eastAsiaTheme="minorEastAsia"/>
        </w:rPr>
        <w:br w:type="page"/>
      </w:r>
    </w:p>
    <w:p w14:paraId="230A42CA" w14:textId="5C98C7A8" w:rsidR="004421A0" w:rsidRDefault="004421A0" w:rsidP="004421A0">
      <w:pPr>
        <w:pStyle w:val="1"/>
        <w:rPr>
          <w:rFonts w:eastAsiaTheme="minorEastAsia"/>
        </w:rPr>
      </w:pPr>
      <w:r>
        <w:rPr>
          <w:rFonts w:eastAsiaTheme="minorEastAsia" w:hint="eastAsia"/>
        </w:rPr>
        <w:lastRenderedPageBreak/>
        <w:t>E</w:t>
      </w:r>
      <w:r>
        <w:rPr>
          <w:rFonts w:eastAsiaTheme="minorEastAsia"/>
        </w:rPr>
        <w:t>stimation of marine-derived organic carbon fraction</w:t>
      </w:r>
    </w:p>
    <w:p w14:paraId="606C053B" w14:textId="6CABC018" w:rsidR="004421A0" w:rsidRDefault="004421A0" w:rsidP="000726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ＭＳ ゴシック" w:cs="Times New Roman"/>
          <w:kern w:val="0"/>
          <w:sz w:val="22"/>
        </w:rPr>
      </w:pPr>
      <w:r>
        <w:rPr>
          <w:rFonts w:eastAsiaTheme="minorEastAsia"/>
        </w:rPr>
        <w:t xml:space="preserve">To estimate </w:t>
      </w:r>
      <w:r w:rsidR="00D83751">
        <w:rPr>
          <w:rFonts w:eastAsiaTheme="minorEastAsia"/>
        </w:rPr>
        <w:t xml:space="preserve">the </w:t>
      </w:r>
      <w:r>
        <w:rPr>
          <w:rFonts w:eastAsiaTheme="minorEastAsia"/>
        </w:rPr>
        <w:t xml:space="preserve">marine-derived organic carbon </w:t>
      </w:r>
      <w:r w:rsidR="006C573B">
        <w:rPr>
          <w:rFonts w:eastAsiaTheme="minorEastAsia"/>
        </w:rPr>
        <w:t>(</w:t>
      </w:r>
      <w:proofErr w:type="spellStart"/>
      <w:r w:rsidR="006C573B">
        <w:rPr>
          <w:rFonts w:eastAsiaTheme="minorEastAsia"/>
        </w:rPr>
        <w:t>OC</w:t>
      </w:r>
      <w:r w:rsidR="006C573B" w:rsidRPr="006C573B">
        <w:rPr>
          <w:rFonts w:eastAsiaTheme="minorEastAsia"/>
          <w:vertAlign w:val="subscript"/>
        </w:rPr>
        <w:t>mar</w:t>
      </w:r>
      <w:r w:rsidR="004A18AD">
        <w:rPr>
          <w:rFonts w:eastAsiaTheme="minorEastAsia"/>
          <w:vertAlign w:val="subscript"/>
        </w:rPr>
        <w:t>ine</w:t>
      </w:r>
      <w:proofErr w:type="spellEnd"/>
      <w:r w:rsidR="006C573B">
        <w:rPr>
          <w:rFonts w:eastAsiaTheme="minorEastAsia"/>
        </w:rPr>
        <w:t xml:space="preserve">) </w:t>
      </w:r>
      <w:r>
        <w:rPr>
          <w:rFonts w:eastAsiaTheme="minorEastAsia"/>
        </w:rPr>
        <w:t xml:space="preserve">fraction and </w:t>
      </w:r>
      <w:r w:rsidR="00D83751">
        <w:rPr>
          <w:rFonts w:eastAsiaTheme="minorEastAsia"/>
        </w:rPr>
        <w:t>its</w:t>
      </w:r>
      <w:r>
        <w:rPr>
          <w:rFonts w:eastAsiaTheme="minorEastAsia"/>
        </w:rPr>
        <w:t xml:space="preserve"> mass accumulation rates using </w:t>
      </w:r>
      <w:r w:rsidR="00D83751">
        <w:rPr>
          <w:rFonts w:eastAsiaTheme="minorEastAsia"/>
        </w:rPr>
        <w:t xml:space="preserve">an </w:t>
      </w:r>
      <w:r>
        <w:rPr>
          <w:rFonts w:eastAsiaTheme="minorEastAsia"/>
        </w:rPr>
        <w:t>appropriate mixing model</w:t>
      </w:r>
      <w:r w:rsidR="00E463C9">
        <w:rPr>
          <w:rFonts w:eastAsiaTheme="minorEastAsia"/>
        </w:rPr>
        <w:t>,</w:t>
      </w:r>
      <w:r>
        <w:rPr>
          <w:rFonts w:eastAsiaTheme="minorEastAsia"/>
        </w:rPr>
        <w:t xml:space="preserve"> we generate</w:t>
      </w:r>
      <w:r w:rsidR="00D83751">
        <w:rPr>
          <w:rFonts w:eastAsiaTheme="minorEastAsia"/>
        </w:rPr>
        <w:t>d</w:t>
      </w:r>
      <w:r>
        <w:rPr>
          <w:rFonts w:eastAsiaTheme="minorEastAsia"/>
        </w:rPr>
        <w:t xml:space="preserve"> binary plots of </w:t>
      </w:r>
      <w:r w:rsidRPr="000726B7">
        <w:rPr>
          <w:rFonts w:eastAsiaTheme="minorEastAsia" w:cs="Times New Roman"/>
        </w:rPr>
        <w:t>δ</w:t>
      </w:r>
      <w:r w:rsidRPr="000726B7">
        <w:rPr>
          <w:rFonts w:eastAsiaTheme="minorEastAsia" w:hint="eastAsia"/>
          <w:vertAlign w:val="superscript"/>
        </w:rPr>
        <w:t>13</w:t>
      </w:r>
      <w:r>
        <w:rPr>
          <w:rFonts w:eastAsiaTheme="minorEastAsia" w:hint="eastAsia"/>
        </w:rPr>
        <w:t>C</w:t>
      </w:r>
      <w:r>
        <w:rPr>
          <w:rFonts w:eastAsiaTheme="minorEastAsia"/>
        </w:rPr>
        <w:t xml:space="preserve"> and atomic C/N </w:t>
      </w:r>
      <w:r w:rsidR="00D83751">
        <w:rPr>
          <w:rFonts w:eastAsiaTheme="minorEastAsia"/>
        </w:rPr>
        <w:t>for</w:t>
      </w:r>
      <w:r>
        <w:rPr>
          <w:rFonts w:eastAsiaTheme="minorEastAsia"/>
        </w:rPr>
        <w:t xml:space="preserve"> the sediment samples in this study </w:t>
      </w:r>
      <w:r w:rsidRPr="0025689B">
        <w:rPr>
          <w:rFonts w:eastAsia="ＭＳ ゴシック" w:cs="Times New Roman"/>
          <w:kern w:val="0"/>
          <w:sz w:val="22"/>
        </w:rPr>
        <w:t xml:space="preserve">(Supplementary Fig. </w:t>
      </w:r>
      <w:r w:rsidR="008F7B6A">
        <w:rPr>
          <w:rFonts w:eastAsia="ＭＳ ゴシック" w:cs="Times New Roman"/>
          <w:kern w:val="0"/>
          <w:sz w:val="22"/>
        </w:rPr>
        <w:t>13</w:t>
      </w:r>
      <w:r w:rsidRPr="0025689B">
        <w:rPr>
          <w:rFonts w:eastAsia="ＭＳ ゴシック" w:cs="Times New Roman"/>
          <w:kern w:val="0"/>
          <w:sz w:val="22"/>
        </w:rPr>
        <w:t>)</w:t>
      </w:r>
      <w:r>
        <w:rPr>
          <w:rFonts w:eastAsiaTheme="minorEastAsia"/>
        </w:rPr>
        <w:t>.</w:t>
      </w:r>
      <w:r>
        <w:rPr>
          <w:rFonts w:eastAsia="ＭＳ ゴシック" w:cs="Times New Roman"/>
          <w:kern w:val="0"/>
          <w:sz w:val="22"/>
        </w:rPr>
        <w:t xml:space="preserve"> </w:t>
      </w:r>
      <w:r w:rsidR="00CF49DE">
        <w:rPr>
          <w:rFonts w:eastAsia="ＭＳ ゴシック" w:cs="Times New Roman"/>
          <w:kern w:val="0"/>
          <w:sz w:val="22"/>
        </w:rPr>
        <w:t xml:space="preserve">The plots of sedimentary </w:t>
      </w:r>
      <w:r w:rsidR="00CF49DE" w:rsidRPr="000726B7">
        <w:rPr>
          <w:rFonts w:eastAsiaTheme="minorEastAsia" w:cs="Times New Roman"/>
        </w:rPr>
        <w:t>δ</w:t>
      </w:r>
      <w:r w:rsidR="00CF49DE" w:rsidRPr="000726B7">
        <w:rPr>
          <w:rFonts w:eastAsiaTheme="minorEastAsia" w:hint="eastAsia"/>
          <w:vertAlign w:val="superscript"/>
        </w:rPr>
        <w:t>13</w:t>
      </w:r>
      <w:r w:rsidR="00CF49DE">
        <w:rPr>
          <w:rFonts w:eastAsiaTheme="minorEastAsia" w:hint="eastAsia"/>
        </w:rPr>
        <w:t>C</w:t>
      </w:r>
      <w:r w:rsidR="00CF49DE">
        <w:rPr>
          <w:rFonts w:eastAsiaTheme="minorEastAsia"/>
        </w:rPr>
        <w:t xml:space="preserve"> and C/N data show</w:t>
      </w:r>
      <w:r w:rsidR="00D83751">
        <w:rPr>
          <w:rFonts w:eastAsiaTheme="minorEastAsia"/>
        </w:rPr>
        <w:t>ed a significant</w:t>
      </w:r>
      <w:r w:rsidR="00CF49DE">
        <w:rPr>
          <w:rFonts w:eastAsiaTheme="minorEastAsia"/>
        </w:rPr>
        <w:t xml:space="preserve"> negative correlation (</w:t>
      </w:r>
      <w:r w:rsidR="00CF49DE" w:rsidRPr="00CF49DE">
        <w:rPr>
          <w:rFonts w:eastAsiaTheme="minorEastAsia"/>
          <w:i/>
          <w:iCs/>
        </w:rPr>
        <w:t>R</w:t>
      </w:r>
      <w:r w:rsidR="00CF49DE">
        <w:rPr>
          <w:rFonts w:eastAsiaTheme="minorEastAsia"/>
        </w:rPr>
        <w:t xml:space="preserve">=-0.61, </w:t>
      </w:r>
      <w:r w:rsidR="00CF49DE" w:rsidRPr="00CF49DE">
        <w:rPr>
          <w:rFonts w:eastAsiaTheme="minorEastAsia"/>
          <w:i/>
          <w:iCs/>
        </w:rPr>
        <w:t>P</w:t>
      </w:r>
      <w:r w:rsidR="00CF49DE">
        <w:rPr>
          <w:rFonts w:eastAsiaTheme="minorEastAsia"/>
        </w:rPr>
        <w:t xml:space="preserve">&lt;0.01, </w:t>
      </w:r>
      <w:r w:rsidR="00CF49DE" w:rsidRPr="00CF49DE">
        <w:rPr>
          <w:rFonts w:eastAsiaTheme="minorEastAsia"/>
          <w:i/>
          <w:iCs/>
        </w:rPr>
        <w:t>N</w:t>
      </w:r>
      <w:r w:rsidR="00CF49DE">
        <w:rPr>
          <w:rFonts w:eastAsiaTheme="minorEastAsia"/>
        </w:rPr>
        <w:t>=98)</w:t>
      </w:r>
      <w:r w:rsidR="00D83751">
        <w:rPr>
          <w:rFonts w:eastAsiaTheme="minorEastAsia"/>
        </w:rPr>
        <w:t>. T</w:t>
      </w:r>
      <w:r w:rsidR="00E463C9">
        <w:rPr>
          <w:rFonts w:eastAsiaTheme="minorEastAsia"/>
        </w:rPr>
        <w:t xml:space="preserve">he </w:t>
      </w:r>
      <w:r w:rsidR="00E463C9">
        <w:rPr>
          <w:rFonts w:eastAsia="ＭＳ ゴシック" w:cs="Times New Roman"/>
          <w:kern w:val="0"/>
          <w:sz w:val="22"/>
        </w:rPr>
        <w:t xml:space="preserve">linear regression line of </w:t>
      </w:r>
      <w:r w:rsidR="00E463C9" w:rsidRPr="000726B7">
        <w:rPr>
          <w:rFonts w:eastAsiaTheme="minorEastAsia" w:cs="Times New Roman"/>
        </w:rPr>
        <w:t>δ</w:t>
      </w:r>
      <w:r w:rsidR="00E463C9" w:rsidRPr="000726B7">
        <w:rPr>
          <w:rFonts w:eastAsiaTheme="minorEastAsia" w:hint="eastAsia"/>
          <w:vertAlign w:val="superscript"/>
        </w:rPr>
        <w:t>13</w:t>
      </w:r>
      <w:r w:rsidR="00E463C9">
        <w:rPr>
          <w:rFonts w:eastAsiaTheme="minorEastAsia" w:hint="eastAsia"/>
        </w:rPr>
        <w:t>C</w:t>
      </w:r>
      <w:r w:rsidR="00E463C9">
        <w:rPr>
          <w:rFonts w:eastAsia="ＭＳ ゴシック" w:cs="Times New Roman"/>
          <w:kern w:val="0"/>
          <w:sz w:val="22"/>
        </w:rPr>
        <w:t xml:space="preserve"> and C/N showed a </w:t>
      </w:r>
      <w:r w:rsidR="00D83751">
        <w:rPr>
          <w:rFonts w:eastAsia="ＭＳ ゴシック" w:cs="Times New Roman"/>
          <w:kern w:val="0"/>
          <w:sz w:val="22"/>
        </w:rPr>
        <w:t xml:space="preserve">slope </w:t>
      </w:r>
      <w:r w:rsidR="00E463C9">
        <w:rPr>
          <w:rFonts w:eastAsia="ＭＳ ゴシック" w:cs="Times New Roman"/>
          <w:kern w:val="0"/>
          <w:sz w:val="22"/>
        </w:rPr>
        <w:t xml:space="preserve">consistent </w:t>
      </w:r>
      <w:r w:rsidR="00D83751">
        <w:rPr>
          <w:rFonts w:eastAsia="ＭＳ ゴシック" w:cs="Times New Roman"/>
          <w:kern w:val="0"/>
          <w:sz w:val="22"/>
        </w:rPr>
        <w:t>with that</w:t>
      </w:r>
      <w:r w:rsidR="00E463C9">
        <w:rPr>
          <w:rFonts w:eastAsia="ＭＳ ゴシック" w:cs="Times New Roman"/>
          <w:kern w:val="0"/>
          <w:sz w:val="22"/>
        </w:rPr>
        <w:t xml:space="preserve"> expected from </w:t>
      </w:r>
      <w:r w:rsidR="00D83751">
        <w:rPr>
          <w:rFonts w:eastAsia="ＭＳ ゴシック" w:cs="Times New Roman"/>
          <w:kern w:val="0"/>
          <w:sz w:val="22"/>
        </w:rPr>
        <w:t xml:space="preserve">a mixing line between </w:t>
      </w:r>
      <w:r w:rsidR="00E463C9">
        <w:rPr>
          <w:rFonts w:eastAsia="ＭＳ ゴシック" w:cs="Times New Roman"/>
          <w:kern w:val="0"/>
          <w:sz w:val="22"/>
        </w:rPr>
        <w:t>two end member</w:t>
      </w:r>
      <w:r w:rsidR="00D83751">
        <w:rPr>
          <w:rFonts w:eastAsia="ＭＳ ゴシック" w:cs="Times New Roman"/>
          <w:kern w:val="0"/>
          <w:sz w:val="22"/>
        </w:rPr>
        <w:t>s</w:t>
      </w:r>
      <w:r w:rsidR="00E463C9">
        <w:rPr>
          <w:rFonts w:eastAsia="ＭＳ ゴシック" w:cs="Times New Roman"/>
          <w:kern w:val="0"/>
          <w:sz w:val="22"/>
        </w:rPr>
        <w:t xml:space="preserve"> estimated by sedimentary data from Coastal Oyashio off the southeastern coast of Hokkaido </w:t>
      </w:r>
      <w:r w:rsidR="00E463C9">
        <w:rPr>
          <w:rFonts w:eastAsia="ＭＳ ゴシック" w:cs="Times New Roman"/>
          <w:kern w:val="0"/>
          <w:sz w:val="22"/>
        </w:rPr>
        <w:fldChar w:fldCharType="begin"/>
      </w:r>
      <w:r w:rsidR="00E463C9">
        <w:rPr>
          <w:rFonts w:eastAsia="ＭＳ ゴシック" w:cs="Times New Roman"/>
          <w:kern w:val="0"/>
          <w:sz w:val="22"/>
        </w:rPr>
        <w:instrText xml:space="preserve"> ADDIN EN.CITE &lt;EndNote&gt;&lt;Cite&gt;&lt;Author&gt;Usui&lt;/Author&gt;&lt;Year&gt;2006&lt;/Year&gt;&lt;RecNum&gt;299&lt;/RecNum&gt;&lt;DisplayText&gt;(Usui et al., 2006)&lt;/DisplayText&gt;&lt;record&gt;&lt;rec-number&gt;299&lt;/rec-number&gt;&lt;foreign-keys&gt;&lt;key app="EN" db-id="fspfwapp55afexewv0o5zx07vrfez29trwvt" timestamp="1326109623"&gt;299&lt;/key&gt;&lt;/foreign-keys&gt;&lt;ref-type name="Journal Article"&gt;17&lt;/ref-type&gt;&lt;contributors&gt;&lt;authors&gt;&lt;author&gt;Usui, T.&lt;/author&gt;&lt;author&gt;Nagao, S.&lt;/author&gt;&lt;author&gt;Yamamoto, M.&lt;/author&gt;&lt;author&gt;Suzuki, K.&lt;/author&gt;&lt;author&gt;Kudo, I.&lt;/author&gt;&lt;author&gt;Montani S.&lt;/author&gt;&lt;/authors&gt;&lt;/contributors&gt;&lt;titles&gt;&lt;title&gt;Distribution and sources of organic matter in surficial sediments on the shelf and slope off Tokachi, western North Pacific, inferred from C and N stable isotopes and C/N ratios&lt;/title&gt;&lt;secondary-title&gt;Marine Chemistry&lt;/secondary-title&gt;&lt;/titles&gt;&lt;periodical&gt;&lt;full-title&gt;Marine Chemistry&lt;/full-title&gt;&lt;/periodical&gt;&lt;pages&gt;&lt;style face="normal" font="default" size="100%"&gt;241&lt;/style&gt;&lt;style face="normal" font="default" charset="136" size="100%"&gt;–59&lt;/style&gt;&lt;/pages&gt;&lt;volume&gt;98&lt;/volume&gt;&lt;dates&gt;&lt;year&gt;2006&lt;/year&gt;&lt;/dates&gt;&lt;urls&gt;&lt;/urls&gt;&lt;/record&gt;&lt;/Cite&gt;&lt;/EndNote&gt;</w:instrText>
      </w:r>
      <w:r w:rsidR="00E463C9">
        <w:rPr>
          <w:rFonts w:eastAsia="ＭＳ ゴシック" w:cs="Times New Roman"/>
          <w:kern w:val="0"/>
          <w:sz w:val="22"/>
        </w:rPr>
        <w:fldChar w:fldCharType="separate"/>
      </w:r>
      <w:r w:rsidR="00E463C9">
        <w:rPr>
          <w:rFonts w:eastAsia="ＭＳ ゴシック" w:cs="Times New Roman"/>
          <w:noProof/>
          <w:kern w:val="0"/>
          <w:sz w:val="22"/>
        </w:rPr>
        <w:t>(Usui et al., 2006)</w:t>
      </w:r>
      <w:r w:rsidR="00E463C9">
        <w:rPr>
          <w:rFonts w:eastAsia="ＭＳ ゴシック" w:cs="Times New Roman"/>
          <w:kern w:val="0"/>
          <w:sz w:val="22"/>
        </w:rPr>
        <w:fldChar w:fldCharType="end"/>
      </w:r>
      <w:r w:rsidR="00E463C9">
        <w:rPr>
          <w:rFonts w:eastAsia="ＭＳ ゴシック" w:cs="Times New Roman"/>
          <w:kern w:val="0"/>
          <w:sz w:val="22"/>
        </w:rPr>
        <w:t>. Therefore, we used two source mixing model to estimate marine-derived organic carbon fraction and the mass accumulation rates</w:t>
      </w:r>
      <w:r w:rsidR="003F74FF">
        <w:rPr>
          <w:rFonts w:eastAsia="ＭＳ ゴシック" w:cs="Times New Roman"/>
          <w:kern w:val="0"/>
          <w:sz w:val="22"/>
        </w:rPr>
        <w:t xml:space="preserve"> (Fig.</w:t>
      </w:r>
      <w:r w:rsidR="00C64EB8">
        <w:rPr>
          <w:rFonts w:eastAsia="ＭＳ ゴシック" w:cs="Times New Roman"/>
          <w:kern w:val="0"/>
          <w:sz w:val="22"/>
        </w:rPr>
        <w:t xml:space="preserve"> </w:t>
      </w:r>
      <w:r w:rsidR="00E32908">
        <w:rPr>
          <w:rFonts w:eastAsia="ＭＳ ゴシック" w:cs="Times New Roman"/>
          <w:kern w:val="0"/>
          <w:sz w:val="22"/>
        </w:rPr>
        <w:t>6</w:t>
      </w:r>
      <w:r w:rsidR="003F74FF">
        <w:rPr>
          <w:rFonts w:eastAsia="ＭＳ ゴシック" w:cs="Times New Roman"/>
          <w:kern w:val="0"/>
          <w:sz w:val="22"/>
        </w:rPr>
        <w:t>)</w:t>
      </w:r>
      <w:r w:rsidR="00E463C9">
        <w:rPr>
          <w:rFonts w:eastAsia="ＭＳ ゴシック" w:cs="Times New Roman"/>
          <w:kern w:val="0"/>
          <w:sz w:val="22"/>
        </w:rPr>
        <w:t xml:space="preserve">. </w:t>
      </w:r>
    </w:p>
    <w:p w14:paraId="09344CAF" w14:textId="77777777" w:rsidR="000C2F00" w:rsidRDefault="00D855D6">
      <w:pPr>
        <w:widowControl/>
        <w:jc w:val="left"/>
        <w:rPr>
          <w:rFonts w:eastAsiaTheme="minorEastAsia"/>
        </w:rPr>
      </w:pPr>
      <w:r>
        <w:rPr>
          <w:rFonts w:eastAsiaTheme="minorEastAsia"/>
        </w:rPr>
        <w:br w:type="page"/>
      </w:r>
    </w:p>
    <w:p w14:paraId="6F6D0F2F" w14:textId="77777777" w:rsidR="003F74FF" w:rsidRDefault="003F74FF" w:rsidP="003F74FF">
      <w:pPr>
        <w:pStyle w:val="ad"/>
        <w:ind w:leftChars="0" w:left="360"/>
        <w:rPr>
          <w:rFonts w:ascii="Times New Roman" w:eastAsia="ＭＳ 明朝" w:hAnsi="Times New Roman" w:cs="Times New Roman"/>
          <w:szCs w:val="21"/>
        </w:rPr>
      </w:pPr>
      <w:r w:rsidRPr="00F7174F">
        <w:rPr>
          <w:noProof/>
        </w:rPr>
        <w:lastRenderedPageBreak/>
        <w:drawing>
          <wp:inline distT="0" distB="0" distL="0" distR="0" wp14:anchorId="1ABB524E" wp14:editId="1F5130BC">
            <wp:extent cx="3330059" cy="3086100"/>
            <wp:effectExtent l="0" t="0" r="381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4846" cy="3090536"/>
                    </a:xfrm>
                    <a:prstGeom prst="rect">
                      <a:avLst/>
                    </a:prstGeom>
                  </pic:spPr>
                </pic:pic>
              </a:graphicData>
            </a:graphic>
          </wp:inline>
        </w:drawing>
      </w:r>
    </w:p>
    <w:p w14:paraId="45EC7117" w14:textId="0BD0CA74" w:rsidR="003F74FF" w:rsidRDefault="003F74FF" w:rsidP="003F74FF">
      <w:pPr>
        <w:widowControl/>
        <w:jc w:val="left"/>
        <w:rPr>
          <w:rFonts w:eastAsiaTheme="minorEastAsia"/>
        </w:rPr>
      </w:pPr>
      <w:r>
        <w:rPr>
          <w:rFonts w:eastAsiaTheme="minorEastAsia"/>
        </w:rPr>
        <w:t>Supplementary Fig. 1. Winter s</w:t>
      </w:r>
      <w:r>
        <w:rPr>
          <w:rFonts w:eastAsiaTheme="minorEastAsia" w:hint="eastAsia"/>
        </w:rPr>
        <w:t>e</w:t>
      </w:r>
      <w:r>
        <w:rPr>
          <w:rFonts w:eastAsiaTheme="minorEastAsia"/>
        </w:rPr>
        <w:t xml:space="preserve">a surface temperature in the water off southwestern Hokkaido and </w:t>
      </w:r>
      <w:r>
        <w:t>normalized values</w:t>
      </w:r>
      <w:r>
        <w:rPr>
          <w:rFonts w:eastAsiaTheme="minorEastAsia"/>
        </w:rPr>
        <w:t xml:space="preserve"> of </w:t>
      </w:r>
      <w:r w:rsidRPr="007128D7">
        <w:t>arrested topographic</w:t>
      </w:r>
      <w:r>
        <w:t xml:space="preserve"> waves</w:t>
      </w:r>
      <w:r>
        <w:rPr>
          <w:rFonts w:eastAsiaTheme="minorEastAsia"/>
        </w:rPr>
        <w:t xml:space="preserve"> transport across 46</w:t>
      </w:r>
      <w:r w:rsidRPr="00C6155E">
        <w:rPr>
          <w:rFonts w:eastAsiaTheme="minorEastAsia" w:cs="Times New Roman"/>
        </w:rPr>
        <w:t>°</w:t>
      </w:r>
      <w:r>
        <w:rPr>
          <w:rFonts w:eastAsiaTheme="minorEastAsia"/>
        </w:rPr>
        <w:t xml:space="preserve"> N </w:t>
      </w:r>
      <w:r>
        <w:t xml:space="preserve">east off the Sakhalin coast </w:t>
      </w:r>
      <w:r w:rsidRPr="009F1B09">
        <w:rPr>
          <w:rFonts w:eastAsiaTheme="minorEastAsia"/>
        </w:rPr>
        <w:fldChar w:fldCharType="begin"/>
      </w:r>
      <w:r w:rsidRPr="009F1B09">
        <w:rPr>
          <w:rFonts w:eastAsiaTheme="minorEastAsia"/>
        </w:rPr>
        <w:instrText xml:space="preserve"> ADDIN EN.CITE &lt;EndNote&gt;&lt;Cite&gt;&lt;Author&gt;Kuroda&lt;/Author&gt;&lt;Year&gt;2020&lt;/Year&gt;&lt;RecNum&gt;1166&lt;/RecNum&gt;&lt;DisplayText&gt;(Kuroda et al., 2020a)&lt;/DisplayText&gt;&lt;record&gt;&lt;rec-number&gt;1166&lt;/rec-number&gt;&lt;foreign-keys&gt;&lt;key app="EN" db-id="fspfwapp55afexewv0o5zx07vrfez29trwvt" timestamp="1617098086"&gt;1166&lt;/key&gt;&lt;/foreign-keys&gt;&lt;ref-type name="Journal Article"&gt;17&lt;/ref-type&gt;&lt;contributors&gt;&lt;authors&gt;&lt;author&gt;Kuroda, H.&lt;/author&gt;&lt;author&gt;Saito, T.&lt;/author&gt;&lt;author&gt;Kaga, T.&lt;/author&gt;&lt;author&gt;Takasuka, A.&lt;/author&gt;&lt;author&gt;Kamimura, Y.&lt;/author&gt;&lt;author&gt;Furuichi, S.&lt;/author&gt;&lt;author&gt;Nakanowatari, T.&lt;/author&gt;&lt;/authors&gt;&lt;/contributors&gt;&lt;titles&gt;&lt;title&gt;Unconventional sea surface temperature regime around Japan in the 2000s–2010s: Potential inﬂuences on major fisheries resources&lt;/title&gt;&lt;secondary-title&gt;Frontiers in Marine Science&lt;/secondary-title&gt;&lt;/titles&gt;&lt;periodical&gt;&lt;full-title&gt;Frontiers in Marine Science&lt;/full-title&gt;&lt;/periodical&gt;&lt;pages&gt;574904&lt;/pages&gt;&lt;volume&gt;7&lt;/volume&gt;&lt;dates&gt;&lt;year&gt;2020&lt;/year&gt;&lt;/dates&gt;&lt;urls&gt;&lt;/urls&gt;&lt;electronic-resource-num&gt;doi: 10.3389/fmars.2020.574904&lt;/electronic-resource-num&gt;&lt;/record&gt;&lt;/Cite&gt;&lt;/EndNote&gt;</w:instrText>
      </w:r>
      <w:r w:rsidRPr="009F1B09">
        <w:rPr>
          <w:rFonts w:eastAsiaTheme="minorEastAsia"/>
        </w:rPr>
        <w:fldChar w:fldCharType="separate"/>
      </w:r>
      <w:r w:rsidRPr="009F1B09">
        <w:rPr>
          <w:rFonts w:eastAsiaTheme="minorEastAsia"/>
          <w:noProof/>
        </w:rPr>
        <w:t>(Kuroda et al., 2020a)</w:t>
      </w:r>
      <w:r w:rsidRPr="009F1B09">
        <w:rPr>
          <w:rFonts w:eastAsiaTheme="minorEastAsia"/>
        </w:rPr>
        <w:fldChar w:fldCharType="end"/>
      </w:r>
      <w:r>
        <w:rPr>
          <w:rFonts w:ascii="ＭＳ 明朝" w:eastAsia="ＭＳ 明朝" w:hAnsi="ＭＳ 明朝" w:cs="ＭＳ 明朝" w:hint="eastAsia"/>
        </w:rPr>
        <w:t>.</w:t>
      </w:r>
      <w:r>
        <w:t xml:space="preserve"> The integrated transport for winter was estimated by integrating from 1 October in the preceding year to 15 February</w:t>
      </w:r>
      <w:r>
        <w:rPr>
          <w:rFonts w:eastAsiaTheme="minorEastAsia"/>
        </w:rPr>
        <w:t>. SST was estimated from areas north of 41</w:t>
      </w:r>
      <w:r w:rsidRPr="00C6155E">
        <w:rPr>
          <w:rFonts w:eastAsiaTheme="minorEastAsia" w:cs="Times New Roman"/>
        </w:rPr>
        <w:t>°</w:t>
      </w:r>
      <w:r>
        <w:rPr>
          <w:rFonts w:eastAsiaTheme="minorEastAsia"/>
        </w:rPr>
        <w:t xml:space="preserve"> N and west of 133.3</w:t>
      </w:r>
      <w:r w:rsidRPr="00C6155E">
        <w:rPr>
          <w:rFonts w:eastAsiaTheme="minorEastAsia" w:cs="Times New Roman"/>
        </w:rPr>
        <w:t>°</w:t>
      </w:r>
      <w:r>
        <w:rPr>
          <w:rFonts w:eastAsiaTheme="minorEastAsia"/>
        </w:rPr>
        <w:t xml:space="preserve"> E. Arrow denotes regime shift at 2015/2016 addressed here.</w:t>
      </w:r>
    </w:p>
    <w:p w14:paraId="6EF09550" w14:textId="7D77D801" w:rsidR="003C6893" w:rsidRPr="003F74FF" w:rsidRDefault="003C6893">
      <w:pPr>
        <w:widowControl/>
        <w:jc w:val="left"/>
      </w:pPr>
    </w:p>
    <w:p w14:paraId="0BE130FD" w14:textId="320CD1A9" w:rsidR="003C6893" w:rsidRDefault="003C6893">
      <w:pPr>
        <w:widowControl/>
        <w:jc w:val="left"/>
        <w:rPr>
          <w:rFonts w:eastAsiaTheme="minorEastAsia"/>
        </w:rPr>
      </w:pPr>
      <w:r w:rsidRPr="003C6893">
        <w:rPr>
          <w:rFonts w:eastAsiaTheme="minorEastAsia"/>
          <w:noProof/>
        </w:rPr>
        <w:lastRenderedPageBreak/>
        <w:drawing>
          <wp:inline distT="0" distB="0" distL="0" distR="0" wp14:anchorId="7162640C" wp14:editId="755DFF01">
            <wp:extent cx="5189220" cy="3992880"/>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220" cy="3992880"/>
                    </a:xfrm>
                    <a:prstGeom prst="rect">
                      <a:avLst/>
                    </a:prstGeom>
                    <a:noFill/>
                    <a:ln>
                      <a:noFill/>
                    </a:ln>
                  </pic:spPr>
                </pic:pic>
              </a:graphicData>
            </a:graphic>
          </wp:inline>
        </w:drawing>
      </w:r>
    </w:p>
    <w:p w14:paraId="5F844166" w14:textId="554887E0" w:rsidR="00AE319A" w:rsidRDefault="003C6893">
      <w:pPr>
        <w:widowControl/>
        <w:jc w:val="left"/>
        <w:rPr>
          <w:rFonts w:eastAsia="ＭＳ 明朝" w:cs="Times New Roman"/>
        </w:rPr>
      </w:pPr>
      <w:r>
        <w:t xml:space="preserve">Supplementary </w:t>
      </w:r>
      <w:r>
        <w:rPr>
          <w:rFonts w:hint="eastAsia"/>
        </w:rPr>
        <w:t xml:space="preserve">Fig. </w:t>
      </w:r>
      <w:r w:rsidR="003F74FF">
        <w:rPr>
          <w:rFonts w:asciiTheme="minorEastAsia" w:eastAsiaTheme="minorEastAsia" w:hAnsiTheme="minorEastAsia"/>
        </w:rPr>
        <w:t>2</w:t>
      </w:r>
      <w:r w:rsidR="00501E62">
        <w:rPr>
          <w:rFonts w:asciiTheme="minorEastAsia" w:eastAsiaTheme="minorEastAsia" w:hAnsiTheme="minorEastAsia"/>
        </w:rPr>
        <w:t>.</w:t>
      </w:r>
      <w:r>
        <w:t xml:space="preserve"> </w:t>
      </w:r>
      <w:r w:rsidR="00AE319A">
        <w:t>Core site</w:t>
      </w:r>
      <w:r w:rsidR="00501E62">
        <w:t xml:space="preserve"> shown in reference to the</w:t>
      </w:r>
      <w:r w:rsidR="00AE319A">
        <w:t xml:space="preserve"> f</w:t>
      </w:r>
      <w:r>
        <w:t xml:space="preserve">requency </w:t>
      </w:r>
      <w:r w:rsidR="00AE319A">
        <w:t xml:space="preserve">of </w:t>
      </w:r>
      <w:r>
        <w:t>the Coastal Oyashio water</w:t>
      </w:r>
      <w:r w:rsidRPr="00AE319A">
        <w:rPr>
          <w:rFonts w:eastAsia="ＭＳ 明朝" w:cs="Times New Roman"/>
        </w:rPr>
        <w:t xml:space="preserve"> </w:t>
      </w:r>
      <w:r w:rsidR="00AE319A" w:rsidRPr="00AE319A">
        <w:rPr>
          <w:rFonts w:eastAsia="ＭＳ 明朝" w:cs="Times New Roman"/>
        </w:rPr>
        <w:t>appearance</w:t>
      </w:r>
      <w:r w:rsidR="00AE319A">
        <w:rPr>
          <w:rFonts w:eastAsia="ＭＳ 明朝" w:cs="Times New Roman"/>
        </w:rPr>
        <w:t>.</w:t>
      </w:r>
    </w:p>
    <w:p w14:paraId="20622779" w14:textId="01D8EDF9" w:rsidR="00C5360A" w:rsidRDefault="00AE319A">
      <w:pPr>
        <w:widowControl/>
        <w:jc w:val="left"/>
      </w:pPr>
      <w:r>
        <w:t>Core site T3 is located in the area with low frequency (30-40%) in the Coastal Oyashio intrusion, indicating the terminal area of the Coastal Oyashio. The frequency of the Coastal Oyashio water</w:t>
      </w:r>
      <w:r w:rsidRPr="00AE319A">
        <w:rPr>
          <w:rFonts w:eastAsia="ＭＳ 明朝" w:cs="Times New Roman"/>
        </w:rPr>
        <w:t xml:space="preserve"> </w:t>
      </w:r>
      <w:r w:rsidR="003C6893">
        <w:t xml:space="preserve">(temperature &lt;2 °C and salinity &lt;33) </w:t>
      </w:r>
      <w:r>
        <w:t>was obtained</w:t>
      </w:r>
      <w:r w:rsidR="003C6893">
        <w:t xml:space="preserve"> </w:t>
      </w:r>
      <w:r>
        <w:t>from</w:t>
      </w:r>
      <w:r w:rsidR="003C6893">
        <w:t xml:space="preserve"> temperature-salinity </w:t>
      </w:r>
      <w:r>
        <w:t>data</w:t>
      </w:r>
      <w:r w:rsidR="003C6893">
        <w:t xml:space="preserve"> for January–March</w:t>
      </w:r>
      <w:r w:rsidR="00832AC4">
        <w:t xml:space="preserve"> </w:t>
      </w:r>
      <w:r w:rsidR="00832AC4">
        <w:fldChar w:fldCharType="begin"/>
      </w:r>
      <w:r w:rsidR="003F74FF">
        <w:instrText xml:space="preserve"> ADDIN EN.CITE &lt;EndNote&gt;&lt;Cite&gt;&lt;Author&gt;Kuroda&lt;/Author&gt;&lt;Year&gt;2020&lt;/Year&gt;&lt;RecNum&gt;1148&lt;/RecNum&gt;&lt;DisplayText&gt;(Kuroda et al., 2020b)&lt;/DisplayText&gt;&lt;record&gt;&lt;rec-number&gt;1148&lt;/rec-number&gt;&lt;foreign-keys&gt;&lt;key app="EN" db-id="fspfwapp55afexewv0o5zx07vrfez29trwvt" timestamp="1615882667"&gt;1148&lt;/key&gt;&lt;/foreign-keys&gt;&lt;ref-type name="Book Section"&gt;5&lt;/ref-type&gt;&lt;contributors&gt;&lt;authors&gt;&lt;author&gt;Kuroda, H.&lt;/author&gt;&lt;author&gt;Toya, Y.&lt;/author&gt;&lt;author&gt;Kakehi, S.&lt;/author&gt;&lt;author&gt;Setou, T.&lt;/author&gt;&lt;/authors&gt;&lt;secondary-authors&gt;&lt;author&gt;Chen, C.T.&lt;/author&gt;&lt;author&gt;Guo, X.&lt;/author&gt;&lt;/secondary-authors&gt;&lt;/contributors&gt;&lt;titles&gt;&lt;title&gt;Interdecadal Variations of the Oyashio and Extreme Cold Water Events Near the Japanese Coast from the 1960s to the 2010s.&lt;/title&gt;&lt;secondary-title&gt;Changing Asia-Pacific Marginal Seas. Atmosphere, Earth, Ocean &amp;amp; Space.&lt;/secondary-title&gt;&lt;/titles&gt;&lt;dates&gt;&lt;year&gt;2020&lt;/year&gt;&lt;/dates&gt;&lt;pub-location&gt;Singapore&lt;/pub-location&gt;&lt;publisher&gt;Springer&lt;/publisher&gt;&lt;urls&gt;&lt;/urls&gt;&lt;electronic-resource-num&gt;doi.org/10.1007/978-981-15-4886-4_13&lt;/electronic-resource-num&gt;&lt;/record&gt;&lt;/Cite&gt;&lt;/EndNote&gt;</w:instrText>
      </w:r>
      <w:r w:rsidR="00832AC4">
        <w:fldChar w:fldCharType="separate"/>
      </w:r>
      <w:r w:rsidR="003F74FF">
        <w:rPr>
          <w:noProof/>
        </w:rPr>
        <w:t>(Kuroda et al., 2020b)</w:t>
      </w:r>
      <w:r w:rsidR="00832AC4">
        <w:fldChar w:fldCharType="end"/>
      </w:r>
      <w:r w:rsidR="003C6893">
        <w:t xml:space="preserve">. Historical temperature-salinity data were collected from the National Oceanographic Data Center (World Ocean Database 2013) and the Japan Oceanographic Data Center. </w:t>
      </w:r>
    </w:p>
    <w:p w14:paraId="3EB8327E" w14:textId="77777777" w:rsidR="00C5360A" w:rsidRDefault="00C5360A">
      <w:pPr>
        <w:widowControl/>
        <w:jc w:val="left"/>
      </w:pPr>
      <w:r>
        <w:br w:type="page"/>
      </w:r>
    </w:p>
    <w:p w14:paraId="31154286" w14:textId="77777777" w:rsidR="00D855D6" w:rsidRDefault="00D855D6">
      <w:pPr>
        <w:widowControl/>
        <w:jc w:val="left"/>
        <w:rPr>
          <w:rFonts w:eastAsiaTheme="minorEastAsia"/>
        </w:rPr>
      </w:pPr>
    </w:p>
    <w:p w14:paraId="0F41A597" w14:textId="77777777" w:rsidR="00FB4CDA" w:rsidRDefault="00FB4CDA" w:rsidP="00FB4CDA">
      <w:r w:rsidRPr="00EE7F2A">
        <w:rPr>
          <w:noProof/>
        </w:rPr>
        <w:drawing>
          <wp:inline distT="0" distB="0" distL="0" distR="0" wp14:anchorId="40AEABF7" wp14:editId="0808081D">
            <wp:extent cx="5400040" cy="388919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89193"/>
                    </a:xfrm>
                    <a:prstGeom prst="rect">
                      <a:avLst/>
                    </a:prstGeom>
                    <a:noFill/>
                    <a:ln>
                      <a:noFill/>
                    </a:ln>
                  </pic:spPr>
                </pic:pic>
              </a:graphicData>
            </a:graphic>
          </wp:inline>
        </w:drawing>
      </w:r>
    </w:p>
    <w:p w14:paraId="647A3E23" w14:textId="3763135F" w:rsidR="00FB4CDA" w:rsidRDefault="00FB4CDA" w:rsidP="00FB4CDA">
      <w:r>
        <w:t xml:space="preserve">Supplementary </w:t>
      </w:r>
      <w:r>
        <w:rPr>
          <w:rFonts w:hint="eastAsia"/>
        </w:rPr>
        <w:t xml:space="preserve">Fig. </w:t>
      </w:r>
      <w:r w:rsidR="002E00F0">
        <w:t>3</w:t>
      </w:r>
      <w:r>
        <w:rPr>
          <w:rFonts w:hint="eastAsia"/>
        </w:rPr>
        <w:t xml:space="preserve">. </w:t>
      </w:r>
      <w:r>
        <w:t xml:space="preserve">The same as Fig. </w:t>
      </w:r>
      <w:r w:rsidR="00C64EB8">
        <w:t>3</w:t>
      </w:r>
      <w:r w:rsidR="009D4C89">
        <w:t>,</w:t>
      </w:r>
      <w:r>
        <w:t xml:space="preserve"> but for</w:t>
      </w:r>
      <w:r>
        <w:rPr>
          <w:rFonts w:hint="eastAsia"/>
        </w:rPr>
        <w:t xml:space="preserve"> </w:t>
      </w:r>
      <w:r>
        <w:t xml:space="preserve">the full range of </w:t>
      </w:r>
      <w:r>
        <w:rPr>
          <w:rFonts w:hint="eastAsia"/>
        </w:rPr>
        <w:t xml:space="preserve">core T3. </w:t>
      </w:r>
      <w:r>
        <w:t>H</w:t>
      </w:r>
      <w:r>
        <w:rPr>
          <w:rFonts w:hint="eastAsia"/>
        </w:rPr>
        <w:t>orizontal shaded bands denote levels of turbidite layers.</w:t>
      </w:r>
      <w:r>
        <w:t xml:space="preserve"> Solid rectangles right side of the CT image denote </w:t>
      </w:r>
      <w:r w:rsidRPr="00336E27">
        <w:rPr>
          <w:vertAlign w:val="superscript"/>
        </w:rPr>
        <w:t>14</w:t>
      </w:r>
      <w:r>
        <w:t>C dated levels. The downward increasing trend in dry bulk density profiles denotes a regression line of dry bulk density data without high values that is associated with volcanic ash materials. This trend may be formed by sediment consolidation effect.</w:t>
      </w:r>
      <w:r>
        <w:rPr>
          <w:rFonts w:hint="eastAsia"/>
        </w:rPr>
        <w:t xml:space="preserve"> Turbidite layers identified from CT images </w:t>
      </w:r>
      <w:r>
        <w:t>were verified by</w:t>
      </w:r>
      <w:r>
        <w:rPr>
          <w:rFonts w:hint="eastAsia"/>
        </w:rPr>
        <w:t xml:space="preserve"> higher values than </w:t>
      </w:r>
      <w:r>
        <w:t xml:space="preserve">the </w:t>
      </w:r>
      <w:r>
        <w:rPr>
          <w:rFonts w:hint="eastAsia"/>
        </w:rPr>
        <w:t>regression line.</w:t>
      </w:r>
    </w:p>
    <w:p w14:paraId="3081A24E" w14:textId="77777777" w:rsidR="00FB4CDA" w:rsidRDefault="00FB4CDA">
      <w:pPr>
        <w:widowControl/>
        <w:jc w:val="left"/>
        <w:rPr>
          <w:rFonts w:eastAsiaTheme="minorEastAsia"/>
        </w:rPr>
      </w:pPr>
      <w:r>
        <w:rPr>
          <w:rFonts w:eastAsiaTheme="minorEastAsia"/>
        </w:rPr>
        <w:br w:type="page"/>
      </w:r>
    </w:p>
    <w:p w14:paraId="783C4D52" w14:textId="77777777" w:rsidR="00FB4CDA" w:rsidRPr="00E65B39" w:rsidRDefault="00FB4CDA" w:rsidP="00FB4CDA">
      <w:r w:rsidRPr="001E0877">
        <w:rPr>
          <w:rFonts w:hint="eastAsia"/>
          <w:noProof/>
        </w:rPr>
        <w:lastRenderedPageBreak/>
        <w:drawing>
          <wp:inline distT="0" distB="0" distL="0" distR="0" wp14:anchorId="0FE344A2" wp14:editId="1CCCAA82">
            <wp:extent cx="3335605" cy="5370786"/>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5846" cy="5371174"/>
                    </a:xfrm>
                    <a:prstGeom prst="rect">
                      <a:avLst/>
                    </a:prstGeom>
                    <a:noFill/>
                    <a:ln>
                      <a:noFill/>
                    </a:ln>
                  </pic:spPr>
                </pic:pic>
              </a:graphicData>
            </a:graphic>
          </wp:inline>
        </w:drawing>
      </w:r>
    </w:p>
    <w:p w14:paraId="7F8C0BBB" w14:textId="2DE31350" w:rsidR="009000EF" w:rsidRDefault="00FB4CDA" w:rsidP="00FB4CDA">
      <w:pPr>
        <w:widowControl/>
        <w:jc w:val="left"/>
      </w:pPr>
      <w:r>
        <w:t xml:space="preserve">Supplementary </w:t>
      </w:r>
      <w:r>
        <w:rPr>
          <w:rFonts w:hint="eastAsia"/>
        </w:rPr>
        <w:t xml:space="preserve">Fig. </w:t>
      </w:r>
      <w:r w:rsidR="002E00F0">
        <w:t>4</w:t>
      </w:r>
      <w:r>
        <w:rPr>
          <w:rFonts w:hint="eastAsia"/>
        </w:rPr>
        <w:t xml:space="preserve">. Results of major element compositions of volcanic glasses for </w:t>
      </w:r>
      <w:r w:rsidRPr="00D57927">
        <w:t xml:space="preserve">T3 </w:t>
      </w:r>
      <w:r>
        <w:t xml:space="preserve">and T3 </w:t>
      </w:r>
      <w:r w:rsidRPr="00D57927">
        <w:t>MC4-1</w:t>
      </w:r>
      <w:r>
        <w:t xml:space="preserve"> core. Samples were obtained in a depth of </w:t>
      </w:r>
      <w:r>
        <w:rPr>
          <w:rFonts w:hint="eastAsia"/>
        </w:rPr>
        <w:t>(a, b)</w:t>
      </w:r>
      <w:r>
        <w:t xml:space="preserve"> </w:t>
      </w:r>
      <w:r w:rsidRPr="00D57927">
        <w:t>30</w:t>
      </w:r>
      <w:r>
        <w:t>–</w:t>
      </w:r>
      <w:r w:rsidRPr="00D57927">
        <w:t>32</w:t>
      </w:r>
      <w:r>
        <w:rPr>
          <w:rFonts w:hint="eastAsia"/>
        </w:rPr>
        <w:t xml:space="preserve"> cm</w:t>
      </w:r>
      <w:r>
        <w:t xml:space="preserve"> for T3 </w:t>
      </w:r>
      <w:r w:rsidRPr="00D57927">
        <w:t>MC4-1</w:t>
      </w:r>
      <w:r>
        <w:rPr>
          <w:rFonts w:hint="eastAsia"/>
        </w:rPr>
        <w:t>, (c, d)</w:t>
      </w:r>
      <w:r>
        <w:t xml:space="preserve"> </w:t>
      </w:r>
      <w:r w:rsidRPr="00D57927">
        <w:t>33</w:t>
      </w:r>
      <w:r>
        <w:t>–</w:t>
      </w:r>
      <w:r w:rsidRPr="00D57927">
        <w:t>37</w:t>
      </w:r>
      <w:r>
        <w:rPr>
          <w:rFonts w:hint="eastAsia"/>
        </w:rPr>
        <w:t xml:space="preserve"> cm</w:t>
      </w:r>
      <w:r w:rsidRPr="00D57927">
        <w:t xml:space="preserve"> </w:t>
      </w:r>
      <w:r>
        <w:t xml:space="preserve">for </w:t>
      </w:r>
      <w:r w:rsidRPr="00D57927">
        <w:t>T3 sec. 4</w:t>
      </w:r>
      <w:r>
        <w:rPr>
          <w:rFonts w:hint="eastAsia"/>
        </w:rPr>
        <w:t>, (e, f)</w:t>
      </w:r>
      <w:r>
        <w:t xml:space="preserve"> </w:t>
      </w:r>
      <w:r w:rsidRPr="00D57927">
        <w:t>7</w:t>
      </w:r>
      <w:r>
        <w:t>–</w:t>
      </w:r>
      <w:r w:rsidRPr="00D57927">
        <w:t>20</w:t>
      </w:r>
      <w:r>
        <w:rPr>
          <w:rFonts w:hint="eastAsia"/>
        </w:rPr>
        <w:t xml:space="preserve"> cm</w:t>
      </w:r>
      <w:r w:rsidRPr="00D57927">
        <w:t xml:space="preserve"> </w:t>
      </w:r>
      <w:r>
        <w:t xml:space="preserve">for </w:t>
      </w:r>
      <w:r w:rsidRPr="00D57927">
        <w:t>T3 sec.5</w:t>
      </w:r>
      <w:r>
        <w:rPr>
          <w:rFonts w:hint="eastAsia"/>
        </w:rPr>
        <w:t>, and (g, h)</w:t>
      </w:r>
      <w:r>
        <w:t xml:space="preserve"> </w:t>
      </w:r>
      <w:r w:rsidRPr="00D57927">
        <w:t>76</w:t>
      </w:r>
      <w:r>
        <w:t>–</w:t>
      </w:r>
      <w:r w:rsidRPr="00D57927">
        <w:t>79</w:t>
      </w:r>
      <w:r>
        <w:rPr>
          <w:rFonts w:hint="eastAsia"/>
        </w:rPr>
        <w:t xml:space="preserve"> cm</w:t>
      </w:r>
      <w:r>
        <w:t xml:space="preserve"> for </w:t>
      </w:r>
      <w:r w:rsidRPr="00D57927">
        <w:t>T3 sec.7</w:t>
      </w:r>
      <w:r>
        <w:rPr>
          <w:rFonts w:hint="eastAsia"/>
        </w:rPr>
        <w:t xml:space="preserve">. </w:t>
      </w:r>
      <w:r w:rsidRPr="00E42C21">
        <w:t>Data for standard volcanic glasses for Ko-c2, B-Tm, and Ko-g are also plotted</w:t>
      </w:r>
      <w:r>
        <w:t xml:space="preserve"> based on Nakamura (2016).</w:t>
      </w:r>
      <w:r>
        <w:rPr>
          <w:rFonts w:hint="eastAsia"/>
        </w:rPr>
        <w:t xml:space="preserve">　</w:t>
      </w:r>
    </w:p>
    <w:p w14:paraId="2F1F7756" w14:textId="77777777" w:rsidR="009000EF" w:rsidRDefault="009000EF" w:rsidP="009000EF">
      <w:r>
        <w:br w:type="page"/>
      </w:r>
      <w:r w:rsidRPr="00CD33AC">
        <w:rPr>
          <w:noProof/>
        </w:rPr>
        <w:lastRenderedPageBreak/>
        <w:drawing>
          <wp:inline distT="0" distB="0" distL="0" distR="0" wp14:anchorId="6BE96328" wp14:editId="738DEE3D">
            <wp:extent cx="5400040" cy="232934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329349"/>
                    </a:xfrm>
                    <a:prstGeom prst="rect">
                      <a:avLst/>
                    </a:prstGeom>
                    <a:noFill/>
                    <a:ln>
                      <a:noFill/>
                    </a:ln>
                  </pic:spPr>
                </pic:pic>
              </a:graphicData>
            </a:graphic>
          </wp:inline>
        </w:drawing>
      </w:r>
    </w:p>
    <w:p w14:paraId="6531F8E7" w14:textId="44A4FE4B" w:rsidR="009000EF" w:rsidRDefault="009000EF" w:rsidP="009000EF">
      <w:r>
        <w:t xml:space="preserve">Supplementary </w:t>
      </w:r>
      <w:r>
        <w:rPr>
          <w:rFonts w:hint="eastAsia"/>
        </w:rPr>
        <w:t xml:space="preserve">Fig. </w:t>
      </w:r>
      <w:r w:rsidR="002E00F0">
        <w:t>5</w:t>
      </w:r>
      <w:r>
        <w:rPr>
          <w:rFonts w:hint="eastAsia"/>
        </w:rPr>
        <w:t xml:space="preserve">. Radioactivity of </w:t>
      </w:r>
      <w:r w:rsidRPr="00827EF0">
        <w:rPr>
          <w:rFonts w:hint="eastAsia"/>
          <w:vertAlign w:val="superscript"/>
        </w:rPr>
        <w:t>210</w:t>
      </w:r>
      <w:r>
        <w:rPr>
          <w:rFonts w:hint="eastAsia"/>
        </w:rPr>
        <w:t xml:space="preserve">Pb, </w:t>
      </w:r>
      <w:r w:rsidRPr="00827EF0">
        <w:rPr>
          <w:rFonts w:hint="eastAsia"/>
          <w:vertAlign w:val="superscript"/>
        </w:rPr>
        <w:t>214</w:t>
      </w:r>
      <w:r>
        <w:rPr>
          <w:rFonts w:hint="eastAsia"/>
        </w:rPr>
        <w:t xml:space="preserve">Pb and </w:t>
      </w:r>
      <w:r w:rsidRPr="00827EF0">
        <w:rPr>
          <w:rFonts w:hint="eastAsia"/>
          <w:vertAlign w:val="superscript"/>
        </w:rPr>
        <w:t>137</w:t>
      </w:r>
      <w:r>
        <w:rPr>
          <w:rFonts w:hint="eastAsia"/>
        </w:rPr>
        <w:t xml:space="preserve">Cs (a) and excess </w:t>
      </w:r>
      <w:r w:rsidRPr="00827EF0">
        <w:rPr>
          <w:rFonts w:hint="eastAsia"/>
          <w:vertAlign w:val="superscript"/>
        </w:rPr>
        <w:t>210</w:t>
      </w:r>
      <w:r>
        <w:rPr>
          <w:rFonts w:hint="eastAsia"/>
        </w:rPr>
        <w:t xml:space="preserve">Pb </w:t>
      </w:r>
      <w:r>
        <w:t xml:space="preserve">(b) </w:t>
      </w:r>
      <w:r>
        <w:rPr>
          <w:rFonts w:hint="eastAsia"/>
        </w:rPr>
        <w:t xml:space="preserve">for core </w:t>
      </w:r>
      <w:r>
        <w:t xml:space="preserve">T3 </w:t>
      </w:r>
      <w:r>
        <w:rPr>
          <w:rFonts w:hint="eastAsia"/>
        </w:rPr>
        <w:t>MC4-1. A vertical error bar is shown with 1</w:t>
      </w:r>
      <w:r>
        <w:t>σ</w:t>
      </w:r>
      <w:r>
        <w:rPr>
          <w:rFonts w:hint="eastAsia"/>
        </w:rPr>
        <w:t>.</w:t>
      </w:r>
      <w:r>
        <w:t xml:space="preserve"> Two regression lines in (b) were applied to dating using CIC model. CIC model (1) in </w:t>
      </w:r>
      <w:r w:rsidR="0012794E">
        <w:t xml:space="preserve">Supplementary </w:t>
      </w:r>
      <w:r>
        <w:t xml:space="preserve">Fig. </w:t>
      </w:r>
      <w:r w:rsidR="00E32908">
        <w:t>6</w:t>
      </w:r>
      <w:r>
        <w:t xml:space="preserve"> was based on both two regression lines.</w:t>
      </w:r>
      <w:r w:rsidR="002E1115">
        <w:t xml:space="preserve"> </w:t>
      </w:r>
      <w:r>
        <w:rPr>
          <w:rFonts w:hint="eastAsia"/>
        </w:rPr>
        <w:t xml:space="preserve">CIC model (2) was based on </w:t>
      </w:r>
      <w:r>
        <w:t xml:space="preserve">the </w:t>
      </w:r>
      <w:r>
        <w:rPr>
          <w:rFonts w:hint="eastAsia"/>
        </w:rPr>
        <w:t>only lower regression line.</w:t>
      </w:r>
    </w:p>
    <w:p w14:paraId="4BB36B39" w14:textId="4926ADE1" w:rsidR="009000EF" w:rsidRDefault="009000EF">
      <w:pPr>
        <w:widowControl/>
        <w:jc w:val="left"/>
      </w:pPr>
      <w:r>
        <w:br w:type="page"/>
      </w:r>
    </w:p>
    <w:p w14:paraId="5D0F4D90" w14:textId="77777777" w:rsidR="009000EF" w:rsidRDefault="009000EF">
      <w:pPr>
        <w:widowControl/>
        <w:jc w:val="left"/>
      </w:pPr>
    </w:p>
    <w:p w14:paraId="3D25571A" w14:textId="77777777" w:rsidR="009000EF" w:rsidRDefault="009000EF" w:rsidP="009000EF">
      <w:r w:rsidRPr="00F24C90">
        <w:rPr>
          <w:noProof/>
        </w:rPr>
        <w:drawing>
          <wp:inline distT="0" distB="0" distL="0" distR="0" wp14:anchorId="6A32E742" wp14:editId="3DDEB242">
            <wp:extent cx="5400040" cy="472328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723285"/>
                    </a:xfrm>
                    <a:prstGeom prst="rect">
                      <a:avLst/>
                    </a:prstGeom>
                    <a:noFill/>
                    <a:ln>
                      <a:noFill/>
                    </a:ln>
                  </pic:spPr>
                </pic:pic>
              </a:graphicData>
            </a:graphic>
          </wp:inline>
        </w:drawing>
      </w:r>
    </w:p>
    <w:p w14:paraId="5C8B61C7" w14:textId="76E239AA" w:rsidR="009000EF" w:rsidRDefault="009000EF" w:rsidP="009000EF">
      <w:r>
        <w:t xml:space="preserve">Supplementary </w:t>
      </w:r>
      <w:r>
        <w:rPr>
          <w:rFonts w:hint="eastAsia"/>
        </w:rPr>
        <w:t xml:space="preserve">Fig. </w:t>
      </w:r>
      <w:r w:rsidR="002E00F0">
        <w:t>6</w:t>
      </w:r>
      <w:r>
        <w:rPr>
          <w:rFonts w:hint="eastAsia"/>
        </w:rPr>
        <w:t>. Age-depth models obtained from different dating methods</w:t>
      </w:r>
      <w:r>
        <w:t xml:space="preserve"> for the upper sediments in T3 </w:t>
      </w:r>
      <w:r>
        <w:rPr>
          <w:rFonts w:hint="eastAsia"/>
        </w:rPr>
        <w:t>MC4-1.</w:t>
      </w:r>
    </w:p>
    <w:p w14:paraId="61017426" w14:textId="3AAAF630" w:rsidR="00FB4CDA" w:rsidRDefault="00FB4CDA" w:rsidP="00FB4CDA">
      <w:pPr>
        <w:widowControl/>
        <w:jc w:val="left"/>
        <w:rPr>
          <w:rFonts w:eastAsiaTheme="minorEastAsia"/>
        </w:rPr>
      </w:pPr>
      <w:r>
        <w:rPr>
          <w:rFonts w:eastAsiaTheme="minorEastAsia"/>
        </w:rPr>
        <w:br w:type="page"/>
      </w:r>
    </w:p>
    <w:p w14:paraId="09D91552" w14:textId="77777777" w:rsidR="009B0904" w:rsidRDefault="009B0904" w:rsidP="009B0904">
      <w:r w:rsidRPr="001E6586">
        <w:rPr>
          <w:noProof/>
        </w:rPr>
        <w:lastRenderedPageBreak/>
        <w:drawing>
          <wp:inline distT="0" distB="0" distL="0" distR="0" wp14:anchorId="56ADC5B7" wp14:editId="6386DEF6">
            <wp:extent cx="5400040" cy="524700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5247005"/>
                    </a:xfrm>
                    <a:prstGeom prst="rect">
                      <a:avLst/>
                    </a:prstGeom>
                  </pic:spPr>
                </pic:pic>
              </a:graphicData>
            </a:graphic>
          </wp:inline>
        </w:drawing>
      </w:r>
    </w:p>
    <w:p w14:paraId="6813B258" w14:textId="0D90EAAD" w:rsidR="009B0904" w:rsidRDefault="0041622F" w:rsidP="009B0904">
      <w:r w:rsidRPr="0012794E">
        <w:t xml:space="preserve">Supplementary </w:t>
      </w:r>
      <w:r w:rsidR="009B0904" w:rsidRPr="0012794E">
        <w:rPr>
          <w:rFonts w:hint="eastAsia"/>
        </w:rPr>
        <w:t>F</w:t>
      </w:r>
      <w:r w:rsidR="009B0904" w:rsidRPr="0012794E">
        <w:t xml:space="preserve">ig. </w:t>
      </w:r>
      <w:r w:rsidR="002E00F0">
        <w:t>7</w:t>
      </w:r>
      <w:r w:rsidR="009B0904" w:rsidRPr="0012794E">
        <w:t xml:space="preserve"> </w:t>
      </w:r>
      <w:r w:rsidR="009B0904" w:rsidRPr="0012794E">
        <w:rPr>
          <w:vertAlign w:val="superscript"/>
        </w:rPr>
        <w:t>14</w:t>
      </w:r>
      <w:r w:rsidR="009B0904" w:rsidRPr="0012794E">
        <w:t xml:space="preserve">C dates and modelled dates obtained using software </w:t>
      </w:r>
      <w:proofErr w:type="spellStart"/>
      <w:r w:rsidR="009B0904" w:rsidRPr="0012794E">
        <w:t>OxCal</w:t>
      </w:r>
      <w:proofErr w:type="spellEnd"/>
      <w:r w:rsidR="009B0904" w:rsidRPr="0012794E">
        <w:t xml:space="preserve"> for the piston core T3 samples.</w:t>
      </w:r>
      <w:r w:rsidR="009B1CC3">
        <w:t xml:space="preserve"> </w:t>
      </w:r>
    </w:p>
    <w:p w14:paraId="136B1CEF" w14:textId="12BCE9E8" w:rsidR="009B0904" w:rsidRDefault="009B0904">
      <w:pPr>
        <w:widowControl/>
        <w:jc w:val="left"/>
        <w:rPr>
          <w:rFonts w:eastAsiaTheme="minorEastAsia"/>
        </w:rPr>
      </w:pPr>
      <w:r>
        <w:rPr>
          <w:rFonts w:eastAsiaTheme="minorEastAsia"/>
        </w:rPr>
        <w:br w:type="page"/>
      </w:r>
    </w:p>
    <w:p w14:paraId="1537FFD3" w14:textId="529B7764" w:rsidR="00924D35" w:rsidRDefault="00030C80" w:rsidP="00924D35">
      <w:pPr>
        <w:rPr>
          <w:rFonts w:eastAsiaTheme="minorEastAsia"/>
        </w:rPr>
      </w:pPr>
      <w:r w:rsidRPr="00030C80">
        <w:rPr>
          <w:rFonts w:eastAsiaTheme="minorEastAsia"/>
          <w:noProof/>
        </w:rPr>
        <w:lastRenderedPageBreak/>
        <w:drawing>
          <wp:inline distT="0" distB="0" distL="0" distR="0" wp14:anchorId="364CA6AA" wp14:editId="485895BC">
            <wp:extent cx="5400040" cy="1063625"/>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1063625"/>
                    </a:xfrm>
                    <a:prstGeom prst="rect">
                      <a:avLst/>
                    </a:prstGeom>
                    <a:noFill/>
                    <a:ln>
                      <a:noFill/>
                    </a:ln>
                  </pic:spPr>
                </pic:pic>
              </a:graphicData>
            </a:graphic>
          </wp:inline>
        </w:drawing>
      </w:r>
    </w:p>
    <w:p w14:paraId="78D4E7C4" w14:textId="6ED82B66" w:rsidR="00924D35" w:rsidRDefault="00924D35" w:rsidP="00924D35">
      <w:pPr>
        <w:rPr>
          <w:rFonts w:eastAsiaTheme="minorEastAsia"/>
        </w:rPr>
      </w:pPr>
      <w:r>
        <w:rPr>
          <w:rFonts w:eastAsiaTheme="minorEastAsia" w:hint="eastAsia"/>
        </w:rPr>
        <w:t>S</w:t>
      </w:r>
      <w:r>
        <w:rPr>
          <w:rFonts w:eastAsiaTheme="minorEastAsia"/>
        </w:rPr>
        <w:t xml:space="preserve">upplementary Fig. </w:t>
      </w:r>
      <w:r w:rsidR="002E00F0">
        <w:rPr>
          <w:rFonts w:eastAsiaTheme="minorEastAsia"/>
        </w:rPr>
        <w:t>8</w:t>
      </w:r>
      <w:r w:rsidR="00394E5A">
        <w:rPr>
          <w:rFonts w:eastAsiaTheme="minorEastAsia"/>
        </w:rPr>
        <w:t>.</w:t>
      </w:r>
      <w:r>
        <w:rPr>
          <w:rFonts w:eastAsiaTheme="minorEastAsia"/>
        </w:rPr>
        <w:t xml:space="preserve"> Temporal changes in marine-derived organic carbon.</w:t>
      </w:r>
    </w:p>
    <w:p w14:paraId="5E8BA6D4" w14:textId="665D8DFE" w:rsidR="000726B7" w:rsidRDefault="00D67490" w:rsidP="00924D35">
      <w:pPr>
        <w:rPr>
          <w:rFonts w:eastAsiaTheme="minorEastAsia"/>
        </w:rPr>
      </w:pPr>
      <w:r>
        <w:rPr>
          <w:rFonts w:eastAsiaTheme="minorEastAsia"/>
        </w:rPr>
        <w:t>A t</w:t>
      </w:r>
      <w:r w:rsidR="00924D35">
        <w:rPr>
          <w:rFonts w:eastAsiaTheme="minorEastAsia"/>
        </w:rPr>
        <w:t>wo source mixing model w</w:t>
      </w:r>
      <w:r>
        <w:rPr>
          <w:rFonts w:eastAsiaTheme="minorEastAsia"/>
        </w:rPr>
        <w:t>as</w:t>
      </w:r>
      <w:r w:rsidR="00924D35">
        <w:rPr>
          <w:rFonts w:eastAsiaTheme="minorEastAsia"/>
        </w:rPr>
        <w:t xml:space="preserve"> applied to estimate the marine-derived organic carbon using atomic C/N ratio and </w:t>
      </w:r>
      <w:r w:rsidR="00924D35" w:rsidRPr="00924D35">
        <w:rPr>
          <w:rFonts w:eastAsiaTheme="minorEastAsia" w:cs="Times New Roman"/>
        </w:rPr>
        <w:t>δ</w:t>
      </w:r>
      <w:r w:rsidR="00924D35" w:rsidRPr="00924D35">
        <w:rPr>
          <w:rFonts w:eastAsiaTheme="minorEastAsia" w:hint="eastAsia"/>
          <w:vertAlign w:val="superscript"/>
        </w:rPr>
        <w:t>13</w:t>
      </w:r>
      <w:r w:rsidR="00924D35">
        <w:rPr>
          <w:rFonts w:eastAsiaTheme="minorEastAsia" w:hint="eastAsia"/>
        </w:rPr>
        <w:t>C</w:t>
      </w:r>
      <w:r w:rsidR="00924D35">
        <w:rPr>
          <w:rFonts w:eastAsiaTheme="minorEastAsia"/>
        </w:rPr>
        <w:t>.</w:t>
      </w:r>
      <w:r>
        <w:rPr>
          <w:rFonts w:eastAsiaTheme="minorEastAsia"/>
        </w:rPr>
        <w:t xml:space="preserve"> (</w:t>
      </w:r>
      <w:r w:rsidR="004C4D19">
        <w:rPr>
          <w:rFonts w:eastAsiaTheme="minorEastAsia"/>
        </w:rPr>
        <w:t>‘</w:t>
      </w:r>
      <w:r w:rsidR="004C4D19" w:rsidRPr="004C4D19">
        <w:rPr>
          <w:rFonts w:eastAsiaTheme="minorEastAsia"/>
        </w:rPr>
        <w:t>Estimation of marine-derived organic carbon fraction</w:t>
      </w:r>
      <w:r w:rsidR="004C4D19">
        <w:rPr>
          <w:rFonts w:eastAsiaTheme="minorEastAsia"/>
        </w:rPr>
        <w:t xml:space="preserve">’ in </w:t>
      </w:r>
      <w:r w:rsidR="00924D35">
        <w:rPr>
          <w:rFonts w:eastAsiaTheme="minorEastAsia"/>
        </w:rPr>
        <w:t>Supplementary Information</w:t>
      </w:r>
      <w:r>
        <w:rPr>
          <w:rFonts w:eastAsiaTheme="minorEastAsia"/>
        </w:rPr>
        <w:t xml:space="preserve"> for method details)</w:t>
      </w:r>
      <w:r w:rsidR="00924D35">
        <w:rPr>
          <w:rFonts w:eastAsiaTheme="minorEastAsia"/>
        </w:rPr>
        <w:t xml:space="preserve">. </w:t>
      </w:r>
    </w:p>
    <w:p w14:paraId="204C8C77" w14:textId="77777777" w:rsidR="00403856" w:rsidRDefault="00403856">
      <w:pPr>
        <w:widowControl/>
        <w:jc w:val="left"/>
        <w:rPr>
          <w:rFonts w:eastAsiaTheme="minorEastAsia"/>
        </w:rPr>
      </w:pPr>
      <w:r>
        <w:rPr>
          <w:rFonts w:eastAsiaTheme="minorEastAsia"/>
        </w:rPr>
        <w:br w:type="page"/>
      </w:r>
    </w:p>
    <w:p w14:paraId="01DD3076" w14:textId="433C8390" w:rsidR="00F56C20" w:rsidRDefault="00E3225B" w:rsidP="00F56C20">
      <w:r w:rsidRPr="00E3225B">
        <w:rPr>
          <w:noProof/>
        </w:rPr>
        <w:lastRenderedPageBreak/>
        <w:drawing>
          <wp:inline distT="0" distB="0" distL="0" distR="0" wp14:anchorId="038FF0AA" wp14:editId="2777E45A">
            <wp:extent cx="5400040" cy="40627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062730"/>
                    </a:xfrm>
                    <a:prstGeom prst="rect">
                      <a:avLst/>
                    </a:prstGeom>
                  </pic:spPr>
                </pic:pic>
              </a:graphicData>
            </a:graphic>
          </wp:inline>
        </w:drawing>
      </w:r>
    </w:p>
    <w:p w14:paraId="1D98DAAA" w14:textId="18D9844D" w:rsidR="00F56C20" w:rsidRDefault="00F56C20" w:rsidP="00F56C20">
      <w:r w:rsidRPr="00FB385D">
        <w:rPr>
          <w:rFonts w:hint="eastAsia"/>
        </w:rPr>
        <w:t xml:space="preserve"> </w:t>
      </w:r>
      <w:r>
        <w:t xml:space="preserve">Supplementary </w:t>
      </w:r>
      <w:r>
        <w:rPr>
          <w:rFonts w:hint="eastAsia"/>
        </w:rPr>
        <w:t xml:space="preserve">Fig. </w:t>
      </w:r>
      <w:r w:rsidR="00BB28AB">
        <w:t>9</w:t>
      </w:r>
      <w:r>
        <w:rPr>
          <w:rFonts w:hint="eastAsia"/>
        </w:rPr>
        <w:t xml:space="preserve">. Temporal changes in </w:t>
      </w:r>
      <w:r w:rsidR="009B1014">
        <w:t xml:space="preserve">relative abundance of diatom species. Horizontal scale denotes % of the total diatom valves. </w:t>
      </w:r>
    </w:p>
    <w:p w14:paraId="0FB69A57" w14:textId="6A19A39D" w:rsidR="00F56C20" w:rsidRDefault="00F56C20">
      <w:pPr>
        <w:widowControl/>
        <w:jc w:val="left"/>
        <w:rPr>
          <w:rFonts w:eastAsiaTheme="minorEastAsia"/>
        </w:rPr>
      </w:pPr>
      <w:r>
        <w:rPr>
          <w:rFonts w:eastAsiaTheme="minorEastAsia"/>
        </w:rPr>
        <w:br w:type="page"/>
      </w:r>
    </w:p>
    <w:p w14:paraId="7946A342" w14:textId="61EEEF9B" w:rsidR="006025A1" w:rsidRDefault="00CF27DD" w:rsidP="006025A1">
      <w:pPr>
        <w:widowControl/>
        <w:jc w:val="left"/>
        <w:rPr>
          <w:rFonts w:eastAsiaTheme="minorEastAsia"/>
        </w:rPr>
      </w:pPr>
      <w:r w:rsidRPr="00CF27DD">
        <w:rPr>
          <w:noProof/>
        </w:rPr>
        <w:lastRenderedPageBreak/>
        <w:drawing>
          <wp:inline distT="0" distB="0" distL="0" distR="0" wp14:anchorId="266B04AC" wp14:editId="181247C2">
            <wp:extent cx="5400040" cy="435165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351655"/>
                    </a:xfrm>
                    <a:prstGeom prst="rect">
                      <a:avLst/>
                    </a:prstGeom>
                  </pic:spPr>
                </pic:pic>
              </a:graphicData>
            </a:graphic>
          </wp:inline>
        </w:drawing>
      </w:r>
    </w:p>
    <w:p w14:paraId="20C22491" w14:textId="6E68DF38" w:rsidR="006025A1" w:rsidRDefault="006025A1" w:rsidP="006025A1">
      <w:pPr>
        <w:widowControl/>
        <w:jc w:val="left"/>
        <w:rPr>
          <w:rFonts w:eastAsiaTheme="minorEastAsia"/>
        </w:rPr>
      </w:pPr>
      <w:r>
        <w:rPr>
          <w:rFonts w:eastAsiaTheme="minorEastAsia"/>
        </w:rPr>
        <w:t xml:space="preserve">Supplementary Fig. </w:t>
      </w:r>
      <w:r w:rsidR="00394E5A">
        <w:rPr>
          <w:rFonts w:eastAsiaTheme="minorEastAsia"/>
        </w:rPr>
        <w:t>1</w:t>
      </w:r>
      <w:r w:rsidR="00BB28AB">
        <w:rPr>
          <w:rFonts w:eastAsiaTheme="minorEastAsia"/>
        </w:rPr>
        <w:t>0</w:t>
      </w:r>
      <w:r w:rsidR="00394E5A">
        <w:rPr>
          <w:rFonts w:eastAsiaTheme="minorEastAsia"/>
        </w:rPr>
        <w:t>.</w:t>
      </w:r>
      <w:r>
        <w:rPr>
          <w:rFonts w:eastAsiaTheme="minorEastAsia"/>
        </w:rPr>
        <w:t xml:space="preserve"> </w:t>
      </w:r>
      <w:r w:rsidR="00A568F9">
        <w:rPr>
          <w:rFonts w:eastAsiaTheme="minorEastAsia"/>
        </w:rPr>
        <w:t>PCA b</w:t>
      </w:r>
      <w:r>
        <w:rPr>
          <w:rFonts w:eastAsiaTheme="minorEastAsia"/>
        </w:rPr>
        <w:t xml:space="preserve">iplots of scores of </w:t>
      </w:r>
      <w:r w:rsidR="00A568F9">
        <w:rPr>
          <w:rFonts w:eastAsiaTheme="minorEastAsia"/>
        </w:rPr>
        <w:t xml:space="preserve">biogeochemical indices in the </w:t>
      </w:r>
      <w:r>
        <w:rPr>
          <w:rFonts w:eastAsiaTheme="minorEastAsia"/>
        </w:rPr>
        <w:t xml:space="preserve">principle component </w:t>
      </w:r>
      <w:r w:rsidR="00A568F9">
        <w:rPr>
          <w:rFonts w:eastAsiaTheme="minorEastAsia"/>
        </w:rPr>
        <w:t xml:space="preserve">(PC) </w:t>
      </w:r>
      <w:r>
        <w:rPr>
          <w:rFonts w:eastAsiaTheme="minorEastAsia"/>
        </w:rPr>
        <w:t xml:space="preserve">1 versus </w:t>
      </w:r>
      <w:r w:rsidR="00A568F9">
        <w:rPr>
          <w:rFonts w:eastAsiaTheme="minorEastAsia"/>
        </w:rPr>
        <w:t>PC</w:t>
      </w:r>
      <w:r w:rsidR="00A457B5">
        <w:rPr>
          <w:rFonts w:eastAsiaTheme="minorEastAsia"/>
        </w:rPr>
        <w:t>3</w:t>
      </w:r>
      <w:r w:rsidR="00A568F9">
        <w:rPr>
          <w:rFonts w:eastAsiaTheme="minorEastAsia"/>
        </w:rPr>
        <w:t xml:space="preserve"> axes</w:t>
      </w:r>
      <w:r>
        <w:rPr>
          <w:rFonts w:eastAsiaTheme="minorEastAsia"/>
        </w:rPr>
        <w:t>.</w:t>
      </w:r>
    </w:p>
    <w:p w14:paraId="189FA9D6" w14:textId="77777777" w:rsidR="00C761AD" w:rsidRDefault="00232CA4">
      <w:pPr>
        <w:widowControl/>
        <w:jc w:val="left"/>
      </w:pPr>
      <w:r>
        <w:t>Chl-a:</w:t>
      </w:r>
      <w:r>
        <w:rPr>
          <w:rFonts w:hint="eastAsia"/>
        </w:rPr>
        <w:t xml:space="preserve"> Chlorophyll </w:t>
      </w:r>
      <w:r w:rsidRPr="00B7527D">
        <w:rPr>
          <w:rFonts w:hint="eastAsia"/>
          <w:i/>
        </w:rPr>
        <w:t>a</w:t>
      </w:r>
      <w:r>
        <w:rPr>
          <w:rFonts w:hint="eastAsia"/>
        </w:rPr>
        <w:t xml:space="preserve"> </w:t>
      </w:r>
      <w:r>
        <w:t>plus</w:t>
      </w:r>
      <w:r>
        <w:rPr>
          <w:rFonts w:hint="eastAsia"/>
        </w:rPr>
        <w:t xml:space="preserve"> derivatives</w:t>
      </w:r>
      <w:r>
        <w:t xml:space="preserve"> concentrations, </w:t>
      </w:r>
      <w:r>
        <w:rPr>
          <w:rFonts w:hint="eastAsia"/>
        </w:rPr>
        <w:t>SCEs</w:t>
      </w:r>
      <w:r>
        <w:t>:</w:t>
      </w:r>
      <w:r>
        <w:rPr>
          <w:rFonts w:hint="eastAsia"/>
        </w:rPr>
        <w:t xml:space="preserve"> Steryl chlorine esters</w:t>
      </w:r>
      <w:r>
        <w:t xml:space="preserve"> concentrations</w:t>
      </w:r>
      <w:r>
        <w:rPr>
          <w:rFonts w:hint="eastAsia"/>
        </w:rPr>
        <w:t xml:space="preserve">, </w:t>
      </w:r>
      <w:proofErr w:type="spellStart"/>
      <w:r>
        <w:t>chl</w:t>
      </w:r>
      <w:proofErr w:type="spellEnd"/>
      <w:r>
        <w:t xml:space="preserve"> </w:t>
      </w:r>
      <w:r w:rsidRPr="004342B1">
        <w:rPr>
          <w:i/>
          <w:iCs/>
        </w:rPr>
        <w:t>a</w:t>
      </w:r>
      <w:r>
        <w:t>/</w:t>
      </w:r>
      <w:proofErr w:type="spellStart"/>
      <w:r>
        <w:t>pheo</w:t>
      </w:r>
      <w:proofErr w:type="spellEnd"/>
      <w:r>
        <w:rPr>
          <w:rFonts w:ascii="ＭＳ 明朝" w:eastAsia="ＭＳ 明朝" w:hAnsi="ＭＳ 明朝" w:cs="ＭＳ 明朝" w:hint="eastAsia"/>
        </w:rPr>
        <w:t xml:space="preserve"> </w:t>
      </w:r>
      <w:r w:rsidRPr="00167F5B">
        <w:rPr>
          <w:i/>
          <w:iCs/>
        </w:rPr>
        <w:t>a</w:t>
      </w:r>
      <w:r>
        <w:t>: c</w:t>
      </w:r>
      <w:r>
        <w:rPr>
          <w:rFonts w:hint="eastAsia"/>
        </w:rPr>
        <w:t xml:space="preserve">hlorophyll </w:t>
      </w:r>
      <w:r w:rsidRPr="00B7527D">
        <w:rPr>
          <w:rFonts w:hint="eastAsia"/>
          <w:i/>
        </w:rPr>
        <w:t>a</w:t>
      </w:r>
      <w:r>
        <w:rPr>
          <w:rFonts w:hint="eastAsia"/>
        </w:rPr>
        <w:t>/</w:t>
      </w:r>
      <w:r>
        <w:t>p</w:t>
      </w:r>
      <w:r>
        <w:rPr>
          <w:rFonts w:hint="eastAsia"/>
        </w:rPr>
        <w:t xml:space="preserve">heophytin </w:t>
      </w:r>
      <w:r w:rsidRPr="00B7527D">
        <w:rPr>
          <w:rFonts w:hint="eastAsia"/>
          <w:i/>
        </w:rPr>
        <w:t>a</w:t>
      </w:r>
      <w:r>
        <w:rPr>
          <w:rFonts w:hint="eastAsia"/>
        </w:rPr>
        <w:t xml:space="preserve"> ratio, </w:t>
      </w:r>
      <w:r>
        <w:t xml:space="preserve">OC: total organic carbon concentrations, N: total nitrogen concentrations, C/N: </w:t>
      </w:r>
      <w:r>
        <w:rPr>
          <w:rFonts w:hint="eastAsia"/>
        </w:rPr>
        <w:t>mola</w:t>
      </w:r>
      <w:r w:rsidRPr="00D14F2D">
        <w:rPr>
          <w:rFonts w:hint="eastAsia"/>
        </w:rPr>
        <w:t>r ratio of organic carbon and nitrogen</w:t>
      </w:r>
      <w:r w:rsidRPr="00D14F2D">
        <w:t xml:space="preserve">, opal: biogenic opal (bio-opal) concentration, </w:t>
      </w:r>
      <w:r w:rsidRPr="00D14F2D">
        <w:rPr>
          <w:rFonts w:eastAsiaTheme="minorEastAsia"/>
        </w:rPr>
        <w:t>δ</w:t>
      </w:r>
      <w:r w:rsidRPr="00D14F2D">
        <w:rPr>
          <w:rFonts w:eastAsiaTheme="minorEastAsia" w:hint="eastAsia"/>
        </w:rPr>
        <w:t>15N:</w:t>
      </w:r>
      <w:r w:rsidRPr="00D14F2D">
        <w:t xml:space="preserve"> </w:t>
      </w:r>
      <w:r w:rsidRPr="00D14F2D">
        <w:rPr>
          <w:rFonts w:hint="eastAsia"/>
        </w:rPr>
        <w:t>sedimentary stable nitrogen isotope ratio</w:t>
      </w:r>
      <w:r w:rsidRPr="00D14F2D">
        <w:t>,</w:t>
      </w:r>
      <w:r w:rsidRPr="00D14F2D">
        <w:rPr>
          <w:rFonts w:hint="eastAsia"/>
        </w:rPr>
        <w:t xml:space="preserve"> </w:t>
      </w:r>
      <w:r w:rsidRPr="00D14F2D">
        <w:t xml:space="preserve">and </w:t>
      </w:r>
      <w:r w:rsidRPr="00D14F2D">
        <w:rPr>
          <w:rFonts w:eastAsiaTheme="minorEastAsia"/>
        </w:rPr>
        <w:t>δ</w:t>
      </w:r>
      <w:r w:rsidRPr="00D14F2D">
        <w:rPr>
          <w:rFonts w:eastAsiaTheme="minorEastAsia" w:hint="eastAsia"/>
        </w:rPr>
        <w:t>1</w:t>
      </w:r>
      <w:r w:rsidRPr="00D14F2D">
        <w:rPr>
          <w:rFonts w:eastAsiaTheme="minorEastAsia"/>
        </w:rPr>
        <w:t>3C:</w:t>
      </w:r>
      <w:r w:rsidRPr="00D14F2D">
        <w:rPr>
          <w:rFonts w:hint="eastAsia"/>
        </w:rPr>
        <w:t xml:space="preserve"> </w:t>
      </w:r>
      <w:r w:rsidRPr="00D14F2D">
        <w:t xml:space="preserve">organic </w:t>
      </w:r>
      <w:r w:rsidRPr="00D14F2D">
        <w:rPr>
          <w:rFonts w:hint="eastAsia"/>
        </w:rPr>
        <w:t>carbon isotope ratio</w:t>
      </w:r>
      <w:r w:rsidRPr="00D14F2D">
        <w:t xml:space="preserve">. </w:t>
      </w:r>
    </w:p>
    <w:p w14:paraId="6E49C5E6" w14:textId="77777777" w:rsidR="00C761AD" w:rsidRDefault="00C761AD">
      <w:pPr>
        <w:widowControl/>
        <w:jc w:val="left"/>
      </w:pPr>
      <w:r>
        <w:br w:type="page"/>
      </w:r>
    </w:p>
    <w:p w14:paraId="0F1E7B6F" w14:textId="0030F3A5" w:rsidR="00C761AD" w:rsidRDefault="00C761AD">
      <w:pPr>
        <w:widowControl/>
        <w:jc w:val="left"/>
        <w:rPr>
          <w:rFonts w:eastAsiaTheme="minorEastAsia"/>
        </w:rPr>
      </w:pPr>
      <w:r>
        <w:rPr>
          <w:noProof/>
        </w:rPr>
        <w:lastRenderedPageBreak/>
        <w:drawing>
          <wp:inline distT="0" distB="0" distL="0" distR="0" wp14:anchorId="70FFA547" wp14:editId="1A7498AC">
            <wp:extent cx="5105400" cy="4076700"/>
            <wp:effectExtent l="0" t="0" r="0" b="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105400" cy="4076700"/>
                    </a:xfrm>
                    <a:prstGeom prst="rect">
                      <a:avLst/>
                    </a:prstGeom>
                  </pic:spPr>
                </pic:pic>
              </a:graphicData>
            </a:graphic>
          </wp:inline>
        </w:drawing>
      </w:r>
    </w:p>
    <w:p w14:paraId="60B124A4" w14:textId="4C2BFA50" w:rsidR="00C761AD" w:rsidRDefault="00C761AD" w:rsidP="00C761AD">
      <w:pPr>
        <w:widowControl/>
        <w:jc w:val="left"/>
        <w:rPr>
          <w:rFonts w:eastAsiaTheme="minorEastAsia"/>
        </w:rPr>
      </w:pPr>
      <w:r>
        <w:rPr>
          <w:rFonts w:eastAsiaTheme="minorEastAsia"/>
        </w:rPr>
        <w:t>Supplementary Fig. 1</w:t>
      </w:r>
      <w:r w:rsidR="00BB28AB">
        <w:rPr>
          <w:rFonts w:eastAsiaTheme="minorEastAsia"/>
        </w:rPr>
        <w:t>1</w:t>
      </w:r>
      <w:r>
        <w:rPr>
          <w:rFonts w:eastAsiaTheme="minorEastAsia"/>
        </w:rPr>
        <w:t xml:space="preserve">. PCA biplots of scores of </w:t>
      </w:r>
      <w:r>
        <w:rPr>
          <w:rFonts w:eastAsiaTheme="minorEastAsia" w:hint="eastAsia"/>
        </w:rPr>
        <w:t>m</w:t>
      </w:r>
      <w:r>
        <w:rPr>
          <w:rFonts w:eastAsiaTheme="minorEastAsia"/>
        </w:rPr>
        <w:t>ineral compositions, dry bulk density, sedimentation rate, and bio-productivity indices in the principle component (PC) 1 versus PC2 axes.</w:t>
      </w:r>
    </w:p>
    <w:p w14:paraId="73B92372" w14:textId="59AEE499" w:rsidR="00C761AD" w:rsidRDefault="00C761AD" w:rsidP="00C761AD">
      <w:pPr>
        <w:widowControl/>
        <w:jc w:val="left"/>
        <w:rPr>
          <w:rFonts w:eastAsiaTheme="minorEastAsia"/>
        </w:rPr>
      </w:pPr>
      <w:r>
        <w:t>Chl-a:</w:t>
      </w:r>
      <w:r>
        <w:rPr>
          <w:rFonts w:hint="eastAsia"/>
        </w:rPr>
        <w:t xml:space="preserve"> Chlorophyll </w:t>
      </w:r>
      <w:r w:rsidRPr="00B7527D">
        <w:rPr>
          <w:rFonts w:hint="eastAsia"/>
          <w:i/>
        </w:rPr>
        <w:t>a</w:t>
      </w:r>
      <w:r>
        <w:rPr>
          <w:rFonts w:hint="eastAsia"/>
        </w:rPr>
        <w:t xml:space="preserve"> </w:t>
      </w:r>
      <w:r>
        <w:t>plus</w:t>
      </w:r>
      <w:r>
        <w:rPr>
          <w:rFonts w:hint="eastAsia"/>
        </w:rPr>
        <w:t xml:space="preserve"> derivatives</w:t>
      </w:r>
      <w:r>
        <w:t xml:space="preserve"> concentrations, </w:t>
      </w:r>
      <w:r>
        <w:rPr>
          <w:rFonts w:hint="eastAsia"/>
        </w:rPr>
        <w:t>SCEs</w:t>
      </w:r>
      <w:r>
        <w:t>:</w:t>
      </w:r>
      <w:r>
        <w:rPr>
          <w:rFonts w:hint="eastAsia"/>
        </w:rPr>
        <w:t xml:space="preserve"> Steryl chlorine esters</w:t>
      </w:r>
      <w:r>
        <w:t xml:space="preserve"> concentrations</w:t>
      </w:r>
      <w:r>
        <w:rPr>
          <w:rFonts w:hint="eastAsia"/>
        </w:rPr>
        <w:t xml:space="preserve">, </w:t>
      </w:r>
      <w:r>
        <w:t>Bio-</w:t>
      </w:r>
      <w:r w:rsidRPr="00D14F2D">
        <w:t>opal: biogenic opal concentration.</w:t>
      </w:r>
      <w:r w:rsidR="00CD3FF6">
        <w:t xml:space="preserve"> </w:t>
      </w:r>
      <w:proofErr w:type="spellStart"/>
      <w:r w:rsidR="00CD3FF6">
        <w:t>Plagio</w:t>
      </w:r>
      <w:proofErr w:type="spellEnd"/>
      <w:r w:rsidR="00CD3FF6">
        <w:t xml:space="preserve">: </w:t>
      </w:r>
      <w:proofErr w:type="spellStart"/>
      <w:r w:rsidR="00CD3FF6">
        <w:t>plagioclace</w:t>
      </w:r>
      <w:proofErr w:type="spellEnd"/>
      <w:r w:rsidR="00CD3FF6">
        <w:t xml:space="preserve">, </w:t>
      </w:r>
      <w:proofErr w:type="spellStart"/>
      <w:r w:rsidR="00CD3FF6">
        <w:t>K+Cdummy</w:t>
      </w:r>
      <w:proofErr w:type="spellEnd"/>
      <w:r w:rsidR="00CD3FF6">
        <w:t>:, K+C:,</w:t>
      </w:r>
    </w:p>
    <w:p w14:paraId="056EC25A" w14:textId="1F7201BB" w:rsidR="000D37E5" w:rsidRDefault="000D37E5">
      <w:pPr>
        <w:widowControl/>
        <w:jc w:val="left"/>
      </w:pPr>
      <w:r>
        <w:br w:type="page"/>
      </w:r>
    </w:p>
    <w:p w14:paraId="6D71280F" w14:textId="32417EAB" w:rsidR="00422A4E" w:rsidRPr="006025A1" w:rsidRDefault="00983DE0" w:rsidP="00F56C20">
      <w:r w:rsidRPr="00983DE0">
        <w:rPr>
          <w:noProof/>
        </w:rPr>
        <w:lastRenderedPageBreak/>
        <w:drawing>
          <wp:inline distT="0" distB="0" distL="0" distR="0" wp14:anchorId="15A5303A" wp14:editId="5C02D709">
            <wp:extent cx="5400040" cy="5099685"/>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5099685"/>
                    </a:xfrm>
                    <a:prstGeom prst="rect">
                      <a:avLst/>
                    </a:prstGeom>
                  </pic:spPr>
                </pic:pic>
              </a:graphicData>
            </a:graphic>
          </wp:inline>
        </w:drawing>
      </w:r>
    </w:p>
    <w:p w14:paraId="25C9041F" w14:textId="5AEB0646" w:rsidR="00A01027" w:rsidRDefault="000D37E5" w:rsidP="00A01027">
      <w:pPr>
        <w:widowControl/>
        <w:jc w:val="left"/>
        <w:rPr>
          <w:rFonts w:eastAsiaTheme="minorEastAsia"/>
        </w:rPr>
      </w:pPr>
      <w:bookmarkStart w:id="6" w:name="_Hlk69237982"/>
      <w:r>
        <w:rPr>
          <w:rFonts w:eastAsiaTheme="minorEastAsia"/>
        </w:rPr>
        <w:t xml:space="preserve">Supplementary Fig. </w:t>
      </w:r>
      <w:r w:rsidR="00394E5A">
        <w:rPr>
          <w:rFonts w:eastAsiaTheme="minorEastAsia"/>
        </w:rPr>
        <w:t>1</w:t>
      </w:r>
      <w:r w:rsidR="00BB28AB">
        <w:rPr>
          <w:rFonts w:eastAsiaTheme="minorEastAsia"/>
        </w:rPr>
        <w:t>2</w:t>
      </w:r>
      <w:r>
        <w:rPr>
          <w:rFonts w:eastAsiaTheme="minorEastAsia"/>
        </w:rPr>
        <w:t>.</w:t>
      </w:r>
      <w:bookmarkEnd w:id="6"/>
      <w:r>
        <w:rPr>
          <w:rFonts w:eastAsiaTheme="minorEastAsia"/>
        </w:rPr>
        <w:t xml:space="preserve"> </w:t>
      </w:r>
      <w:r>
        <w:t xml:space="preserve">PCA biplots of scores of biogeochemical </w:t>
      </w:r>
      <w:r w:rsidR="0038453B" w:rsidRPr="0038453B">
        <w:t>parameters</w:t>
      </w:r>
      <w:r>
        <w:t xml:space="preserve"> and diatom assemblage</w:t>
      </w:r>
      <w:r w:rsidR="0038453B">
        <w:t xml:space="preserve"> data</w:t>
      </w:r>
      <w:r>
        <w:t>.</w:t>
      </w:r>
      <w:r w:rsidR="00D379F1">
        <w:t xml:space="preserve"> </w:t>
      </w:r>
      <w:r w:rsidR="0038453B">
        <w:t>Percentages o</w:t>
      </w:r>
      <w:r w:rsidR="0038453B" w:rsidRPr="00394E5A">
        <w:t xml:space="preserve">f diatom species in Supplementary Fig. </w:t>
      </w:r>
      <w:r w:rsidR="00394E5A" w:rsidRPr="00394E5A">
        <w:t>1</w:t>
      </w:r>
      <w:r w:rsidR="00E32908">
        <w:t>1</w:t>
      </w:r>
      <w:r w:rsidR="0038453B" w:rsidRPr="00394E5A">
        <w:t xml:space="preserve"> were used in this analysis. </w:t>
      </w:r>
      <w:r w:rsidR="00D379F1" w:rsidRPr="00394E5A">
        <w:t xml:space="preserve">Same as </w:t>
      </w:r>
      <w:r w:rsidR="00D379F1" w:rsidRPr="00394E5A">
        <w:rPr>
          <w:rFonts w:eastAsiaTheme="minorEastAsia"/>
        </w:rPr>
        <w:t xml:space="preserve">Supplementary Fig. </w:t>
      </w:r>
      <w:r w:rsidR="00394E5A" w:rsidRPr="00394E5A">
        <w:rPr>
          <w:rFonts w:eastAsiaTheme="minorEastAsia"/>
        </w:rPr>
        <w:t>1</w:t>
      </w:r>
      <w:r w:rsidR="00E32908">
        <w:rPr>
          <w:rFonts w:eastAsiaTheme="minorEastAsia"/>
        </w:rPr>
        <w:t>1</w:t>
      </w:r>
      <w:r w:rsidR="00D379F1" w:rsidRPr="00394E5A">
        <w:t xml:space="preserve"> for </w:t>
      </w:r>
      <w:r w:rsidR="009A5903" w:rsidRPr="00394E5A">
        <w:t xml:space="preserve">name of </w:t>
      </w:r>
      <w:r w:rsidR="00D379F1" w:rsidRPr="00394E5A">
        <w:t xml:space="preserve">biogeochemical </w:t>
      </w:r>
      <w:r w:rsidR="0035166C" w:rsidRPr="00394E5A">
        <w:t>parameter</w:t>
      </w:r>
      <w:r w:rsidR="00D379F1" w:rsidRPr="00394E5A">
        <w:t>s</w:t>
      </w:r>
      <w:r w:rsidR="009A5903" w:rsidRPr="00394E5A">
        <w:t xml:space="preserve">. </w:t>
      </w:r>
      <w:r w:rsidR="004511B8" w:rsidRPr="00394E5A">
        <w:t>‘</w:t>
      </w:r>
      <w:r w:rsidR="009A5903" w:rsidRPr="00394E5A">
        <w:t>res.</w:t>
      </w:r>
      <w:r w:rsidR="004511B8" w:rsidRPr="00394E5A">
        <w:t>’</w:t>
      </w:r>
      <w:r w:rsidR="009A5903" w:rsidRPr="00394E5A">
        <w:t xml:space="preserve"> after species name denotes resting spore.</w:t>
      </w:r>
      <w:r w:rsidR="00D379F1" w:rsidRPr="00394E5A">
        <w:t xml:space="preserve"> </w:t>
      </w:r>
      <w:r w:rsidR="00A457B5" w:rsidRPr="00394E5A">
        <w:t>The first pri</w:t>
      </w:r>
      <w:r w:rsidR="00A457B5" w:rsidRPr="00B261E9">
        <w:t>n</w:t>
      </w:r>
      <w:r w:rsidR="00A457B5" w:rsidRPr="00D21F83">
        <w:t xml:space="preserve">cipal component (PC1) accounted for </w:t>
      </w:r>
      <w:r w:rsidR="004C7B4F" w:rsidRPr="00D21F83">
        <w:t>20</w:t>
      </w:r>
      <w:r w:rsidR="00A457B5" w:rsidRPr="00D21F83">
        <w:t>% of the variation, the second principal component (PC2) accounted for 1</w:t>
      </w:r>
      <w:r w:rsidR="004C7B4F" w:rsidRPr="00D21F83">
        <w:t>4</w:t>
      </w:r>
      <w:r w:rsidR="00A457B5" w:rsidRPr="00D21F83">
        <w:t>% of the variation, and the third principal component (PC3) accounted for 1</w:t>
      </w:r>
      <w:r w:rsidR="004C7B4F" w:rsidRPr="00D21F83">
        <w:t>2</w:t>
      </w:r>
      <w:r w:rsidR="00A457B5" w:rsidRPr="00D21F83">
        <w:t>% of the variation. T</w:t>
      </w:r>
      <w:r w:rsidR="00D67490">
        <w:t>ogether, t</w:t>
      </w:r>
      <w:r w:rsidR="00A457B5" w:rsidRPr="00D21F83">
        <w:t xml:space="preserve">hese </w:t>
      </w:r>
      <w:r w:rsidR="00D67490">
        <w:t>components</w:t>
      </w:r>
      <w:r w:rsidR="00A457B5" w:rsidRPr="00D21F83">
        <w:t xml:space="preserve"> accounted for </w:t>
      </w:r>
      <w:r w:rsidR="004C7B4F" w:rsidRPr="00D21F83">
        <w:t>46</w:t>
      </w:r>
      <w:r w:rsidR="00A457B5" w:rsidRPr="00D21F83">
        <w:t>%</w:t>
      </w:r>
      <w:r w:rsidR="00A457B5" w:rsidRPr="00B261E9">
        <w:t xml:space="preserve"> of the variation</w:t>
      </w:r>
      <w:r w:rsidR="004C7B4F">
        <w:t>.</w:t>
      </w:r>
    </w:p>
    <w:p w14:paraId="14C2FE35" w14:textId="77777777" w:rsidR="008F7B6A" w:rsidRDefault="00961D58">
      <w:pPr>
        <w:widowControl/>
        <w:jc w:val="left"/>
        <w:rPr>
          <w:rFonts w:eastAsiaTheme="minorEastAsia"/>
        </w:rPr>
      </w:pPr>
      <w:r>
        <w:rPr>
          <w:rFonts w:eastAsiaTheme="minorEastAsia"/>
        </w:rPr>
        <w:t xml:space="preserve"> </w:t>
      </w:r>
    </w:p>
    <w:p w14:paraId="4A1531C6" w14:textId="77777777" w:rsidR="008F7B6A" w:rsidRDefault="008F7B6A">
      <w:pPr>
        <w:widowControl/>
        <w:jc w:val="left"/>
        <w:rPr>
          <w:rFonts w:eastAsiaTheme="minorEastAsia"/>
        </w:rPr>
      </w:pPr>
      <w:r>
        <w:rPr>
          <w:rFonts w:eastAsiaTheme="minorEastAsia"/>
        </w:rPr>
        <w:br w:type="page"/>
      </w:r>
    </w:p>
    <w:p w14:paraId="2A234F06" w14:textId="77777777" w:rsidR="008F7B6A" w:rsidRPr="009B0904" w:rsidRDefault="008F7B6A" w:rsidP="008F7B6A">
      <w:pPr>
        <w:rPr>
          <w:rFonts w:eastAsiaTheme="minorEastAsia"/>
        </w:rPr>
      </w:pPr>
    </w:p>
    <w:p w14:paraId="279B67B5" w14:textId="77777777" w:rsidR="008F7B6A" w:rsidRDefault="008F7B6A" w:rsidP="008F7B6A">
      <w:pPr>
        <w:rPr>
          <w:rFonts w:eastAsiaTheme="minorEastAsia"/>
        </w:rPr>
      </w:pPr>
      <w:r w:rsidRPr="00E71AF9">
        <w:rPr>
          <w:rFonts w:eastAsiaTheme="minorEastAsia"/>
          <w:noProof/>
        </w:rPr>
        <w:drawing>
          <wp:inline distT="0" distB="0" distL="0" distR="0" wp14:anchorId="10FF1750" wp14:editId="252E1415">
            <wp:extent cx="2311400" cy="1669874"/>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8071" cy="1674693"/>
                    </a:xfrm>
                    <a:prstGeom prst="rect">
                      <a:avLst/>
                    </a:prstGeom>
                    <a:noFill/>
                    <a:ln>
                      <a:noFill/>
                    </a:ln>
                  </pic:spPr>
                </pic:pic>
              </a:graphicData>
            </a:graphic>
          </wp:inline>
        </w:drawing>
      </w:r>
    </w:p>
    <w:p w14:paraId="6DD0BAF2" w14:textId="7D802D13" w:rsidR="00D855D6" w:rsidRDefault="008F7B6A" w:rsidP="008F7B6A">
      <w:pPr>
        <w:widowControl/>
        <w:jc w:val="left"/>
        <w:rPr>
          <w:rFonts w:eastAsiaTheme="minorEastAsia" w:cstheme="majorBidi"/>
          <w:b/>
          <w:szCs w:val="24"/>
        </w:rPr>
      </w:pPr>
      <w:r>
        <w:rPr>
          <w:rFonts w:eastAsiaTheme="minorEastAsia" w:hint="eastAsia"/>
        </w:rPr>
        <w:t>S</w:t>
      </w:r>
      <w:r>
        <w:rPr>
          <w:rFonts w:eastAsiaTheme="minorEastAsia"/>
        </w:rPr>
        <w:t xml:space="preserve">upplementary Fig. 13. Binary plots of </w:t>
      </w:r>
      <w:r w:rsidRPr="000726B7">
        <w:rPr>
          <w:rFonts w:eastAsiaTheme="minorEastAsia" w:cs="Times New Roman"/>
        </w:rPr>
        <w:t>δ</w:t>
      </w:r>
      <w:r w:rsidRPr="000726B7">
        <w:rPr>
          <w:rFonts w:eastAsiaTheme="minorEastAsia" w:hint="eastAsia"/>
          <w:vertAlign w:val="superscript"/>
        </w:rPr>
        <w:t>13</w:t>
      </w:r>
      <w:r>
        <w:rPr>
          <w:rFonts w:eastAsiaTheme="minorEastAsia" w:hint="eastAsia"/>
        </w:rPr>
        <w:t>C</w:t>
      </w:r>
      <w:r>
        <w:rPr>
          <w:rFonts w:eastAsiaTheme="minorEastAsia"/>
        </w:rPr>
        <w:t xml:space="preserve"> and atomic C/N of the sediment samples analyzed in this study, and end-members of terrestrial-derived and marine-derived organic matter from </w:t>
      </w:r>
      <w:r>
        <w:rPr>
          <w:rFonts w:eastAsiaTheme="minorEastAsia"/>
        </w:rPr>
        <w:fldChar w:fldCharType="begin"/>
      </w:r>
      <w:r>
        <w:rPr>
          <w:rFonts w:eastAsiaTheme="minorEastAsia"/>
        </w:rPr>
        <w:instrText xml:space="preserve"> ADDIN EN.CITE &lt;EndNote&gt;&lt;Cite AuthorYear="1"&gt;&lt;Author&gt;Usui&lt;/Author&gt;&lt;Year&gt;2006&lt;/Year&gt;&lt;RecNum&gt;299&lt;/RecNum&gt;&lt;DisplayText&gt;Usui et al. (2006)&lt;/DisplayText&gt;&lt;record&gt;&lt;rec-number&gt;299&lt;/rec-number&gt;&lt;foreign-keys&gt;&lt;key app="EN" db-id="fspfwapp55afexewv0o5zx07vrfez29trwvt" timestamp="1326109623"&gt;299&lt;/key&gt;&lt;/foreign-keys&gt;&lt;ref-type name="Journal Article"&gt;17&lt;/ref-type&gt;&lt;contributors&gt;&lt;authors&gt;&lt;author&gt;Usui, T.&lt;/author&gt;&lt;author&gt;Nagao, S.&lt;/author&gt;&lt;author&gt;Yamamoto, M.&lt;/author&gt;&lt;author&gt;Suzuki, K.&lt;/author&gt;&lt;author&gt;Kudo, I.&lt;/author&gt;&lt;author&gt;Montani S.&lt;/author&gt;&lt;/authors&gt;&lt;/contributors&gt;&lt;titles&gt;&lt;title&gt;Distribution and sources of organic matter in surficial sediments on the shelf and slope off Tokachi, western North Pacific, inferred from C and N stable isotopes and C/N ratios&lt;/title&gt;&lt;secondary-title&gt;Marine Chemistry&lt;/secondary-title&gt;&lt;/titles&gt;&lt;periodical&gt;&lt;full-title&gt;Marine Chemistry&lt;/full-title&gt;&lt;/periodical&gt;&lt;pages&gt;&lt;style face="normal" font="default" size="100%"&gt;241&lt;/style&gt;&lt;style face="normal" font="default" charset="136" size="100%"&gt;–59&lt;/style&gt;&lt;/pages&gt;&lt;volume&gt;98&lt;/volume&gt;&lt;dates&gt;&lt;year&gt;2006&lt;/year&gt;&lt;/dates&gt;&lt;urls&gt;&lt;/urls&gt;&lt;/record&gt;&lt;/Cite&gt;&lt;/EndNote&gt;</w:instrText>
      </w:r>
      <w:r>
        <w:rPr>
          <w:rFonts w:eastAsiaTheme="minorEastAsia"/>
        </w:rPr>
        <w:fldChar w:fldCharType="separate"/>
      </w:r>
      <w:r>
        <w:rPr>
          <w:rFonts w:eastAsiaTheme="minorEastAsia"/>
          <w:noProof/>
        </w:rPr>
        <w:t>Usui et al. (2006)</w:t>
      </w:r>
      <w:r>
        <w:rPr>
          <w:rFonts w:eastAsiaTheme="minorEastAsia"/>
        </w:rPr>
        <w:fldChar w:fldCharType="end"/>
      </w:r>
      <w:r>
        <w:rPr>
          <w:rFonts w:eastAsiaTheme="minorEastAsia"/>
        </w:rPr>
        <w:t xml:space="preserve">. </w:t>
      </w:r>
      <w:r w:rsidR="00D855D6">
        <w:rPr>
          <w:rFonts w:eastAsiaTheme="minorEastAsia"/>
        </w:rPr>
        <w:br w:type="page"/>
      </w:r>
    </w:p>
    <w:p w14:paraId="0E8377C7" w14:textId="5FC042D4" w:rsidR="00D855D6" w:rsidRDefault="00D855D6" w:rsidP="00D855D6">
      <w:pPr>
        <w:pStyle w:val="1"/>
        <w:rPr>
          <w:rFonts w:eastAsiaTheme="minorEastAsia"/>
        </w:rPr>
      </w:pPr>
      <w:r>
        <w:rPr>
          <w:rFonts w:eastAsiaTheme="minorEastAsia" w:hint="eastAsia"/>
        </w:rPr>
        <w:lastRenderedPageBreak/>
        <w:t>R</w:t>
      </w:r>
      <w:r>
        <w:rPr>
          <w:rFonts w:eastAsiaTheme="minorEastAsia"/>
        </w:rPr>
        <w:t>eferences</w:t>
      </w:r>
    </w:p>
    <w:p w14:paraId="055DF711" w14:textId="77777777" w:rsidR="00BB28AB" w:rsidRPr="00BB28AB" w:rsidRDefault="000726B7" w:rsidP="00BB28AB">
      <w:pPr>
        <w:pStyle w:val="EndNoteBibliography"/>
      </w:pPr>
      <w:r>
        <w:rPr>
          <w:rFonts w:eastAsiaTheme="minorEastAsia"/>
        </w:rPr>
        <w:fldChar w:fldCharType="begin"/>
      </w:r>
      <w:r>
        <w:rPr>
          <w:rFonts w:eastAsiaTheme="minorEastAsia"/>
        </w:rPr>
        <w:instrText xml:space="preserve"> ADDIN EN.REFLIST </w:instrText>
      </w:r>
      <w:r>
        <w:rPr>
          <w:rFonts w:eastAsiaTheme="minorEastAsia"/>
        </w:rPr>
        <w:fldChar w:fldCharType="separate"/>
      </w:r>
      <w:r w:rsidR="00BB28AB" w:rsidRPr="00BB28AB">
        <w:t xml:space="preserve">Bronk Ramsey, C., 2008. Deposition models for chronological records. </w:t>
      </w:r>
      <w:r w:rsidR="00BB28AB" w:rsidRPr="00BB28AB">
        <w:rPr>
          <w:i/>
        </w:rPr>
        <w:t>Quaternary Science Reviews</w:t>
      </w:r>
      <w:r w:rsidR="00BB28AB" w:rsidRPr="00BB28AB">
        <w:t xml:space="preserve"> 27, 42-60.</w:t>
      </w:r>
    </w:p>
    <w:p w14:paraId="00D9ABF9" w14:textId="77777777" w:rsidR="00BB28AB" w:rsidRPr="00BB28AB" w:rsidRDefault="00BB28AB" w:rsidP="00BB28AB">
      <w:pPr>
        <w:pStyle w:val="EndNoteBibliography"/>
      </w:pPr>
      <w:r w:rsidRPr="00BB28AB">
        <w:t>Gladyshev, S., Martin, S., Riser, S., Figurkin, A., 2000. Dense water production on the northern Okhotsk shelves: Comparison of ship-based spring-summer observations for 1996 and 1997 with satellite observations.</w:t>
      </w:r>
      <w:r w:rsidRPr="00BB28AB">
        <w:rPr>
          <w:i/>
        </w:rPr>
        <w:t xml:space="preserve"> Journal of Geophysical research</w:t>
      </w:r>
      <w:r w:rsidRPr="00BB28AB">
        <w:t xml:space="preserve"> 105, 281-299.</w:t>
      </w:r>
    </w:p>
    <w:p w14:paraId="1B303507" w14:textId="77777777" w:rsidR="00BB28AB" w:rsidRPr="00BB28AB" w:rsidRDefault="00BB28AB" w:rsidP="00BB28AB">
      <w:pPr>
        <w:pStyle w:val="EndNoteBibliography"/>
      </w:pPr>
      <w:r w:rsidRPr="00BB28AB">
        <w:t xml:space="preserve">Hirabayashi, S., Yokoyama, Y., Suzuki, A., Miyairi, Y., Aze, T., 2017. Short-term fluctuations in regional radiocarbon reservoir age recorded in coral skeletons from the Ryukyu Islands in the north-western Pacific. </w:t>
      </w:r>
      <w:r w:rsidRPr="00BB28AB">
        <w:rPr>
          <w:i/>
        </w:rPr>
        <w:t>Journal of Quaternary Science</w:t>
      </w:r>
      <w:r w:rsidRPr="00BB28AB">
        <w:t xml:space="preserve"> 32, 1-6.</w:t>
      </w:r>
    </w:p>
    <w:p w14:paraId="7533CF6A" w14:textId="77777777" w:rsidR="00BB28AB" w:rsidRPr="00BB28AB" w:rsidRDefault="00BB28AB" w:rsidP="00BB28AB">
      <w:pPr>
        <w:pStyle w:val="EndNoteBibliography"/>
      </w:pPr>
      <w:r w:rsidRPr="00BB28AB">
        <w:t xml:space="preserve">Hirose, K., Igarashi, Y., Aoyama, M., 2008. Analysis of the 50-year records of the atmospheric deposition of long-lived radionuclides in Japan. </w:t>
      </w:r>
      <w:r w:rsidRPr="00BB28AB">
        <w:rPr>
          <w:i/>
        </w:rPr>
        <w:t>Applied Radiation and Isotopes</w:t>
      </w:r>
      <w:r w:rsidRPr="00BB28AB">
        <w:t xml:space="preserve"> 66, 1675-1678.</w:t>
      </w:r>
    </w:p>
    <w:p w14:paraId="7062EA86" w14:textId="77777777" w:rsidR="00BB28AB" w:rsidRPr="00BB28AB" w:rsidRDefault="00BB28AB" w:rsidP="00BB28AB">
      <w:pPr>
        <w:pStyle w:val="EndNoteBibliography"/>
      </w:pPr>
      <w:r w:rsidRPr="00BB28AB">
        <w:t xml:space="preserve">Horel, J.D., Wallace, J.M., 1981. Planetary-Scale Atmospheric Phenomena Associated with the Southern Oscillation. </w:t>
      </w:r>
      <w:r w:rsidRPr="00BB28AB">
        <w:rPr>
          <w:i/>
        </w:rPr>
        <w:t>Monthly Weather Review</w:t>
      </w:r>
      <w:r w:rsidRPr="00BB28AB">
        <w:t xml:space="preserve"> 109, 813-829.</w:t>
      </w:r>
    </w:p>
    <w:p w14:paraId="74EA4488" w14:textId="77777777" w:rsidR="00BB28AB" w:rsidRPr="00BB28AB" w:rsidRDefault="00BB28AB" w:rsidP="00BB28AB">
      <w:pPr>
        <w:pStyle w:val="EndNoteBibliography"/>
      </w:pPr>
      <w:r w:rsidRPr="00BB28AB">
        <w:t xml:space="preserve">Ikehara, K., Danhara, T., Yamashita, T., Tanahashi, M., Morita, S., Ohkushi, K.i., 2011. Paleoceanographic control on a large marine reservoir effect offshore of Tokai, south of Japan, NW Pacific, during the last glacial maximum-deglaciation. </w:t>
      </w:r>
      <w:r w:rsidRPr="00BB28AB">
        <w:rPr>
          <w:i/>
        </w:rPr>
        <w:t>Quaternary International</w:t>
      </w:r>
      <w:r w:rsidRPr="00BB28AB">
        <w:t xml:space="preserve"> 246, 213-221.</w:t>
      </w:r>
    </w:p>
    <w:p w14:paraId="52580BA0" w14:textId="77777777" w:rsidR="00BB28AB" w:rsidRPr="00BB28AB" w:rsidRDefault="00BB28AB" w:rsidP="00BB28AB">
      <w:pPr>
        <w:pStyle w:val="EndNoteBibliography"/>
      </w:pPr>
      <w:r w:rsidRPr="00BB28AB">
        <w:t>Katsui, Y., Suzuki, T., Soya, T., Yoshihisa, T., 1989. Geological Map of Hokkaido-Komagatake Volcano, Geological Map of Volcanoes. Geological Survey of Japan, Tsukuba, pp. (in Japanese, with English abstract).</w:t>
      </w:r>
    </w:p>
    <w:p w14:paraId="0A3F6FD2" w14:textId="77777777" w:rsidR="00BB28AB" w:rsidRPr="00BB28AB" w:rsidRDefault="00BB28AB" w:rsidP="00BB28AB">
      <w:pPr>
        <w:pStyle w:val="EndNoteBibliography"/>
      </w:pPr>
      <w:r w:rsidRPr="00BB28AB">
        <w:t xml:space="preserve">Kuroda, H., Saito, T., Kaga, T., Takasuka, A., Kamimura, Y., Furuichi, S., Nakanowatari, T., 2020a. Unconventional sea surface temperature regime around Japan in the 2000s–2010s: Potential inﬂuences on major fisheries resources. </w:t>
      </w:r>
      <w:r w:rsidRPr="00BB28AB">
        <w:rPr>
          <w:i/>
        </w:rPr>
        <w:t>Frontiers in Marine Science</w:t>
      </w:r>
      <w:r w:rsidRPr="00BB28AB">
        <w:t xml:space="preserve"> 7, 574904.</w:t>
      </w:r>
    </w:p>
    <w:p w14:paraId="03CB8FBA" w14:textId="77777777" w:rsidR="00BB28AB" w:rsidRPr="00BB28AB" w:rsidRDefault="00BB28AB" w:rsidP="00BB28AB">
      <w:pPr>
        <w:pStyle w:val="EndNoteBibliography"/>
      </w:pPr>
      <w:r w:rsidRPr="00BB28AB">
        <w:t>Kuroda, H., Toya, Y., Kakehi, S., Setou, T., 2020b. Interdecadal Variations of the Oyashio and Extreme Cold Water Events Near the Japanese Coast from the 1960s to the 2010s. In: Chen, C.T., Guo, X. (Eds.), Changing Asia-Pacific Marginal Seas. Atmosphere, Earth, Ocean &amp; Space. Springer, Singapore.</w:t>
      </w:r>
    </w:p>
    <w:p w14:paraId="3E56A602" w14:textId="77777777" w:rsidR="00BB28AB" w:rsidRPr="00BB28AB" w:rsidRDefault="00BB28AB" w:rsidP="00BB28AB">
      <w:pPr>
        <w:pStyle w:val="EndNoteBibliography"/>
      </w:pPr>
      <w:r w:rsidRPr="00BB28AB">
        <w:t xml:space="preserve">Martin, S., Drucker, R., Yamashita, K., 1998. The production of ice and dense shelf water in the Okhotsk Sea polynyas. </w:t>
      </w:r>
      <w:r w:rsidRPr="00BB28AB">
        <w:rPr>
          <w:i/>
        </w:rPr>
        <w:t>Journal of Geophysical research</w:t>
      </w:r>
      <w:r w:rsidRPr="00BB28AB">
        <w:t xml:space="preserve"> 103, 771-782.</w:t>
      </w:r>
    </w:p>
    <w:p w14:paraId="77B1F128" w14:textId="77777777" w:rsidR="00BB28AB" w:rsidRPr="00BB28AB" w:rsidRDefault="00BB28AB" w:rsidP="00BB28AB">
      <w:pPr>
        <w:pStyle w:val="EndNoteBibliography"/>
      </w:pPr>
      <w:r w:rsidRPr="00BB28AB">
        <w:t xml:space="preserve">Nakamura, Y., Hirakawa, K., 2004. Mid-Holocene widspread tephra, Komagatake-g (Ko-g) in Hokkaido, Northern Japan. </w:t>
      </w:r>
      <w:r w:rsidRPr="00BB28AB">
        <w:rPr>
          <w:i/>
        </w:rPr>
        <w:t>The Quaternary Research</w:t>
      </w:r>
      <w:r w:rsidRPr="00BB28AB">
        <w:t xml:space="preserve"> 43, 189-200.</w:t>
      </w:r>
    </w:p>
    <w:p w14:paraId="6D074A37" w14:textId="77777777" w:rsidR="00BB28AB" w:rsidRPr="00BB28AB" w:rsidRDefault="00BB28AB" w:rsidP="00BB28AB">
      <w:pPr>
        <w:pStyle w:val="EndNoteBibliography"/>
      </w:pPr>
      <w:r w:rsidRPr="00BB28AB">
        <w:t xml:space="preserve">Nakanowatari, T., Ohshima, K.I., 2014. Coherent sea level variation in and around the Sea of Okhotsk. </w:t>
      </w:r>
      <w:r w:rsidRPr="00BB28AB">
        <w:rPr>
          <w:i/>
        </w:rPr>
        <w:t>Progress in Oceanography</w:t>
      </w:r>
      <w:r w:rsidRPr="00BB28AB">
        <w:t xml:space="preserve"> 126, 58-70.</w:t>
      </w:r>
    </w:p>
    <w:p w14:paraId="4260AFC5" w14:textId="77777777" w:rsidR="00BB28AB" w:rsidRPr="00BB28AB" w:rsidRDefault="00BB28AB" w:rsidP="00BB28AB">
      <w:pPr>
        <w:pStyle w:val="EndNoteBibliography"/>
      </w:pPr>
      <w:r w:rsidRPr="00BB28AB">
        <w:t xml:space="preserve">Nakayama, Y., Kuma, K., Fujita, S., Sugie, K., Ikeda, T., 2010. Temporal variability and bioavailability of iron and other nutrients during the spring phytoplankton bloom in the Oyashio region. </w:t>
      </w:r>
      <w:r w:rsidRPr="00BB28AB">
        <w:rPr>
          <w:i/>
        </w:rPr>
        <w:t>Deep-Sea Res II</w:t>
      </w:r>
      <w:r w:rsidRPr="00BB28AB">
        <w:t xml:space="preserve"> 57, 1618-1629.</w:t>
      </w:r>
    </w:p>
    <w:p w14:paraId="1CFE2881" w14:textId="77777777" w:rsidR="00BB28AB" w:rsidRPr="00BB28AB" w:rsidRDefault="00BB28AB" w:rsidP="00BB28AB">
      <w:pPr>
        <w:pStyle w:val="EndNoteBibliography"/>
      </w:pPr>
      <w:r w:rsidRPr="00BB28AB">
        <w:t xml:space="preserve">Nishioka, J., Ono, T., Saito, H., Sakaoka, K., Yoshimura, T., 2011. Oceanic iron supply mechanisms which support the spring diatom bloom in the Oyashio region, western subarctic Pacific. </w:t>
      </w:r>
      <w:r w:rsidRPr="00BB28AB">
        <w:rPr>
          <w:i/>
        </w:rPr>
        <w:t xml:space="preserve">Journal of Geophysical </w:t>
      </w:r>
      <w:r w:rsidRPr="00BB28AB">
        <w:rPr>
          <w:i/>
        </w:rPr>
        <w:lastRenderedPageBreak/>
        <w:t>research</w:t>
      </w:r>
      <w:r w:rsidRPr="00BB28AB">
        <w:t xml:space="preserve"> 116, C02021.</w:t>
      </w:r>
    </w:p>
    <w:p w14:paraId="72E87EFE" w14:textId="77777777" w:rsidR="00BB28AB" w:rsidRPr="00BB28AB" w:rsidRDefault="00BB28AB" w:rsidP="00BB28AB">
      <w:pPr>
        <w:pStyle w:val="EndNoteBibliography"/>
      </w:pPr>
      <w:r w:rsidRPr="00BB28AB">
        <w:t>Reimer, P.J., Bard, E., Bayliss, A., Beck, J.W., Blackwell, P.G., Ramsey, C.B., Buck, C.E., Cheng, H., Edwards, R.L., Friedrich, M.</w:t>
      </w:r>
      <w:r w:rsidRPr="00BB28AB">
        <w:rPr>
          <w:i/>
        </w:rPr>
        <w:t>, et al.</w:t>
      </w:r>
      <w:r w:rsidRPr="00BB28AB">
        <w:t xml:space="preserve">, 2013. IntCal13 and Marine13 Radiocarbon Age Calibration Curves 0–50,000 Years cal BP. </w:t>
      </w:r>
      <w:r w:rsidRPr="00BB28AB">
        <w:rPr>
          <w:i/>
        </w:rPr>
        <w:t>Radiocarbon</w:t>
      </w:r>
      <w:r w:rsidRPr="00BB28AB">
        <w:t xml:space="preserve"> 55, 1869-1887.</w:t>
      </w:r>
    </w:p>
    <w:p w14:paraId="15639577" w14:textId="77777777" w:rsidR="00BB28AB" w:rsidRPr="00BB28AB" w:rsidRDefault="00BB28AB" w:rsidP="00BB28AB">
      <w:pPr>
        <w:pStyle w:val="EndNoteBibliography"/>
      </w:pPr>
      <w:r w:rsidRPr="00BB28AB">
        <w:t xml:space="preserve">Robbins, J.A., Krezoski, J.R., Mozley, S.C., 1977. Radioactivity in sediments of the Great Lakes: Post-depositional redistribution by deposit-feeding organisms. </w:t>
      </w:r>
      <w:r w:rsidRPr="00BB28AB">
        <w:rPr>
          <w:i/>
        </w:rPr>
        <w:t>Earth and Planetary Science Letters</w:t>
      </w:r>
      <w:r w:rsidRPr="00BB28AB">
        <w:t xml:space="preserve"> 36, 325-333.</w:t>
      </w:r>
    </w:p>
    <w:p w14:paraId="7ABCBE1C" w14:textId="77777777" w:rsidR="00BB28AB" w:rsidRPr="00BB28AB" w:rsidRDefault="00BB28AB" w:rsidP="00BB28AB">
      <w:pPr>
        <w:pStyle w:val="EndNoteBibliography"/>
      </w:pPr>
      <w:r w:rsidRPr="00BB28AB">
        <w:t xml:space="preserve">Shimizu, M., Isoda, Y., 1999. Flow structure of the Coastal Oyashio on the shelf area of Hidaka Bay. </w:t>
      </w:r>
      <w:r w:rsidRPr="00BB28AB">
        <w:rPr>
          <w:i/>
        </w:rPr>
        <w:t>Bulletin on Coastal Oceanography</w:t>
      </w:r>
      <w:r w:rsidRPr="00BB28AB">
        <w:t xml:space="preserve"> 36, 163-169.</w:t>
      </w:r>
    </w:p>
    <w:p w14:paraId="0920B7B6" w14:textId="77777777" w:rsidR="00BB28AB" w:rsidRPr="00BB28AB" w:rsidRDefault="00BB28AB" w:rsidP="00BB28AB">
      <w:pPr>
        <w:pStyle w:val="EndNoteBibliography"/>
      </w:pPr>
      <w:r w:rsidRPr="00BB28AB">
        <w:t xml:space="preserve">Shinada, A., Ban, S., Ikeda, T., 2008. Seasonal changes in the planktonic food web off Cape Esan, southwestern Hokkaido, Japan. </w:t>
      </w:r>
      <w:r w:rsidRPr="00BB28AB">
        <w:rPr>
          <w:i/>
        </w:rPr>
        <w:t>Plankton and Benthos Research</w:t>
      </w:r>
      <w:r w:rsidRPr="00BB28AB">
        <w:t xml:space="preserve"> 3, 18-26.</w:t>
      </w:r>
    </w:p>
    <w:p w14:paraId="439DC92B" w14:textId="77777777" w:rsidR="00BB28AB" w:rsidRPr="00BB28AB" w:rsidRDefault="00BB28AB" w:rsidP="00BB28AB">
      <w:pPr>
        <w:pStyle w:val="EndNoteBibliography"/>
      </w:pPr>
      <w:r w:rsidRPr="00BB28AB">
        <w:t xml:space="preserve">Shinada, A., Shiga, N., Ban, S., 1999. Structure and magnitude of diatom spring bloomin Funka Bay, southwestern Hokkaido, Japan, as influenced bythe intrusion of Coastal Oyashio Water. </w:t>
      </w:r>
      <w:r w:rsidRPr="00BB28AB">
        <w:rPr>
          <w:i/>
        </w:rPr>
        <w:t>Plankton Biology and Ecology</w:t>
      </w:r>
      <w:r w:rsidRPr="00BB28AB">
        <w:t xml:space="preserve"> 46, 24-29.</w:t>
      </w:r>
    </w:p>
    <w:p w14:paraId="774DBF26" w14:textId="77777777" w:rsidR="00BB28AB" w:rsidRPr="00BB28AB" w:rsidRDefault="00BB28AB" w:rsidP="00BB28AB">
      <w:pPr>
        <w:pStyle w:val="EndNoteBibliography"/>
      </w:pPr>
      <w:r w:rsidRPr="00BB28AB">
        <w:t xml:space="preserve">Sugie, K., Kuma, K., Fujita, S., Ikeda, T., 2010. Increase in Si:N drawdown ratio due to resting spore formation by spring bloom-forming diatoms under Fe- and N-limited conditions in the Oyashio region. </w:t>
      </w:r>
      <w:r w:rsidRPr="00BB28AB">
        <w:rPr>
          <w:i/>
        </w:rPr>
        <w:t>Journal of Experimental Marine Biology and Ecology</w:t>
      </w:r>
      <w:r w:rsidRPr="00BB28AB">
        <w:t xml:space="preserve"> 382, 108-116.</w:t>
      </w:r>
    </w:p>
    <w:p w14:paraId="7052268B" w14:textId="77777777" w:rsidR="00BB28AB" w:rsidRPr="00BB28AB" w:rsidRDefault="00BB28AB" w:rsidP="00BB28AB">
      <w:pPr>
        <w:pStyle w:val="EndNoteBibliography"/>
      </w:pPr>
      <w:r w:rsidRPr="00BB28AB">
        <w:t xml:space="preserve">Takashimizu, Y., Nagai, J., Okamura, S., Nishimura, Y., 2013. A tsunami depositional model in coastal lowland over sand dune: An example from the 17th century tsunami deposit in the eastern Iburi coast, central Hokkaido, northern Japan. </w:t>
      </w:r>
      <w:r w:rsidRPr="00BB28AB">
        <w:rPr>
          <w:i/>
        </w:rPr>
        <w:t>J. Geol. Soc. Japan</w:t>
      </w:r>
      <w:r w:rsidRPr="00BB28AB">
        <w:t xml:space="preserve"> 119, 1-16.</w:t>
      </w:r>
    </w:p>
    <w:p w14:paraId="2C9CDD05" w14:textId="77777777" w:rsidR="00BB28AB" w:rsidRPr="00BB28AB" w:rsidRDefault="00BB28AB" w:rsidP="00BB28AB">
      <w:pPr>
        <w:pStyle w:val="EndNoteBibliography"/>
      </w:pPr>
      <w:r w:rsidRPr="00BB28AB">
        <w:t xml:space="preserve">Trenberth, K.E., Hurrell, J.W., 1994. Decadal atmosphere-ocean variations in the  833 </w:t>
      </w:r>
    </w:p>
    <w:p w14:paraId="158717A2" w14:textId="77777777" w:rsidR="00BB28AB" w:rsidRPr="00BB28AB" w:rsidRDefault="00BB28AB" w:rsidP="00BB28AB">
      <w:pPr>
        <w:pStyle w:val="EndNoteBibliography"/>
      </w:pPr>
      <w:r w:rsidRPr="00BB28AB">
        <w:t xml:space="preserve">Pacific. </w:t>
      </w:r>
      <w:r w:rsidRPr="00BB28AB">
        <w:rPr>
          <w:i/>
        </w:rPr>
        <w:t>Climate Dynamics</w:t>
      </w:r>
      <w:r w:rsidRPr="00BB28AB">
        <w:t xml:space="preserve"> 9, 303-319.</w:t>
      </w:r>
    </w:p>
    <w:p w14:paraId="025F8B3E" w14:textId="77777777" w:rsidR="00BB28AB" w:rsidRPr="00BB28AB" w:rsidRDefault="00BB28AB" w:rsidP="00BB28AB">
      <w:pPr>
        <w:pStyle w:val="EndNoteBibliography"/>
      </w:pPr>
      <w:r w:rsidRPr="00BB28AB">
        <w:t xml:space="preserve">Usui, T., Nagao, S., Yamamoto, M., Suzuki, K., Kudo, I., S., M., 2006. Distribution and sources of organic matter in surficial sediments on the shelf and slope off Tokachi, western North Pacific, inferred from C and N stable isotopes and C/N ratios. </w:t>
      </w:r>
      <w:r w:rsidRPr="00BB28AB">
        <w:rPr>
          <w:i/>
        </w:rPr>
        <w:t>Marine Chemistry</w:t>
      </w:r>
      <w:r w:rsidRPr="00BB28AB">
        <w:t xml:space="preserve"> 98, 241–259.</w:t>
      </w:r>
    </w:p>
    <w:p w14:paraId="7C372BBD" w14:textId="77777777" w:rsidR="00BB28AB" w:rsidRPr="00BB28AB" w:rsidRDefault="00BB28AB" w:rsidP="00BB28AB">
      <w:pPr>
        <w:pStyle w:val="EndNoteBibliography"/>
      </w:pPr>
      <w:r w:rsidRPr="00BB28AB">
        <w:t xml:space="preserve">Yamada, S., 1958. Studies on the history of volcanic eruptions of Alluvium Epoch in Hokkaido on the basis of depositional features of the pyroclastics. </w:t>
      </w:r>
      <w:r w:rsidRPr="00BB28AB">
        <w:rPr>
          <w:i/>
        </w:rPr>
        <w:t>Monograph of the Association for the Geological Collaboration in Japan</w:t>
      </w:r>
      <w:r w:rsidRPr="00BB28AB">
        <w:t xml:space="preserve"> 8, 1-40. (in Japanese with English abstract).</w:t>
      </w:r>
    </w:p>
    <w:p w14:paraId="5E6CDF45" w14:textId="5358440B" w:rsidR="00924D35" w:rsidRPr="00924D35" w:rsidRDefault="000726B7" w:rsidP="00924D35">
      <w:pPr>
        <w:rPr>
          <w:rFonts w:eastAsiaTheme="minorEastAsia"/>
        </w:rPr>
      </w:pPr>
      <w:r>
        <w:rPr>
          <w:rFonts w:eastAsiaTheme="minorEastAsia"/>
        </w:rPr>
        <w:fldChar w:fldCharType="end"/>
      </w:r>
    </w:p>
    <w:sectPr w:rsidR="00924D35" w:rsidRPr="00924D35">
      <w:footerReference w:type="default" r:id="rId2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CEB39" w14:textId="77777777" w:rsidR="00D36510" w:rsidRDefault="00D36510" w:rsidP="000C2F00">
      <w:r>
        <w:separator/>
      </w:r>
    </w:p>
  </w:endnote>
  <w:endnote w:type="continuationSeparator" w:id="0">
    <w:p w14:paraId="0ED6528D" w14:textId="77777777" w:rsidR="00D36510" w:rsidRDefault="00D36510" w:rsidP="000C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663984"/>
      <w:docPartObj>
        <w:docPartGallery w:val="Page Numbers (Bottom of Page)"/>
        <w:docPartUnique/>
      </w:docPartObj>
    </w:sdtPr>
    <w:sdtEndPr/>
    <w:sdtContent>
      <w:p w14:paraId="2CCB1F62" w14:textId="49D1EF51" w:rsidR="00CF5A95" w:rsidRDefault="00CF5A95">
        <w:pPr>
          <w:pStyle w:val="a6"/>
          <w:jc w:val="center"/>
        </w:pPr>
        <w:r>
          <w:fldChar w:fldCharType="begin"/>
        </w:r>
        <w:r>
          <w:instrText>PAGE   \* MERGEFORMAT</w:instrText>
        </w:r>
        <w:r>
          <w:fldChar w:fldCharType="separate"/>
        </w:r>
        <w:r>
          <w:rPr>
            <w:lang w:val="ja-JP"/>
          </w:rPr>
          <w:t>2</w:t>
        </w:r>
        <w:r>
          <w:fldChar w:fldCharType="end"/>
        </w:r>
      </w:p>
    </w:sdtContent>
  </w:sdt>
  <w:p w14:paraId="643E0F3F" w14:textId="77777777" w:rsidR="00CF5A95" w:rsidRDefault="00CF5A9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CA828" w14:textId="77777777" w:rsidR="00D36510" w:rsidRDefault="00D36510" w:rsidP="000C2F00">
      <w:r>
        <w:separator/>
      </w:r>
    </w:p>
  </w:footnote>
  <w:footnote w:type="continuationSeparator" w:id="0">
    <w:p w14:paraId="4BA4A975" w14:textId="77777777" w:rsidR="00D36510" w:rsidRDefault="00D36510" w:rsidP="000C2F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06F8"/>
    <w:multiLevelType w:val="hybridMultilevel"/>
    <w:tmpl w:val="62D0469E"/>
    <w:lvl w:ilvl="0" w:tplc="FE6883E4">
      <w:numFmt w:val="decimal"/>
      <w:lvlText w:val="(%1)"/>
      <w:lvlJc w:val="left"/>
      <w:pPr>
        <w:ind w:left="360" w:hanging="360"/>
      </w:pPr>
      <w:rPr>
        <w:rFonts w:hint="default"/>
      </w:rPr>
    </w:lvl>
    <w:lvl w:ilvl="1" w:tplc="CB7AC2C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Quaternary Re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pfwapp55afexewv0o5zx07vrfez29trwvt&quot;&gt;My EndNote Library&lt;record-ids&gt;&lt;item&gt;59&lt;/item&gt;&lt;item&gt;299&lt;/item&gt;&lt;item&gt;725&lt;/item&gt;&lt;item&gt;787&lt;/item&gt;&lt;item&gt;802&lt;/item&gt;&lt;item&gt;805&lt;/item&gt;&lt;item&gt;806&lt;/item&gt;&lt;item&gt;944&lt;/item&gt;&lt;item&gt;945&lt;/item&gt;&lt;item&gt;946&lt;/item&gt;&lt;item&gt;950&lt;/item&gt;&lt;item&gt;955&lt;/item&gt;&lt;item&gt;966&lt;/item&gt;&lt;item&gt;969&lt;/item&gt;&lt;item&gt;971&lt;/item&gt;&lt;item&gt;972&lt;/item&gt;&lt;item&gt;1040&lt;/item&gt;&lt;item&gt;1140&lt;/item&gt;&lt;item&gt;1148&lt;/item&gt;&lt;item&gt;1161&lt;/item&gt;&lt;item&gt;1166&lt;/item&gt;&lt;item&gt;1170&lt;/item&gt;&lt;item&gt;1173&lt;/item&gt;&lt;item&gt;1176&lt;/item&gt;&lt;/record-ids&gt;&lt;/item&gt;&lt;/Libraries&gt;"/>
  </w:docVars>
  <w:rsids>
    <w:rsidRoot w:val="00924D35"/>
    <w:rsid w:val="000053CF"/>
    <w:rsid w:val="000205D0"/>
    <w:rsid w:val="00026170"/>
    <w:rsid w:val="00030C80"/>
    <w:rsid w:val="000604DC"/>
    <w:rsid w:val="0006379A"/>
    <w:rsid w:val="00067FCA"/>
    <w:rsid w:val="000726B7"/>
    <w:rsid w:val="00074524"/>
    <w:rsid w:val="000C2F00"/>
    <w:rsid w:val="000D1CA1"/>
    <w:rsid w:val="000D2425"/>
    <w:rsid w:val="000D37E5"/>
    <w:rsid w:val="000F22D8"/>
    <w:rsid w:val="00102271"/>
    <w:rsid w:val="0012794E"/>
    <w:rsid w:val="00143338"/>
    <w:rsid w:val="00167F5B"/>
    <w:rsid w:val="00184FD5"/>
    <w:rsid w:val="00185C26"/>
    <w:rsid w:val="00190FEA"/>
    <w:rsid w:val="001A25A6"/>
    <w:rsid w:val="001C5E18"/>
    <w:rsid w:val="001E134F"/>
    <w:rsid w:val="001E591D"/>
    <w:rsid w:val="001F64D8"/>
    <w:rsid w:val="00232CA4"/>
    <w:rsid w:val="0025689B"/>
    <w:rsid w:val="0026174F"/>
    <w:rsid w:val="00294C02"/>
    <w:rsid w:val="002A70E5"/>
    <w:rsid w:val="002B0244"/>
    <w:rsid w:val="002B295F"/>
    <w:rsid w:val="002B4C58"/>
    <w:rsid w:val="002C6930"/>
    <w:rsid w:val="002D4644"/>
    <w:rsid w:val="002E00F0"/>
    <w:rsid w:val="002E0C60"/>
    <w:rsid w:val="002E1115"/>
    <w:rsid w:val="002E3AE9"/>
    <w:rsid w:val="002E4B0F"/>
    <w:rsid w:val="002F09AF"/>
    <w:rsid w:val="002F0B07"/>
    <w:rsid w:val="002F3462"/>
    <w:rsid w:val="00342184"/>
    <w:rsid w:val="0034326A"/>
    <w:rsid w:val="003465F0"/>
    <w:rsid w:val="0035166C"/>
    <w:rsid w:val="0035647B"/>
    <w:rsid w:val="00367C5A"/>
    <w:rsid w:val="0038453B"/>
    <w:rsid w:val="00387F20"/>
    <w:rsid w:val="00394E5A"/>
    <w:rsid w:val="003B318D"/>
    <w:rsid w:val="003C291F"/>
    <w:rsid w:val="003C6893"/>
    <w:rsid w:val="003C7F54"/>
    <w:rsid w:val="003D5DE9"/>
    <w:rsid w:val="003F74FF"/>
    <w:rsid w:val="00403856"/>
    <w:rsid w:val="0041012D"/>
    <w:rsid w:val="0041622F"/>
    <w:rsid w:val="00422A4E"/>
    <w:rsid w:val="004342B1"/>
    <w:rsid w:val="00441B5D"/>
    <w:rsid w:val="004421A0"/>
    <w:rsid w:val="00442CBF"/>
    <w:rsid w:val="004511B8"/>
    <w:rsid w:val="0045753B"/>
    <w:rsid w:val="00466A3F"/>
    <w:rsid w:val="004A18AD"/>
    <w:rsid w:val="004B6B54"/>
    <w:rsid w:val="004C4D19"/>
    <w:rsid w:val="004C581E"/>
    <w:rsid w:val="004C7937"/>
    <w:rsid w:val="004C7B4F"/>
    <w:rsid w:val="004D656E"/>
    <w:rsid w:val="004E34E9"/>
    <w:rsid w:val="004F122D"/>
    <w:rsid w:val="00501E62"/>
    <w:rsid w:val="00503157"/>
    <w:rsid w:val="005317DF"/>
    <w:rsid w:val="00542E3A"/>
    <w:rsid w:val="0056321F"/>
    <w:rsid w:val="00572077"/>
    <w:rsid w:val="00581D5D"/>
    <w:rsid w:val="005844B9"/>
    <w:rsid w:val="005A09FA"/>
    <w:rsid w:val="005A7C83"/>
    <w:rsid w:val="005B1E89"/>
    <w:rsid w:val="005C4267"/>
    <w:rsid w:val="005F41D6"/>
    <w:rsid w:val="006025A1"/>
    <w:rsid w:val="00610EA7"/>
    <w:rsid w:val="00616E94"/>
    <w:rsid w:val="00625DEF"/>
    <w:rsid w:val="00627A75"/>
    <w:rsid w:val="0065770A"/>
    <w:rsid w:val="00670D2D"/>
    <w:rsid w:val="006A6655"/>
    <w:rsid w:val="006C573B"/>
    <w:rsid w:val="006D7710"/>
    <w:rsid w:val="006E2943"/>
    <w:rsid w:val="00733BCE"/>
    <w:rsid w:val="0073493A"/>
    <w:rsid w:val="00765EE0"/>
    <w:rsid w:val="00784B64"/>
    <w:rsid w:val="007D68E2"/>
    <w:rsid w:val="007E3913"/>
    <w:rsid w:val="007F753E"/>
    <w:rsid w:val="00803A55"/>
    <w:rsid w:val="00822C46"/>
    <w:rsid w:val="00832AC4"/>
    <w:rsid w:val="00872BB4"/>
    <w:rsid w:val="008953EC"/>
    <w:rsid w:val="008A2E90"/>
    <w:rsid w:val="008B4AAF"/>
    <w:rsid w:val="008C3532"/>
    <w:rsid w:val="008C69BB"/>
    <w:rsid w:val="008E5CD6"/>
    <w:rsid w:val="008F7B6A"/>
    <w:rsid w:val="009000EF"/>
    <w:rsid w:val="00913481"/>
    <w:rsid w:val="00924D35"/>
    <w:rsid w:val="00942C6F"/>
    <w:rsid w:val="00946CBF"/>
    <w:rsid w:val="0095076F"/>
    <w:rsid w:val="00961D58"/>
    <w:rsid w:val="00962A37"/>
    <w:rsid w:val="00972370"/>
    <w:rsid w:val="00974055"/>
    <w:rsid w:val="00983DE0"/>
    <w:rsid w:val="009966EA"/>
    <w:rsid w:val="00996F05"/>
    <w:rsid w:val="009A57DA"/>
    <w:rsid w:val="009A5903"/>
    <w:rsid w:val="009B0904"/>
    <w:rsid w:val="009B1014"/>
    <w:rsid w:val="009B1CC3"/>
    <w:rsid w:val="009B2021"/>
    <w:rsid w:val="009C0BD9"/>
    <w:rsid w:val="009C62C9"/>
    <w:rsid w:val="009D3B14"/>
    <w:rsid w:val="009D4C89"/>
    <w:rsid w:val="009E7A06"/>
    <w:rsid w:val="009F121A"/>
    <w:rsid w:val="009F1B09"/>
    <w:rsid w:val="009F694A"/>
    <w:rsid w:val="00A01027"/>
    <w:rsid w:val="00A01E69"/>
    <w:rsid w:val="00A03B38"/>
    <w:rsid w:val="00A247E3"/>
    <w:rsid w:val="00A34C49"/>
    <w:rsid w:val="00A377C4"/>
    <w:rsid w:val="00A457B5"/>
    <w:rsid w:val="00A568F9"/>
    <w:rsid w:val="00A57287"/>
    <w:rsid w:val="00A57686"/>
    <w:rsid w:val="00A8320C"/>
    <w:rsid w:val="00AA60F8"/>
    <w:rsid w:val="00AC7804"/>
    <w:rsid w:val="00AE319A"/>
    <w:rsid w:val="00AF7346"/>
    <w:rsid w:val="00B0288A"/>
    <w:rsid w:val="00B04AAB"/>
    <w:rsid w:val="00B139E2"/>
    <w:rsid w:val="00B36951"/>
    <w:rsid w:val="00B45BAD"/>
    <w:rsid w:val="00B53D15"/>
    <w:rsid w:val="00B5720D"/>
    <w:rsid w:val="00B71B4E"/>
    <w:rsid w:val="00B80392"/>
    <w:rsid w:val="00BB1695"/>
    <w:rsid w:val="00BB1D0B"/>
    <w:rsid w:val="00BB28AB"/>
    <w:rsid w:val="00BC4979"/>
    <w:rsid w:val="00BC6F46"/>
    <w:rsid w:val="00BD67E3"/>
    <w:rsid w:val="00C16AA3"/>
    <w:rsid w:val="00C230F8"/>
    <w:rsid w:val="00C43F39"/>
    <w:rsid w:val="00C51223"/>
    <w:rsid w:val="00C5360A"/>
    <w:rsid w:val="00C541E7"/>
    <w:rsid w:val="00C57070"/>
    <w:rsid w:val="00C60A4A"/>
    <w:rsid w:val="00C6155E"/>
    <w:rsid w:val="00C64EB8"/>
    <w:rsid w:val="00C70B66"/>
    <w:rsid w:val="00C73A18"/>
    <w:rsid w:val="00C761AD"/>
    <w:rsid w:val="00C97FE2"/>
    <w:rsid w:val="00CB1359"/>
    <w:rsid w:val="00CD3FF6"/>
    <w:rsid w:val="00CD4816"/>
    <w:rsid w:val="00CF27DD"/>
    <w:rsid w:val="00CF49DE"/>
    <w:rsid w:val="00CF4E5A"/>
    <w:rsid w:val="00CF5A95"/>
    <w:rsid w:val="00D12DAC"/>
    <w:rsid w:val="00D177B2"/>
    <w:rsid w:val="00D20B5F"/>
    <w:rsid w:val="00D20F0E"/>
    <w:rsid w:val="00D21F83"/>
    <w:rsid w:val="00D36510"/>
    <w:rsid w:val="00D379F1"/>
    <w:rsid w:val="00D5014C"/>
    <w:rsid w:val="00D63C58"/>
    <w:rsid w:val="00D64A42"/>
    <w:rsid w:val="00D65F8B"/>
    <w:rsid w:val="00D67490"/>
    <w:rsid w:val="00D83751"/>
    <w:rsid w:val="00D83E66"/>
    <w:rsid w:val="00D855D6"/>
    <w:rsid w:val="00D94D40"/>
    <w:rsid w:val="00DA202E"/>
    <w:rsid w:val="00DC360F"/>
    <w:rsid w:val="00DF7940"/>
    <w:rsid w:val="00E13B77"/>
    <w:rsid w:val="00E264A5"/>
    <w:rsid w:val="00E3225B"/>
    <w:rsid w:val="00E32908"/>
    <w:rsid w:val="00E41095"/>
    <w:rsid w:val="00E42334"/>
    <w:rsid w:val="00E463C9"/>
    <w:rsid w:val="00E6024D"/>
    <w:rsid w:val="00E645E4"/>
    <w:rsid w:val="00E668CE"/>
    <w:rsid w:val="00E66CEC"/>
    <w:rsid w:val="00E71AF9"/>
    <w:rsid w:val="00E842F6"/>
    <w:rsid w:val="00E913D5"/>
    <w:rsid w:val="00EE52FE"/>
    <w:rsid w:val="00EF4596"/>
    <w:rsid w:val="00F00D78"/>
    <w:rsid w:val="00F5458D"/>
    <w:rsid w:val="00F56C20"/>
    <w:rsid w:val="00F70B46"/>
    <w:rsid w:val="00F7174F"/>
    <w:rsid w:val="00F86888"/>
    <w:rsid w:val="00FB4CDA"/>
    <w:rsid w:val="00FC55E0"/>
    <w:rsid w:val="00FE6379"/>
    <w:rsid w:val="00FF5D1B"/>
    <w:rsid w:val="00FF7E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F024548"/>
  <w15:chartTrackingRefBased/>
  <w15:docId w15:val="{71A0A9A8-731F-4594-AA34-C33C311AD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379A"/>
    <w:pPr>
      <w:widowControl w:val="0"/>
      <w:jc w:val="both"/>
    </w:pPr>
    <w:rPr>
      <w:rFonts w:ascii="Times New Roman" w:eastAsia="Times New Roman" w:hAnsi="Times New Roman"/>
    </w:rPr>
  </w:style>
  <w:style w:type="paragraph" w:styleId="1">
    <w:name w:val="heading 1"/>
    <w:basedOn w:val="a"/>
    <w:next w:val="a"/>
    <w:link w:val="10"/>
    <w:uiPriority w:val="9"/>
    <w:qFormat/>
    <w:rsid w:val="004421A0"/>
    <w:pPr>
      <w:keepNext/>
      <w:outlineLvl w:val="0"/>
    </w:pPr>
    <w:rPr>
      <w:rFonts w:cstheme="majorBidi"/>
      <w:b/>
      <w:szCs w:val="24"/>
    </w:rPr>
  </w:style>
  <w:style w:type="paragraph" w:styleId="2">
    <w:name w:val="heading 2"/>
    <w:basedOn w:val="a"/>
    <w:next w:val="a"/>
    <w:link w:val="20"/>
    <w:uiPriority w:val="9"/>
    <w:unhideWhenUsed/>
    <w:qFormat/>
    <w:rsid w:val="00E66CE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726B7"/>
    <w:pPr>
      <w:jc w:val="center"/>
    </w:pPr>
    <w:rPr>
      <w:rFonts w:cs="Times New Roman"/>
      <w:noProof/>
      <w:sz w:val="20"/>
    </w:rPr>
  </w:style>
  <w:style w:type="character" w:customStyle="1" w:styleId="EndNoteBibliographyTitle0">
    <w:name w:val="EndNote Bibliography Title (文字)"/>
    <w:basedOn w:val="a0"/>
    <w:link w:val="EndNoteBibliographyTitle"/>
    <w:rsid w:val="000726B7"/>
    <w:rPr>
      <w:rFonts w:ascii="Times New Roman" w:eastAsia="Times New Roman" w:hAnsi="Times New Roman" w:cs="Times New Roman"/>
      <w:noProof/>
      <w:sz w:val="20"/>
    </w:rPr>
  </w:style>
  <w:style w:type="paragraph" w:customStyle="1" w:styleId="EndNoteBibliography">
    <w:name w:val="EndNote Bibliography"/>
    <w:basedOn w:val="a"/>
    <w:link w:val="EndNoteBibliography0"/>
    <w:rsid w:val="000726B7"/>
    <w:rPr>
      <w:rFonts w:cs="Times New Roman"/>
      <w:noProof/>
      <w:sz w:val="20"/>
    </w:rPr>
  </w:style>
  <w:style w:type="character" w:customStyle="1" w:styleId="EndNoteBibliography0">
    <w:name w:val="EndNote Bibliography (文字)"/>
    <w:basedOn w:val="a0"/>
    <w:link w:val="EndNoteBibliography"/>
    <w:rsid w:val="000726B7"/>
    <w:rPr>
      <w:rFonts w:ascii="Times New Roman" w:eastAsia="Times New Roman" w:hAnsi="Times New Roman" w:cs="Times New Roman"/>
      <w:noProof/>
      <w:sz w:val="20"/>
    </w:rPr>
  </w:style>
  <w:style w:type="paragraph" w:styleId="a3">
    <w:name w:val="No Spacing"/>
    <w:uiPriority w:val="1"/>
    <w:qFormat/>
    <w:rsid w:val="004421A0"/>
    <w:pPr>
      <w:widowControl w:val="0"/>
      <w:jc w:val="both"/>
    </w:pPr>
    <w:rPr>
      <w:rFonts w:ascii="Times New Roman" w:eastAsia="Times New Roman" w:hAnsi="Times New Roman"/>
    </w:rPr>
  </w:style>
  <w:style w:type="character" w:customStyle="1" w:styleId="10">
    <w:name w:val="見出し 1 (文字)"/>
    <w:basedOn w:val="a0"/>
    <w:link w:val="1"/>
    <w:uiPriority w:val="9"/>
    <w:rsid w:val="004421A0"/>
    <w:rPr>
      <w:rFonts w:ascii="Times New Roman" w:eastAsia="Times New Roman" w:hAnsi="Times New Roman" w:cstheme="majorBidi"/>
      <w:b/>
      <w:szCs w:val="24"/>
    </w:rPr>
  </w:style>
  <w:style w:type="character" w:customStyle="1" w:styleId="20">
    <w:name w:val="見出し 2 (文字)"/>
    <w:basedOn w:val="a0"/>
    <w:link w:val="2"/>
    <w:uiPriority w:val="9"/>
    <w:rsid w:val="00E66CEC"/>
    <w:rPr>
      <w:rFonts w:asciiTheme="majorHAnsi" w:eastAsiaTheme="majorEastAsia" w:hAnsiTheme="majorHAnsi" w:cstheme="majorBidi"/>
    </w:rPr>
  </w:style>
  <w:style w:type="paragraph" w:styleId="a4">
    <w:name w:val="header"/>
    <w:basedOn w:val="a"/>
    <w:link w:val="a5"/>
    <w:uiPriority w:val="99"/>
    <w:unhideWhenUsed/>
    <w:rsid w:val="000C2F00"/>
    <w:pPr>
      <w:tabs>
        <w:tab w:val="center" w:pos="4252"/>
        <w:tab w:val="right" w:pos="8504"/>
      </w:tabs>
      <w:snapToGrid w:val="0"/>
    </w:pPr>
  </w:style>
  <w:style w:type="character" w:customStyle="1" w:styleId="a5">
    <w:name w:val="ヘッダー (文字)"/>
    <w:basedOn w:val="a0"/>
    <w:link w:val="a4"/>
    <w:uiPriority w:val="99"/>
    <w:rsid w:val="000C2F00"/>
    <w:rPr>
      <w:rFonts w:ascii="Times New Roman" w:eastAsia="Times New Roman" w:hAnsi="Times New Roman"/>
    </w:rPr>
  </w:style>
  <w:style w:type="paragraph" w:styleId="a6">
    <w:name w:val="footer"/>
    <w:basedOn w:val="a"/>
    <w:link w:val="a7"/>
    <w:uiPriority w:val="99"/>
    <w:unhideWhenUsed/>
    <w:rsid w:val="000C2F00"/>
    <w:pPr>
      <w:tabs>
        <w:tab w:val="center" w:pos="4252"/>
        <w:tab w:val="right" w:pos="8504"/>
      </w:tabs>
      <w:snapToGrid w:val="0"/>
    </w:pPr>
  </w:style>
  <w:style w:type="character" w:customStyle="1" w:styleId="a7">
    <w:name w:val="フッター (文字)"/>
    <w:basedOn w:val="a0"/>
    <w:link w:val="a6"/>
    <w:uiPriority w:val="99"/>
    <w:rsid w:val="000C2F00"/>
    <w:rPr>
      <w:rFonts w:ascii="Times New Roman" w:eastAsia="Times New Roman" w:hAnsi="Times New Roman"/>
    </w:rPr>
  </w:style>
  <w:style w:type="character" w:styleId="a8">
    <w:name w:val="annotation reference"/>
    <w:uiPriority w:val="99"/>
    <w:semiHidden/>
    <w:rsid w:val="002B295F"/>
    <w:rPr>
      <w:sz w:val="18"/>
      <w:szCs w:val="18"/>
    </w:rPr>
  </w:style>
  <w:style w:type="paragraph" w:styleId="a9">
    <w:name w:val="annotation text"/>
    <w:basedOn w:val="a"/>
    <w:link w:val="aa"/>
    <w:semiHidden/>
    <w:rsid w:val="002B295F"/>
    <w:pPr>
      <w:spacing w:line="480" w:lineRule="auto"/>
      <w:jc w:val="left"/>
    </w:pPr>
    <w:rPr>
      <w:rFonts w:eastAsia="ＭＳ Ｐ明朝" w:cs="Times New Roman"/>
      <w:sz w:val="24"/>
      <w:szCs w:val="24"/>
    </w:rPr>
  </w:style>
  <w:style w:type="character" w:customStyle="1" w:styleId="aa">
    <w:name w:val="コメント文字列 (文字)"/>
    <w:basedOn w:val="a0"/>
    <w:link w:val="a9"/>
    <w:semiHidden/>
    <w:rsid w:val="002B295F"/>
    <w:rPr>
      <w:rFonts w:ascii="Times New Roman" w:eastAsia="ＭＳ Ｐ明朝" w:hAnsi="Times New Roman" w:cs="Times New Roman"/>
      <w:sz w:val="24"/>
      <w:szCs w:val="24"/>
    </w:rPr>
  </w:style>
  <w:style w:type="paragraph" w:styleId="ab">
    <w:name w:val="annotation subject"/>
    <w:basedOn w:val="a9"/>
    <w:next w:val="a9"/>
    <w:link w:val="ac"/>
    <w:uiPriority w:val="99"/>
    <w:semiHidden/>
    <w:unhideWhenUsed/>
    <w:rsid w:val="007E3913"/>
    <w:pPr>
      <w:spacing w:line="240" w:lineRule="auto"/>
    </w:pPr>
    <w:rPr>
      <w:rFonts w:eastAsia="Times New Roman" w:cstheme="minorBidi"/>
      <w:b/>
      <w:bCs/>
      <w:sz w:val="21"/>
      <w:szCs w:val="22"/>
    </w:rPr>
  </w:style>
  <w:style w:type="character" w:customStyle="1" w:styleId="ac">
    <w:name w:val="コメント内容 (文字)"/>
    <w:basedOn w:val="aa"/>
    <w:link w:val="ab"/>
    <w:uiPriority w:val="99"/>
    <w:semiHidden/>
    <w:rsid w:val="007E3913"/>
    <w:rPr>
      <w:rFonts w:ascii="Times New Roman" w:eastAsia="Times New Roman" w:hAnsi="Times New Roman" w:cs="Times New Roman"/>
      <w:b/>
      <w:bCs/>
      <w:sz w:val="24"/>
      <w:szCs w:val="24"/>
    </w:rPr>
  </w:style>
  <w:style w:type="paragraph" w:styleId="ad">
    <w:name w:val="List Paragraph"/>
    <w:basedOn w:val="a"/>
    <w:uiPriority w:val="34"/>
    <w:qFormat/>
    <w:rsid w:val="00C5360A"/>
    <w:pPr>
      <w:ind w:leftChars="400" w:left="8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94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1B3CC-6321-4C30-92B9-CF6E8D461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2581</TotalTime>
  <Pages>22</Pages>
  <Words>6796</Words>
  <Characters>48662</Characters>
  <Application>Microsoft Office Word</Application>
  <DocSecurity>0</DocSecurity>
  <Lines>1131</Lines>
  <Paragraphs>1260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KUWAE Michinobu</dc:creator>
  <cp:keywords/>
  <dc:description/>
  <cp:lastModifiedBy>KUWAE Michinobu</cp:lastModifiedBy>
  <cp:revision>3</cp:revision>
  <dcterms:created xsi:type="dcterms:W3CDTF">2021-12-02T06:46:00Z</dcterms:created>
  <dcterms:modified xsi:type="dcterms:W3CDTF">2021-12-05T03:10:00Z</dcterms:modified>
</cp:coreProperties>
</file>