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CB9A9" w14:textId="38087A33" w:rsidR="00DB05E3" w:rsidRDefault="00247492" w:rsidP="005260E2">
      <w:pPr>
        <w:pStyle w:val="2"/>
      </w:pPr>
      <w:r>
        <w:t xml:space="preserve">Supplementary </w:t>
      </w:r>
      <w:r w:rsidR="007A2650">
        <w:t>A</w:t>
      </w:r>
      <w:r w:rsidR="00DD7EA0">
        <w:t xml:space="preserve"> </w:t>
      </w:r>
      <w:r w:rsidR="002370F0">
        <w:t>M</w:t>
      </w:r>
      <w:r w:rsidR="002370F0">
        <w:rPr>
          <w:rFonts w:hint="eastAsia"/>
        </w:rPr>
        <w:t>orph</w:t>
      </w:r>
      <w:r w:rsidR="003D311D">
        <w:t>o</w:t>
      </w:r>
      <w:r w:rsidR="004148EC">
        <w:t>m</w:t>
      </w:r>
      <w:r w:rsidR="00323B82">
        <w:rPr>
          <w:rFonts w:hint="eastAsia"/>
        </w:rPr>
        <w:t>etric</w:t>
      </w:r>
      <w:r w:rsidR="00323B82">
        <w:t xml:space="preserve"> data and identifications of </w:t>
      </w:r>
      <w:r w:rsidR="004148EC">
        <w:t>medium-size bovid</w:t>
      </w:r>
      <w:r w:rsidR="00323B82">
        <w:t xml:space="preserve"> specimens studied </w:t>
      </w:r>
    </w:p>
    <w:p w14:paraId="4EB41AD0" w14:textId="3844CEB8" w:rsidR="00323B82" w:rsidRDefault="005260E2">
      <w:r>
        <w:rPr>
          <w:rFonts w:hint="eastAsia"/>
        </w:rPr>
        <w:t>T</w:t>
      </w:r>
      <w:r>
        <w:t>able A</w:t>
      </w:r>
      <w:r w:rsidR="007A2650">
        <w:t>.1</w:t>
      </w:r>
      <w:r>
        <w:t xml:space="preserve"> Morphometric data and identification results of Caprinae humeri specimens</w:t>
      </w:r>
    </w:p>
    <w:tbl>
      <w:tblPr>
        <w:tblStyle w:val="5"/>
        <w:tblW w:w="16160" w:type="dxa"/>
        <w:jc w:val="center"/>
        <w:tblLook w:val="04A0" w:firstRow="1" w:lastRow="0" w:firstColumn="1" w:lastColumn="0" w:noHBand="0" w:noVBand="1"/>
      </w:tblPr>
      <w:tblGrid>
        <w:gridCol w:w="1089"/>
        <w:gridCol w:w="2030"/>
        <w:gridCol w:w="1275"/>
        <w:gridCol w:w="915"/>
        <w:gridCol w:w="915"/>
        <w:gridCol w:w="915"/>
        <w:gridCol w:w="915"/>
        <w:gridCol w:w="915"/>
        <w:gridCol w:w="915"/>
        <w:gridCol w:w="915"/>
        <w:gridCol w:w="1232"/>
        <w:gridCol w:w="928"/>
        <w:gridCol w:w="1658"/>
        <w:gridCol w:w="1543"/>
      </w:tblGrid>
      <w:tr w:rsidR="00323B82" w:rsidRPr="00323B82" w14:paraId="72A61A1F" w14:textId="77777777" w:rsidTr="002370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8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E265" w14:textId="77777777" w:rsidR="00323B82" w:rsidRPr="00323B82" w:rsidRDefault="00323B82" w:rsidP="00323B82">
            <w:pPr>
              <w:widowControl/>
              <w:jc w:val="center"/>
              <w:rPr>
                <w:rFonts w:ascii="等线" w:eastAsia="等线" w:hAnsi="等线" w:cs="宋体"/>
                <w:b/>
                <w:bCs/>
                <w:i w:val="0"/>
                <w:iCs w:val="0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i w:val="0"/>
                <w:iCs w:val="0"/>
                <w:color w:val="000000"/>
                <w:kern w:val="0"/>
                <w:sz w:val="22"/>
              </w:rPr>
              <w:t>Element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39D2" w14:textId="77777777" w:rsidR="00323B82" w:rsidRPr="000B7736" w:rsidRDefault="00323B82" w:rsidP="00323B8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i w:val="0"/>
                <w:iCs w:val="0"/>
                <w:color w:val="000000"/>
                <w:kern w:val="0"/>
                <w:sz w:val="22"/>
              </w:rPr>
            </w:pPr>
            <w:r w:rsidRPr="000B7736">
              <w:rPr>
                <w:rFonts w:ascii="等线" w:eastAsia="等线" w:hAnsi="等线" w:cs="宋体" w:hint="eastAsia"/>
                <w:b/>
                <w:bCs/>
                <w:i w:val="0"/>
                <w:iCs w:val="0"/>
                <w:color w:val="000000"/>
                <w:kern w:val="0"/>
                <w:sz w:val="22"/>
              </w:rPr>
              <w:t>Specimen</w:t>
            </w:r>
          </w:p>
        </w:tc>
        <w:tc>
          <w:tcPr>
            <w:tcW w:w="768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F142A" w14:textId="77777777" w:rsidR="00323B82" w:rsidRPr="00705D25" w:rsidRDefault="00323B82" w:rsidP="00323B8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i w:val="0"/>
                <w:iCs w:val="0"/>
                <w:color w:val="000000"/>
                <w:kern w:val="0"/>
                <w:sz w:val="22"/>
              </w:rPr>
            </w:pPr>
            <w:r w:rsidRPr="00705D25">
              <w:rPr>
                <w:rFonts w:ascii="等线" w:eastAsia="等线" w:hAnsi="等线" w:cs="宋体" w:hint="eastAsia"/>
                <w:b/>
                <w:bCs/>
                <w:i w:val="0"/>
                <w:iCs w:val="0"/>
                <w:color w:val="000000"/>
                <w:kern w:val="0"/>
                <w:sz w:val="22"/>
              </w:rPr>
              <w:t>Measurements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5783B" w14:textId="77777777" w:rsidR="00323B82" w:rsidRPr="00323B82" w:rsidRDefault="00323B82" w:rsidP="00323B8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i w:val="0"/>
                <w:iCs w:val="0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i w:val="0"/>
                <w:iCs w:val="0"/>
                <w:color w:val="000000"/>
                <w:kern w:val="0"/>
                <w:sz w:val="22"/>
              </w:rPr>
              <w:t>Morphometric ID1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25BA0" w14:textId="77777777" w:rsidR="00323B82" w:rsidRPr="00323B82" w:rsidRDefault="00323B82" w:rsidP="00323B8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i w:val="0"/>
                <w:iCs w:val="0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i w:val="0"/>
                <w:iCs w:val="0"/>
                <w:color w:val="000000"/>
                <w:kern w:val="0"/>
                <w:sz w:val="22"/>
              </w:rPr>
              <w:t>Morphometric ID2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14:paraId="0A12146C" w14:textId="77777777" w:rsidR="00323B82" w:rsidRPr="00323B82" w:rsidRDefault="00323B82" w:rsidP="00323B82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i w:val="0"/>
                <w:iCs w:val="0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i w:val="0"/>
                <w:iCs w:val="0"/>
                <w:color w:val="000000"/>
                <w:kern w:val="0"/>
                <w:sz w:val="22"/>
              </w:rPr>
              <w:t>Ratio of correction ID</w:t>
            </w:r>
          </w:p>
        </w:tc>
      </w:tr>
      <w:tr w:rsidR="002370F0" w:rsidRPr="00323B82" w14:paraId="7E7C1A6D" w14:textId="77777777" w:rsidTr="002370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4FB83" w14:textId="77777777" w:rsidR="00323B82" w:rsidRPr="00323B82" w:rsidRDefault="00323B82" w:rsidP="00323B82">
            <w:pPr>
              <w:widowControl/>
              <w:jc w:val="left"/>
              <w:rPr>
                <w:rFonts w:ascii="等线" w:eastAsia="等线" w:hAnsi="等线" w:cs="宋体"/>
                <w:b/>
                <w:bCs/>
                <w:i w:val="0"/>
                <w:iCs w:val="0"/>
                <w:color w:val="000000"/>
                <w:kern w:val="0"/>
                <w:sz w:val="22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1D24B" w14:textId="77777777" w:rsidR="00323B82" w:rsidRPr="00323B82" w:rsidRDefault="00323B82" w:rsidP="00323B82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79D4AD5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Bd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84CA113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BT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ECC2BA0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Dd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9B244CF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HT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7068F11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SHT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1AB5F29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BTm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66E7586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BTl</w:t>
            </w:r>
          </w:p>
        </w:tc>
        <w:tc>
          <w:tcPr>
            <w:tcW w:w="9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F500D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LHT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8CEC94E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ID1</w:t>
            </w:r>
          </w:p>
        </w:tc>
        <w:tc>
          <w:tcPr>
            <w:tcW w:w="9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D9339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Prob</w:t>
            </w: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5BC09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99B864E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2370F0" w:rsidRPr="00323B82" w14:paraId="7E0056D7" w14:textId="77777777" w:rsidTr="002370F0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BB5C" w14:textId="77777777" w:rsidR="00323B82" w:rsidRPr="00323B82" w:rsidRDefault="00323B82" w:rsidP="00323B82">
            <w:pPr>
              <w:widowControl/>
              <w:jc w:val="center"/>
              <w:rPr>
                <w:rFonts w:ascii="等线" w:eastAsia="等线" w:hAnsi="等线" w:cs="宋体"/>
                <w:b/>
                <w:bCs/>
                <w:i w:val="0"/>
                <w:iCs w:val="0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i w:val="0"/>
                <w:iCs w:val="0"/>
                <w:color w:val="000000"/>
                <w:kern w:val="0"/>
                <w:sz w:val="22"/>
              </w:rPr>
              <w:t>humerus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6AAB1" w14:textId="77777777" w:rsidR="00323B82" w:rsidRPr="00323B82" w:rsidRDefault="00323B82" w:rsidP="00323B8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2012CXIT0103</w:t>
            </w:r>
            <w:r w:rsidRPr="00323B8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14:paraId="263EFBEE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30.32</w:t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95392B4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28.99</w:t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62FFAE6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25.06</w:t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9B93EE5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17.95</w:t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2AE9C0D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13.24</w:t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FA575CA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19.41</w:t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9A4A2C5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8.94</w:t>
            </w:r>
          </w:p>
        </w:tc>
        <w:tc>
          <w:tcPr>
            <w:tcW w:w="9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537FB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12.96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14:paraId="7F417EE8" w14:textId="27F44DD0" w:rsidR="00323B82" w:rsidRPr="004A612D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C. hircus</w:t>
            </w:r>
            <w:r w:rsidR="004A612D">
              <w:rPr>
                <w:rFonts w:ascii="等线" w:eastAsia="等线" w:hAnsi="等线" w:cs="宋体"/>
                <w:color w:val="000000"/>
                <w:kern w:val="0"/>
                <w:sz w:val="22"/>
              </w:rPr>
              <w:t>*</w:t>
            </w:r>
          </w:p>
        </w:tc>
        <w:tc>
          <w:tcPr>
            <w:tcW w:w="9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E8B9C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59.10%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EA6ED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Pseudois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6C855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93.40%</w:t>
            </w:r>
          </w:p>
        </w:tc>
      </w:tr>
      <w:tr w:rsidR="002370F0" w:rsidRPr="00323B82" w14:paraId="77DB3751" w14:textId="77777777" w:rsidTr="002370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14:paraId="6E1080F2" w14:textId="77777777" w:rsidR="00323B82" w:rsidRPr="00323B82" w:rsidRDefault="00323B82" w:rsidP="00323B82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FB416" w14:textId="77777777" w:rsidR="00323B82" w:rsidRPr="00323B82" w:rsidRDefault="00323B82" w:rsidP="00323B82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2012CXIT0202②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631C6052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35.16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52A809B2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35.07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1388DEB0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28.05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04D3C46E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20.93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4B23762B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14.56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2A793108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21.81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065AB87B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11.67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6163FF7A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14.37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544CDF62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Pseudois</w:t>
            </w:r>
          </w:p>
        </w:tc>
        <w:tc>
          <w:tcPr>
            <w:tcW w:w="928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24229A4E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99.60%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664CC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C. hircus</w:t>
            </w:r>
          </w:p>
        </w:tc>
        <w:tc>
          <w:tcPr>
            <w:tcW w:w="1543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14:paraId="64D5C45E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2370F0" w:rsidRPr="00323B82" w14:paraId="3FD289D2" w14:textId="77777777" w:rsidTr="002370F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14:paraId="2FE61138" w14:textId="77777777" w:rsidR="00323B82" w:rsidRPr="00323B82" w:rsidRDefault="00323B82" w:rsidP="00323B82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4F50" w14:textId="77777777" w:rsidR="00323B82" w:rsidRPr="00323B82" w:rsidRDefault="00323B82" w:rsidP="00323B82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2012CXIIIT0206③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3A026BDB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09F08874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&gt;33.84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6BAF8016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&gt;28.47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46D1C3CD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~21.86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78517A64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~16.24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68D1563F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~21.59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41E69BE8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~10.66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46F7F822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~14.67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31F71CED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  <w:tc>
          <w:tcPr>
            <w:tcW w:w="928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701D6B23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42303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  <w:tc>
          <w:tcPr>
            <w:tcW w:w="1543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3AE00953" w14:textId="77777777" w:rsidR="00323B82" w:rsidRPr="00323B82" w:rsidRDefault="00323B82" w:rsidP="00323B8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</w:tr>
      <w:tr w:rsidR="002370F0" w:rsidRPr="00323B82" w14:paraId="7290CB1F" w14:textId="77777777" w:rsidTr="002370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E20DF" w14:textId="77777777" w:rsidR="00323B82" w:rsidRPr="00323B82" w:rsidRDefault="00323B82" w:rsidP="00323B82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FCDD9" w14:textId="77777777" w:rsidR="00323B82" w:rsidRPr="00323B82" w:rsidRDefault="00323B82" w:rsidP="00323B82">
            <w:pPr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2012CXIH2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4C8D891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~31.96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829319A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F60D5C2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~27.56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0F55423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~18.95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EA98254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~14.63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7F9B286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~21.06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1429419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~9.4</w:t>
            </w:r>
          </w:p>
        </w:tc>
        <w:tc>
          <w:tcPr>
            <w:tcW w:w="9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85F9E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~12.36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7B916C1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  <w:tc>
          <w:tcPr>
            <w:tcW w:w="9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AA23D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EB382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  <w:tc>
          <w:tcPr>
            <w:tcW w:w="15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FD968A8" w14:textId="77777777" w:rsidR="00323B82" w:rsidRPr="00323B82" w:rsidRDefault="00323B82" w:rsidP="00323B8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323B82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</w:tr>
    </w:tbl>
    <w:p w14:paraId="2DB1623A" w14:textId="14571ADB" w:rsidR="00323B82" w:rsidRDefault="004A612D">
      <w:r>
        <w:t xml:space="preserve">*Notes: </w:t>
      </w:r>
      <w:r>
        <w:rPr>
          <w:lang w:val="en-GB"/>
        </w:rPr>
        <w:t xml:space="preserve">Although the highest probable </w:t>
      </w:r>
      <w:r>
        <w:rPr>
          <w:rFonts w:hint="eastAsia"/>
          <w:lang w:val="en-GB"/>
        </w:rPr>
        <w:t>ide</w:t>
      </w:r>
      <w:r>
        <w:rPr>
          <w:lang w:val="en-GB"/>
        </w:rPr>
        <w:t xml:space="preserve">ntification for specimen </w:t>
      </w:r>
      <w:r w:rsidRPr="00A8225A">
        <w:rPr>
          <w:rFonts w:ascii="等线" w:eastAsia="等线" w:hAnsi="等线" w:cs="宋体" w:hint="eastAsia"/>
          <w:color w:val="000000"/>
          <w:kern w:val="0"/>
          <w:sz w:val="22"/>
        </w:rPr>
        <w:t>2012CXIT0103</w:t>
      </w:r>
      <w:r w:rsidRPr="00A8225A">
        <w:rPr>
          <w:rFonts w:ascii="宋体" w:eastAsia="宋体" w:hAnsi="宋体" w:cs="宋体" w:hint="eastAsia"/>
          <w:color w:val="000000"/>
          <w:kern w:val="0"/>
          <w:sz w:val="22"/>
        </w:rPr>
        <w:t>②</w:t>
      </w:r>
      <w:r>
        <w:rPr>
          <w:rFonts w:hint="eastAsia"/>
          <w:lang w:val="en-GB"/>
        </w:rPr>
        <w:t xml:space="preserve"> </w:t>
      </w:r>
      <w:r>
        <w:rPr>
          <w:lang w:val="en-GB"/>
        </w:rPr>
        <w:t xml:space="preserve">is </w:t>
      </w:r>
      <w:r w:rsidRPr="004A612D">
        <w:rPr>
          <w:i/>
          <w:iCs/>
          <w:lang w:val="en-GB"/>
        </w:rPr>
        <w:t>C. hircus</w:t>
      </w:r>
      <w:r>
        <w:rPr>
          <w:lang w:val="en-GB"/>
        </w:rPr>
        <w:t xml:space="preserve"> in discriminant analysis, the posterior probability for this identification is very low --- only</w:t>
      </w:r>
      <w:r w:rsidR="00A85D17">
        <w:rPr>
          <w:lang w:val="en-GB"/>
        </w:rPr>
        <w:t xml:space="preserve"> 59.1%. </w:t>
      </w:r>
      <w:r w:rsidR="000501E3">
        <w:rPr>
          <w:lang w:val="en-GB"/>
        </w:rPr>
        <w:t>After careful examination of the specimen</w:t>
      </w:r>
      <w:r w:rsidR="00A85D17">
        <w:rPr>
          <w:lang w:val="en-GB"/>
        </w:rPr>
        <w:t xml:space="preserve">, we </w:t>
      </w:r>
      <w:r w:rsidR="000501E3">
        <w:rPr>
          <w:lang w:val="en-GB"/>
        </w:rPr>
        <w:t xml:space="preserve">discovered that the attrition of the bones might have led to low posterior probability in morphometric analysis. Finally we </w:t>
      </w:r>
      <w:r w:rsidR="00A85D17">
        <w:rPr>
          <w:lang w:val="en-GB"/>
        </w:rPr>
        <w:t xml:space="preserve">decide to follow the results </w:t>
      </w:r>
      <w:r w:rsidR="00507DA2">
        <w:rPr>
          <w:lang w:val="en-GB"/>
        </w:rPr>
        <w:t>derived from</w:t>
      </w:r>
      <w:r w:rsidR="00A85D17">
        <w:rPr>
          <w:lang w:val="en-GB"/>
        </w:rPr>
        <w:t xml:space="preserve"> morphological and size </w:t>
      </w:r>
      <w:r w:rsidR="00507DA2">
        <w:rPr>
          <w:lang w:val="en-GB"/>
        </w:rPr>
        <w:t>analysis</w:t>
      </w:r>
      <w:r w:rsidR="002F41BC">
        <w:rPr>
          <w:lang w:val="en-GB"/>
        </w:rPr>
        <w:t xml:space="preserve"> for this specimen</w:t>
      </w:r>
      <w:r w:rsidR="00507DA2">
        <w:rPr>
          <w:lang w:val="en-GB"/>
        </w:rPr>
        <w:t xml:space="preserve">, which is </w:t>
      </w:r>
      <w:r w:rsidR="00507DA2" w:rsidRPr="00507DA2">
        <w:rPr>
          <w:i/>
          <w:iCs/>
          <w:lang w:val="en-GB"/>
        </w:rPr>
        <w:t>Pseudois</w:t>
      </w:r>
      <w:r w:rsidR="00507DA2">
        <w:rPr>
          <w:lang w:val="en-GB"/>
        </w:rPr>
        <w:t>.</w:t>
      </w:r>
      <w:r>
        <w:t xml:space="preserve"> </w:t>
      </w:r>
    </w:p>
    <w:p w14:paraId="2EB0078D" w14:textId="321E8431" w:rsidR="004A612D" w:rsidRDefault="004A612D"/>
    <w:p w14:paraId="57C208B7" w14:textId="77777777" w:rsidR="004A612D" w:rsidRDefault="004A612D"/>
    <w:p w14:paraId="364FEF68" w14:textId="42BB3AAA" w:rsidR="00CD13A7" w:rsidRDefault="00CD13A7" w:rsidP="00CD13A7">
      <w:r>
        <w:rPr>
          <w:rFonts w:hint="eastAsia"/>
        </w:rPr>
        <w:t>T</w:t>
      </w:r>
      <w:r>
        <w:t xml:space="preserve">able </w:t>
      </w:r>
      <w:r w:rsidR="007A2650">
        <w:t>A.2</w:t>
      </w:r>
      <w:r>
        <w:t xml:space="preserve"> Morphometric data and identification results of Caprinae radius specimens</w:t>
      </w:r>
    </w:p>
    <w:tbl>
      <w:tblPr>
        <w:tblW w:w="4773" w:type="pct"/>
        <w:tblLayout w:type="fixed"/>
        <w:tblLook w:val="04A0" w:firstRow="1" w:lastRow="0" w:firstColumn="1" w:lastColumn="0" w:noHBand="0" w:noVBand="1"/>
      </w:tblPr>
      <w:tblGrid>
        <w:gridCol w:w="1038"/>
        <w:gridCol w:w="2289"/>
        <w:gridCol w:w="887"/>
        <w:gridCol w:w="887"/>
        <w:gridCol w:w="887"/>
        <w:gridCol w:w="658"/>
        <w:gridCol w:w="735"/>
        <w:gridCol w:w="1263"/>
        <w:gridCol w:w="829"/>
        <w:gridCol w:w="1863"/>
        <w:gridCol w:w="1988"/>
      </w:tblGrid>
      <w:tr w:rsidR="004B3EB7" w:rsidRPr="004B3EB7" w14:paraId="019736AA" w14:textId="77777777" w:rsidTr="004B3EB7">
        <w:trPr>
          <w:trHeight w:val="312"/>
        </w:trPr>
        <w:tc>
          <w:tcPr>
            <w:tcW w:w="389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35FC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Element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D3F8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Specimen</w:t>
            </w:r>
          </w:p>
        </w:tc>
        <w:tc>
          <w:tcPr>
            <w:tcW w:w="1522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BF9C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Measurements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C0CD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Morphometric ID1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95F5A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Morphometric ID2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3BC23C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Ratio of correction ID</w:t>
            </w:r>
          </w:p>
        </w:tc>
      </w:tr>
      <w:tr w:rsidR="004B3EB7" w:rsidRPr="004B3EB7" w14:paraId="1A94B988" w14:textId="77777777" w:rsidTr="004B3EB7">
        <w:trPr>
          <w:trHeight w:val="276"/>
        </w:trPr>
        <w:tc>
          <w:tcPr>
            <w:tcW w:w="389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8DA72" w14:textId="77777777" w:rsidR="004B3EB7" w:rsidRPr="004B3EB7" w:rsidRDefault="004B3EB7" w:rsidP="004B3EB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11437" w14:textId="77777777" w:rsidR="004B3EB7" w:rsidRPr="004B3EB7" w:rsidRDefault="004B3EB7" w:rsidP="004B3EB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16E4A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Bp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0E90B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BFp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934DF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Dp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E1BBE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BFpl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FB80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SDp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F2F2C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ID1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8FD7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Prob</w:t>
            </w: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7F151" w14:textId="77777777" w:rsidR="004B3EB7" w:rsidRPr="004B3EB7" w:rsidRDefault="004B3EB7" w:rsidP="004B3EB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516B78" w14:textId="77777777" w:rsidR="004B3EB7" w:rsidRPr="004B3EB7" w:rsidRDefault="004B3EB7" w:rsidP="004B3EB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4B3EB7" w:rsidRPr="004B3EB7" w14:paraId="0BD0748B" w14:textId="77777777" w:rsidTr="004B3EB7">
        <w:trPr>
          <w:trHeight w:val="276"/>
        </w:trPr>
        <w:tc>
          <w:tcPr>
            <w:tcW w:w="38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4F33" w14:textId="77777777" w:rsidR="004B3EB7" w:rsidRPr="004B3EB7" w:rsidRDefault="004B3EB7" w:rsidP="004B3EB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radius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4B98" w14:textId="77777777" w:rsidR="004B3EB7" w:rsidRPr="004B3EB7" w:rsidRDefault="004B3EB7" w:rsidP="004B3EB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2012CXIT0102②UF1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DC78E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35.18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D7B6A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44968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17.77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0E196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2A48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1F07C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Pseudois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A734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68%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4DC8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C.h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ECDF7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79.50%</w:t>
            </w:r>
          </w:p>
        </w:tc>
      </w:tr>
      <w:tr w:rsidR="004B3EB7" w:rsidRPr="004B3EB7" w14:paraId="4ED3C56B" w14:textId="77777777" w:rsidTr="004B3EB7">
        <w:trPr>
          <w:trHeight w:val="276"/>
        </w:trPr>
        <w:tc>
          <w:tcPr>
            <w:tcW w:w="38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BD0E" w14:textId="77777777" w:rsidR="004B3EB7" w:rsidRPr="004B3EB7" w:rsidRDefault="004B3EB7" w:rsidP="004B3EB7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A3A5" w14:textId="77777777" w:rsidR="004B3EB7" w:rsidRPr="004B3EB7" w:rsidRDefault="004B3EB7" w:rsidP="004B3EB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LD035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AB774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&gt;32.89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C8DB2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&gt;31.35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4B41D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&gt;16.15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E9D32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6.65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146C8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10.37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5224D" w14:textId="20D0BE5D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ADED" w14:textId="2537B5A8" w:rsidR="004B3EB7" w:rsidRPr="004B3EB7" w:rsidRDefault="004B3EB7" w:rsidP="004B3EB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-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41A7" w14:textId="4CE3D1D6" w:rsidR="004B3EB7" w:rsidRPr="004B3EB7" w:rsidRDefault="004B3EB7" w:rsidP="004B3EB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57484" w14:textId="5AF5DD4D" w:rsidR="004B3EB7" w:rsidRPr="004B3EB7" w:rsidRDefault="004B3EB7" w:rsidP="004B3EB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-</w:t>
            </w:r>
          </w:p>
        </w:tc>
      </w:tr>
      <w:tr w:rsidR="004B3EB7" w:rsidRPr="004B3EB7" w14:paraId="49BD5D01" w14:textId="77777777" w:rsidTr="004B3EB7">
        <w:trPr>
          <w:trHeight w:val="276"/>
        </w:trPr>
        <w:tc>
          <w:tcPr>
            <w:tcW w:w="3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6F11" w14:textId="77777777" w:rsidR="004B3EB7" w:rsidRPr="004B3EB7" w:rsidRDefault="004B3EB7" w:rsidP="004B3EB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A6CE" w14:textId="77777777" w:rsidR="004B3EB7" w:rsidRPr="004B3EB7" w:rsidRDefault="004B3EB7" w:rsidP="004B3EB7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LD040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A1F8D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&gt;33.95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941A9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8B746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18.81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BF22F" w14:textId="77777777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FBB9" w14:textId="77777777" w:rsidR="004B3EB7" w:rsidRPr="004B3EB7" w:rsidRDefault="004B3EB7" w:rsidP="004B3EB7">
            <w:pPr>
              <w:widowControl/>
              <w:ind w:firstLineChars="165" w:firstLine="363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4B3EB7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3AB6C" w14:textId="6540A9F9" w:rsidR="004B3EB7" w:rsidRPr="004B3EB7" w:rsidRDefault="004B3EB7" w:rsidP="004B3EB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FF16" w14:textId="7CC59B48" w:rsidR="004B3EB7" w:rsidRPr="004B3EB7" w:rsidRDefault="004B3EB7" w:rsidP="004B3EB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-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DD950" w14:textId="43E31397" w:rsidR="004B3EB7" w:rsidRPr="004B3EB7" w:rsidRDefault="004B3EB7" w:rsidP="004B3EB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6C8AC" w14:textId="0D4B1C23" w:rsidR="004B3EB7" w:rsidRPr="004B3EB7" w:rsidRDefault="004B3EB7" w:rsidP="004B3EB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-</w:t>
            </w:r>
          </w:p>
        </w:tc>
      </w:tr>
    </w:tbl>
    <w:p w14:paraId="43937281" w14:textId="698366B8" w:rsidR="00CD13A7" w:rsidRDefault="00CD13A7"/>
    <w:p w14:paraId="71087F40" w14:textId="23C67316" w:rsidR="003C0DAD" w:rsidRDefault="003C0DAD">
      <w:r>
        <w:rPr>
          <w:rFonts w:hint="eastAsia"/>
        </w:rPr>
        <w:t>T</w:t>
      </w:r>
      <w:r>
        <w:t xml:space="preserve">able </w:t>
      </w:r>
      <w:r w:rsidR="007A2650">
        <w:t>A.3</w:t>
      </w:r>
      <w:r>
        <w:t xml:space="preserve"> Morphometric data and identification results of </w:t>
      </w:r>
      <w:r w:rsidR="000F6609">
        <w:t xml:space="preserve">the </w:t>
      </w:r>
      <w:r>
        <w:t>Caprinae astraglus specimen</w:t>
      </w:r>
    </w:p>
    <w:tbl>
      <w:tblPr>
        <w:tblW w:w="4880" w:type="pct"/>
        <w:tblLayout w:type="fixed"/>
        <w:tblLook w:val="04A0" w:firstRow="1" w:lastRow="0" w:firstColumn="1" w:lastColumn="0" w:noHBand="0" w:noVBand="1"/>
      </w:tblPr>
      <w:tblGrid>
        <w:gridCol w:w="1115"/>
        <w:gridCol w:w="1188"/>
        <w:gridCol w:w="730"/>
        <w:gridCol w:w="730"/>
        <w:gridCol w:w="706"/>
        <w:gridCol w:w="730"/>
        <w:gridCol w:w="730"/>
        <w:gridCol w:w="730"/>
        <w:gridCol w:w="730"/>
        <w:gridCol w:w="730"/>
        <w:gridCol w:w="1101"/>
        <w:gridCol w:w="1005"/>
        <w:gridCol w:w="1839"/>
        <w:gridCol w:w="1548"/>
        <w:gridCol w:w="11"/>
      </w:tblGrid>
      <w:tr w:rsidR="002206FD" w:rsidRPr="002206FD" w14:paraId="283962B9" w14:textId="77777777" w:rsidTr="002206FD">
        <w:trPr>
          <w:trHeight w:val="276"/>
        </w:trPr>
        <w:tc>
          <w:tcPr>
            <w:tcW w:w="409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0352" w14:textId="77777777" w:rsidR="002206FD" w:rsidRPr="002206FD" w:rsidRDefault="002206FD" w:rsidP="002206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Element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5620" w14:textId="77777777" w:rsidR="002206FD" w:rsidRPr="002206FD" w:rsidRDefault="002206FD" w:rsidP="002206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Specimen</w:t>
            </w:r>
          </w:p>
        </w:tc>
        <w:tc>
          <w:tcPr>
            <w:tcW w:w="21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F4B3" w14:textId="77777777" w:rsidR="002206FD" w:rsidRPr="002206FD" w:rsidRDefault="002206FD" w:rsidP="002206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Measurements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4028" w14:textId="77777777" w:rsidR="002206FD" w:rsidRPr="002206FD" w:rsidRDefault="002206FD" w:rsidP="002206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Morphometric ID1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2329" w14:textId="77777777" w:rsidR="002206FD" w:rsidRPr="002206FD" w:rsidRDefault="002206FD" w:rsidP="002206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Morphometric ID2</w:t>
            </w:r>
          </w:p>
        </w:tc>
        <w:tc>
          <w:tcPr>
            <w:tcW w:w="5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4B390" w14:textId="77777777" w:rsidR="002206FD" w:rsidRPr="002206FD" w:rsidRDefault="002206FD" w:rsidP="002206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Ratio of correction ID</w:t>
            </w:r>
          </w:p>
        </w:tc>
      </w:tr>
      <w:tr w:rsidR="002206FD" w:rsidRPr="002206FD" w14:paraId="47F96677" w14:textId="77777777" w:rsidTr="002206FD">
        <w:trPr>
          <w:trHeight w:val="288"/>
        </w:trPr>
        <w:tc>
          <w:tcPr>
            <w:tcW w:w="409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0AA8" w14:textId="77777777" w:rsidR="002206FD" w:rsidRPr="002206FD" w:rsidRDefault="002206FD" w:rsidP="002206F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9265" w14:textId="77777777" w:rsidR="002206FD" w:rsidRPr="002206FD" w:rsidRDefault="002206FD" w:rsidP="002206F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2EB7B" w14:textId="77777777" w:rsidR="002206FD" w:rsidRPr="002206FD" w:rsidRDefault="002206FD" w:rsidP="002206F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GLl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0AFC4" w14:textId="77777777" w:rsidR="002206FD" w:rsidRPr="002206FD" w:rsidRDefault="002206FD" w:rsidP="002206F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3C320" w14:textId="77777777" w:rsidR="002206FD" w:rsidRPr="002206FD" w:rsidRDefault="002206FD" w:rsidP="002206F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Bd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1830E" w14:textId="77777777" w:rsidR="002206FD" w:rsidRPr="002206FD" w:rsidRDefault="002206FD" w:rsidP="002206F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DL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DA786" w14:textId="77777777" w:rsidR="002206FD" w:rsidRPr="002206FD" w:rsidRDefault="002206FD" w:rsidP="002206F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M6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087D6" w14:textId="77777777" w:rsidR="002206FD" w:rsidRPr="002206FD" w:rsidRDefault="002206FD" w:rsidP="002206F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M7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7F383" w14:textId="77777777" w:rsidR="002206FD" w:rsidRPr="002206FD" w:rsidRDefault="002206FD" w:rsidP="002206F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Dm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A91B" w14:textId="77777777" w:rsidR="002206FD" w:rsidRPr="002206FD" w:rsidRDefault="002206FD" w:rsidP="002206F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GLm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53358" w14:textId="77777777" w:rsidR="002206FD" w:rsidRPr="002206FD" w:rsidRDefault="002206FD" w:rsidP="002206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ID1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9C33" w14:textId="77777777" w:rsidR="002206FD" w:rsidRPr="002206FD" w:rsidRDefault="002206FD" w:rsidP="002206F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Prob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81338" w14:textId="77777777" w:rsidR="002206FD" w:rsidRPr="002206FD" w:rsidRDefault="002206FD" w:rsidP="002206F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65F1C9" w14:textId="77777777" w:rsidR="002206FD" w:rsidRPr="002206FD" w:rsidRDefault="002206FD" w:rsidP="002206F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2206FD" w:rsidRPr="002206FD" w14:paraId="603A60A5" w14:textId="77777777" w:rsidTr="002206FD">
        <w:trPr>
          <w:gridAfter w:val="1"/>
          <w:wAfter w:w="6" w:type="pct"/>
          <w:trHeight w:val="288"/>
        </w:trPr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B0C8" w14:textId="77777777" w:rsidR="002206FD" w:rsidRPr="002206FD" w:rsidRDefault="002206FD" w:rsidP="002206F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astraglus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C26C" w14:textId="77777777" w:rsidR="002206FD" w:rsidRPr="002206FD" w:rsidRDefault="002206FD" w:rsidP="002206F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LD001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0D73EF" w14:textId="77777777" w:rsidR="002206FD" w:rsidRPr="002206FD" w:rsidRDefault="002206FD" w:rsidP="002206F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26.35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59BB3" w14:textId="77777777" w:rsidR="002206FD" w:rsidRPr="002206FD" w:rsidRDefault="002206FD" w:rsidP="002206F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17.32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D2EFE1" w14:textId="77777777" w:rsidR="002206FD" w:rsidRPr="002206FD" w:rsidRDefault="002206FD" w:rsidP="002206FD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2206FD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16.85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495A03" w14:textId="77777777" w:rsidR="002206FD" w:rsidRPr="002206FD" w:rsidRDefault="002206FD" w:rsidP="002206FD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14.89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F05AD" w14:textId="77777777" w:rsidR="002206FD" w:rsidRPr="002206FD" w:rsidRDefault="002206FD" w:rsidP="002206FD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18.71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59767F" w14:textId="77777777" w:rsidR="002206FD" w:rsidRPr="002206FD" w:rsidRDefault="002206FD" w:rsidP="002206FD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17.36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23A5E6" w14:textId="77777777" w:rsidR="002206FD" w:rsidRPr="002206FD" w:rsidRDefault="002206FD" w:rsidP="002206FD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14.43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587F" w14:textId="77777777" w:rsidR="002206FD" w:rsidRPr="002206FD" w:rsidRDefault="002206FD" w:rsidP="002206FD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25.46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FE85E" w14:textId="77777777" w:rsidR="002206FD" w:rsidRPr="002206FD" w:rsidRDefault="002206FD" w:rsidP="002206FD">
            <w:pPr>
              <w:widowControl/>
              <w:jc w:val="center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Ovis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04A9" w14:textId="77777777" w:rsidR="002206FD" w:rsidRPr="002206FD" w:rsidRDefault="002206FD" w:rsidP="002206F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99.2%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9AF2C" w14:textId="77777777" w:rsidR="002206FD" w:rsidRPr="002206FD" w:rsidRDefault="002206FD" w:rsidP="002206FD">
            <w:pPr>
              <w:widowControl/>
              <w:jc w:val="center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Pseudois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1F46A" w14:textId="77777777" w:rsidR="002206FD" w:rsidRPr="002206FD" w:rsidRDefault="002206FD" w:rsidP="002206F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206FD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81.10%</w:t>
            </w:r>
          </w:p>
        </w:tc>
      </w:tr>
    </w:tbl>
    <w:p w14:paraId="2315CBB3" w14:textId="53FDBDFF" w:rsidR="003C0DAD" w:rsidRDefault="003C0DAD"/>
    <w:p w14:paraId="486EBAC0" w14:textId="5AFF2CCB" w:rsidR="000F6609" w:rsidRDefault="000F6609"/>
    <w:p w14:paraId="0A6647CF" w14:textId="77777777" w:rsidR="000F6609" w:rsidRDefault="000F6609"/>
    <w:p w14:paraId="68D161B8" w14:textId="0F39D8FB" w:rsidR="000F6609" w:rsidRDefault="000F6609">
      <w:r>
        <w:rPr>
          <w:rFonts w:hint="eastAsia"/>
        </w:rPr>
        <w:t>T</w:t>
      </w:r>
      <w:r>
        <w:t xml:space="preserve">able </w:t>
      </w:r>
      <w:r w:rsidR="007A2650">
        <w:t>A.4</w:t>
      </w:r>
      <w:r>
        <w:t xml:space="preserve"> Morphometric data and identification results of the Caprinae tibia specimen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24"/>
        <w:gridCol w:w="1187"/>
        <w:gridCol w:w="728"/>
        <w:gridCol w:w="728"/>
        <w:gridCol w:w="634"/>
        <w:gridCol w:w="669"/>
        <w:gridCol w:w="1246"/>
        <w:gridCol w:w="817"/>
        <w:gridCol w:w="2063"/>
        <w:gridCol w:w="2362"/>
      </w:tblGrid>
      <w:tr w:rsidR="000F6609" w:rsidRPr="000F6609" w14:paraId="30569E17" w14:textId="77777777" w:rsidTr="000F6609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154E2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Element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2FF4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Specimen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72EB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Measurements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5B97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Morphometric ID1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8EDD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Morphometric ID2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E9A6B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Ratio of correction ID</w:t>
            </w:r>
          </w:p>
        </w:tc>
      </w:tr>
      <w:tr w:rsidR="000F6609" w:rsidRPr="000F6609" w14:paraId="775372DE" w14:textId="77777777" w:rsidTr="000F6609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FB9A12" w14:textId="77777777" w:rsidR="000F6609" w:rsidRPr="000F6609" w:rsidRDefault="000F6609" w:rsidP="000F6609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2637B" w14:textId="77777777" w:rsidR="000F6609" w:rsidRPr="000F6609" w:rsidRDefault="000F6609" w:rsidP="000F6609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BF2F57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7E54A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7402B5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F6609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Dlda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7D6B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Dldb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05D65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ID1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C3E2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Prob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86EC" w14:textId="77777777" w:rsidR="000F6609" w:rsidRPr="000F6609" w:rsidRDefault="000F6609" w:rsidP="000F6609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A2F310" w14:textId="77777777" w:rsidR="000F6609" w:rsidRPr="000F6609" w:rsidRDefault="000F6609" w:rsidP="000F6609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F6609" w:rsidRPr="000F6609" w14:paraId="6D19D30C" w14:textId="77777777" w:rsidTr="000F6609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6AA87B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tibia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5E03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LD042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95F12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30.06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12867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23.44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7E2B6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6484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9F44C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Pseudois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C101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47%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2273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C. hircus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05C83" w14:textId="77777777" w:rsidR="000F6609" w:rsidRPr="000F6609" w:rsidRDefault="000F6609" w:rsidP="000F660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F660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75.90%</w:t>
            </w:r>
          </w:p>
        </w:tc>
      </w:tr>
    </w:tbl>
    <w:p w14:paraId="3D2C9E35" w14:textId="108426F4" w:rsidR="000F6609" w:rsidRDefault="000F6609"/>
    <w:p w14:paraId="38D7144A" w14:textId="3945BB53" w:rsidR="005A36F5" w:rsidRDefault="005A36F5">
      <w:r>
        <w:rPr>
          <w:rFonts w:hint="eastAsia"/>
        </w:rPr>
        <w:t>T</w:t>
      </w:r>
      <w:r>
        <w:t xml:space="preserve">able </w:t>
      </w:r>
      <w:r w:rsidR="007A2650">
        <w:t>A.5</w:t>
      </w:r>
      <w:r>
        <w:t xml:space="preserve"> Morphometric data and identification results of the Caprinae Phalanx 1 specimens</w:t>
      </w:r>
    </w:p>
    <w:tbl>
      <w:tblPr>
        <w:tblW w:w="13608" w:type="dxa"/>
        <w:tblLook w:val="04A0" w:firstRow="1" w:lastRow="0" w:firstColumn="1" w:lastColumn="0" w:noHBand="0" w:noVBand="1"/>
      </w:tblPr>
      <w:tblGrid>
        <w:gridCol w:w="1206"/>
        <w:gridCol w:w="1636"/>
        <w:gridCol w:w="842"/>
        <w:gridCol w:w="1012"/>
        <w:gridCol w:w="841"/>
        <w:gridCol w:w="1011"/>
        <w:gridCol w:w="841"/>
        <w:gridCol w:w="841"/>
        <w:gridCol w:w="785"/>
        <w:gridCol w:w="1376"/>
        <w:gridCol w:w="1658"/>
        <w:gridCol w:w="1559"/>
      </w:tblGrid>
      <w:tr w:rsidR="005A36F5" w:rsidRPr="005A36F5" w14:paraId="43018E4F" w14:textId="77777777" w:rsidTr="005A36F5">
        <w:trPr>
          <w:trHeight w:val="324"/>
        </w:trPr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C878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Element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5C2B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Specimen</w:t>
            </w: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966C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Measurements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5492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Morphometric ID1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4CBE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Morphometric ID2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2D77D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Ratio of correction ID</w:t>
            </w:r>
          </w:p>
        </w:tc>
      </w:tr>
      <w:tr w:rsidR="005A36F5" w:rsidRPr="005A36F5" w14:paraId="28129C98" w14:textId="77777777" w:rsidTr="005A36F5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3382" w14:textId="77777777" w:rsidR="005A36F5" w:rsidRPr="005A36F5" w:rsidRDefault="005A36F5" w:rsidP="005A36F5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CEA7" w14:textId="77777777" w:rsidR="005A36F5" w:rsidRPr="005A36F5" w:rsidRDefault="005A36F5" w:rsidP="005A36F5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DC0FF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Bp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1D8CA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Dp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6BBA4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SD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9389A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Glpe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D445C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Bd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6426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Dd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2E0D7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ID1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8C8C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Prob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494D4" w14:textId="77777777" w:rsidR="005A36F5" w:rsidRPr="005A36F5" w:rsidRDefault="005A36F5" w:rsidP="005A36F5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2E44CF" w14:textId="77777777" w:rsidR="005A36F5" w:rsidRPr="005A36F5" w:rsidRDefault="005A36F5" w:rsidP="005A36F5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5A36F5" w:rsidRPr="005A36F5" w14:paraId="0BCFADE6" w14:textId="77777777" w:rsidTr="005A36F5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37DA" w14:textId="091DA4B6" w:rsidR="005A36F5" w:rsidRPr="005A36F5" w:rsidRDefault="000B7736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  <w:t>p</w:t>
            </w:r>
            <w:r w:rsidR="005A36F5"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halanx 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8EB8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KD003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11AB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12.28 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AB62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14.34 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9569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11.12 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A991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36.58 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2A5E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12.04 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3A60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11.02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A7A19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E96B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81.60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B3FE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AF682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85.70%</w:t>
            </w:r>
          </w:p>
        </w:tc>
      </w:tr>
      <w:tr w:rsidR="005A36F5" w:rsidRPr="005A36F5" w14:paraId="6A9C0AB2" w14:textId="77777777" w:rsidTr="005A36F5">
        <w:trPr>
          <w:trHeight w:val="288"/>
        </w:trPr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0DC6" w14:textId="4E3DCEC9" w:rsidR="005A36F5" w:rsidRPr="005A36F5" w:rsidRDefault="000B7736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  <w:t>p</w:t>
            </w:r>
            <w:r w:rsidR="005A36F5"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halanx 2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27C4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LD041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264F1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~10.7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74A1F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~12.19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32F33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~8.44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68A3F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~31.73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2811B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~8.97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CA24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~8.28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A9F1E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72C26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7702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37352" w14:textId="77777777" w:rsidR="005A36F5" w:rsidRPr="005A36F5" w:rsidRDefault="005A36F5" w:rsidP="005A36F5">
            <w:pPr>
              <w:widowControl/>
              <w:jc w:val="center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5A36F5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</w:tr>
    </w:tbl>
    <w:p w14:paraId="4CB127B7" w14:textId="20ED9417" w:rsidR="005A36F5" w:rsidRDefault="005A36F5"/>
    <w:p w14:paraId="6E2F2F6D" w14:textId="43302416" w:rsidR="00016F2F" w:rsidRDefault="00016F2F" w:rsidP="00016F2F">
      <w:r>
        <w:rPr>
          <w:rFonts w:hint="eastAsia"/>
        </w:rPr>
        <w:t>T</w:t>
      </w:r>
      <w:r>
        <w:t xml:space="preserve">able </w:t>
      </w:r>
      <w:r w:rsidR="007A2650">
        <w:t>A.6</w:t>
      </w:r>
      <w:r>
        <w:t xml:space="preserve"> Metric data of Caprinae phalanx 3 specimens</w:t>
      </w:r>
    </w:p>
    <w:tbl>
      <w:tblPr>
        <w:tblW w:w="6675" w:type="dxa"/>
        <w:tblLook w:val="04A0" w:firstRow="1" w:lastRow="0" w:firstColumn="1" w:lastColumn="0" w:noHBand="0" w:noVBand="1"/>
      </w:tblPr>
      <w:tblGrid>
        <w:gridCol w:w="1580"/>
        <w:gridCol w:w="1255"/>
        <w:gridCol w:w="985"/>
        <w:gridCol w:w="885"/>
        <w:gridCol w:w="985"/>
        <w:gridCol w:w="985"/>
      </w:tblGrid>
      <w:tr w:rsidR="00016F2F" w:rsidRPr="00016F2F" w14:paraId="775E5C4C" w14:textId="77777777" w:rsidTr="00016F2F">
        <w:trPr>
          <w:trHeight w:val="276"/>
        </w:trPr>
        <w:tc>
          <w:tcPr>
            <w:tcW w:w="15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85E4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Element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7031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Specimen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E516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Measurements</w:t>
            </w:r>
          </w:p>
        </w:tc>
      </w:tr>
      <w:tr w:rsidR="00016F2F" w:rsidRPr="00016F2F" w14:paraId="7F787189" w14:textId="77777777" w:rsidTr="00016F2F">
        <w:trPr>
          <w:trHeight w:val="288"/>
        </w:trPr>
        <w:tc>
          <w:tcPr>
            <w:tcW w:w="1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7D19B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12D35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01482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LD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994B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MBS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9275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DLS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85E4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HP</w:t>
            </w:r>
          </w:p>
        </w:tc>
      </w:tr>
      <w:tr w:rsidR="00016F2F" w:rsidRPr="00016F2F" w14:paraId="000143E5" w14:textId="77777777" w:rsidTr="00016F2F">
        <w:trPr>
          <w:trHeight w:val="288"/>
        </w:trPr>
        <w:tc>
          <w:tcPr>
            <w:tcW w:w="15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A2C2" w14:textId="5BAFF306" w:rsidR="00016F2F" w:rsidRPr="00016F2F" w:rsidRDefault="000B7736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p</w:t>
            </w:r>
            <w:r w:rsidR="00016F2F"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halanx 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CE68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KD001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35522" w14:textId="2F58B0FF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21.14</w:t>
            </w:r>
          </w:p>
        </w:tc>
        <w:tc>
          <w:tcPr>
            <w:tcW w:w="8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BBAA" w14:textId="788AEDD1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</w:t>
            </w: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3915" w14:textId="04D25A33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29.20</w:t>
            </w: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A9AD" w14:textId="14DAFFF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14.83</w:t>
            </w:r>
          </w:p>
        </w:tc>
      </w:tr>
      <w:tr w:rsidR="00016F2F" w:rsidRPr="00016F2F" w14:paraId="3D86E445" w14:textId="77777777" w:rsidTr="00016F2F">
        <w:trPr>
          <w:trHeight w:val="276"/>
        </w:trPr>
        <w:tc>
          <w:tcPr>
            <w:tcW w:w="15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46D6" w14:textId="2BC28959" w:rsidR="00016F2F" w:rsidRPr="00016F2F" w:rsidRDefault="000B7736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  <w:t>p</w:t>
            </w:r>
            <w:r w:rsidR="00016F2F"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halanx 3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64BF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KD002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D565" w14:textId="309A6B5E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22.83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4DA5" w14:textId="2F15B750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4.57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977F" w14:textId="6F263A72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29.06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B3D6" w14:textId="289D2512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14.84</w:t>
            </w:r>
          </w:p>
        </w:tc>
      </w:tr>
    </w:tbl>
    <w:p w14:paraId="5556FBAA" w14:textId="05018346" w:rsidR="00016F2F" w:rsidRPr="00016F2F" w:rsidRDefault="00016F2F"/>
    <w:p w14:paraId="2615D818" w14:textId="2F0FC505" w:rsidR="00016F2F" w:rsidRDefault="00016F2F"/>
    <w:p w14:paraId="3F031D84" w14:textId="28E53E07" w:rsidR="00016F2F" w:rsidRDefault="00016F2F" w:rsidP="00016F2F">
      <w:r>
        <w:rPr>
          <w:rFonts w:hint="eastAsia"/>
        </w:rPr>
        <w:t>T</w:t>
      </w:r>
      <w:r>
        <w:t xml:space="preserve">able </w:t>
      </w:r>
      <w:r w:rsidR="007A2650">
        <w:t>A.7</w:t>
      </w:r>
      <w:r>
        <w:t xml:space="preserve"> Metric data of the Caprinae scapula specimen</w:t>
      </w:r>
    </w:p>
    <w:tbl>
      <w:tblPr>
        <w:tblW w:w="5670" w:type="dxa"/>
        <w:tblLayout w:type="fixed"/>
        <w:tblLook w:val="04A0" w:firstRow="1" w:lastRow="0" w:firstColumn="1" w:lastColumn="0" w:noHBand="0" w:noVBand="1"/>
      </w:tblPr>
      <w:tblGrid>
        <w:gridCol w:w="1580"/>
        <w:gridCol w:w="1397"/>
        <w:gridCol w:w="1346"/>
        <w:gridCol w:w="1347"/>
      </w:tblGrid>
      <w:tr w:rsidR="00016F2F" w:rsidRPr="00016F2F" w14:paraId="752CD676" w14:textId="77777777" w:rsidTr="00016F2F">
        <w:trPr>
          <w:trHeight w:val="288"/>
        </w:trPr>
        <w:tc>
          <w:tcPr>
            <w:tcW w:w="1580" w:type="dxa"/>
            <w:vMerge w:val="restart"/>
            <w:tcBorders>
              <w:top w:val="single" w:sz="4" w:space="0" w:color="auto"/>
              <w:left w:val="nil"/>
              <w:bottom w:val="single" w:sz="8" w:space="0" w:color="7F7F7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8E5D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Element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597B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Specimen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7F9966" w14:textId="79D5B078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Measurement</w:t>
            </w:r>
            <w:r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  <w:t>s</w:t>
            </w:r>
          </w:p>
        </w:tc>
      </w:tr>
      <w:tr w:rsidR="00016F2F" w:rsidRPr="00016F2F" w14:paraId="3E5C2969" w14:textId="77777777" w:rsidTr="00016F2F">
        <w:trPr>
          <w:trHeight w:val="288"/>
        </w:trPr>
        <w:tc>
          <w:tcPr>
            <w:tcW w:w="15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C692C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BA403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FD791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BG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D8C4D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SLC</w:t>
            </w:r>
          </w:p>
        </w:tc>
      </w:tr>
      <w:tr w:rsidR="00016F2F" w:rsidRPr="00016F2F" w14:paraId="541C7752" w14:textId="77777777" w:rsidTr="00016F2F">
        <w:trPr>
          <w:trHeight w:val="288"/>
        </w:trPr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66E6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scapula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89E1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HDT005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234E30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&gt;22.53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B4BEC" w14:textId="77777777" w:rsidR="00016F2F" w:rsidRPr="00016F2F" w:rsidRDefault="00016F2F" w:rsidP="00016F2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16F2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21.24</w:t>
            </w:r>
          </w:p>
        </w:tc>
      </w:tr>
    </w:tbl>
    <w:p w14:paraId="0B06226B" w14:textId="05630EEF" w:rsidR="00016F2F" w:rsidRPr="00016F2F" w:rsidRDefault="00016F2F"/>
    <w:p w14:paraId="444092CF" w14:textId="7C4CDA93" w:rsidR="00016F2F" w:rsidRDefault="00016F2F"/>
    <w:p w14:paraId="2B6A2F44" w14:textId="23A412E8" w:rsidR="00016F2F" w:rsidRDefault="00016F2F"/>
    <w:p w14:paraId="68760188" w14:textId="1225A18A" w:rsidR="00016F2F" w:rsidRDefault="00016F2F"/>
    <w:p w14:paraId="3EAA5F31" w14:textId="77777777" w:rsidR="000B7736" w:rsidRDefault="000B7736">
      <w:pPr>
        <w:sectPr w:rsidR="000B7736" w:rsidSect="00BE1E07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5E363117" w14:textId="69F03190" w:rsidR="00C14B2C" w:rsidRDefault="00C14B2C">
      <w:r>
        <w:rPr>
          <w:rFonts w:hint="eastAsia"/>
        </w:rPr>
        <w:t>T</w:t>
      </w:r>
      <w:r>
        <w:t>able S1.</w:t>
      </w:r>
      <w:r w:rsidR="0003197D">
        <w:t>H</w:t>
      </w:r>
      <w:r>
        <w:t xml:space="preserve"> Metric data of Caprinae teeth specimens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27"/>
        <w:gridCol w:w="1187"/>
        <w:gridCol w:w="767"/>
        <w:gridCol w:w="921"/>
      </w:tblGrid>
      <w:tr w:rsidR="00464836" w:rsidRPr="00983594" w14:paraId="7E7402E0" w14:textId="77777777" w:rsidTr="00464836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0297" w14:textId="77777777" w:rsidR="00464836" w:rsidRPr="00983594" w:rsidRDefault="00464836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Element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2C4D" w14:textId="13DD409B" w:rsidR="00464836" w:rsidRPr="00983594" w:rsidRDefault="00464836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Specimen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B70D3" w14:textId="77777777" w:rsidR="00464836" w:rsidRPr="00983594" w:rsidRDefault="00464836" w:rsidP="00983594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Measurements</w:t>
            </w:r>
          </w:p>
        </w:tc>
      </w:tr>
      <w:tr w:rsidR="00464836" w:rsidRPr="00983594" w14:paraId="47BEC69F" w14:textId="77777777" w:rsidTr="00464836">
        <w:trPr>
          <w:trHeight w:val="276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3C5E" w14:textId="3B2FE5B5" w:rsidR="00464836" w:rsidRPr="00983594" w:rsidRDefault="00464836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B8B1" w14:textId="1E112C4D" w:rsidR="00464836" w:rsidRPr="00983594" w:rsidRDefault="00464836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493045" w14:textId="77777777" w:rsidR="00464836" w:rsidRPr="00983594" w:rsidRDefault="00464836" w:rsidP="00983594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DBC54" w14:textId="77777777" w:rsidR="00464836" w:rsidRPr="00983594" w:rsidRDefault="00464836" w:rsidP="00983594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B</w:t>
            </w:r>
          </w:p>
        </w:tc>
      </w:tr>
      <w:tr w:rsidR="00983594" w:rsidRPr="00983594" w14:paraId="1763CB38" w14:textId="77777777" w:rsidTr="00464836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8F02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upper P2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4A58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KD006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5ED4F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DB349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5.91</w:t>
            </w:r>
          </w:p>
        </w:tc>
      </w:tr>
      <w:tr w:rsidR="00983594" w:rsidRPr="00983594" w14:paraId="4A4AE8D9" w14:textId="77777777" w:rsidTr="00464836">
        <w:trPr>
          <w:trHeight w:val="4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D2B2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upper P3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EF14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KD006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281C6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9428D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8.31</w:t>
            </w:r>
          </w:p>
        </w:tc>
      </w:tr>
      <w:tr w:rsidR="00983594" w:rsidRPr="00983594" w14:paraId="387EDB04" w14:textId="77777777" w:rsidTr="00464836">
        <w:trPr>
          <w:trHeight w:val="4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AD91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upper P4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5A41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KD006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173DC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6AFB0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9.93</w:t>
            </w:r>
          </w:p>
        </w:tc>
      </w:tr>
      <w:tr w:rsidR="00983594" w:rsidRPr="00983594" w14:paraId="298FBF5A" w14:textId="77777777" w:rsidTr="00464836">
        <w:trPr>
          <w:trHeight w:val="415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E764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upper M1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D758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KD006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B3A17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04624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13.19</w:t>
            </w:r>
          </w:p>
        </w:tc>
      </w:tr>
      <w:tr w:rsidR="00464836" w:rsidRPr="00983594" w14:paraId="1F59E98D" w14:textId="77777777" w:rsidTr="00464836">
        <w:trPr>
          <w:trHeight w:val="415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A53B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upper M2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917E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KD006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194613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15.29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1FC53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13.79</w:t>
            </w:r>
          </w:p>
        </w:tc>
      </w:tr>
      <w:tr w:rsidR="00464836" w:rsidRPr="00983594" w14:paraId="1D93CFBD" w14:textId="77777777" w:rsidTr="00464836">
        <w:trPr>
          <w:trHeight w:val="415"/>
        </w:trPr>
        <w:tc>
          <w:tcPr>
            <w:tcW w:w="0" w:type="auto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8131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upper M3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0CC4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LD002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49E7C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15.59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0C860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10.89</w:t>
            </w:r>
          </w:p>
        </w:tc>
      </w:tr>
      <w:tr w:rsidR="00464836" w:rsidRPr="00983594" w14:paraId="16C5E8B2" w14:textId="77777777" w:rsidTr="00464836">
        <w:trPr>
          <w:trHeight w:val="415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365D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upper M3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6A2C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KX003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1CF266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20.27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18C19C9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12.92</w:t>
            </w:r>
          </w:p>
        </w:tc>
      </w:tr>
      <w:tr w:rsidR="00983594" w:rsidRPr="00983594" w14:paraId="664AB814" w14:textId="77777777" w:rsidTr="00464836">
        <w:trPr>
          <w:trHeight w:val="415"/>
        </w:trPr>
        <w:tc>
          <w:tcPr>
            <w:tcW w:w="0" w:type="auto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C2BD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upper M1/M2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B0D6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LD003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7FC53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16.62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7DC49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13.06</w:t>
            </w:r>
          </w:p>
        </w:tc>
      </w:tr>
      <w:tr w:rsidR="00983594" w:rsidRPr="00983594" w14:paraId="3E2A5B06" w14:textId="77777777" w:rsidTr="00464836">
        <w:trPr>
          <w:trHeight w:val="415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D61E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upper M1/M2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2A99" w14:textId="77777777" w:rsidR="00983594" w:rsidRPr="00983594" w:rsidRDefault="00983594" w:rsidP="00983594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LD049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C9E010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4A58D4B" w14:textId="77777777" w:rsidR="00983594" w:rsidRPr="00983594" w:rsidRDefault="00983594" w:rsidP="0098359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</w:tr>
      <w:tr w:rsidR="00464836" w:rsidRPr="00983594" w14:paraId="3AE7B379" w14:textId="77777777" w:rsidTr="009D2156">
        <w:trPr>
          <w:trHeight w:val="4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DAC7" w14:textId="25EC06AD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upper M1/M</w:t>
            </w:r>
            <w:r w:rsidR="00464836"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102E" w14:textId="77777777" w:rsidR="00983594" w:rsidRPr="00983594" w:rsidRDefault="00983594" w:rsidP="00983594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LD154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9B9B6" w14:textId="76168F31" w:rsidR="00983594" w:rsidRPr="00983594" w:rsidRDefault="00464836" w:rsidP="00464836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63E7A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&gt;9.28</w:t>
            </w:r>
          </w:p>
        </w:tc>
      </w:tr>
      <w:tr w:rsidR="00464836" w:rsidRPr="00983594" w14:paraId="6E8315C7" w14:textId="77777777" w:rsidTr="009D2156">
        <w:trPr>
          <w:trHeight w:val="415"/>
        </w:trPr>
        <w:tc>
          <w:tcPr>
            <w:tcW w:w="0" w:type="auto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0B09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upper M1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4F8E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LD023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E1DB04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9C1FF7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</w:tr>
      <w:tr w:rsidR="00464836" w:rsidRPr="00983594" w14:paraId="7AFB520B" w14:textId="77777777" w:rsidTr="009D2156">
        <w:trPr>
          <w:trHeight w:val="4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6556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upper M1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5968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HDT002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D90FF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0528A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13.03</w:t>
            </w:r>
          </w:p>
        </w:tc>
      </w:tr>
      <w:tr w:rsidR="00464836" w:rsidRPr="00983594" w14:paraId="042A47A3" w14:textId="77777777" w:rsidTr="009D2156">
        <w:trPr>
          <w:trHeight w:val="4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6F01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upper M2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2857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HDT002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A8D89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4AB3E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13.12</w:t>
            </w:r>
          </w:p>
        </w:tc>
      </w:tr>
      <w:tr w:rsidR="00464836" w:rsidRPr="00983594" w14:paraId="46F263A4" w14:textId="77777777" w:rsidTr="009D2156">
        <w:trPr>
          <w:trHeight w:val="4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F115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upper M3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ADA9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HDT002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60FFA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FACBB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13.04</w:t>
            </w:r>
          </w:p>
        </w:tc>
      </w:tr>
      <w:tr w:rsidR="00464836" w:rsidRPr="00983594" w14:paraId="5FA5C47C" w14:textId="77777777" w:rsidTr="009D2156">
        <w:trPr>
          <w:trHeight w:val="41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5F05" w14:textId="77777777" w:rsidR="00983594" w:rsidRPr="00983594" w:rsidRDefault="00983594" w:rsidP="00983594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upper M1/M2/M3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37DC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LD043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A9BC2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63B18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&gt;10.04</w:t>
            </w:r>
          </w:p>
        </w:tc>
      </w:tr>
      <w:tr w:rsidR="00464836" w:rsidRPr="00983594" w14:paraId="0D0DCC96" w14:textId="77777777" w:rsidTr="009D2156">
        <w:trPr>
          <w:trHeight w:val="415"/>
        </w:trPr>
        <w:tc>
          <w:tcPr>
            <w:tcW w:w="0" w:type="auto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AECC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lower P3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BB93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LD004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D5CCCB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A1E7225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6.31</w:t>
            </w:r>
          </w:p>
        </w:tc>
      </w:tr>
      <w:tr w:rsidR="00464836" w:rsidRPr="00983594" w14:paraId="13EC5208" w14:textId="77777777" w:rsidTr="009D2156">
        <w:trPr>
          <w:trHeight w:val="415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537B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lower M1/M2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9057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LD024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FF40B5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5623732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</w:tr>
      <w:tr w:rsidR="00464836" w:rsidRPr="00983594" w14:paraId="5A962325" w14:textId="77777777" w:rsidTr="009D2156">
        <w:trPr>
          <w:trHeight w:val="415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C0B7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lower M1/M2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1514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LD045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968FFC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C1E89B8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</w:tr>
      <w:tr w:rsidR="00464836" w:rsidRPr="00983594" w14:paraId="5D57C42A" w14:textId="77777777" w:rsidTr="009D2156">
        <w:trPr>
          <w:trHeight w:val="415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3156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lower M1/M2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837D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LD046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5524AF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i/>
                <w:i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i/>
                <w:iCs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26D11FB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</w:tr>
      <w:tr w:rsidR="00464836" w:rsidRPr="00983594" w14:paraId="7965556B" w14:textId="77777777" w:rsidTr="009D2156">
        <w:trPr>
          <w:trHeight w:val="415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7460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lower M1/M2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36AF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KX041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DC86B5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7288AE5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</w:tr>
      <w:tr w:rsidR="00464836" w:rsidRPr="00983594" w14:paraId="3B7C0B57" w14:textId="77777777" w:rsidTr="009D2156">
        <w:trPr>
          <w:trHeight w:val="415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EF18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lower M2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440F" w14:textId="77777777" w:rsidR="00983594" w:rsidRPr="00983594" w:rsidRDefault="00983594" w:rsidP="00983594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KX012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6D336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17757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7.99</w:t>
            </w:r>
          </w:p>
        </w:tc>
      </w:tr>
      <w:tr w:rsidR="00464836" w:rsidRPr="00983594" w14:paraId="1B3F3767" w14:textId="77777777" w:rsidTr="009D2156">
        <w:trPr>
          <w:trHeight w:val="4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CE11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lower M1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2443" w14:textId="77777777" w:rsidR="00983594" w:rsidRPr="00983594" w:rsidRDefault="00983594" w:rsidP="0098359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KX013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550020" w14:textId="51F954AE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15.5</w:t>
            </w:r>
            <w:r w:rsidR="00464836">
              <w:rPr>
                <w:rFonts w:ascii="等线" w:eastAsia="等线" w:hAnsi="等线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F280AD" w14:textId="77777777" w:rsidR="00983594" w:rsidRPr="00983594" w:rsidRDefault="00983594" w:rsidP="0046483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83594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8.14</w:t>
            </w:r>
          </w:p>
        </w:tc>
      </w:tr>
    </w:tbl>
    <w:p w14:paraId="10738BA4" w14:textId="77777777" w:rsidR="00C14B2C" w:rsidRPr="00C14B2C" w:rsidRDefault="00C14B2C"/>
    <w:sectPr w:rsidR="00C14B2C" w:rsidRPr="00C14B2C" w:rsidSect="000B77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56EE5" w14:textId="77777777" w:rsidR="00E417BE" w:rsidRDefault="00E417BE" w:rsidP="00323B82">
      <w:r>
        <w:separator/>
      </w:r>
    </w:p>
  </w:endnote>
  <w:endnote w:type="continuationSeparator" w:id="0">
    <w:p w14:paraId="1CFB59B1" w14:textId="77777777" w:rsidR="00E417BE" w:rsidRDefault="00E417BE" w:rsidP="0032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9395" w14:textId="77777777" w:rsidR="00E417BE" w:rsidRDefault="00E417BE" w:rsidP="00323B82">
      <w:r>
        <w:separator/>
      </w:r>
    </w:p>
  </w:footnote>
  <w:footnote w:type="continuationSeparator" w:id="0">
    <w:p w14:paraId="4138CC20" w14:textId="77777777" w:rsidR="00E417BE" w:rsidRDefault="00E417BE" w:rsidP="00323B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E07"/>
    <w:rsid w:val="00004C5B"/>
    <w:rsid w:val="00016F2F"/>
    <w:rsid w:val="0003197D"/>
    <w:rsid w:val="000501E3"/>
    <w:rsid w:val="000B7736"/>
    <w:rsid w:val="000D4E7A"/>
    <w:rsid w:val="000F6609"/>
    <w:rsid w:val="001A4D66"/>
    <w:rsid w:val="001E0B08"/>
    <w:rsid w:val="002206FD"/>
    <w:rsid w:val="002370F0"/>
    <w:rsid w:val="00247492"/>
    <w:rsid w:val="002F41BC"/>
    <w:rsid w:val="00323B82"/>
    <w:rsid w:val="003C0DAD"/>
    <w:rsid w:val="003D311D"/>
    <w:rsid w:val="004148EC"/>
    <w:rsid w:val="00464836"/>
    <w:rsid w:val="004A612D"/>
    <w:rsid w:val="004B3EB7"/>
    <w:rsid w:val="00507AE0"/>
    <w:rsid w:val="00507DA2"/>
    <w:rsid w:val="005260E2"/>
    <w:rsid w:val="005A36F5"/>
    <w:rsid w:val="006A3509"/>
    <w:rsid w:val="00705D25"/>
    <w:rsid w:val="00716380"/>
    <w:rsid w:val="0077324B"/>
    <w:rsid w:val="00797624"/>
    <w:rsid w:val="007A2650"/>
    <w:rsid w:val="009125FA"/>
    <w:rsid w:val="00983594"/>
    <w:rsid w:val="00992BFF"/>
    <w:rsid w:val="009D2156"/>
    <w:rsid w:val="00A126CB"/>
    <w:rsid w:val="00A76EB8"/>
    <w:rsid w:val="00A85D17"/>
    <w:rsid w:val="00BE1E07"/>
    <w:rsid w:val="00C14B2C"/>
    <w:rsid w:val="00C75A5F"/>
    <w:rsid w:val="00CD13A7"/>
    <w:rsid w:val="00D61F18"/>
    <w:rsid w:val="00D632CD"/>
    <w:rsid w:val="00DB05E3"/>
    <w:rsid w:val="00DD7EA0"/>
    <w:rsid w:val="00DF3496"/>
    <w:rsid w:val="00E417BE"/>
    <w:rsid w:val="00F53E87"/>
    <w:rsid w:val="00F9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14949"/>
  <w15:chartTrackingRefBased/>
  <w15:docId w15:val="{DFE56830-F624-4D16-9A28-E41901312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260E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1">
    <w:name w:val="Plain Table 2"/>
    <w:basedOn w:val="a1"/>
    <w:uiPriority w:val="42"/>
    <w:rsid w:val="00BE1E0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3">
    <w:name w:val="header"/>
    <w:basedOn w:val="a"/>
    <w:link w:val="a4"/>
    <w:uiPriority w:val="99"/>
    <w:unhideWhenUsed/>
    <w:rsid w:val="00323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3B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3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3B82"/>
    <w:rPr>
      <w:sz w:val="18"/>
      <w:szCs w:val="18"/>
    </w:rPr>
  </w:style>
  <w:style w:type="table" w:styleId="5">
    <w:name w:val="Plain Table 5"/>
    <w:basedOn w:val="a1"/>
    <w:uiPriority w:val="45"/>
    <w:rsid w:val="00323B8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CEEACA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CEEACA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CEEACA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CEEACA" w:themeFill="background1"/>
      </w:tcPr>
    </w:tblStylePr>
    <w:tblStylePr w:type="band1Vert">
      <w:tblPr/>
      <w:tcPr>
        <w:shd w:val="clear" w:color="auto" w:fill="BFE3BA" w:themeFill="background1" w:themeFillShade="F2"/>
      </w:tcPr>
    </w:tblStylePr>
    <w:tblStylePr w:type="band1Horz">
      <w:tblPr/>
      <w:tcPr>
        <w:shd w:val="clear" w:color="auto" w:fill="BFE3BA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20">
    <w:name w:val="标题 2 字符"/>
    <w:basedOn w:val="a0"/>
    <w:link w:val="2"/>
    <w:uiPriority w:val="9"/>
    <w:rsid w:val="005260E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509</Words>
  <Characters>2905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Yiru Wang</dc:creator>
  <cp:keywords/>
  <dc:description/>
  <cp:lastModifiedBy>Yiru Wang</cp:lastModifiedBy>
  <cp:revision>31</cp:revision>
  <dcterms:created xsi:type="dcterms:W3CDTF">2021-05-08T07:26:00Z</dcterms:created>
  <dcterms:modified xsi:type="dcterms:W3CDTF">2022-06-22T02:48:00Z</dcterms:modified>
</cp:coreProperties>
</file>