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13F9A" w14:textId="577E1304" w:rsidR="00D954DD" w:rsidRDefault="00D954DD" w:rsidP="009D23A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954DD">
        <w:rPr>
          <w:rFonts w:ascii="Times New Roman" w:eastAsiaTheme="minorEastAsia" w:hAnsi="Times New Roman" w:cs="Times New Roman"/>
          <w:sz w:val="24"/>
          <w:szCs w:val="24"/>
        </w:rPr>
        <w:t>Supplement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Document</w:t>
      </w:r>
      <w:r w:rsidR="00125648">
        <w:rPr>
          <w:rFonts w:ascii="Times New Roman" w:eastAsiaTheme="minorEastAsia" w:hAnsi="Times New Roman" w:cs="Times New Roman"/>
          <w:sz w:val="24"/>
          <w:szCs w:val="24"/>
        </w:rPr>
        <w:t>ation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for  “</w:t>
      </w:r>
      <w:proofErr w:type="gramEnd"/>
      <w:r w:rsidRPr="00D954DD">
        <w:rPr>
          <w:rFonts w:ascii="Times New Roman" w:hAnsi="Times New Roman" w:cs="Times New Roman"/>
          <w:sz w:val="24"/>
          <w:szCs w:val="24"/>
        </w:rPr>
        <w:t>Reservoir Correction for the Central and North Kuril Islands in North Pacific Context.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54D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Ben </w:t>
      </w:r>
      <w:r w:rsidRPr="00D954DD">
        <w:rPr>
          <w:rFonts w:ascii="Times New Roman" w:eastAsiaTheme="minorEastAsia" w:hAnsi="Times New Roman" w:cs="Times New Roman"/>
          <w:sz w:val="24"/>
          <w:szCs w:val="24"/>
        </w:rPr>
        <w:t xml:space="preserve">Fitzhugh and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William </w:t>
      </w:r>
      <w:r w:rsidRPr="00D954DD">
        <w:rPr>
          <w:rFonts w:ascii="Times New Roman" w:eastAsiaTheme="minorEastAsia" w:hAnsi="Times New Roman" w:cs="Times New Roman"/>
          <w:sz w:val="24"/>
          <w:szCs w:val="24"/>
        </w:rPr>
        <w:t>Brown</w:t>
      </w:r>
    </w:p>
    <w:p w14:paraId="3961B8D3" w14:textId="5FE4DB61" w:rsidR="00125648" w:rsidRDefault="00125648" w:rsidP="009D23A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9C114C4" w14:textId="387D1DD0" w:rsidR="00125648" w:rsidRPr="00125648" w:rsidRDefault="00125648" w:rsidP="0012564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25648">
        <w:rPr>
          <w:rFonts w:ascii="Times New Roman" w:eastAsiaTheme="minorEastAsia" w:hAnsi="Times New Roman" w:cs="Times New Roman"/>
          <w:b/>
          <w:sz w:val="24"/>
          <w:szCs w:val="24"/>
        </w:rPr>
        <w:t>APPENDIX 1</w:t>
      </w:r>
    </w:p>
    <w:p w14:paraId="692021DA" w14:textId="6A8ADCCB" w:rsidR="00D954DD" w:rsidRPr="00D954DD" w:rsidRDefault="00D954DD" w:rsidP="009D23A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5BEBFF91" w14:textId="767E5F6F" w:rsidR="005C0060" w:rsidRPr="001633E9" w:rsidRDefault="005C0060" w:rsidP="009D23A1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633E9">
        <w:rPr>
          <w:rFonts w:ascii="Times New Roman" w:eastAsiaTheme="minorEastAsia" w:hAnsi="Times New Roman" w:cs="Times New Roman"/>
          <w:b/>
          <w:sz w:val="24"/>
          <w:szCs w:val="24"/>
        </w:rPr>
        <w:t xml:space="preserve">Estimating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</w:p>
    <w:p w14:paraId="5EE9D051" w14:textId="4F11EBE1" w:rsidR="00402DD3" w:rsidRPr="001633E9" w:rsidRDefault="00402DD3" w:rsidP="009D23A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633E9">
        <w:rPr>
          <w:rFonts w:ascii="Times New Roman" w:eastAsiaTheme="minorEastAsia" w:hAnsi="Times New Roman" w:cs="Times New Roman"/>
          <w:sz w:val="24"/>
          <w:szCs w:val="24"/>
        </w:rPr>
        <w:tab/>
        <w:t xml:space="preserve">The Monte Carlo simulation approach we took </w:t>
      </w:r>
      <w:r w:rsidR="00F7420C">
        <w:rPr>
          <w:rFonts w:ascii="Times New Roman" w:eastAsiaTheme="minorEastAsia" w:hAnsi="Times New Roman" w:cs="Times New Roman"/>
          <w:sz w:val="24"/>
          <w:szCs w:val="24"/>
        </w:rPr>
        <w:t xml:space="preserve">to identify </w:t>
      </w:r>
      <w:r w:rsidRPr="001633E9">
        <w:rPr>
          <w:rFonts w:ascii="Times New Roman" w:eastAsiaTheme="minorEastAsia" w:hAnsi="Times New Roman" w:cs="Times New Roman"/>
          <w:sz w:val="24"/>
          <w:szCs w:val="24"/>
        </w:rPr>
        <w:t xml:space="preserve">a probabilistic estimate of </w:t>
      </w:r>
      <m:oMath>
        <m:r>
          <w:rPr>
            <w:rFonts w:ascii="Cambria Math" w:hAnsi="Cambria Math" w:cs="Times New Roman"/>
            <w:sz w:val="24"/>
            <w:szCs w:val="24"/>
          </w:rPr>
          <m:t>∆R</m:t>
        </m:r>
      </m:oMath>
      <w:r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based on individual charcoal-shell pairs is as follows</w:t>
      </w:r>
      <w:r w:rsidR="001633E9" w:rsidRPr="001633E9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7FB19AC8" w14:textId="77777777" w:rsidR="00402DD3" w:rsidRPr="001633E9" w:rsidRDefault="00402DD3" w:rsidP="009D23A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37CC33C" w14:textId="00980AA3" w:rsidR="00402DD3" w:rsidRPr="001633E9" w:rsidRDefault="00402DD3" w:rsidP="00402DD3">
      <w:pPr>
        <w:pStyle w:val="ListParagraph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633E9">
        <w:rPr>
          <w:rFonts w:ascii="Times New Roman" w:eastAsiaTheme="minorEastAsia" w:hAnsi="Times New Roman" w:cs="Times New Roman"/>
          <w:sz w:val="24"/>
          <w:szCs w:val="24"/>
        </w:rPr>
        <w:t xml:space="preserve">Identify a normal approximation of the predictive distribution of </w:t>
      </w:r>
      <w:r w:rsidRPr="001633E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14</w:t>
      </w:r>
      <w:r w:rsidRPr="001633E9">
        <w:rPr>
          <w:rFonts w:ascii="Times New Roman" w:eastAsiaTheme="minorEastAsia" w:hAnsi="Times New Roman" w:cs="Times New Roman"/>
          <w:sz w:val="24"/>
          <w:szCs w:val="24"/>
        </w:rPr>
        <w:t>C ages for hypothetical marine specimens whose calendar age is identical to that of the paired charcoal specimen.</w:t>
      </w:r>
      <w:r w:rsidR="00801779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(For a foundational discussion of predictive distributions in general, see </w:t>
      </w:r>
      <w:proofErr w:type="spellStart"/>
      <w:r w:rsidR="00801779" w:rsidRPr="001633E9">
        <w:rPr>
          <w:rFonts w:ascii="Times New Roman" w:eastAsiaTheme="minorEastAsia" w:hAnsi="Times New Roman" w:cs="Times New Roman"/>
          <w:sz w:val="24"/>
          <w:szCs w:val="24"/>
        </w:rPr>
        <w:t>Gelman</w:t>
      </w:r>
      <w:proofErr w:type="spellEnd"/>
      <w:r w:rsidR="00801779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et al. 2013: 7.)</w:t>
      </w:r>
    </w:p>
    <w:p w14:paraId="0811DE98" w14:textId="6791BD19" w:rsidR="00402DD3" w:rsidRPr="001633E9" w:rsidRDefault="00402DD3" w:rsidP="00402DD3">
      <w:pPr>
        <w:pStyle w:val="ListParagraph"/>
        <w:numPr>
          <w:ilvl w:val="1"/>
          <w:numId w:val="2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633E9">
        <w:rPr>
          <w:rFonts w:ascii="Times New Roman" w:eastAsiaTheme="minorEastAsia" w:hAnsi="Times New Roman" w:cs="Times New Roman"/>
          <w:sz w:val="24"/>
          <w:szCs w:val="24"/>
        </w:rPr>
        <w:t xml:space="preserve">Draw </w:t>
      </w:r>
      <w:r w:rsidR="00AE505A" w:rsidRPr="001633E9">
        <w:rPr>
          <w:rFonts w:ascii="Times New Roman" w:hAnsi="Times New Roman" w:cs="Times New Roman"/>
          <w:sz w:val="24"/>
          <w:szCs w:val="24"/>
        </w:rPr>
        <w:t xml:space="preserve">a </w:t>
      </w:r>
      <w:r w:rsidRPr="001633E9">
        <w:rPr>
          <w:rFonts w:ascii="Times New Roman" w:hAnsi="Times New Roman" w:cs="Times New Roman"/>
          <w:sz w:val="24"/>
          <w:szCs w:val="24"/>
        </w:rPr>
        <w:t xml:space="preserve">pseudorandom </w:t>
      </w:r>
      <w:r w:rsidR="007D1D11" w:rsidRPr="001633E9">
        <w:rPr>
          <w:rFonts w:ascii="Times New Roman" w:hAnsi="Times New Roman" w:cs="Times New Roman"/>
          <w:sz w:val="24"/>
          <w:szCs w:val="24"/>
        </w:rPr>
        <w:t xml:space="preserve">sample </w:t>
      </w:r>
      <w:r w:rsidR="00AE505A" w:rsidRPr="001633E9">
        <w:rPr>
          <w:rFonts w:ascii="Times New Roman" w:hAnsi="Times New Roman" w:cs="Times New Roman"/>
          <w:sz w:val="24"/>
          <w:szCs w:val="24"/>
        </w:rPr>
        <w:t xml:space="preserve">of </w:t>
      </w:r>
      <w:r w:rsidRPr="001633E9">
        <w:rPr>
          <w:rFonts w:ascii="Times New Roman" w:hAnsi="Times New Roman" w:cs="Times New Roman"/>
          <w:sz w:val="24"/>
          <w:szCs w:val="24"/>
        </w:rPr>
        <w:t>independent and identically d</w:t>
      </w:r>
      <w:r w:rsidR="00E07AA0">
        <w:rPr>
          <w:rFonts w:ascii="Times New Roman" w:hAnsi="Times New Roman" w:cs="Times New Roman"/>
          <w:sz w:val="24"/>
          <w:szCs w:val="24"/>
        </w:rPr>
        <w:t>istributed</w:t>
      </w:r>
      <w:r w:rsidRPr="001633E9">
        <w:rPr>
          <w:rFonts w:ascii="Times New Roman" w:hAnsi="Times New Roman" w:cs="Times New Roman"/>
          <w:sz w:val="24"/>
          <w:szCs w:val="24"/>
        </w:rPr>
        <w:t xml:space="preserve"> </w:t>
      </w:r>
      <w:r w:rsidR="00B46047" w:rsidRPr="001633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46047" w:rsidRPr="001633E9">
        <w:rPr>
          <w:rFonts w:ascii="Times New Roman" w:hAnsi="Times New Roman" w:cs="Times New Roman"/>
          <w:sz w:val="24"/>
          <w:szCs w:val="24"/>
        </w:rPr>
        <w:t>iid</w:t>
      </w:r>
      <w:proofErr w:type="spellEnd"/>
      <w:r w:rsidR="00B46047" w:rsidRPr="001633E9">
        <w:rPr>
          <w:rFonts w:ascii="Times New Roman" w:hAnsi="Times New Roman" w:cs="Times New Roman"/>
          <w:sz w:val="24"/>
          <w:szCs w:val="24"/>
        </w:rPr>
        <w:t xml:space="preserve">) </w:t>
      </w:r>
      <w:r w:rsidR="00AE505A" w:rsidRPr="001633E9">
        <w:rPr>
          <w:rFonts w:ascii="Times New Roman" w:hAnsi="Times New Roman" w:cs="Times New Roman"/>
          <w:sz w:val="24"/>
          <w:szCs w:val="24"/>
        </w:rPr>
        <w:t xml:space="preserve">calendric ages from the </w:t>
      </w:r>
      <w:r w:rsidR="007D1D11" w:rsidRPr="001633E9">
        <w:rPr>
          <w:rFonts w:ascii="Times New Roman" w:hAnsi="Times New Roman" w:cs="Times New Roman"/>
          <w:sz w:val="24"/>
          <w:szCs w:val="24"/>
        </w:rPr>
        <w:t xml:space="preserve">charcoal specimen’s </w:t>
      </w:r>
      <w:r w:rsidR="00AE505A" w:rsidRPr="001633E9">
        <w:rPr>
          <w:rFonts w:ascii="Times New Roman" w:hAnsi="Times New Roman" w:cs="Times New Roman"/>
          <w:sz w:val="24"/>
          <w:szCs w:val="24"/>
        </w:rPr>
        <w:t>posterior distribution</w:t>
      </w:r>
    </w:p>
    <w:p w14:paraId="00EDD5F5" w14:textId="77777777" w:rsidR="00402DD3" w:rsidRPr="001633E9" w:rsidRDefault="00402DD3" w:rsidP="00402DD3">
      <w:pPr>
        <w:pStyle w:val="ListParagraph"/>
        <w:spacing w:after="0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6392C427" w14:textId="7027633B" w:rsidR="00402DD3" w:rsidRPr="001633E9" w:rsidRDefault="00923C87" w:rsidP="005056C6">
      <w:pPr>
        <w:pStyle w:val="ListParagraph"/>
        <w:spacing w:after="0"/>
        <w:ind w:left="216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g=1</m:t>
                      </m:r>
                    </m:e>
                  </m:d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g=2</m:t>
                      </m:r>
                    </m:e>
                  </m:d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,…,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g=G</m:t>
                      </m:r>
                    </m:e>
                  </m:d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~iid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post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T|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terr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terr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IntCal13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</m:d>
        </m:oMath>
      </m:oMathPara>
    </w:p>
    <w:p w14:paraId="3F35C26A" w14:textId="77777777" w:rsidR="00402DD3" w:rsidRPr="001633E9" w:rsidRDefault="00402DD3" w:rsidP="00402DD3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6D3C5500" w14:textId="292A8AAC" w:rsidR="00B46047" w:rsidRPr="001633E9" w:rsidRDefault="00B46047" w:rsidP="00402DD3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1633E9">
        <w:rPr>
          <w:rFonts w:ascii="Times New Roman" w:hAnsi="Times New Roman" w:cs="Times New Roman"/>
          <w:sz w:val="24"/>
          <w:szCs w:val="24"/>
        </w:rPr>
        <w:t>w</w:t>
      </w:r>
      <w:r w:rsidR="009D23A1" w:rsidRPr="001633E9">
        <w:rPr>
          <w:rFonts w:ascii="Times New Roman" w:hAnsi="Times New Roman" w:cs="Times New Roman"/>
          <w:sz w:val="24"/>
          <w:szCs w:val="24"/>
        </w:rPr>
        <w:t>here</w:t>
      </w:r>
      <w:proofErr w:type="gramEnd"/>
    </w:p>
    <w:p w14:paraId="48571823" w14:textId="77777777" w:rsidR="00B46047" w:rsidRPr="001633E9" w:rsidRDefault="00923C87" w:rsidP="00B46047">
      <w:pPr>
        <w:pStyle w:val="ListParagraph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</m:d>
          </m:sup>
        </m:sSup>
      </m:oMath>
      <w:r w:rsidR="000D5F75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denotes a single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 w:rsidR="000D5F75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th) draw or informed guess out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G=100,000</m:t>
        </m:r>
      </m:oMath>
      <w:r w:rsidR="000D5F75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1D11" w:rsidRPr="001633E9">
        <w:rPr>
          <w:rFonts w:ascii="Times New Roman" w:eastAsiaTheme="minorEastAsia" w:hAnsi="Times New Roman" w:cs="Times New Roman"/>
          <w:sz w:val="24"/>
          <w:szCs w:val="24"/>
        </w:rPr>
        <w:t>guesses</w:t>
      </w:r>
      <w:r w:rsidR="00B46047" w:rsidRPr="001633E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4EAD1C4D" w14:textId="0E41C9BD" w:rsidR="00402DD3" w:rsidRPr="001633E9" w:rsidRDefault="00923C87" w:rsidP="00B46047">
      <w:pPr>
        <w:pStyle w:val="ListParagraph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post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T|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terr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terr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IntCal13</m:t>
            </m:r>
          </m:e>
        </m:d>
      </m:oMath>
      <w:r w:rsidR="009D23A1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7D1D11" w:rsidRPr="001633E9">
        <w:rPr>
          <w:rFonts w:ascii="Times New Roman" w:eastAsiaTheme="minorEastAsia" w:hAnsi="Times New Roman" w:cs="Times New Roman"/>
          <w:sz w:val="24"/>
          <w:szCs w:val="24"/>
        </w:rPr>
        <w:t>denotes</w:t>
      </w:r>
      <w:proofErr w:type="gramEnd"/>
      <w:r w:rsidR="007D1D11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5F75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the posterior distribution for the charcoal specimen across the entire </w:t>
      </w:r>
      <w:r w:rsidR="007D1D11" w:rsidRPr="001633E9">
        <w:rPr>
          <w:rFonts w:ascii="Times New Roman" w:eastAsiaTheme="minorEastAsia" w:hAnsi="Times New Roman" w:cs="Times New Roman"/>
          <w:sz w:val="24"/>
          <w:szCs w:val="24"/>
        </w:rPr>
        <w:t>calend</w:t>
      </w:r>
      <w:r w:rsidR="00B46047" w:rsidRPr="001633E9">
        <w:rPr>
          <w:rFonts w:ascii="Times New Roman" w:eastAsiaTheme="minorEastAsia" w:hAnsi="Times New Roman" w:cs="Times New Roman"/>
          <w:sz w:val="24"/>
          <w:szCs w:val="24"/>
        </w:rPr>
        <w:t>ric</w:t>
      </w:r>
      <w:r w:rsidR="007D1D11" w:rsidRPr="001633E9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0D5F75" w:rsidRPr="001633E9">
        <w:rPr>
          <w:rFonts w:ascii="Times New Roman" w:eastAsiaTheme="minorEastAsia" w:hAnsi="Times New Roman" w:cs="Times New Roman"/>
          <w:sz w:val="24"/>
          <w:szCs w:val="24"/>
        </w:rPr>
        <w:t>age domain (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0D5F75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), conditional on that specimen’s conventional </w:t>
      </w:r>
      <w:r w:rsidR="000D5F75" w:rsidRPr="001633E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14</w:t>
      </w:r>
      <w:r w:rsidR="000D5F75" w:rsidRPr="001633E9">
        <w:rPr>
          <w:rFonts w:ascii="Times New Roman" w:eastAsiaTheme="minorEastAsia" w:hAnsi="Times New Roman" w:cs="Times New Roman"/>
          <w:sz w:val="24"/>
          <w:szCs w:val="24"/>
        </w:rPr>
        <w:t>C age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terr</m:t>
            </m:r>
          </m:sub>
        </m:sSub>
      </m:oMath>
      <w:r w:rsidR="000D5F75" w:rsidRPr="001633E9">
        <w:rPr>
          <w:rFonts w:ascii="Times New Roman" w:eastAsiaTheme="minorEastAsia" w:hAnsi="Times New Roman" w:cs="Times New Roman"/>
          <w:sz w:val="24"/>
          <w:szCs w:val="24"/>
        </w:rPr>
        <w:t>) and accompanying error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terr</m:t>
            </m:r>
          </m:sub>
        </m:sSub>
      </m:oMath>
      <w:r w:rsidR="000D5F75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), assuming that the IntCal13 model is an appropriate </w:t>
      </w:r>
      <w:r w:rsidR="00B46047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forward map model </w:t>
      </w:r>
      <w:r w:rsidR="000D5F75" w:rsidRPr="001633E9">
        <w:rPr>
          <w:rFonts w:ascii="Times New Roman" w:eastAsiaTheme="minorEastAsia" w:hAnsi="Times New Roman" w:cs="Times New Roman"/>
          <w:sz w:val="24"/>
          <w:szCs w:val="24"/>
        </w:rPr>
        <w:t>for the specimen</w:t>
      </w:r>
      <w:r w:rsidR="007D1D11" w:rsidRPr="001633E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933160C" w14:textId="33740FB8" w:rsidR="00B46047" w:rsidRPr="001633E9" w:rsidRDefault="00B46047" w:rsidP="00B46047">
      <w:pPr>
        <w:pStyle w:val="ListParagraph"/>
        <w:numPr>
          <w:ilvl w:val="1"/>
          <w:numId w:val="2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633E9">
        <w:rPr>
          <w:rFonts w:ascii="Times New Roman" w:eastAsiaTheme="minorEastAsia" w:hAnsi="Times New Roman" w:cs="Times New Roman"/>
          <w:sz w:val="24"/>
          <w:szCs w:val="24"/>
        </w:rPr>
        <w:t>Stochastically map e</w:t>
      </w:r>
      <w:r w:rsidR="00AE505A" w:rsidRPr="001633E9">
        <w:rPr>
          <w:rFonts w:ascii="Times New Roman" w:hAnsi="Times New Roman" w:cs="Times New Roman"/>
          <w:sz w:val="24"/>
          <w:szCs w:val="24"/>
        </w:rPr>
        <w:t xml:space="preserve">ach </w:t>
      </w:r>
      <w:r w:rsidR="007D1D11" w:rsidRPr="001633E9">
        <w:rPr>
          <w:rFonts w:ascii="Times New Roman" w:hAnsi="Times New Roman" w:cs="Times New Roman"/>
          <w:sz w:val="24"/>
          <w:szCs w:val="24"/>
        </w:rPr>
        <w:t>calendar-</w:t>
      </w:r>
      <w:r w:rsidR="00AE505A" w:rsidRPr="001633E9">
        <w:rPr>
          <w:rFonts w:ascii="Times New Roman" w:hAnsi="Times New Roman" w:cs="Times New Roman"/>
          <w:sz w:val="24"/>
          <w:szCs w:val="24"/>
        </w:rPr>
        <w:t>age</w:t>
      </w:r>
      <w:r w:rsidR="007D1D11" w:rsidRPr="001633E9">
        <w:rPr>
          <w:rFonts w:ascii="Times New Roman" w:hAnsi="Times New Roman" w:cs="Times New Roman"/>
          <w:sz w:val="24"/>
          <w:szCs w:val="24"/>
        </w:rPr>
        <w:t xml:space="preserve"> guess</w:t>
      </w:r>
      <w:r w:rsidR="00AE505A" w:rsidRPr="001633E9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</m:d>
          </m:sup>
        </m:sSup>
      </m:oMath>
      <w:r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505A" w:rsidRPr="001633E9">
        <w:rPr>
          <w:rFonts w:ascii="Times New Roman" w:hAnsi="Times New Roman" w:cs="Times New Roman"/>
          <w:sz w:val="24"/>
          <w:szCs w:val="24"/>
        </w:rPr>
        <w:t xml:space="preserve">onto the </w:t>
      </w:r>
      <w:r w:rsidR="00AE505A" w:rsidRPr="001633E9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9D23A1" w:rsidRPr="001633E9">
        <w:rPr>
          <w:rFonts w:ascii="Times New Roman" w:hAnsi="Times New Roman" w:cs="Times New Roman"/>
          <w:sz w:val="24"/>
          <w:szCs w:val="24"/>
        </w:rPr>
        <w:t>C age domain through the Marine13 model (Reimer et al., 2013)</w:t>
      </w:r>
      <w:r w:rsidR="0052672D" w:rsidRPr="001633E9">
        <w:rPr>
          <w:rFonts w:ascii="Times New Roman" w:hAnsi="Times New Roman" w:cs="Times New Roman"/>
          <w:sz w:val="24"/>
          <w:szCs w:val="24"/>
        </w:rPr>
        <w:t>,</w:t>
      </w:r>
    </w:p>
    <w:p w14:paraId="27B24E42" w14:textId="77777777" w:rsidR="00B46047" w:rsidRPr="001633E9" w:rsidRDefault="00B46047" w:rsidP="00B46047">
      <w:pPr>
        <w:pStyle w:val="ListParagraph"/>
        <w:spacing w:after="0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45D270CB" w14:textId="5C3D6A50" w:rsidR="00B46047" w:rsidRPr="001633E9" w:rsidRDefault="00923C87" w:rsidP="005056C6">
      <w:pPr>
        <w:pStyle w:val="ListParagraph"/>
        <w:spacing w:after="0"/>
        <w:ind w:left="216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ρ</m:t>
                          </m:r>
                        </m:e>
                      </m:acc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g=1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~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ρ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ρ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|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g=1</m:t>
                              </m:r>
                            </m:e>
                          </m:d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Marine13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ρ</m:t>
                          </m:r>
                        </m:e>
                      </m:acc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g=2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~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ρ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ρ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|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g=2</m:t>
                              </m:r>
                            </m:e>
                          </m:d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Marine13</m:t>
                      </m:r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ρ</m:t>
                          </m:r>
                        </m:e>
                      </m:acc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g=G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~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ρ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ρ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|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g=G</m:t>
                              </m:r>
                            </m:e>
                          </m:d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Marine13</m:t>
                      </m:r>
                    </m:e>
                  </m:d>
                </m:e>
              </m:eqAr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</m:d>
        </m:oMath>
      </m:oMathPara>
    </w:p>
    <w:p w14:paraId="7E70F983" w14:textId="77777777" w:rsidR="00B46047" w:rsidRPr="001633E9" w:rsidRDefault="00B46047" w:rsidP="00B46047">
      <w:pPr>
        <w:pStyle w:val="ListParagraph"/>
        <w:spacing w:after="0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490CDDD4" w14:textId="63DCB8B9" w:rsidR="00B46047" w:rsidRPr="001633E9" w:rsidRDefault="00B46047" w:rsidP="00347925">
      <w:pPr>
        <w:pStyle w:val="ListParagraph"/>
        <w:spacing w:after="0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1633E9">
        <w:rPr>
          <w:rFonts w:ascii="Times New Roman" w:hAnsi="Times New Roman" w:cs="Times New Roman"/>
          <w:sz w:val="24"/>
          <w:szCs w:val="24"/>
        </w:rPr>
        <w:t>where</w:t>
      </w:r>
      <w:r w:rsidR="00347925" w:rsidRPr="001633E9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</m:acc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</m:d>
          </m:sup>
        </m:sSup>
      </m:oMath>
      <w:r w:rsidR="000D5F75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denotes the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 w:rsidR="000D5F75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th predicted </w:t>
      </w:r>
      <w:r w:rsidR="000D5F75" w:rsidRPr="001633E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14</w:t>
      </w:r>
      <w:r w:rsidR="000D5F75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C age of a hypothetical shell </w:t>
      </w:r>
      <w:r w:rsidR="009950E1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specimen having the same </w:t>
      </w:r>
      <w:r w:rsidR="00801779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calendric </w:t>
      </w:r>
      <w:r w:rsidR="009950E1" w:rsidRPr="001633E9">
        <w:rPr>
          <w:rFonts w:ascii="Times New Roman" w:eastAsiaTheme="minorEastAsia" w:hAnsi="Times New Roman" w:cs="Times New Roman"/>
          <w:sz w:val="24"/>
          <w:szCs w:val="24"/>
        </w:rPr>
        <w:t>age as the charcoal specimen, follow</w:t>
      </w:r>
      <w:r w:rsidR="00F96E4D" w:rsidRPr="001633E9">
        <w:rPr>
          <w:rFonts w:ascii="Times New Roman" w:eastAsiaTheme="minorEastAsia" w:hAnsi="Times New Roman" w:cs="Times New Roman"/>
          <w:sz w:val="24"/>
          <w:szCs w:val="24"/>
        </w:rPr>
        <w:t>ing</w:t>
      </w:r>
      <w:r w:rsidR="009950E1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a normal distribution whose mean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sub>
        </m:sSub>
      </m:oMath>
      <w:r w:rsidR="009950E1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) and </w:t>
      </w:r>
      <w:r w:rsidR="00F96E4D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standard deviation </w:t>
      </w:r>
      <w:r w:rsidR="009950E1" w:rsidRPr="001633E9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sub>
        </m:sSub>
      </m:oMath>
      <w:r w:rsidR="009950E1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) are </w:t>
      </w:r>
      <w:r w:rsidR="00F96E4D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both </w:t>
      </w:r>
      <w:r w:rsidR="009950E1" w:rsidRPr="001633E9">
        <w:rPr>
          <w:rFonts w:ascii="Times New Roman" w:eastAsiaTheme="minorEastAsia" w:hAnsi="Times New Roman" w:cs="Times New Roman"/>
          <w:sz w:val="24"/>
          <w:szCs w:val="24"/>
        </w:rPr>
        <w:t>conditional on</w:t>
      </w:r>
      <w:r w:rsidR="00F96E4D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both</w:t>
      </w:r>
      <w:r w:rsidR="009950E1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</m:d>
          </m:sup>
        </m:sSup>
      </m:oMath>
      <w:r w:rsidR="009950E1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and the Marine13 model.</w:t>
      </w:r>
    </w:p>
    <w:p w14:paraId="63E8BF23" w14:textId="3BA41C9D" w:rsidR="000A32A6" w:rsidRPr="001633E9" w:rsidRDefault="00347925" w:rsidP="00F96E4D">
      <w:pPr>
        <w:pStyle w:val="ListParagraph"/>
        <w:numPr>
          <w:ilvl w:val="1"/>
          <w:numId w:val="2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633E9">
        <w:rPr>
          <w:rFonts w:ascii="Times New Roman" w:hAnsi="Times New Roman" w:cs="Times New Roman"/>
          <w:sz w:val="24"/>
          <w:szCs w:val="24"/>
        </w:rPr>
        <w:t xml:space="preserve">Given a sufficiently large value of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1633E9">
        <w:rPr>
          <w:rFonts w:ascii="Times New Roman" w:hAnsi="Times New Roman" w:cs="Times New Roman"/>
          <w:sz w:val="24"/>
          <w:szCs w:val="24"/>
        </w:rPr>
        <w:t xml:space="preserve"> and per the Law of Large Numbers, </w:t>
      </w:r>
      <w:r w:rsidR="00B46047" w:rsidRPr="001633E9">
        <w:rPr>
          <w:rFonts w:ascii="Times New Roman" w:hAnsi="Times New Roman" w:cs="Times New Roman"/>
          <w:sz w:val="24"/>
          <w:szCs w:val="24"/>
        </w:rPr>
        <w:t xml:space="preserve">the distribution of the </w:t>
      </w:r>
      <w:r w:rsidR="00801779" w:rsidRPr="001633E9">
        <w:rPr>
          <w:rFonts w:ascii="Times New Roman" w:hAnsi="Times New Roman" w:cs="Times New Roman"/>
          <w:sz w:val="24"/>
          <w:szCs w:val="24"/>
        </w:rPr>
        <w:t xml:space="preserve">MC </w:t>
      </w:r>
      <w:r w:rsidR="00B46047" w:rsidRPr="001633E9">
        <w:rPr>
          <w:rFonts w:ascii="Times New Roman" w:hAnsi="Times New Roman" w:cs="Times New Roman"/>
          <w:sz w:val="24"/>
          <w:szCs w:val="24"/>
        </w:rPr>
        <w:t>sample</w:t>
      </w:r>
      <w:r w:rsidR="0052672D" w:rsidRPr="001633E9">
        <w:rPr>
          <w:rFonts w:ascii="Times New Roman" w:hAnsi="Times New Roman" w:cs="Times New Roman"/>
          <w:sz w:val="24"/>
          <w:szCs w:val="24"/>
        </w:rPr>
        <w:t xml:space="preserve"> </w:t>
      </w:r>
      <w:r w:rsidR="00B305A1" w:rsidRPr="001633E9">
        <w:rPr>
          <w:rFonts w:ascii="Times New Roman" w:hAnsi="Times New Roman" w:cs="Times New Roman"/>
          <w:sz w:val="24"/>
          <w:szCs w:val="24"/>
        </w:rPr>
        <w:t>(</w:t>
      </w:r>
      <w:r w:rsidR="0052672D" w:rsidRPr="001633E9">
        <w:rPr>
          <w:rFonts w:ascii="Times New Roman" w:hAnsi="Times New Roman" w:cs="Times New Roman"/>
          <w:sz w:val="24"/>
          <w:szCs w:val="24"/>
        </w:rPr>
        <w:t>Eq. 2</w:t>
      </w:r>
      <w:r w:rsidR="00B305A1" w:rsidRPr="001633E9">
        <w:rPr>
          <w:rFonts w:ascii="Times New Roman" w:hAnsi="Times New Roman" w:cs="Times New Roman"/>
          <w:sz w:val="24"/>
          <w:szCs w:val="24"/>
        </w:rPr>
        <w:t>)</w:t>
      </w:r>
      <w:r w:rsidR="00B46047" w:rsidRPr="001633E9">
        <w:rPr>
          <w:rFonts w:ascii="Times New Roman" w:hAnsi="Times New Roman" w:cs="Times New Roman"/>
          <w:sz w:val="24"/>
          <w:szCs w:val="24"/>
        </w:rPr>
        <w:t xml:space="preserve"> </w:t>
      </w:r>
      <w:r w:rsidRPr="001633E9">
        <w:rPr>
          <w:rFonts w:ascii="Times New Roman" w:hAnsi="Times New Roman" w:cs="Times New Roman"/>
          <w:sz w:val="24"/>
          <w:szCs w:val="24"/>
        </w:rPr>
        <w:t xml:space="preserve">will </w:t>
      </w:r>
      <w:r w:rsidR="00801779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approach </w:t>
      </w:r>
      <w:r w:rsidR="00B46047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1633E9">
        <w:rPr>
          <w:rFonts w:ascii="Times New Roman" w:eastAsiaTheme="minorEastAsia" w:hAnsi="Times New Roman" w:cs="Times New Roman"/>
          <w:sz w:val="24"/>
          <w:szCs w:val="24"/>
        </w:rPr>
        <w:t xml:space="preserve">underlying </w:t>
      </w:r>
      <w:r w:rsidR="00801779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predictive </w:t>
      </w:r>
      <w:r w:rsidR="00B46047" w:rsidRPr="001633E9">
        <w:rPr>
          <w:rFonts w:ascii="Times New Roman" w:eastAsiaTheme="minorEastAsia" w:hAnsi="Times New Roman" w:cs="Times New Roman"/>
          <w:sz w:val="24"/>
          <w:szCs w:val="24"/>
        </w:rPr>
        <w:t>distribution</w:t>
      </w:r>
      <w:r w:rsidR="00801779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of interest. A normal approximation of this predictive distribution </w:t>
      </w:r>
      <w:r w:rsidR="00B305A1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may then be </w:t>
      </w:r>
      <w:r w:rsidR="00801779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achieved by </w:t>
      </w:r>
      <w:r w:rsidR="000A32A6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calculating </w:t>
      </w:r>
      <w:r w:rsidR="00801779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the mean and standard deviation of the MC </w:t>
      </w:r>
      <w:r w:rsidR="00801779" w:rsidRPr="001633E9">
        <w:rPr>
          <w:rFonts w:ascii="Times New Roman" w:eastAsiaTheme="minorEastAsia" w:hAnsi="Times New Roman" w:cs="Times New Roman"/>
          <w:sz w:val="24"/>
          <w:szCs w:val="24"/>
        </w:rPr>
        <w:lastRenderedPageBreak/>
        <w:t>sample</w:t>
      </w:r>
      <w:r w:rsidR="00B305A1" w:rsidRPr="001633E9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01779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A32A6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treating these as plug-in estimates of the </w:t>
      </w:r>
      <w:r w:rsidR="00B305A1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parameters governing the </w:t>
      </w:r>
      <w:r w:rsidR="000A32A6" w:rsidRPr="001633E9">
        <w:rPr>
          <w:rFonts w:ascii="Times New Roman" w:eastAsiaTheme="minorEastAsia" w:hAnsi="Times New Roman" w:cs="Times New Roman"/>
          <w:sz w:val="24"/>
          <w:szCs w:val="24"/>
        </w:rPr>
        <w:t>normal approximation</w:t>
      </w:r>
      <w:r w:rsidR="005056C6" w:rsidRPr="001633E9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6CCB714B" w14:textId="77777777" w:rsidR="000A32A6" w:rsidRPr="001633E9" w:rsidRDefault="000A32A6" w:rsidP="000A32A6">
      <w:pPr>
        <w:pStyle w:val="ListParagraph"/>
        <w:spacing w:after="0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373C058C" w14:textId="68105CBC" w:rsidR="000A32A6" w:rsidRPr="001633E9" w:rsidRDefault="00923C87" w:rsidP="005056C6">
      <w:pPr>
        <w:pStyle w:val="ListParagraph"/>
        <w:spacing w:after="0"/>
        <w:ind w:left="216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</m:acc>
            </m:e>
            <m:sub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</m:t>
                  </m:r>
                </m:e>
              </m:acc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≜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ρ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</m:t>
                      </m:r>
                    </m:e>
                  </m:d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</m:d>
        </m:oMath>
      </m:oMathPara>
    </w:p>
    <w:p w14:paraId="53C630F9" w14:textId="77777777" w:rsidR="000A32A6" w:rsidRPr="001633E9" w:rsidRDefault="000A32A6" w:rsidP="000A32A6">
      <w:pPr>
        <w:pStyle w:val="ListParagraph"/>
        <w:spacing w:after="0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34EDEEB9" w14:textId="60FA2353" w:rsidR="009950E1" w:rsidRPr="001633E9" w:rsidRDefault="00923C87" w:rsidP="005056C6">
      <w:pPr>
        <w:pStyle w:val="ListParagraph"/>
        <w:spacing w:after="0"/>
        <w:ind w:left="216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e>
              </m:acc>
            </m:e>
            <m:sub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</m:t>
                  </m:r>
                </m:e>
              </m:acc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≜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ρ</m:t>
                                  </m:r>
                                </m:e>
                              </m:acc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g</m:t>
                                  </m:r>
                                </m:e>
                              </m:d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μ</m:t>
                                  </m:r>
                                </m:e>
                              </m:acc>
                            </m:e>
                            <m:sub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ρ</m:t>
                                  </m:r>
                                </m:e>
                              </m:acc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e>
          </m:d>
        </m:oMath>
      </m:oMathPara>
    </w:p>
    <w:p w14:paraId="1DFAD491" w14:textId="77777777" w:rsidR="00B305A1" w:rsidRPr="001633E9" w:rsidRDefault="00B305A1" w:rsidP="00B305A1">
      <w:pPr>
        <w:pStyle w:val="ListParagraph"/>
        <w:spacing w:after="0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58241E34" w14:textId="590BC82B" w:rsidR="008F7B4B" w:rsidRPr="001633E9" w:rsidRDefault="00346CDD" w:rsidP="00346CDD">
      <w:pPr>
        <w:pStyle w:val="ListParagraph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633E9">
        <w:rPr>
          <w:rFonts w:ascii="Times New Roman" w:eastAsiaTheme="minorEastAsia" w:hAnsi="Times New Roman" w:cs="Times New Roman"/>
          <w:sz w:val="24"/>
          <w:szCs w:val="24"/>
        </w:rPr>
        <w:t xml:space="preserve">Estimate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for the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 w:rsidRPr="001633E9">
        <w:rPr>
          <w:rFonts w:ascii="Times New Roman" w:eastAsiaTheme="minorEastAsia" w:hAnsi="Times New Roman" w:cs="Times New Roman"/>
          <w:sz w:val="24"/>
          <w:szCs w:val="24"/>
        </w:rPr>
        <w:t xml:space="preserve">th shell specimen by combining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</m:acc>
              </m:e>
              <m:sub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e>
                </m:acc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</m:acc>
              </m:e>
              <m:sub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e>
                </m:acc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calculated per the preceding step and the conventional </w:t>
      </w:r>
      <w:r w:rsidRPr="001633E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14</w:t>
      </w:r>
      <w:r w:rsidRPr="001633E9">
        <w:rPr>
          <w:rFonts w:ascii="Times New Roman" w:eastAsiaTheme="minorEastAsia" w:hAnsi="Times New Roman" w:cs="Times New Roman"/>
          <w:sz w:val="24"/>
          <w:szCs w:val="24"/>
        </w:rPr>
        <w:t xml:space="preserve">C age and accompanying error measured for that shell,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Pr="001633E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F7B4B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Assuming that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</m:acc>
      </m:oMath>
      <w:r w:rsidR="008F7B4B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follows a normal distribution,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~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</m:acc>
              </m:e>
              <m:sub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e>
                </m:acc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</m:acc>
              </m:e>
              <m:sub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e>
                </m:acc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d>
      </m:oMath>
      <w:r w:rsidR="008F7B4B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and that the true but unknown </w:t>
      </w:r>
      <w:r w:rsidR="008F7B4B" w:rsidRPr="001633E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14</w:t>
      </w:r>
      <w:r w:rsidR="008F7B4B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C age of the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 w:rsidR="008F7B4B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th shell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="008F7B4B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likewise follows a normal distribution,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~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d>
      </m:oMath>
      <w:r w:rsidR="008F7B4B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8F7B4B" w:rsidRPr="001633E9">
        <w:rPr>
          <w:rFonts w:ascii="Times New Roman" w:eastAsiaTheme="minorEastAsia" w:hAnsi="Times New Roman" w:cs="Times New Roman"/>
          <w:sz w:val="24"/>
          <w:szCs w:val="24"/>
        </w:rPr>
        <w:t xml:space="preserve"> may be probabilistically estimated as following a normal difference distribution</w:t>
      </w:r>
    </w:p>
    <w:p w14:paraId="13ED889E" w14:textId="77777777" w:rsidR="008F7B4B" w:rsidRPr="001633E9" w:rsidRDefault="008F7B4B" w:rsidP="008F7B4B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49CE5568" w14:textId="5F6C4D85" w:rsidR="008F7B4B" w:rsidRPr="001633E9" w:rsidRDefault="00923C87" w:rsidP="008F7B4B">
      <w:pPr>
        <w:pStyle w:val="ListParagraph"/>
        <w:spacing w:after="0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~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μ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∆R,i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σ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∆R,i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e>
          </m:d>
        </m:oMath>
      </m:oMathPara>
    </w:p>
    <w:p w14:paraId="1A9ED324" w14:textId="77777777" w:rsidR="008F7B4B" w:rsidRPr="001633E9" w:rsidRDefault="008F7B4B" w:rsidP="008F7B4B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BDFCBC7" w14:textId="71A61FE7" w:rsidR="008F7B4B" w:rsidRPr="001633E9" w:rsidRDefault="008F7B4B" w:rsidP="008F7B4B">
      <w:pPr>
        <w:pStyle w:val="ListParagraph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633E9">
        <w:rPr>
          <w:rFonts w:ascii="Times New Roman" w:eastAsiaTheme="minorEastAsia" w:hAnsi="Times New Roman" w:cs="Times New Roman"/>
          <w:sz w:val="24"/>
          <w:szCs w:val="24"/>
        </w:rPr>
        <w:t>where</w:t>
      </w:r>
      <w:proofErr w:type="gramEnd"/>
    </w:p>
    <w:p w14:paraId="5285BD4C" w14:textId="77777777" w:rsidR="008F7B4B" w:rsidRPr="001633E9" w:rsidRDefault="008F7B4B" w:rsidP="008F7B4B">
      <w:pPr>
        <w:spacing w:after="0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4286AA48" w14:textId="0FAA6A14" w:rsidR="008F7B4B" w:rsidRPr="001633E9" w:rsidRDefault="00923C87" w:rsidP="008F7B4B">
      <w:pPr>
        <w:spacing w:after="0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μ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∆R,i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≜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</m:acc>
            </m:e>
            <m:sub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</m:t>
                  </m:r>
                </m:e>
              </m:acc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e>
          </m:d>
        </m:oMath>
      </m:oMathPara>
    </w:p>
    <w:p w14:paraId="09B23116" w14:textId="77777777" w:rsidR="008F7B4B" w:rsidRPr="001633E9" w:rsidRDefault="008F7B4B" w:rsidP="008F7B4B">
      <w:pPr>
        <w:spacing w:after="0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0A5FB6AD" w14:textId="3480517B" w:rsidR="008F7B4B" w:rsidRPr="008F7B4B" w:rsidRDefault="00923C87" w:rsidP="008F7B4B">
      <w:pPr>
        <w:pStyle w:val="ListParagraph"/>
        <w:spacing w:after="0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σ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∆R,i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≜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</m:t>
                      </m:r>
                    </m:e>
                  </m:acc>
                </m:e>
                <m:sub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ρ</m:t>
                      </m:r>
                    </m:e>
                  </m:acc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</m:e>
          </m:d>
        </m:oMath>
      </m:oMathPara>
    </w:p>
    <w:p w14:paraId="460E27E9" w14:textId="77777777" w:rsidR="001951C0" w:rsidRDefault="001951C0" w:rsidP="009D23A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6536489" w14:textId="50EA2A71" w:rsidR="005C0060" w:rsidRPr="005C0060" w:rsidRDefault="005C0060" w:rsidP="009D23A1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C0060">
        <w:rPr>
          <w:rFonts w:ascii="Times New Roman" w:eastAsiaTheme="minorEastAsia" w:hAnsi="Times New Roman" w:cs="Times New Roman"/>
          <w:b/>
          <w:sz w:val="24"/>
          <w:szCs w:val="24"/>
        </w:rPr>
        <w:t xml:space="preserve">Combining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5C0060">
        <w:rPr>
          <w:rFonts w:ascii="Times New Roman" w:eastAsiaTheme="minorEastAsia" w:hAnsi="Times New Roman" w:cs="Times New Roman"/>
          <w:b/>
          <w:sz w:val="24"/>
          <w:szCs w:val="24"/>
        </w:rPr>
        <w:t xml:space="preserve"> into an aggregate estimate of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∆R</m:t>
        </m:r>
      </m:oMath>
    </w:p>
    <w:p w14:paraId="6C8CCBD0" w14:textId="77777777" w:rsidR="00610824" w:rsidRDefault="001633E9" w:rsidP="001633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F76725">
        <w:rPr>
          <w:rFonts w:ascii="Times New Roman" w:eastAsiaTheme="minorEastAsia" w:hAnsi="Times New Roman" w:cs="Times New Roman"/>
          <w:sz w:val="24"/>
          <w:szCs w:val="24"/>
        </w:rPr>
        <w:t xml:space="preserve">In attempting to </w:t>
      </w:r>
      <w:r w:rsidR="009F1A38">
        <w:rPr>
          <w:rFonts w:ascii="Times New Roman" w:eastAsiaTheme="minorEastAsia" w:hAnsi="Times New Roman" w:cs="Times New Roman"/>
          <w:sz w:val="24"/>
          <w:szCs w:val="24"/>
        </w:rPr>
        <w:t xml:space="preserve">concert </w:t>
      </w:r>
      <w:r w:rsidR="00F76725">
        <w:rPr>
          <w:rFonts w:ascii="Times New Roman" w:eastAsiaTheme="minorEastAsia" w:hAnsi="Times New Roman" w:cs="Times New Roman"/>
          <w:sz w:val="24"/>
          <w:szCs w:val="24"/>
        </w:rPr>
        <w:t xml:space="preserve">our 13 individual charcoal-shell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="00F767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55DF2">
        <w:rPr>
          <w:rFonts w:ascii="Times New Roman" w:eastAsiaTheme="minorEastAsia" w:hAnsi="Times New Roman" w:cs="Times New Roman"/>
          <w:sz w:val="24"/>
          <w:szCs w:val="24"/>
        </w:rPr>
        <w:t xml:space="preserve">estimates toward a more accurate estimate </w:t>
      </w:r>
      <w:proofErr w:type="gramStart"/>
      <w:r w:rsidR="00455DF2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∆R</m:t>
        </m:r>
      </m:oMath>
      <w:r w:rsidR="00455DF2">
        <w:rPr>
          <w:rFonts w:ascii="Times New Roman" w:eastAsiaTheme="minorEastAsia" w:hAnsi="Times New Roman" w:cs="Times New Roman"/>
          <w:sz w:val="24"/>
          <w:szCs w:val="24"/>
        </w:rPr>
        <w:t xml:space="preserve">, we were obliged to confront the apparent presence of at least some </w:t>
      </w:r>
      <w:r w:rsidR="0068475A">
        <w:rPr>
          <w:rFonts w:ascii="Times New Roman" w:eastAsiaTheme="minorEastAsia" w:hAnsi="Times New Roman" w:cs="Times New Roman"/>
          <w:sz w:val="24"/>
          <w:szCs w:val="24"/>
        </w:rPr>
        <w:t xml:space="preserve">spurious </w:t>
      </w:r>
      <w:r w:rsidR="00455DF2">
        <w:rPr>
          <w:rFonts w:ascii="Times New Roman" w:eastAsiaTheme="minorEastAsia" w:hAnsi="Times New Roman" w:cs="Times New Roman"/>
          <w:sz w:val="24"/>
          <w:szCs w:val="24"/>
        </w:rPr>
        <w:t xml:space="preserve">estimates in our dataset, as discussed in the main text. </w:t>
      </w:r>
      <w:proofErr w:type="gramStart"/>
      <w:r w:rsidR="00455DF2">
        <w:rPr>
          <w:rFonts w:ascii="Times New Roman" w:eastAsiaTheme="minorEastAsia" w:hAnsi="Times New Roman" w:cs="Times New Roman"/>
          <w:sz w:val="24"/>
          <w:szCs w:val="24"/>
        </w:rPr>
        <w:t>L</w:t>
      </w:r>
      <w:r w:rsidR="00E3407B">
        <w:rPr>
          <w:rFonts w:ascii="Times New Roman" w:eastAsiaTheme="minorEastAsia" w:hAnsi="Times New Roman" w:cs="Times New Roman"/>
          <w:sz w:val="24"/>
          <w:szCs w:val="24"/>
        </w:rPr>
        <w:t xml:space="preserve">acking </w:t>
      </w:r>
      <w:r w:rsidR="00455DF2">
        <w:rPr>
          <w:rFonts w:ascii="Times New Roman" w:eastAsiaTheme="minorEastAsia" w:hAnsi="Times New Roman" w:cs="Times New Roman"/>
          <w:sz w:val="24"/>
          <w:szCs w:val="24"/>
        </w:rPr>
        <w:t xml:space="preserve">independent information </w:t>
      </w:r>
      <w:r w:rsidR="00F76725">
        <w:rPr>
          <w:rFonts w:ascii="Times New Roman" w:eastAsiaTheme="minorEastAsia" w:hAnsi="Times New Roman" w:cs="Times New Roman"/>
          <w:sz w:val="24"/>
          <w:szCs w:val="24"/>
        </w:rPr>
        <w:t xml:space="preserve">regarding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r w:rsidR="00455DF2">
        <w:rPr>
          <w:rFonts w:ascii="Times New Roman" w:eastAsiaTheme="minorEastAsia" w:hAnsi="Times New Roman" w:cs="Times New Roman"/>
          <w:sz w:val="24"/>
          <w:szCs w:val="24"/>
        </w:rPr>
        <w:t xml:space="preserve">of these estimates are spurious – or by how much – </w:t>
      </w:r>
      <w:r w:rsidR="002D0E61">
        <w:rPr>
          <w:rFonts w:ascii="Times New Roman" w:eastAsiaTheme="minorEastAsia" w:hAnsi="Times New Roman" w:cs="Times New Roman"/>
          <w:sz w:val="24"/>
          <w:szCs w:val="24"/>
        </w:rPr>
        <w:t xml:space="preserve">we instead assumed that the best guide to the location of the true value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∆R</m:t>
        </m:r>
      </m:oMath>
      <w:r w:rsidR="002D0E61">
        <w:rPr>
          <w:rFonts w:ascii="Times New Roman" w:eastAsiaTheme="minorEastAsia" w:hAnsi="Times New Roman" w:cs="Times New Roman"/>
          <w:sz w:val="24"/>
          <w:szCs w:val="24"/>
        </w:rPr>
        <w:t xml:space="preserve"> is the highest concentration of individual-shell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="002D0E61">
        <w:rPr>
          <w:rFonts w:ascii="Times New Roman" w:eastAsiaTheme="minorEastAsia" w:hAnsi="Times New Roman" w:cs="Times New Roman"/>
          <w:sz w:val="24"/>
          <w:szCs w:val="24"/>
        </w:rPr>
        <w:t xml:space="preserve"> estimates</w:t>
      </w:r>
      <w:r w:rsidR="006847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F1A38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68475A">
        <w:rPr>
          <w:rFonts w:ascii="Times New Roman" w:eastAsiaTheme="minorEastAsia" w:hAnsi="Times New Roman" w:cs="Times New Roman"/>
          <w:sz w:val="24"/>
          <w:szCs w:val="24"/>
        </w:rPr>
        <w:t xml:space="preserve">assuming </w:t>
      </w:r>
      <w:r w:rsidR="00610824">
        <w:rPr>
          <w:rFonts w:ascii="Times New Roman" w:eastAsiaTheme="minorEastAsia" w:hAnsi="Times New Roman" w:cs="Times New Roman"/>
          <w:sz w:val="24"/>
          <w:szCs w:val="24"/>
        </w:rPr>
        <w:t xml:space="preserve">that the distribution of all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="00610824">
        <w:rPr>
          <w:rFonts w:ascii="Times New Roman" w:eastAsiaTheme="minorEastAsia" w:hAnsi="Times New Roman" w:cs="Times New Roman"/>
          <w:sz w:val="24"/>
          <w:szCs w:val="24"/>
        </w:rPr>
        <w:t xml:space="preserve"> estimates has a </w:t>
      </w:r>
      <w:r w:rsidR="0068475A">
        <w:rPr>
          <w:rFonts w:ascii="Times New Roman" w:eastAsiaTheme="minorEastAsia" w:hAnsi="Times New Roman" w:cs="Times New Roman"/>
          <w:sz w:val="24"/>
          <w:szCs w:val="24"/>
        </w:rPr>
        <w:t>single center of mass), and further</w:t>
      </w:r>
      <w:r w:rsidR="00610824">
        <w:rPr>
          <w:rFonts w:ascii="Times New Roman" w:eastAsiaTheme="minorEastAsia" w:hAnsi="Times New Roman" w:cs="Times New Roman"/>
          <w:sz w:val="24"/>
          <w:szCs w:val="24"/>
        </w:rPr>
        <w:t xml:space="preserve">more </w:t>
      </w:r>
      <w:r w:rsidR="002D0E61">
        <w:rPr>
          <w:rFonts w:ascii="Times New Roman" w:eastAsiaTheme="minorEastAsia" w:hAnsi="Times New Roman" w:cs="Times New Roman"/>
          <w:sz w:val="24"/>
          <w:szCs w:val="24"/>
        </w:rPr>
        <w:t xml:space="preserve">that the </w:t>
      </w:r>
      <w:r w:rsidR="0068475A">
        <w:rPr>
          <w:rFonts w:ascii="Times New Roman" w:eastAsiaTheme="minorEastAsia" w:hAnsi="Times New Roman" w:cs="Times New Roman"/>
          <w:sz w:val="24"/>
          <w:szCs w:val="24"/>
        </w:rPr>
        <w:t xml:space="preserve">inclusion of spurious estimates has not shifted the center of mass away from that of the sound </w:t>
      </w:r>
      <w:r w:rsidR="009F1A38">
        <w:rPr>
          <w:rFonts w:ascii="Times New Roman" w:eastAsiaTheme="minorEastAsia" w:hAnsi="Times New Roman" w:cs="Times New Roman"/>
          <w:sz w:val="24"/>
          <w:szCs w:val="24"/>
        </w:rPr>
        <w:t>ones</w:t>
      </w:r>
      <w:r w:rsidR="00610824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14:paraId="75BB929C" w14:textId="07415DF4" w:rsidR="002D0E61" w:rsidRDefault="00610824" w:rsidP="001633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Given the uncertainty surrounding each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estimate (summarized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by 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σ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∆R,i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), our </w:t>
      </w:r>
      <w:r w:rsidR="00967C3D">
        <w:rPr>
          <w:rFonts w:ascii="Times New Roman" w:eastAsiaTheme="minorEastAsia" w:hAnsi="Times New Roman" w:cs="Times New Roman"/>
          <w:sz w:val="24"/>
          <w:szCs w:val="24"/>
        </w:rPr>
        <w:t xml:space="preserve">description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of the distribution of all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estimate</w:t>
      </w:r>
      <w:r w:rsidR="00967C3D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7C3D">
        <w:rPr>
          <w:rFonts w:ascii="Times New Roman" w:eastAsiaTheme="minorEastAsia" w:hAnsi="Times New Roman" w:cs="Times New Roman"/>
          <w:sz w:val="24"/>
          <w:szCs w:val="24"/>
        </w:rPr>
        <w:t xml:space="preserve">takes the specific form of the </w:t>
      </w:r>
      <w:r>
        <w:rPr>
          <w:rFonts w:ascii="Times New Roman" w:eastAsiaTheme="minorEastAsia" w:hAnsi="Times New Roman" w:cs="Times New Roman"/>
          <w:sz w:val="24"/>
          <w:szCs w:val="24"/>
        </w:rPr>
        <w:t>mixture probability</w:t>
      </w:r>
      <w:r w:rsidR="00967C3D">
        <w:rPr>
          <w:rFonts w:ascii="Times New Roman" w:eastAsiaTheme="minorEastAsia" w:hAnsi="Times New Roman" w:cs="Times New Roman"/>
          <w:sz w:val="24"/>
          <w:szCs w:val="24"/>
        </w:rPr>
        <w:t xml:space="preserve"> function</w:t>
      </w:r>
    </w:p>
    <w:p w14:paraId="372ABFBF" w14:textId="77777777" w:rsidR="002D0E61" w:rsidRDefault="002D0E61" w:rsidP="001633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13F4E305" w14:textId="015BA3F2" w:rsidR="001633E9" w:rsidRPr="006B5A12" w:rsidRDefault="00923C87" w:rsidP="001633E9">
      <w:pPr>
        <w:spacing w:after="0"/>
        <w:ind w:left="72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mix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∆R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∆R|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μ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∆R,i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∆R,i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e>
          </m:d>
        </m:oMath>
      </m:oMathPara>
    </w:p>
    <w:p w14:paraId="34B5EBDE" w14:textId="77777777" w:rsidR="001633E9" w:rsidRDefault="001633E9" w:rsidP="001633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96BB6B6" w14:textId="4C16B64C" w:rsidR="00967C3D" w:rsidRDefault="00967C3D" w:rsidP="001633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 effect, the distribution comprising such </w:t>
      </w:r>
      <w:r w:rsidR="00F7420C">
        <w:rPr>
          <w:rFonts w:ascii="Times New Roman" w:eastAsiaTheme="minorEastAsia" w:hAnsi="Times New Roman" w:cs="Times New Roman"/>
          <w:sz w:val="24"/>
          <w:szCs w:val="24"/>
        </w:rPr>
        <w:t xml:space="preserve">mixture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probabilities constitutes </w:t>
      </w:r>
      <w:r w:rsidR="001633E9">
        <w:rPr>
          <w:rFonts w:ascii="Times New Roman" w:eastAsiaTheme="minorEastAsia" w:hAnsi="Times New Roman" w:cs="Times New Roman"/>
          <w:sz w:val="24"/>
          <w:szCs w:val="24"/>
        </w:rPr>
        <w:t xml:space="preserve">an unweighted average of all individual-shell estimates. </w:t>
      </w:r>
      <w:r>
        <w:rPr>
          <w:rFonts w:ascii="Times New Roman" w:eastAsiaTheme="minorEastAsia" w:hAnsi="Times New Roman" w:cs="Times New Roman"/>
          <w:sz w:val="24"/>
          <w:szCs w:val="24"/>
        </w:rPr>
        <w:t>Because the mean and standard deviation of this mixture distribution is analytically intractable, we instead took a MC approach to their solution,</w:t>
      </w:r>
    </w:p>
    <w:p w14:paraId="1E9A1C5B" w14:textId="77777777" w:rsidR="00967C3D" w:rsidRDefault="00967C3D" w:rsidP="001633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BC7345C" w14:textId="47946830" w:rsidR="008D0ACC" w:rsidRPr="008D0ACC" w:rsidRDefault="00923C87" w:rsidP="001633E9">
      <w:pPr>
        <w:spacing w:after="0"/>
        <w:ind w:left="72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∆R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∞</m:t>
              </m:r>
            </m:sup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∆R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mix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∆R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d∆R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9a</m:t>
              </m:r>
            </m:e>
          </m:d>
        </m:oMath>
      </m:oMathPara>
    </w:p>
    <w:p w14:paraId="682BBFC5" w14:textId="77777777" w:rsidR="008D0ACC" w:rsidRPr="008D0ACC" w:rsidRDefault="008D0ACC" w:rsidP="001633E9">
      <w:pPr>
        <w:spacing w:after="0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61D8FB52" w14:textId="706C6A62" w:rsidR="001633E9" w:rsidRPr="008D0ACC" w:rsidRDefault="00923C87" w:rsidP="001633E9">
      <w:pPr>
        <w:spacing w:after="0"/>
        <w:ind w:left="72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μ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∆R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≜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nG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∆R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g</m:t>
                          </m:r>
                        </m:e>
                      </m:d>
                    </m:sup>
                  </m:sSubSup>
                </m:e>
              </m:nary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9b</m:t>
              </m:r>
            </m:e>
          </m:d>
        </m:oMath>
      </m:oMathPara>
    </w:p>
    <w:p w14:paraId="5C2E6DAD" w14:textId="77777777" w:rsidR="001633E9" w:rsidRPr="008E69C3" w:rsidRDefault="001633E9" w:rsidP="001633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75253E2" w14:textId="02D7B43A" w:rsidR="008D0ACC" w:rsidRPr="008D0ACC" w:rsidRDefault="00923C87" w:rsidP="001633E9">
      <w:pPr>
        <w:spacing w:after="0"/>
        <w:ind w:left="72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∆R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-∞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∆R-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∆R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mix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∆R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d∆R</m:t>
                  </m:r>
                </m:e>
              </m:nary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11a</m:t>
              </m:r>
            </m:e>
          </m:d>
        </m:oMath>
      </m:oMathPara>
    </w:p>
    <w:p w14:paraId="7DFE6391" w14:textId="77777777" w:rsidR="008D0ACC" w:rsidRPr="008D0ACC" w:rsidRDefault="008D0ACC" w:rsidP="001633E9">
      <w:pPr>
        <w:spacing w:after="0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7C326D78" w14:textId="0A3A2BF7" w:rsidR="001633E9" w:rsidRPr="008D0ACC" w:rsidRDefault="00923C87" w:rsidP="001633E9">
      <w:pPr>
        <w:spacing w:after="0"/>
        <w:ind w:left="72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σ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∆R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≜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nG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g=1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G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∆R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g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μ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∆R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e>
              </m:nary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11b</m:t>
              </m:r>
            </m:e>
          </m:d>
        </m:oMath>
      </m:oMathPara>
    </w:p>
    <w:p w14:paraId="359E9CD0" w14:textId="77777777" w:rsidR="001633E9" w:rsidRDefault="001633E9" w:rsidP="001633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426B11B5" w14:textId="63212B92" w:rsidR="005C0060" w:rsidRDefault="001633E9" w:rsidP="001633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where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</m:d>
          </m:sup>
        </m:sSubSup>
      </m:oMath>
      <w:r w:rsidR="00AC147D">
        <w:rPr>
          <w:rFonts w:ascii="Times New Roman" w:eastAsiaTheme="minorEastAsia" w:hAnsi="Times New Roman" w:cs="Times New Roman"/>
          <w:sz w:val="24"/>
          <w:szCs w:val="24"/>
        </w:rPr>
        <w:t xml:space="preserve"> was drawn per Eq. 5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3488A08" w14:textId="77777777" w:rsidR="0025258A" w:rsidRDefault="0025258A" w:rsidP="001633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0E4206F" w14:textId="417714C3" w:rsidR="0025258A" w:rsidRPr="0025258A" w:rsidRDefault="00DB0C14" w:rsidP="001633E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Appendix I </w:t>
      </w:r>
      <w:r w:rsidR="0025258A" w:rsidRPr="0025258A">
        <w:rPr>
          <w:rFonts w:ascii="Times New Roman" w:eastAsiaTheme="minorEastAsia" w:hAnsi="Times New Roman" w:cs="Times New Roman"/>
          <w:b/>
          <w:sz w:val="24"/>
          <w:szCs w:val="24"/>
        </w:rPr>
        <w:t>References</w:t>
      </w:r>
    </w:p>
    <w:p w14:paraId="2ABD1FC3" w14:textId="1D1870F4" w:rsidR="0025258A" w:rsidRDefault="0025258A" w:rsidP="001633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25258A">
        <w:rPr>
          <w:rFonts w:ascii="Times New Roman" w:eastAsiaTheme="minorEastAsia" w:hAnsi="Times New Roman" w:cs="Times New Roman"/>
          <w:sz w:val="24"/>
          <w:szCs w:val="24"/>
        </w:rPr>
        <w:t>Gelman</w:t>
      </w:r>
      <w:proofErr w:type="spellEnd"/>
      <w:r w:rsidRPr="0025258A">
        <w:rPr>
          <w:rFonts w:ascii="Times New Roman" w:eastAsiaTheme="minorEastAsia" w:hAnsi="Times New Roman" w:cs="Times New Roman"/>
          <w:sz w:val="24"/>
          <w:szCs w:val="24"/>
        </w:rPr>
        <w:t xml:space="preserve">, A., Carlin, J.B., Stern, H.S., Dunson, D.B., </w:t>
      </w:r>
      <w:proofErr w:type="spellStart"/>
      <w:r w:rsidRPr="0025258A">
        <w:rPr>
          <w:rFonts w:ascii="Times New Roman" w:eastAsiaTheme="minorEastAsia" w:hAnsi="Times New Roman" w:cs="Times New Roman"/>
          <w:sz w:val="24"/>
          <w:szCs w:val="24"/>
        </w:rPr>
        <w:t>Vehtari</w:t>
      </w:r>
      <w:proofErr w:type="spellEnd"/>
      <w:r w:rsidRPr="0025258A">
        <w:rPr>
          <w:rFonts w:ascii="Times New Roman" w:eastAsiaTheme="minorEastAsia" w:hAnsi="Times New Roman" w:cs="Times New Roman"/>
          <w:sz w:val="24"/>
          <w:szCs w:val="24"/>
        </w:rPr>
        <w:t>, A., Rubin, D.B., 2013. Bayesian Data Analysis, 3rd ed. CRC Press, Boca Raton.</w:t>
      </w:r>
    </w:p>
    <w:p w14:paraId="597DFAD2" w14:textId="3311EBC0" w:rsidR="00125648" w:rsidRDefault="0012564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14:paraId="518DF84B" w14:textId="71A2A6D7" w:rsidR="00125648" w:rsidRDefault="00125648" w:rsidP="0012564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25648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APPENDIX II</w:t>
      </w:r>
      <w:bookmarkStart w:id="0" w:name="_GoBack"/>
      <w:bookmarkEnd w:id="0"/>
    </w:p>
    <w:p w14:paraId="03479B3F" w14:textId="5133ADA4" w:rsidR="00125648" w:rsidRDefault="00125648" w:rsidP="00125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ΔR </w:t>
      </w:r>
      <w:r w:rsidRPr="006F544C">
        <w:rPr>
          <w:rFonts w:ascii="Times New Roman" w:hAnsi="Times New Roman" w:cs="Times New Roman"/>
          <w:sz w:val="24"/>
          <w:szCs w:val="24"/>
        </w:rPr>
        <w:t>data from the greater North Pacific Rim</w:t>
      </w:r>
      <w:r>
        <w:rPr>
          <w:rFonts w:ascii="Times New Roman" w:hAnsi="Times New Roman" w:cs="Times New Roman"/>
          <w:sz w:val="24"/>
          <w:szCs w:val="24"/>
        </w:rPr>
        <w:t xml:space="preserve"> as discussed in the text and summarized in Figure 3</w:t>
      </w:r>
      <w:r w:rsidRPr="006F54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118" w:type="dxa"/>
        <w:tblInd w:w="108" w:type="dxa"/>
        <w:tblLook w:val="04A0" w:firstRow="1" w:lastRow="0" w:firstColumn="1" w:lastColumn="0" w:noHBand="0" w:noVBand="1"/>
      </w:tblPr>
      <w:tblGrid>
        <w:gridCol w:w="1360"/>
        <w:gridCol w:w="1240"/>
        <w:gridCol w:w="2042"/>
        <w:gridCol w:w="576"/>
        <w:gridCol w:w="920"/>
        <w:gridCol w:w="2980"/>
      </w:tblGrid>
      <w:tr w:rsidR="00125648" w:rsidRPr="006F544C" w14:paraId="7F0C6734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79C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Longitude (E)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BD5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Latitude (N)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739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6E0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ΔR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A8A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ΔR error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069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125648" w:rsidRPr="006F544C" w14:paraId="49B8E631" w14:textId="77777777" w:rsidTr="003321AA">
        <w:trPr>
          <w:trHeight w:val="315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E0375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South </w:t>
            </w: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Kurils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(Kunashir Island)</w:t>
            </w:r>
          </w:p>
        </w:tc>
      </w:tr>
      <w:tr w:rsidR="00125648" w:rsidRPr="006F544C" w14:paraId="247AB5F9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C5D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5D8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43.92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6D9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1AA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934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60F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Kuzmin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2001</w:t>
            </w:r>
          </w:p>
        </w:tc>
      </w:tr>
      <w:tr w:rsidR="00125648" w:rsidRPr="006F544C" w14:paraId="1F72DACD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E2A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032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43.92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D61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2CC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3C6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6BF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Kuzmin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2001</w:t>
            </w:r>
          </w:p>
        </w:tc>
      </w:tr>
      <w:tr w:rsidR="00125648" w:rsidRPr="006F544C" w14:paraId="4472764B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9C3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B7F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43.92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3F3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CC9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41F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EE9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Kuzmin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2001</w:t>
            </w:r>
          </w:p>
        </w:tc>
      </w:tr>
      <w:tr w:rsidR="00125648" w:rsidRPr="006F544C" w14:paraId="49286AF3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E7E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146.08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356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44.23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6C8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D11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027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A33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Kuzmin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2001</w:t>
            </w:r>
          </w:p>
        </w:tc>
      </w:tr>
      <w:tr w:rsidR="00125648" w:rsidRPr="006F544C" w14:paraId="5EADDF0A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B58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FB2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D69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4D6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32A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A47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Kuzmin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2001</w:t>
            </w:r>
          </w:p>
        </w:tc>
      </w:tr>
      <w:tr w:rsidR="00125648" w:rsidRPr="006F544C" w14:paraId="612F778A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67D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4BF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5C4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30C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5C9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26C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Kuzmin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2001</w:t>
            </w:r>
          </w:p>
        </w:tc>
      </w:tr>
      <w:tr w:rsidR="00125648" w:rsidRPr="006F544C" w14:paraId="55280180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C6A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75C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BC1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CC4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4DF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702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Yoneda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7E34086C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6A9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C33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43.34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4D8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1C7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EF8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F61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Kuzmin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4EFA776F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090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0E4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43.29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18A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73B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4A7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910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Kuzmin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0AE7559B" w14:textId="77777777" w:rsidTr="003321AA">
        <w:trPr>
          <w:trHeight w:val="315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C4B88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Southeast Sakhalin (Okhotsk Sea coast)</w:t>
            </w:r>
          </w:p>
        </w:tc>
      </w:tr>
      <w:tr w:rsidR="00125648" w:rsidRPr="006F544C" w14:paraId="776F8E32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D0E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431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48.68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E2A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133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8E2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527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Kuzmin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26B62633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14B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8B2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48.61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022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A27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F64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269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Kuzmin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2D023B23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3BB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608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48.61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14F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9C6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B58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AAC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Kuzmin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31A791F6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7E4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B44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86E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F83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C9D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531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Kuzmin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0F83F98D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5B9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85C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47.41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CA0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915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B19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77B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Kuzmin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64201E60" w14:textId="77777777" w:rsidTr="003321AA">
        <w:trPr>
          <w:trHeight w:val="315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962C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South Sakhalin (Gulf of </w:t>
            </w: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Aniva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5648" w:rsidRPr="006F544C" w14:paraId="6CDCDC45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22C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780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537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316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1E7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BF5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Yoneda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11E6A722" w14:textId="77777777" w:rsidTr="003321AA">
        <w:trPr>
          <w:trHeight w:val="315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FB2C7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Sakhalin (Tatar Strait/N. Sea of Japan)</w:t>
            </w:r>
          </w:p>
        </w:tc>
      </w:tr>
      <w:tr w:rsidR="00125648" w:rsidRPr="006F544C" w14:paraId="71A2D55B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703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801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47.97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F6F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9BE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954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A78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Kuzmin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19ED67B6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E79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618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48.08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F05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AB3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881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01D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Kuzmin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1EDC8DF6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5E3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141.81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97E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46.58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978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515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146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7EA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Kuzmin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1ED9FB34" w14:textId="77777777" w:rsidTr="003321AA">
        <w:trPr>
          <w:trHeight w:val="315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3EEB6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 Hokkaido (Tsugaru Strait/Hakodate)</w:t>
            </w:r>
          </w:p>
        </w:tc>
      </w:tr>
      <w:tr w:rsidR="00125648" w:rsidRPr="006F544C" w14:paraId="57CC6AF9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CE7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47A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E55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882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636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6B9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Yoneda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5EC48BFA" w14:textId="77777777" w:rsidTr="003321AA">
        <w:trPr>
          <w:trHeight w:val="315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30AF5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Hokkaido (</w:t>
            </w: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Otaru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/Sea of Japan)</w:t>
            </w:r>
          </w:p>
        </w:tc>
      </w:tr>
      <w:tr w:rsidR="00125648" w:rsidRPr="006F544C" w14:paraId="77540DEE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E61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D16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0AE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FE8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620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757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Yoneda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247F5B56" w14:textId="77777777" w:rsidTr="003321AA">
        <w:trPr>
          <w:trHeight w:val="315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A7554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Peter the Great Bay (Vladivostok/Sea of Japan)</w:t>
            </w:r>
          </w:p>
        </w:tc>
      </w:tr>
      <w:tr w:rsidR="00125648" w:rsidRPr="006F544C" w14:paraId="016C6E89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C44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20C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42.73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45B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0AE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E07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392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Kuzmin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2001</w:t>
            </w:r>
          </w:p>
        </w:tc>
      </w:tr>
      <w:tr w:rsidR="00125648" w:rsidRPr="006F544C" w14:paraId="1C04A095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228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A8E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B33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CE4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411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85B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Kuzmin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2001</w:t>
            </w:r>
          </w:p>
        </w:tc>
      </w:tr>
      <w:tr w:rsidR="00125648" w:rsidRPr="006F544C" w14:paraId="775DCC4D" w14:textId="77777777" w:rsidTr="003321AA">
        <w:trPr>
          <w:trHeight w:val="315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91405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Honshu (outer Tokyo Bay, Japan)</w:t>
            </w:r>
          </w:p>
        </w:tc>
      </w:tr>
      <w:tr w:rsidR="00125648" w:rsidRPr="006F544C" w14:paraId="74C8F117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947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7C9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35.15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80E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1C8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D98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021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Shishikura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36C882BA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088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D32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49E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F39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BFE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C48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Shishikura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797B6711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3F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0AE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35.15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8CD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328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584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8F4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Shishikura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018853B1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FF2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088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35.15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498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D77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1A7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3B7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Shishikura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2D5DF159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67A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F81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35.15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8D8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365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116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ABA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Shishikura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3CEF7679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A85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F69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35.15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92D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351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930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BED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Shishikura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4F1128F8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E74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139.6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A18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9E5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411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A0A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720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Shishikura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01357156" w14:textId="77777777" w:rsidTr="003321AA">
        <w:trPr>
          <w:trHeight w:val="315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D954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Ryuku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Islands</w:t>
            </w:r>
          </w:p>
        </w:tc>
      </w:tr>
      <w:tr w:rsidR="00125648" w:rsidRPr="006F544C" w14:paraId="7A191899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92D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D89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EA9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3C9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B2D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D1D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Yoneda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6A50AA6A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959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FDB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A42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3E9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1F4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6FA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Yoneda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37968209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A6A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686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FEE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C86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E0E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E51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Konishi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1982</w:t>
            </w:r>
          </w:p>
        </w:tc>
      </w:tr>
      <w:tr w:rsidR="00125648" w:rsidRPr="006F544C" w14:paraId="6EBFAA43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6A5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41A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95E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A5A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85E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DC6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Yoneda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54F4285E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C68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CC9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8DA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2BF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3BD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548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Yoneda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1F5C01B1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901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8CF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BC5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1CD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F41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FE1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Yoneda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2007</w:t>
            </w:r>
          </w:p>
        </w:tc>
      </w:tr>
      <w:tr w:rsidR="00125648" w:rsidRPr="006F544C" w14:paraId="02F420FB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996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BD7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544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9C9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EA2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B4D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Hideshima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2001</w:t>
            </w:r>
          </w:p>
        </w:tc>
      </w:tr>
      <w:tr w:rsidR="00125648" w:rsidRPr="006F544C" w14:paraId="36D8AF9D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E93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C1D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6A6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6B1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7A9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2C0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Hideshima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2001</w:t>
            </w:r>
          </w:p>
        </w:tc>
      </w:tr>
      <w:tr w:rsidR="00125648" w:rsidRPr="006F544C" w14:paraId="6DAEF256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D93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581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26A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76D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E91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9A9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Hideshima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2001</w:t>
            </w:r>
          </w:p>
        </w:tc>
      </w:tr>
      <w:tr w:rsidR="00125648" w:rsidRPr="006F544C" w14:paraId="3DB0DE02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AD8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EE2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485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B4C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1BD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DFA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Hideshima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2001</w:t>
            </w:r>
          </w:p>
        </w:tc>
      </w:tr>
      <w:tr w:rsidR="00125648" w:rsidRPr="006F544C" w14:paraId="07859189" w14:textId="77777777" w:rsidTr="003321AA">
        <w:trPr>
          <w:trHeight w:val="315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41C73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Boh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Hai Gulf, South Korea</w:t>
            </w:r>
          </w:p>
        </w:tc>
      </w:tr>
      <w:tr w:rsidR="00125648" w:rsidRPr="006F544C" w14:paraId="6CAC07F8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D97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440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34.67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ECE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44E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877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BEC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Kong and Lee 2005</w:t>
            </w:r>
          </w:p>
        </w:tc>
      </w:tr>
      <w:tr w:rsidR="00125648" w:rsidRPr="006F544C" w14:paraId="0108E6E2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99B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25F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A9A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458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5DE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1A1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Kong and Lee 2005</w:t>
            </w:r>
          </w:p>
        </w:tc>
      </w:tr>
      <w:tr w:rsidR="00125648" w:rsidRPr="006F544C" w14:paraId="69B9B635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2F9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66C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2C2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511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F4C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BE0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Southon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2002</w:t>
            </w:r>
          </w:p>
        </w:tc>
      </w:tr>
      <w:tr w:rsidR="00125648" w:rsidRPr="006F544C" w14:paraId="4F29C03E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FAC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70D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E6E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Tropical/temperate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78F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AE3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780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Southon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2002</w:t>
            </w:r>
          </w:p>
        </w:tc>
      </w:tr>
      <w:tr w:rsidR="00125648" w:rsidRPr="006F544C" w14:paraId="789AB7B5" w14:textId="77777777" w:rsidTr="003321AA">
        <w:trPr>
          <w:trHeight w:val="315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C0F59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Central Aleutians (</w:t>
            </w:r>
            <w:proofErr w:type="spellStart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Buldir</w:t>
            </w:r>
            <w:proofErr w:type="spellEnd"/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Island; from sea mammal bones)</w:t>
            </w:r>
          </w:p>
        </w:tc>
      </w:tr>
      <w:tr w:rsidR="00125648" w:rsidRPr="006F544C" w14:paraId="5880FD36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A5B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175.89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682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52.38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885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317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D92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AF9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et al. 2010</w:t>
            </w:r>
          </w:p>
        </w:tc>
      </w:tr>
      <w:tr w:rsidR="00125648" w:rsidRPr="006F544C" w14:paraId="49479FED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D3C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175.89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B7B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52.38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A37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05D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DB6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DCA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et al. 2010</w:t>
            </w:r>
          </w:p>
        </w:tc>
      </w:tr>
      <w:tr w:rsidR="00125648" w:rsidRPr="006F544C" w14:paraId="3285FC00" w14:textId="77777777" w:rsidTr="003321AA">
        <w:trPr>
          <w:trHeight w:val="315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CF15D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Central Aleutians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Adak Island</w:t>
            </w: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5648" w:rsidRPr="00A565DE" w14:paraId="6026313A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1617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-176.55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6024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51.92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2400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F051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408B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E6284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proofErr w:type="spellStart"/>
            <w:r w:rsidRPr="00A5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Khasanov</w:t>
            </w:r>
            <w:proofErr w:type="spellEnd"/>
            <w:r w:rsidRPr="00A5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 xml:space="preserve"> et al.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2015</w:t>
            </w:r>
          </w:p>
        </w:tc>
      </w:tr>
      <w:tr w:rsidR="00125648" w:rsidRPr="00A565DE" w14:paraId="1A647BE7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B5EA7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-176.55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B0BAD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51.92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BD1FA" w14:textId="77777777" w:rsidR="00125648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32D6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18A2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CF94B" w14:textId="77777777" w:rsidR="00125648" w:rsidRPr="00E764D2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proofErr w:type="spellStart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Khasanov</w:t>
            </w:r>
            <w:proofErr w:type="spellEnd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 xml:space="preserve"> et al.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2015</w:t>
            </w:r>
          </w:p>
        </w:tc>
      </w:tr>
      <w:tr w:rsidR="00125648" w:rsidRPr="00A565DE" w14:paraId="47308DD2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2159A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-176.55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36FC4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51.92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37C3C" w14:textId="77777777" w:rsidR="00125648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1CEF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D599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27507" w14:textId="77777777" w:rsidR="00125648" w:rsidRPr="00E764D2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proofErr w:type="spellStart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Khasanov</w:t>
            </w:r>
            <w:proofErr w:type="spellEnd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 xml:space="preserve"> et al.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2015</w:t>
            </w:r>
          </w:p>
        </w:tc>
      </w:tr>
      <w:tr w:rsidR="00125648" w:rsidRPr="00A565DE" w14:paraId="5FCC2617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D89EE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-176.55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144BA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51.92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968888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A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0B813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525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295AF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519D0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proofErr w:type="spellStart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Khasanov</w:t>
            </w:r>
            <w:proofErr w:type="spellEnd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 xml:space="preserve"> et al.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2015</w:t>
            </w:r>
          </w:p>
        </w:tc>
      </w:tr>
      <w:tr w:rsidR="00125648" w:rsidRPr="003321AA" w14:paraId="21E180DD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E1EEA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-176.55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4D9B1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51.92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0173E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A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88B5A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515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6CFC4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D6467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proofErr w:type="spellStart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Khasanov</w:t>
            </w:r>
            <w:proofErr w:type="spellEnd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 xml:space="preserve"> et al.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2015</w:t>
            </w:r>
          </w:p>
        </w:tc>
      </w:tr>
      <w:tr w:rsidR="00125648" w:rsidRPr="003321AA" w14:paraId="53C46FF6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94FA9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-176.55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1FB22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51.92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C210B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A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C66BB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465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DF590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28926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proofErr w:type="spellStart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Khasanov</w:t>
            </w:r>
            <w:proofErr w:type="spellEnd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 xml:space="preserve"> et al.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2015</w:t>
            </w:r>
          </w:p>
        </w:tc>
      </w:tr>
      <w:tr w:rsidR="00125648" w:rsidRPr="00A565DE" w14:paraId="11E51A19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8258E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-176.57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595B8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51.94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DAB94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A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C30CC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245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8C879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F6C94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proofErr w:type="spellStart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Khasanov</w:t>
            </w:r>
            <w:proofErr w:type="spellEnd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 xml:space="preserve"> et al.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2015</w:t>
            </w:r>
          </w:p>
        </w:tc>
      </w:tr>
      <w:tr w:rsidR="00125648" w:rsidRPr="00A565DE" w14:paraId="50C6B688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6F622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-176.57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D254A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51.94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C9383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A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3E1FB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12868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80FE6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proofErr w:type="spellStart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Khasanov</w:t>
            </w:r>
            <w:proofErr w:type="spellEnd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 xml:space="preserve"> et al.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2015</w:t>
            </w:r>
          </w:p>
        </w:tc>
      </w:tr>
      <w:tr w:rsidR="00125648" w:rsidRPr="00A565DE" w14:paraId="4E9531A5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56049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-176.65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BCB67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51.85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7040F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A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3A4E3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495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98F7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E295A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proofErr w:type="spellStart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Khasanov</w:t>
            </w:r>
            <w:proofErr w:type="spellEnd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 xml:space="preserve"> et al.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2015</w:t>
            </w:r>
          </w:p>
        </w:tc>
      </w:tr>
      <w:tr w:rsidR="00125648" w:rsidRPr="003321AA" w14:paraId="5AFDEC89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E5983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-176.65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CD6DF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51.85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2C1283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A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EFBD6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430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02F30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F1463" w14:textId="77777777" w:rsidR="00125648" w:rsidRPr="003321AA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proofErr w:type="spellStart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Khasanov</w:t>
            </w:r>
            <w:proofErr w:type="spellEnd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 xml:space="preserve"> et al.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2015</w:t>
            </w:r>
          </w:p>
        </w:tc>
      </w:tr>
      <w:tr w:rsidR="00125648" w:rsidRPr="00A565DE" w14:paraId="231139C4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8240D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-176.65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BF038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51.85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B8AF4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A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A116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665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698CB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06862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proofErr w:type="spellStart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Khasanov</w:t>
            </w:r>
            <w:proofErr w:type="spellEnd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 xml:space="preserve"> et al.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2015</w:t>
            </w:r>
          </w:p>
        </w:tc>
      </w:tr>
      <w:tr w:rsidR="00125648" w:rsidRPr="00A565DE" w14:paraId="24B99040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1D696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-176.65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23627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51.85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41ABB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A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26A5B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575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6CBA6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F67B0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proofErr w:type="spellStart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Khasanov</w:t>
            </w:r>
            <w:proofErr w:type="spellEnd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 xml:space="preserve"> et al.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2015</w:t>
            </w:r>
          </w:p>
        </w:tc>
      </w:tr>
      <w:tr w:rsidR="00125648" w:rsidRPr="00A565DE" w14:paraId="195DDD2C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F9B66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-176.65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98215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51.85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01401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A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C42ED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072C3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F7590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proofErr w:type="spellStart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Khasanov</w:t>
            </w:r>
            <w:proofErr w:type="spellEnd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 xml:space="preserve"> et al.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2015</w:t>
            </w:r>
          </w:p>
        </w:tc>
      </w:tr>
      <w:tr w:rsidR="00125648" w:rsidRPr="00A565DE" w14:paraId="5F3FB70F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A9BE1" w14:textId="77777777" w:rsidR="00125648" w:rsidRPr="00E764D2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-176.65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AD7BC" w14:textId="77777777" w:rsidR="00125648" w:rsidRPr="00E764D2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51.85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732EB3" w14:textId="77777777" w:rsidR="00125648" w:rsidRPr="00AA5FAF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355FB" w14:textId="77777777" w:rsidR="00125648" w:rsidRPr="00E764D2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64690" w14:textId="77777777" w:rsidR="00125648" w:rsidRPr="00E764D2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DEDFB" w14:textId="77777777" w:rsidR="00125648" w:rsidRPr="00E764D2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proofErr w:type="spellStart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Khasanov</w:t>
            </w:r>
            <w:proofErr w:type="spellEnd"/>
            <w:r w:rsidRPr="0033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 xml:space="preserve"> et al.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2015</w:t>
            </w:r>
          </w:p>
        </w:tc>
      </w:tr>
      <w:tr w:rsidR="00125648" w:rsidRPr="00A565DE" w14:paraId="0BD890A0" w14:textId="77777777" w:rsidTr="003321AA">
        <w:trPr>
          <w:trHeight w:val="315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5EA479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proofErr w:type="spellStart"/>
            <w:r w:rsidRPr="00A5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Chukchi</w:t>
            </w:r>
            <w:proofErr w:type="spellEnd"/>
            <w:r w:rsidRPr="00A5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 xml:space="preserve"> Sea (NW Alaska)</w:t>
            </w:r>
          </w:p>
        </w:tc>
      </w:tr>
      <w:tr w:rsidR="00125648" w:rsidRPr="006F544C" w14:paraId="4F4D2F13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F55D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-156.48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9CD9" w14:textId="77777777" w:rsidR="00125648" w:rsidRPr="00A565DE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</w:pPr>
            <w:r w:rsidRPr="00A5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71.4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DCD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/>
              </w:rPr>
              <w:t>Subar</w:t>
            </w: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ctic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094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C4F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D49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07739512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D3E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-156.48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234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426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BEA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318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F33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57441005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925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-156.48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8E1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34C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1B5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E3A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F61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77398C00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821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-161.42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398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622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ADF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6B2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590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43458FE4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E51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-161.42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995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CE8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246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285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19F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77E385A7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E70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-161.42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098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6D6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1CE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8A6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CD1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714F87FF" w14:textId="77777777" w:rsidTr="003321AA">
        <w:trPr>
          <w:trHeight w:val="315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8B4E8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Norton Sound (W. Alaska)</w:t>
            </w:r>
          </w:p>
        </w:tc>
      </w:tr>
      <w:tr w:rsidR="00125648" w:rsidRPr="006F544C" w14:paraId="7C756224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397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-166.37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B55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65.27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85C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D02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66E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128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3761AB72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04C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-166.37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156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65.27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566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56D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1A7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1EB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2A594A65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F5E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-166.67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6F5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65.25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4C7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78F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ADD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F29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5D269633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DFB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-166.67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D70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65.25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4BE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D79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098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714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08BD17A2" w14:textId="77777777" w:rsidTr="003321AA">
        <w:trPr>
          <w:trHeight w:val="315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5D0CB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Gulf of Alaska</w:t>
            </w:r>
          </w:p>
        </w:tc>
      </w:tr>
      <w:tr w:rsidR="00125648" w:rsidRPr="006F544C" w14:paraId="273E7B78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44D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E5A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8FE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99A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AF1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245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Robinson and Thompson 1981</w:t>
            </w:r>
          </w:p>
        </w:tc>
      </w:tr>
      <w:tr w:rsidR="00125648" w:rsidRPr="006F544C" w14:paraId="51B85290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7E3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-146.33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D2B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59.43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261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88F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42B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798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5A59FCA6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375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-145.7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634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60.57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E1B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5A4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564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68C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21468C7F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626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-136.35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7A5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E1B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9EE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5FC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6CC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58DC0949" w14:textId="77777777" w:rsidTr="003321AA">
        <w:trPr>
          <w:trHeight w:val="315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88B03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Southeast Alaska</w:t>
            </w:r>
          </w:p>
        </w:tc>
      </w:tr>
      <w:tr w:rsidR="00125648" w:rsidRPr="006F544C" w14:paraId="60C6540D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2C4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-135.5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9C2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58.76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31E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56B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791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08F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167215E2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67A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CE2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844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CCD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21E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C98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5FC32A12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458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68B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2D6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1BF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BDB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4B0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2F488C62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E41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-134.1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CB6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285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E64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CBE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0BC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5E778459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57F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-134.1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090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2B4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1A4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288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CF8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2A51EDE4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326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-134.1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A51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06A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D6F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62B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69F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5F8F029B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106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-132.85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31A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E07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F40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6BF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BDD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5E526231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D20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-132.85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D2C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F90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3CF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84C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B73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55940220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C7E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-132.85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6AB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57.63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D61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ABB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5B0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446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071F0297" w14:textId="77777777" w:rsidTr="003321AA">
        <w:trPr>
          <w:trHeight w:val="315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22763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Northern British Columbia coast (Canada)</w:t>
            </w:r>
          </w:p>
        </w:tc>
      </w:tr>
      <w:tr w:rsidR="00125648" w:rsidRPr="006F544C" w14:paraId="75E518CD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1B1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-132.1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4E9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E00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2DB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39D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13C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3EC22932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6A4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-132.42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19A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54D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A96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6ED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190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7E6F5900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275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-132.42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666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A54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AA0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61E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B9F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59233AE9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432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BCE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53.23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E6C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D88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AAA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B86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102F47A4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EC8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3EB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53.23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1C1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67A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A46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6C5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1499812D" w14:textId="77777777" w:rsidTr="003321AA">
        <w:trPr>
          <w:trHeight w:val="315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DC0AD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Gulf of Georgia (E. Vancouver Island and Mainland, Canada)</w:t>
            </w:r>
          </w:p>
        </w:tc>
      </w:tr>
      <w:tr w:rsidR="00125648" w:rsidRPr="006F544C" w14:paraId="51FCDEFB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5A5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7DE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26D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EB3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FF0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FCD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4CE73511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2E5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-124.82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42F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49.93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516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BB6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2AB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F6A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14C49986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A33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-124.17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7CB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49.49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8A9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A45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5D3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0F6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717B68D6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63C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-123.95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8DD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9FA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DF4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5CC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DC9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1BC626C1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C27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-124.2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333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49.27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9DD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51C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A8E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26D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01248E98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7E6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-123.7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EE9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48.92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BAF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84F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FAA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D8D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24AF73B0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129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-123.7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2B1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48.92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758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001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B34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39E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7A961E9F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DF9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-123.2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3D4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D6A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CD8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BB9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59E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62EB4171" w14:textId="77777777" w:rsidTr="003321AA">
        <w:trPr>
          <w:trHeight w:val="315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21ACB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Western Vancouver Island, Canada (Pacific)</w:t>
            </w:r>
          </w:p>
        </w:tc>
      </w:tr>
      <w:tr w:rsidR="00125648" w:rsidRPr="006F544C" w14:paraId="3A43074A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73F9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-125.91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153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49.14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A47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FEE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36F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7BE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27B085B1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687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-125.87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7B1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49.13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F83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AA1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89E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305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291754EB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B13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-125.73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63A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49.05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A00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218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407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A63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4D96CB41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7E47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-125.55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71D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48.93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FFB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779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6AD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C6A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61B20E90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625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-125.55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7D41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48.93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D69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5C1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6A1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34D0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6082E5DE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A60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-125.55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E36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48.93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111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E40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265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12D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1E103B1E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5ED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-125.54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8593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48.92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0A9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AA9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F56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EB8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5CC8877A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BEE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-125.41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3E9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48.95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1A2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D25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257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D40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50EC02F3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2DF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-125.5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EE2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48.94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D3D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97A2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ED3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BFEF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  <w:tr w:rsidR="00125648" w:rsidRPr="006F544C" w14:paraId="76C60A37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F6E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A2F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48.4</w:t>
            </w:r>
          </w:p>
        </w:tc>
        <w:tc>
          <w:tcPr>
            <w:tcW w:w="2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82ED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8EB8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13C5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27D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Robinson and Thompson 1981</w:t>
            </w:r>
          </w:p>
        </w:tc>
      </w:tr>
      <w:tr w:rsidR="00125648" w:rsidRPr="006F544C" w14:paraId="47F3D139" w14:textId="77777777" w:rsidTr="003321A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2D924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-123.72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108FB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48.38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242EC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Subarctic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E4B5A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D7996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E4AAE" w14:textId="77777777" w:rsidR="00125648" w:rsidRPr="006F544C" w:rsidRDefault="00125648" w:rsidP="0033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McNeely et al. 2006</w:t>
            </w:r>
          </w:p>
        </w:tc>
      </w:tr>
    </w:tbl>
    <w:p w14:paraId="0DE7C2A7" w14:textId="36A4CAFE" w:rsidR="00125648" w:rsidRDefault="00125648" w:rsidP="001633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EDF4531" w14:textId="1999E3CB" w:rsidR="00313465" w:rsidRPr="00DB0C14" w:rsidRDefault="00313465" w:rsidP="001633E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B0C14">
        <w:rPr>
          <w:rFonts w:ascii="Times New Roman" w:eastAsiaTheme="minorEastAsia" w:hAnsi="Times New Roman" w:cs="Times New Roman"/>
          <w:b/>
          <w:sz w:val="24"/>
          <w:szCs w:val="24"/>
        </w:rPr>
        <w:t>Appendix II References:</w:t>
      </w:r>
    </w:p>
    <w:p w14:paraId="23744B32" w14:textId="4A3E92AE" w:rsidR="00313465" w:rsidRDefault="00313465" w:rsidP="001633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06CCDC9" w14:textId="41AD3601" w:rsidR="00313465" w:rsidRPr="006D2F32" w:rsidRDefault="00313465" w:rsidP="00313465">
      <w:pPr>
        <w:pStyle w:val="BodyA"/>
        <w:ind w:left="360" w:hanging="36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2F3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Corbett DG., West DL., </w:t>
      </w:r>
      <w:proofErr w:type="spellStart"/>
      <w:r w:rsidRPr="006D2F3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Lefèvre</w:t>
      </w:r>
      <w:proofErr w:type="spellEnd"/>
      <w:r w:rsidRPr="006D2F3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C, editors. (2010).</w:t>
      </w:r>
      <w:r w:rsidRPr="006D2F32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proofErr w:type="gramStart"/>
      <w:r w:rsidRPr="006D2F32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The</w:t>
      </w:r>
      <w:proofErr w:type="gramEnd"/>
      <w:r w:rsidRPr="006D2F32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 xml:space="preserve"> People at the End of the World: The Western Aleutians Project and the Archaeology of </w:t>
      </w:r>
      <w:proofErr w:type="spellStart"/>
      <w:r w:rsidRPr="006D2F32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Shemya</w:t>
      </w:r>
      <w:proofErr w:type="spellEnd"/>
      <w:r w:rsidRPr="006D2F32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 xml:space="preserve"> Island</w:t>
      </w:r>
      <w:r w:rsidRPr="006D2F3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AURORA: Alaska Anthropological Association Monograph Series, vol. VIII. Anchorage.</w:t>
      </w:r>
    </w:p>
    <w:p w14:paraId="6D6CDF4B" w14:textId="57F2DCEE" w:rsidR="00313465" w:rsidRDefault="00313465" w:rsidP="00313465">
      <w:pPr>
        <w:pStyle w:val="CommentText"/>
        <w:ind w:left="36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3465">
        <w:rPr>
          <w:rFonts w:ascii="Times New Roman" w:hAnsi="Times New Roman" w:cs="Times New Roman"/>
          <w:sz w:val="24"/>
          <w:szCs w:val="24"/>
          <w:shd w:val="clear" w:color="auto" w:fill="FFFFFF"/>
          <w:lang w:val="es-PE"/>
        </w:rPr>
        <w:t>Hideshima</w:t>
      </w:r>
      <w:proofErr w:type="spellEnd"/>
      <w:r w:rsidRPr="00313465">
        <w:rPr>
          <w:rFonts w:ascii="Times New Roman" w:hAnsi="Times New Roman" w:cs="Times New Roman"/>
          <w:sz w:val="24"/>
          <w:szCs w:val="24"/>
          <w:shd w:val="clear" w:color="auto" w:fill="FFFFFF"/>
          <w:lang w:val="es-PE"/>
        </w:rPr>
        <w:t xml:space="preserve"> S, </w:t>
      </w:r>
      <w:proofErr w:type="spellStart"/>
      <w:r w:rsidRPr="00313465">
        <w:rPr>
          <w:rFonts w:ascii="Times New Roman" w:hAnsi="Times New Roman" w:cs="Times New Roman"/>
          <w:sz w:val="24"/>
          <w:szCs w:val="24"/>
          <w:shd w:val="clear" w:color="auto" w:fill="FFFFFF"/>
          <w:lang w:val="es-PE"/>
        </w:rPr>
        <w:t>Matsumoto</w:t>
      </w:r>
      <w:proofErr w:type="spellEnd"/>
      <w:r w:rsidRPr="00313465">
        <w:rPr>
          <w:rFonts w:ascii="Times New Roman" w:hAnsi="Times New Roman" w:cs="Times New Roman"/>
          <w:sz w:val="24"/>
          <w:szCs w:val="24"/>
          <w:shd w:val="clear" w:color="auto" w:fill="FFFFFF"/>
          <w:lang w:val="es-PE"/>
        </w:rPr>
        <w:t xml:space="preserve"> E, Abe O. </w:t>
      </w:r>
      <w:proofErr w:type="spellStart"/>
      <w:r w:rsidRPr="00313465">
        <w:rPr>
          <w:rFonts w:ascii="Times New Roman" w:hAnsi="Times New Roman" w:cs="Times New Roman"/>
          <w:sz w:val="24"/>
          <w:szCs w:val="24"/>
          <w:shd w:val="clear" w:color="auto" w:fill="FFFFFF"/>
          <w:lang w:val="es-PE"/>
        </w:rPr>
        <w:t>Kitagaawa</w:t>
      </w:r>
      <w:proofErr w:type="spellEnd"/>
      <w:r w:rsidRPr="00313465">
        <w:rPr>
          <w:rFonts w:ascii="Times New Roman" w:hAnsi="Times New Roman" w:cs="Times New Roman"/>
          <w:sz w:val="24"/>
          <w:szCs w:val="24"/>
          <w:shd w:val="clear" w:color="auto" w:fill="FFFFFF"/>
          <w:lang w:val="es-PE"/>
        </w:rPr>
        <w:t xml:space="preserve"> H. 2001. </w:t>
      </w:r>
      <w:r w:rsidRPr="006D2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Northwest Pacific marine reservoir correction estimated from annually banded coral from </w:t>
      </w:r>
      <w:proofErr w:type="spellStart"/>
      <w:r w:rsidRPr="006D2F32">
        <w:rPr>
          <w:rFonts w:ascii="Times New Roman" w:hAnsi="Times New Roman" w:cs="Times New Roman"/>
          <w:sz w:val="24"/>
          <w:szCs w:val="24"/>
          <w:shd w:val="clear" w:color="auto" w:fill="FFFFFF"/>
        </w:rPr>
        <w:t>Ishigaki</w:t>
      </w:r>
      <w:proofErr w:type="spellEnd"/>
      <w:r w:rsidRPr="006D2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Island, Southern Japan. </w:t>
      </w:r>
      <w:r w:rsidRPr="006D2F3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Radiocarbon</w:t>
      </w:r>
      <w:r w:rsidRPr="006D2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43:473-476.</w:t>
      </w:r>
    </w:p>
    <w:p w14:paraId="51F68FBB" w14:textId="39033688" w:rsidR="00313465" w:rsidRPr="00EE307F" w:rsidRDefault="00313465" w:rsidP="00313465">
      <w:pPr>
        <w:pStyle w:val="CommentText"/>
        <w:ind w:left="36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E307F">
        <w:rPr>
          <w:rFonts w:ascii="Times New Roman" w:hAnsi="Times New Roman" w:cs="Times New Roman"/>
          <w:sz w:val="24"/>
          <w:szCs w:val="24"/>
          <w:shd w:val="clear" w:color="auto" w:fill="FFFFFF"/>
        </w:rPr>
        <w:t>Khasanov</w:t>
      </w:r>
      <w:proofErr w:type="spellEnd"/>
      <w:r w:rsidRPr="00EE3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BF, T Nakamura, M </w:t>
      </w:r>
      <w:proofErr w:type="spellStart"/>
      <w:r w:rsidRPr="00EE307F">
        <w:rPr>
          <w:rFonts w:ascii="Times New Roman" w:hAnsi="Times New Roman" w:cs="Times New Roman"/>
          <w:sz w:val="24"/>
          <w:szCs w:val="24"/>
          <w:shd w:val="clear" w:color="auto" w:fill="FFFFFF"/>
        </w:rPr>
        <w:t>Okuno</w:t>
      </w:r>
      <w:proofErr w:type="spellEnd"/>
      <w:r w:rsidRPr="00EE3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EN </w:t>
      </w:r>
      <w:proofErr w:type="spellStart"/>
      <w:r w:rsidRPr="00EE307F">
        <w:rPr>
          <w:rFonts w:ascii="Times New Roman" w:hAnsi="Times New Roman" w:cs="Times New Roman"/>
          <w:sz w:val="24"/>
          <w:szCs w:val="24"/>
          <w:shd w:val="clear" w:color="auto" w:fill="FFFFFF"/>
        </w:rPr>
        <w:t>Gorlova</w:t>
      </w:r>
      <w:proofErr w:type="spellEnd"/>
      <w:r w:rsidRPr="00EE3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OA </w:t>
      </w:r>
      <w:proofErr w:type="spellStart"/>
      <w:r w:rsidRPr="00EE307F">
        <w:rPr>
          <w:rFonts w:ascii="Times New Roman" w:hAnsi="Times New Roman" w:cs="Times New Roman"/>
          <w:sz w:val="24"/>
          <w:szCs w:val="24"/>
          <w:shd w:val="clear" w:color="auto" w:fill="FFFFFF"/>
        </w:rPr>
        <w:t>Krylovitch</w:t>
      </w:r>
      <w:proofErr w:type="spellEnd"/>
      <w:r w:rsidRPr="00EE3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DL West, V Hatfield, AB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Savinetsky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2015. The marine radiocarbon reservoir effect on Adak (Central Aleutian Islands), Alaska.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Radiocarbon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57(5):955-964.  </w:t>
      </w:r>
      <w:r w:rsidRPr="00EE307F">
        <w:rPr>
          <w:rFonts w:ascii="Times New Roman" w:hAnsi="Times New Roman" w:cs="Times New Roman"/>
          <w:sz w:val="24"/>
          <w:szCs w:val="24"/>
          <w:shd w:val="clear" w:color="auto" w:fill="FFFFFF"/>
        </w:rPr>
        <w:t>DOI: 10.2458/azu_rc.57.18329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9225505" w14:textId="707CBB93" w:rsidR="00313465" w:rsidRPr="006D2F32" w:rsidRDefault="00313465" w:rsidP="00313465">
      <w:pPr>
        <w:pStyle w:val="CommentTex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D2F32">
        <w:rPr>
          <w:rFonts w:ascii="Times New Roman" w:hAnsi="Times New Roman" w:cs="Times New Roman"/>
          <w:sz w:val="24"/>
          <w:szCs w:val="24"/>
        </w:rPr>
        <w:t xml:space="preserve">Kong GS, Lee CW. 2005. Marine reservoir corrections (ΔR) for southern coastal waters of Korea. </w:t>
      </w:r>
      <w:r w:rsidRPr="006D2F32">
        <w:rPr>
          <w:rFonts w:ascii="Times New Roman" w:hAnsi="Times New Roman" w:cs="Times New Roman"/>
          <w:i/>
          <w:sz w:val="24"/>
          <w:szCs w:val="24"/>
        </w:rPr>
        <w:t>The Sea, Journal of the Korean Society of Oceanography</w:t>
      </w:r>
      <w:r w:rsidRPr="006D2F32">
        <w:rPr>
          <w:rFonts w:ascii="Times New Roman" w:hAnsi="Times New Roman" w:cs="Times New Roman"/>
          <w:sz w:val="24"/>
          <w:szCs w:val="24"/>
        </w:rPr>
        <w:t xml:space="preserve"> 10(2):124-128.</w:t>
      </w:r>
    </w:p>
    <w:p w14:paraId="4AEFCD6A" w14:textId="30E57049" w:rsidR="00313465" w:rsidRPr="006D2F32" w:rsidRDefault="00313465" w:rsidP="00313465">
      <w:pPr>
        <w:pStyle w:val="CommentText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6D2F32">
        <w:rPr>
          <w:rFonts w:ascii="Times New Roman" w:hAnsi="Times New Roman" w:cs="Times New Roman"/>
          <w:sz w:val="24"/>
          <w:szCs w:val="24"/>
        </w:rPr>
        <w:t>Kuzmin</w:t>
      </w:r>
      <w:proofErr w:type="spellEnd"/>
      <w:r w:rsidRPr="006D2F32">
        <w:rPr>
          <w:rFonts w:ascii="Times New Roman" w:hAnsi="Times New Roman" w:cs="Times New Roman"/>
          <w:sz w:val="24"/>
          <w:szCs w:val="24"/>
        </w:rPr>
        <w:t xml:space="preserve"> YV, Burr GS, Jull AJT. 2001. Radiocarbon reservoir correction ages in the Peter the Great Gulf, Sea of Japan, and eastern coast of the Kunashir, Southern </w:t>
      </w:r>
      <w:proofErr w:type="spellStart"/>
      <w:r w:rsidRPr="006D2F32">
        <w:rPr>
          <w:rFonts w:ascii="Times New Roman" w:hAnsi="Times New Roman" w:cs="Times New Roman"/>
          <w:sz w:val="24"/>
          <w:szCs w:val="24"/>
        </w:rPr>
        <w:t>Kurils</w:t>
      </w:r>
      <w:proofErr w:type="spellEnd"/>
      <w:r w:rsidRPr="006D2F32">
        <w:rPr>
          <w:rFonts w:ascii="Times New Roman" w:hAnsi="Times New Roman" w:cs="Times New Roman"/>
          <w:sz w:val="24"/>
          <w:szCs w:val="24"/>
        </w:rPr>
        <w:t xml:space="preserve">. </w:t>
      </w:r>
      <w:r w:rsidRPr="006D2F32">
        <w:rPr>
          <w:rFonts w:ascii="Times New Roman" w:hAnsi="Times New Roman" w:cs="Times New Roman"/>
          <w:i/>
          <w:sz w:val="24"/>
          <w:szCs w:val="24"/>
        </w:rPr>
        <w:t>Radiocarbon</w:t>
      </w:r>
      <w:r w:rsidRPr="006D2F32">
        <w:rPr>
          <w:rFonts w:ascii="Times New Roman" w:hAnsi="Times New Roman" w:cs="Times New Roman"/>
          <w:sz w:val="24"/>
          <w:szCs w:val="24"/>
        </w:rPr>
        <w:t xml:space="preserve"> 43:477-481.</w:t>
      </w:r>
    </w:p>
    <w:p w14:paraId="6CA84947" w14:textId="221F916D" w:rsidR="00313465" w:rsidRPr="006D2F32" w:rsidRDefault="00313465" w:rsidP="00313465">
      <w:pPr>
        <w:pStyle w:val="CommentText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6D2F32">
        <w:rPr>
          <w:rFonts w:ascii="Times New Roman" w:hAnsi="Times New Roman" w:cs="Times New Roman"/>
          <w:sz w:val="24"/>
          <w:szCs w:val="24"/>
        </w:rPr>
        <w:t>Kuzmin</w:t>
      </w:r>
      <w:proofErr w:type="spellEnd"/>
      <w:r w:rsidRPr="006D2F32">
        <w:rPr>
          <w:rFonts w:ascii="Times New Roman" w:hAnsi="Times New Roman" w:cs="Times New Roman"/>
          <w:sz w:val="24"/>
          <w:szCs w:val="24"/>
        </w:rPr>
        <w:t xml:space="preserve"> YV, Burr GS, </w:t>
      </w:r>
      <w:proofErr w:type="spellStart"/>
      <w:r w:rsidRPr="006D2F32">
        <w:rPr>
          <w:rFonts w:ascii="Times New Roman" w:hAnsi="Times New Roman" w:cs="Times New Roman"/>
          <w:sz w:val="24"/>
          <w:szCs w:val="24"/>
        </w:rPr>
        <w:t>Gorbunov</w:t>
      </w:r>
      <w:proofErr w:type="spellEnd"/>
      <w:r w:rsidRPr="006D2F32">
        <w:rPr>
          <w:rFonts w:ascii="Times New Roman" w:hAnsi="Times New Roman" w:cs="Times New Roman"/>
          <w:sz w:val="24"/>
          <w:szCs w:val="24"/>
        </w:rPr>
        <w:t xml:space="preserve"> SV, </w:t>
      </w:r>
      <w:proofErr w:type="spellStart"/>
      <w:r w:rsidRPr="006D2F32">
        <w:rPr>
          <w:rFonts w:ascii="Times New Roman" w:hAnsi="Times New Roman" w:cs="Times New Roman"/>
          <w:sz w:val="24"/>
          <w:szCs w:val="24"/>
        </w:rPr>
        <w:t>Rakov</w:t>
      </w:r>
      <w:proofErr w:type="spellEnd"/>
      <w:r w:rsidRPr="006D2F32">
        <w:rPr>
          <w:rFonts w:ascii="Times New Roman" w:hAnsi="Times New Roman" w:cs="Times New Roman"/>
          <w:sz w:val="24"/>
          <w:szCs w:val="24"/>
        </w:rPr>
        <w:t xml:space="preserve"> VA, </w:t>
      </w:r>
      <w:proofErr w:type="spellStart"/>
      <w:r w:rsidRPr="006D2F32">
        <w:rPr>
          <w:rFonts w:ascii="Times New Roman" w:hAnsi="Times New Roman" w:cs="Times New Roman"/>
          <w:sz w:val="24"/>
          <w:szCs w:val="24"/>
        </w:rPr>
        <w:t>Razjigaeva</w:t>
      </w:r>
      <w:proofErr w:type="spellEnd"/>
      <w:r w:rsidRPr="006D2F32">
        <w:rPr>
          <w:rFonts w:ascii="Times New Roman" w:hAnsi="Times New Roman" w:cs="Times New Roman"/>
          <w:sz w:val="24"/>
          <w:szCs w:val="24"/>
        </w:rPr>
        <w:t xml:space="preserve"> NG.  2007. A tale of two seas: Reservoir age correction values (R</w:t>
      </w:r>
      <w:proofErr w:type="gramStart"/>
      <w:r w:rsidRPr="006D2F32">
        <w:rPr>
          <w:rFonts w:ascii="Times New Roman" w:hAnsi="Times New Roman" w:cs="Times New Roman"/>
          <w:sz w:val="24"/>
          <w:szCs w:val="24"/>
        </w:rPr>
        <w:t>,DR</w:t>
      </w:r>
      <w:proofErr w:type="gramEnd"/>
      <w:r w:rsidRPr="006D2F32">
        <w:rPr>
          <w:rFonts w:ascii="Times New Roman" w:hAnsi="Times New Roman" w:cs="Times New Roman"/>
          <w:sz w:val="24"/>
          <w:szCs w:val="24"/>
        </w:rPr>
        <w:t xml:space="preserve">) for the Sakhalin Island (Sea of Japan and Okhotsk Sea). </w:t>
      </w:r>
      <w:r w:rsidRPr="006D2F32">
        <w:rPr>
          <w:rFonts w:ascii="Times New Roman" w:hAnsi="Times New Roman" w:cs="Times New Roman"/>
          <w:i/>
          <w:sz w:val="24"/>
          <w:szCs w:val="24"/>
        </w:rPr>
        <w:t>Nuclear Instruments and Methods in Physics Research B</w:t>
      </w:r>
      <w:r w:rsidRPr="006D2F32">
        <w:rPr>
          <w:rFonts w:ascii="Times New Roman" w:hAnsi="Times New Roman" w:cs="Times New Roman"/>
          <w:sz w:val="24"/>
          <w:szCs w:val="24"/>
        </w:rPr>
        <w:t xml:space="preserve"> 259:460-462.</w:t>
      </w:r>
    </w:p>
    <w:p w14:paraId="2FA84050" w14:textId="2CA5612D" w:rsidR="00313465" w:rsidRPr="006D2F32" w:rsidRDefault="00313465" w:rsidP="00313465">
      <w:pPr>
        <w:pStyle w:val="CommentTex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D2F32">
        <w:rPr>
          <w:rFonts w:ascii="Times New Roman" w:hAnsi="Times New Roman" w:cs="Times New Roman"/>
          <w:sz w:val="24"/>
          <w:szCs w:val="24"/>
        </w:rPr>
        <w:t xml:space="preserve">McNeely R., Dyke A. S., and </w:t>
      </w:r>
      <w:proofErr w:type="spellStart"/>
      <w:r w:rsidRPr="006D2F32">
        <w:rPr>
          <w:rFonts w:ascii="Times New Roman" w:hAnsi="Times New Roman" w:cs="Times New Roman"/>
          <w:sz w:val="24"/>
          <w:szCs w:val="24"/>
        </w:rPr>
        <w:t>Southon</w:t>
      </w:r>
      <w:proofErr w:type="spellEnd"/>
      <w:r w:rsidRPr="006D2F32">
        <w:rPr>
          <w:rFonts w:ascii="Times New Roman" w:hAnsi="Times New Roman" w:cs="Times New Roman"/>
          <w:sz w:val="24"/>
          <w:szCs w:val="24"/>
        </w:rPr>
        <w:t xml:space="preserve"> J. R. 2006.  Canadian marine reservoir ages, preliminary data assessment, Open File 5049, pp. 3. Geological Survey Canada.</w:t>
      </w:r>
    </w:p>
    <w:p w14:paraId="29AF3EC6" w14:textId="09556F1E" w:rsidR="00313465" w:rsidRPr="006D2F32" w:rsidRDefault="00313465" w:rsidP="00313465">
      <w:pPr>
        <w:pStyle w:val="CommentTex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D2F32">
        <w:rPr>
          <w:rFonts w:ascii="Times New Roman" w:hAnsi="Times New Roman" w:cs="Times New Roman"/>
          <w:sz w:val="24"/>
          <w:szCs w:val="24"/>
        </w:rPr>
        <w:t xml:space="preserve">Robinson, S W and Thompson, G, 1981.  Radiocarbon corrections for marine shell dates with application to southern Pacific Northwest Coast prehistory: </w:t>
      </w:r>
      <w:proofErr w:type="spellStart"/>
      <w:r w:rsidRPr="006D2F32">
        <w:rPr>
          <w:rFonts w:ascii="Times New Roman" w:hAnsi="Times New Roman" w:cs="Times New Roman"/>
          <w:i/>
          <w:sz w:val="24"/>
          <w:szCs w:val="24"/>
        </w:rPr>
        <w:t>Syesis</w:t>
      </w:r>
      <w:proofErr w:type="spellEnd"/>
      <w:r w:rsidRPr="006D2F32">
        <w:rPr>
          <w:rFonts w:ascii="Times New Roman" w:hAnsi="Times New Roman" w:cs="Times New Roman"/>
          <w:sz w:val="24"/>
          <w:szCs w:val="24"/>
        </w:rPr>
        <w:t xml:space="preserve"> 14:45-57.</w:t>
      </w:r>
    </w:p>
    <w:p w14:paraId="57A3E2BF" w14:textId="23968CD9" w:rsidR="00313465" w:rsidRPr="002957A2" w:rsidRDefault="00313465" w:rsidP="00313465">
      <w:pPr>
        <w:pStyle w:val="CommentText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605AF5">
        <w:rPr>
          <w:rFonts w:ascii="Times New Roman" w:eastAsia="Arial Unicode MS" w:hAnsi="Times New Roman" w:cs="Times New Roman"/>
          <w:sz w:val="24"/>
          <w:szCs w:val="24"/>
          <w:lang w:val="es-PE"/>
        </w:rPr>
        <w:t>Shishikura</w:t>
      </w:r>
      <w:proofErr w:type="spellEnd"/>
      <w:r w:rsidRPr="00605AF5">
        <w:rPr>
          <w:rFonts w:ascii="Times New Roman" w:eastAsia="Arial Unicode MS" w:hAnsi="Times New Roman" w:cs="Times New Roman"/>
          <w:sz w:val="24"/>
          <w:szCs w:val="24"/>
          <w:lang w:val="es-PE"/>
        </w:rPr>
        <w:t xml:space="preserve"> M, </w:t>
      </w:r>
      <w:proofErr w:type="spellStart"/>
      <w:r w:rsidRPr="00605AF5">
        <w:rPr>
          <w:rFonts w:ascii="Times New Roman" w:eastAsia="Arial Unicode MS" w:hAnsi="Times New Roman" w:cs="Times New Roman"/>
          <w:sz w:val="24"/>
          <w:szCs w:val="24"/>
          <w:lang w:val="es-PE"/>
        </w:rPr>
        <w:t>Echigo</w:t>
      </w:r>
      <w:proofErr w:type="spellEnd"/>
      <w:r w:rsidRPr="00605AF5">
        <w:rPr>
          <w:rFonts w:ascii="Times New Roman" w:eastAsia="Arial Unicode MS" w:hAnsi="Times New Roman" w:cs="Times New Roman"/>
          <w:sz w:val="24"/>
          <w:szCs w:val="24"/>
          <w:lang w:val="es-PE"/>
        </w:rPr>
        <w:t xml:space="preserve"> T, </w:t>
      </w:r>
      <w:proofErr w:type="spellStart"/>
      <w:r w:rsidRPr="00605AF5">
        <w:rPr>
          <w:rFonts w:ascii="Times New Roman" w:eastAsia="Arial Unicode MS" w:hAnsi="Times New Roman" w:cs="Times New Roman"/>
          <w:sz w:val="24"/>
          <w:szCs w:val="24"/>
          <w:lang w:val="es-PE"/>
        </w:rPr>
        <w:t>Kaneda</w:t>
      </w:r>
      <w:proofErr w:type="spellEnd"/>
      <w:r w:rsidRPr="00605AF5">
        <w:rPr>
          <w:rFonts w:ascii="Times New Roman" w:eastAsia="Arial Unicode MS" w:hAnsi="Times New Roman" w:cs="Times New Roman"/>
          <w:sz w:val="24"/>
          <w:szCs w:val="24"/>
          <w:lang w:val="es-PE"/>
        </w:rPr>
        <w:t xml:space="preserve"> H. 2007. </w:t>
      </w:r>
      <w:r w:rsidRPr="00131840">
        <w:rPr>
          <w:rFonts w:ascii="Times New Roman" w:eastAsia="Arial Unicode MS" w:hAnsi="Times New Roman" w:cs="Times New Roman"/>
          <w:sz w:val="24"/>
          <w:szCs w:val="24"/>
        </w:rPr>
        <w:t xml:space="preserve">Marine reservoir correction for the central coast of Japan using 14C ages of marine mollusks uplifted during historical earthquakes. </w:t>
      </w:r>
      <w:r w:rsidRPr="00921446">
        <w:rPr>
          <w:rFonts w:ascii="Times New Roman" w:eastAsia="Arial Unicode MS" w:hAnsi="Times New Roman" w:cs="Times New Roman"/>
          <w:i/>
          <w:sz w:val="24"/>
          <w:szCs w:val="24"/>
        </w:rPr>
        <w:t>Quaternary Research</w:t>
      </w:r>
      <w:r w:rsidRPr="002957A2">
        <w:rPr>
          <w:rFonts w:ascii="Times New Roman" w:eastAsia="Arial Unicode MS" w:hAnsi="Times New Roman" w:cs="Times New Roman"/>
          <w:sz w:val="24"/>
          <w:szCs w:val="24"/>
        </w:rPr>
        <w:t xml:space="preserve"> 67: 286-291.</w:t>
      </w:r>
    </w:p>
    <w:p w14:paraId="453E92D0" w14:textId="26C8F87D" w:rsidR="00313465" w:rsidRPr="00313465" w:rsidRDefault="00313465" w:rsidP="00313465">
      <w:pPr>
        <w:pStyle w:val="CommentText"/>
        <w:ind w:left="360" w:hanging="360"/>
        <w:rPr>
          <w:rFonts w:ascii="Times New Roman" w:eastAsia="Arial Unicode MS" w:hAnsi="Times New Roman" w:cs="Times New Roman"/>
          <w:sz w:val="24"/>
          <w:szCs w:val="24"/>
          <w:lang w:val="es-PE"/>
        </w:rPr>
      </w:pPr>
      <w:proofErr w:type="spellStart"/>
      <w:r w:rsidRPr="002957A2">
        <w:rPr>
          <w:rFonts w:ascii="Times New Roman" w:eastAsia="Arial Unicode MS" w:hAnsi="Times New Roman" w:cs="Times New Roman"/>
          <w:sz w:val="24"/>
          <w:szCs w:val="24"/>
        </w:rPr>
        <w:lastRenderedPageBreak/>
        <w:t>Southon</w:t>
      </w:r>
      <w:proofErr w:type="spellEnd"/>
      <w:r w:rsidRPr="002957A2">
        <w:rPr>
          <w:rFonts w:ascii="Times New Roman" w:eastAsia="Arial Unicode MS" w:hAnsi="Times New Roman" w:cs="Times New Roman"/>
          <w:sz w:val="24"/>
          <w:szCs w:val="24"/>
        </w:rPr>
        <w:t xml:space="preserve"> J, </w:t>
      </w:r>
      <w:proofErr w:type="spellStart"/>
      <w:r w:rsidRPr="002957A2">
        <w:rPr>
          <w:rFonts w:ascii="Times New Roman" w:eastAsia="Arial Unicode MS" w:hAnsi="Times New Roman" w:cs="Times New Roman"/>
          <w:sz w:val="24"/>
          <w:szCs w:val="24"/>
        </w:rPr>
        <w:t>Kashgarian</w:t>
      </w:r>
      <w:proofErr w:type="spellEnd"/>
      <w:r w:rsidRPr="002957A2">
        <w:rPr>
          <w:rFonts w:ascii="Times New Roman" w:eastAsia="Arial Unicode MS" w:hAnsi="Times New Roman" w:cs="Times New Roman"/>
          <w:sz w:val="24"/>
          <w:szCs w:val="24"/>
        </w:rPr>
        <w:t xml:space="preserve"> M, </w:t>
      </w:r>
      <w:proofErr w:type="spellStart"/>
      <w:r w:rsidRPr="002957A2">
        <w:rPr>
          <w:rFonts w:ascii="Times New Roman" w:eastAsia="Arial Unicode MS" w:hAnsi="Times New Roman" w:cs="Times New Roman"/>
          <w:sz w:val="24"/>
          <w:szCs w:val="24"/>
        </w:rPr>
        <w:t>Fontugne</w:t>
      </w:r>
      <w:proofErr w:type="spellEnd"/>
      <w:r w:rsidRPr="002957A2">
        <w:rPr>
          <w:rFonts w:ascii="Times New Roman" w:eastAsia="Arial Unicode MS" w:hAnsi="Times New Roman" w:cs="Times New Roman"/>
          <w:sz w:val="24"/>
          <w:szCs w:val="24"/>
        </w:rPr>
        <w:t xml:space="preserve"> M, </w:t>
      </w:r>
      <w:proofErr w:type="spellStart"/>
      <w:r w:rsidRPr="002957A2">
        <w:rPr>
          <w:rFonts w:ascii="Times New Roman" w:eastAsia="Arial Unicode MS" w:hAnsi="Times New Roman" w:cs="Times New Roman"/>
          <w:sz w:val="24"/>
          <w:szCs w:val="24"/>
        </w:rPr>
        <w:t>Metivier</w:t>
      </w:r>
      <w:proofErr w:type="spellEnd"/>
      <w:r w:rsidRPr="002957A2">
        <w:rPr>
          <w:rFonts w:ascii="Times New Roman" w:eastAsia="Arial Unicode MS" w:hAnsi="Times New Roman" w:cs="Times New Roman"/>
          <w:sz w:val="24"/>
          <w:szCs w:val="24"/>
        </w:rPr>
        <w:t xml:space="preserve"> B, </w:t>
      </w:r>
      <w:proofErr w:type="spellStart"/>
      <w:r w:rsidRPr="002957A2">
        <w:rPr>
          <w:rFonts w:ascii="Times New Roman" w:eastAsia="Arial Unicode MS" w:hAnsi="Times New Roman" w:cs="Times New Roman"/>
          <w:sz w:val="24"/>
          <w:szCs w:val="24"/>
        </w:rPr>
        <w:t>Yim</w:t>
      </w:r>
      <w:proofErr w:type="spellEnd"/>
      <w:r w:rsidRPr="002957A2">
        <w:rPr>
          <w:rFonts w:ascii="Times New Roman" w:eastAsia="Arial Unicode MS" w:hAnsi="Times New Roman" w:cs="Times New Roman"/>
          <w:sz w:val="24"/>
          <w:szCs w:val="24"/>
        </w:rPr>
        <w:t xml:space="preserve"> WW-S. 2002. Marine reservoir corrections for the Indian Ocean and Southeast Asia. </w:t>
      </w:r>
      <w:proofErr w:type="spellStart"/>
      <w:r w:rsidRPr="00313465">
        <w:rPr>
          <w:rFonts w:ascii="Times New Roman" w:eastAsia="Arial Unicode MS" w:hAnsi="Times New Roman" w:cs="Times New Roman"/>
          <w:i/>
          <w:sz w:val="24"/>
          <w:szCs w:val="24"/>
          <w:lang w:val="es-PE"/>
        </w:rPr>
        <w:t>Radiocarbon</w:t>
      </w:r>
      <w:proofErr w:type="spellEnd"/>
      <w:r w:rsidRPr="00313465">
        <w:rPr>
          <w:rFonts w:ascii="Times New Roman" w:eastAsia="Arial Unicode MS" w:hAnsi="Times New Roman" w:cs="Times New Roman"/>
          <w:sz w:val="24"/>
          <w:szCs w:val="24"/>
          <w:lang w:val="es-PE"/>
        </w:rPr>
        <w:t xml:space="preserve"> 44:167-180.</w:t>
      </w:r>
    </w:p>
    <w:p w14:paraId="71537C62" w14:textId="7A465DF2" w:rsidR="00313465" w:rsidRPr="00313465" w:rsidRDefault="00313465" w:rsidP="00313465">
      <w:p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E31502">
        <w:rPr>
          <w:rFonts w:ascii="Times New Roman" w:hAnsi="Times New Roman" w:cs="Times New Roman"/>
          <w:sz w:val="24"/>
          <w:szCs w:val="24"/>
          <w:lang w:val="es-PE"/>
        </w:rPr>
        <w:t>Yoneda</w:t>
      </w:r>
      <w:proofErr w:type="spellEnd"/>
      <w:r w:rsidRPr="00E31502">
        <w:rPr>
          <w:rFonts w:ascii="Times New Roman" w:hAnsi="Times New Roman" w:cs="Times New Roman"/>
          <w:sz w:val="24"/>
          <w:szCs w:val="24"/>
          <w:lang w:val="es-PE"/>
        </w:rPr>
        <w:t xml:space="preserve"> M, Uno H, </w:t>
      </w:r>
      <w:proofErr w:type="spellStart"/>
      <w:r w:rsidRPr="00E31502">
        <w:rPr>
          <w:rFonts w:ascii="Times New Roman" w:hAnsi="Times New Roman" w:cs="Times New Roman"/>
          <w:sz w:val="24"/>
          <w:szCs w:val="24"/>
          <w:lang w:val="es-PE"/>
        </w:rPr>
        <w:t>Shibata</w:t>
      </w:r>
      <w:proofErr w:type="spellEnd"/>
      <w:r w:rsidRPr="00E31502">
        <w:rPr>
          <w:rFonts w:ascii="Times New Roman" w:hAnsi="Times New Roman" w:cs="Times New Roman"/>
          <w:sz w:val="24"/>
          <w:szCs w:val="24"/>
          <w:lang w:val="es-PE"/>
        </w:rPr>
        <w:t xml:space="preserve"> Y, Suzuki R, Kumamoto Y, </w:t>
      </w:r>
      <w:proofErr w:type="spellStart"/>
      <w:r w:rsidRPr="00E31502">
        <w:rPr>
          <w:rFonts w:ascii="Times New Roman" w:hAnsi="Times New Roman" w:cs="Times New Roman"/>
          <w:sz w:val="24"/>
          <w:szCs w:val="24"/>
          <w:lang w:val="es-PE"/>
        </w:rPr>
        <w:t>Yoshida</w:t>
      </w:r>
      <w:proofErr w:type="spellEnd"/>
      <w:r w:rsidRPr="00E31502">
        <w:rPr>
          <w:rFonts w:ascii="Times New Roman" w:hAnsi="Times New Roman" w:cs="Times New Roman"/>
          <w:sz w:val="24"/>
          <w:szCs w:val="24"/>
          <w:lang w:val="es-PE"/>
        </w:rPr>
        <w:t xml:space="preserve"> K, </w:t>
      </w:r>
      <w:proofErr w:type="spellStart"/>
      <w:r w:rsidRPr="00E31502">
        <w:rPr>
          <w:rFonts w:ascii="Times New Roman" w:hAnsi="Times New Roman" w:cs="Times New Roman"/>
          <w:sz w:val="24"/>
          <w:szCs w:val="24"/>
          <w:lang w:val="es-PE"/>
        </w:rPr>
        <w:t>Sasaki</w:t>
      </w:r>
      <w:proofErr w:type="spellEnd"/>
      <w:r w:rsidRPr="00E31502">
        <w:rPr>
          <w:rFonts w:ascii="Times New Roman" w:hAnsi="Times New Roman" w:cs="Times New Roman"/>
          <w:sz w:val="24"/>
          <w:szCs w:val="24"/>
          <w:lang w:val="es-PE"/>
        </w:rPr>
        <w:t xml:space="preserve"> T, Suzuki A, </w:t>
      </w:r>
      <w:proofErr w:type="spellStart"/>
      <w:r w:rsidRPr="00E31502">
        <w:rPr>
          <w:rFonts w:ascii="Times New Roman" w:hAnsi="Times New Roman" w:cs="Times New Roman"/>
          <w:sz w:val="24"/>
          <w:szCs w:val="24"/>
          <w:lang w:val="es-PE"/>
        </w:rPr>
        <w:t>Kawahata</w:t>
      </w:r>
      <w:proofErr w:type="spellEnd"/>
      <w:r w:rsidRPr="00E31502">
        <w:rPr>
          <w:rFonts w:ascii="Times New Roman" w:hAnsi="Times New Roman" w:cs="Times New Roman"/>
          <w:sz w:val="24"/>
          <w:szCs w:val="24"/>
          <w:lang w:val="es-PE"/>
        </w:rPr>
        <w:t xml:space="preserve"> H.  </w:t>
      </w:r>
      <w:r w:rsidRPr="006D2F32">
        <w:rPr>
          <w:rFonts w:ascii="Times New Roman" w:hAnsi="Times New Roman" w:cs="Times New Roman"/>
          <w:sz w:val="24"/>
          <w:szCs w:val="24"/>
        </w:rPr>
        <w:t xml:space="preserve">2007.  Radiocarbon marine reservoir ages in the western Pacific estimated by pre-bomb molluscan shells.  </w:t>
      </w:r>
      <w:r w:rsidRPr="006D2F32">
        <w:rPr>
          <w:rFonts w:ascii="Times New Roman" w:hAnsi="Times New Roman" w:cs="Times New Roman"/>
          <w:i/>
          <w:sz w:val="24"/>
          <w:szCs w:val="24"/>
        </w:rPr>
        <w:t>Nuclear Instruments and Methods in Physics Research B</w:t>
      </w:r>
      <w:r w:rsidRPr="006D2F32">
        <w:rPr>
          <w:rFonts w:ascii="Times New Roman" w:hAnsi="Times New Roman" w:cs="Times New Roman"/>
          <w:sz w:val="24"/>
          <w:szCs w:val="24"/>
        </w:rPr>
        <w:t xml:space="preserve"> 259:432-437.</w:t>
      </w:r>
    </w:p>
    <w:sectPr w:rsidR="00313465" w:rsidRPr="003134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7C98F" w14:textId="77777777" w:rsidR="00923C87" w:rsidRDefault="00923C87" w:rsidP="005C0060">
      <w:pPr>
        <w:spacing w:after="0" w:line="240" w:lineRule="auto"/>
      </w:pPr>
      <w:r>
        <w:separator/>
      </w:r>
    </w:p>
  </w:endnote>
  <w:endnote w:type="continuationSeparator" w:id="0">
    <w:p w14:paraId="2C904D70" w14:textId="77777777" w:rsidR="00923C87" w:rsidRDefault="00923C87" w:rsidP="005C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99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62D86FF" w14:textId="67632AE2" w:rsidR="008D0ACC" w:rsidRDefault="008D0ACC">
        <w:pPr>
          <w:pStyle w:val="Footer"/>
          <w:jc w:val="center"/>
        </w:pPr>
        <w:r w:rsidRPr="005C00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00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C00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568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C00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E298F5A" w14:textId="77777777" w:rsidR="008D0ACC" w:rsidRDefault="008D0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0F322" w14:textId="77777777" w:rsidR="00923C87" w:rsidRDefault="00923C87" w:rsidP="005C0060">
      <w:pPr>
        <w:spacing w:after="0" w:line="240" w:lineRule="auto"/>
      </w:pPr>
      <w:r>
        <w:separator/>
      </w:r>
    </w:p>
  </w:footnote>
  <w:footnote w:type="continuationSeparator" w:id="0">
    <w:p w14:paraId="4410EF15" w14:textId="77777777" w:rsidR="00923C87" w:rsidRDefault="00923C87" w:rsidP="005C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5682"/>
    <w:multiLevelType w:val="hybridMultilevel"/>
    <w:tmpl w:val="DB108666"/>
    <w:lvl w:ilvl="0" w:tplc="3DD0B5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4471AC"/>
    <w:multiLevelType w:val="hybridMultilevel"/>
    <w:tmpl w:val="FF6C7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27742"/>
    <w:multiLevelType w:val="hybridMultilevel"/>
    <w:tmpl w:val="02A4B9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DE51C3"/>
    <w:multiLevelType w:val="hybridMultilevel"/>
    <w:tmpl w:val="CEDED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93B83"/>
    <w:multiLevelType w:val="hybridMultilevel"/>
    <w:tmpl w:val="8B828E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5A"/>
    <w:rsid w:val="0003712C"/>
    <w:rsid w:val="000742AB"/>
    <w:rsid w:val="000A32A6"/>
    <w:rsid w:val="000D5F75"/>
    <w:rsid w:val="00125648"/>
    <w:rsid w:val="001555E2"/>
    <w:rsid w:val="001633E9"/>
    <w:rsid w:val="001951C0"/>
    <w:rsid w:val="001D6063"/>
    <w:rsid w:val="00206BCF"/>
    <w:rsid w:val="00213009"/>
    <w:rsid w:val="00220FFA"/>
    <w:rsid w:val="0025258A"/>
    <w:rsid w:val="00275BD1"/>
    <w:rsid w:val="002D0E61"/>
    <w:rsid w:val="002D72B0"/>
    <w:rsid w:val="00313465"/>
    <w:rsid w:val="00346CDD"/>
    <w:rsid w:val="00347925"/>
    <w:rsid w:val="00352BB7"/>
    <w:rsid w:val="003C542A"/>
    <w:rsid w:val="003C5696"/>
    <w:rsid w:val="00402DD3"/>
    <w:rsid w:val="00455DF2"/>
    <w:rsid w:val="004C62B5"/>
    <w:rsid w:val="005056C6"/>
    <w:rsid w:val="0052672D"/>
    <w:rsid w:val="00527866"/>
    <w:rsid w:val="00533DA1"/>
    <w:rsid w:val="00547173"/>
    <w:rsid w:val="0055594C"/>
    <w:rsid w:val="005719A8"/>
    <w:rsid w:val="005C0060"/>
    <w:rsid w:val="00610824"/>
    <w:rsid w:val="00664853"/>
    <w:rsid w:val="0068475A"/>
    <w:rsid w:val="006B5A12"/>
    <w:rsid w:val="006E4455"/>
    <w:rsid w:val="006F1D7A"/>
    <w:rsid w:val="00727C3E"/>
    <w:rsid w:val="007518D2"/>
    <w:rsid w:val="00791677"/>
    <w:rsid w:val="007956CA"/>
    <w:rsid w:val="007D1D11"/>
    <w:rsid w:val="007F61A1"/>
    <w:rsid w:val="00801779"/>
    <w:rsid w:val="0086297B"/>
    <w:rsid w:val="008D0ACC"/>
    <w:rsid w:val="008E69C3"/>
    <w:rsid w:val="008F7B4B"/>
    <w:rsid w:val="00923C87"/>
    <w:rsid w:val="00967C3D"/>
    <w:rsid w:val="009950E1"/>
    <w:rsid w:val="009B2291"/>
    <w:rsid w:val="009D23A1"/>
    <w:rsid w:val="009D6840"/>
    <w:rsid w:val="009F1A38"/>
    <w:rsid w:val="00A45680"/>
    <w:rsid w:val="00AC147D"/>
    <w:rsid w:val="00AC7C13"/>
    <w:rsid w:val="00AD2E92"/>
    <w:rsid w:val="00AE4019"/>
    <w:rsid w:val="00AE505A"/>
    <w:rsid w:val="00B305A1"/>
    <w:rsid w:val="00B4498B"/>
    <w:rsid w:val="00B46047"/>
    <w:rsid w:val="00BF301A"/>
    <w:rsid w:val="00C325E8"/>
    <w:rsid w:val="00CC0D61"/>
    <w:rsid w:val="00D954DD"/>
    <w:rsid w:val="00DB0C14"/>
    <w:rsid w:val="00E07AA0"/>
    <w:rsid w:val="00E3407B"/>
    <w:rsid w:val="00E403CE"/>
    <w:rsid w:val="00EA2E8A"/>
    <w:rsid w:val="00ED2528"/>
    <w:rsid w:val="00EF0DA3"/>
    <w:rsid w:val="00EF1FF4"/>
    <w:rsid w:val="00F42128"/>
    <w:rsid w:val="00F7420C"/>
    <w:rsid w:val="00F76725"/>
    <w:rsid w:val="00F96E4D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DD6B"/>
  <w15:chartTrackingRefBased/>
  <w15:docId w15:val="{E6312D9D-E7DC-4448-AB8F-F65E647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05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40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0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0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3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3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03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1D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060"/>
  </w:style>
  <w:style w:type="paragraph" w:styleId="Footer">
    <w:name w:val="footer"/>
    <w:basedOn w:val="Normal"/>
    <w:link w:val="FooterChar"/>
    <w:uiPriority w:val="99"/>
    <w:unhideWhenUsed/>
    <w:rsid w:val="005C0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060"/>
  </w:style>
  <w:style w:type="paragraph" w:customStyle="1" w:styleId="BodyA">
    <w:name w:val="Body A"/>
    <w:rsid w:val="00313465"/>
    <w:pPr>
      <w:spacing w:after="200" w:line="276" w:lineRule="auto"/>
      <w:jc w:val="both"/>
    </w:pPr>
    <w:rPr>
      <w:rFonts w:ascii="Helvetica" w:eastAsiaTheme="minorEastAsia" w:hAnsi="Arial Unicode MS" w:cs="Arial Unicode MS"/>
      <w:color w:val="000000"/>
      <w:u w:color="000000"/>
    </w:rPr>
  </w:style>
  <w:style w:type="character" w:customStyle="1" w:styleId="apple-converted-space">
    <w:name w:val="apple-converted-space"/>
    <w:basedOn w:val="DefaultParagraphFont"/>
    <w:rsid w:val="0031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Brown</dc:creator>
  <cp:keywords/>
  <dc:description/>
  <cp:lastModifiedBy>John B. FITZHUGH</cp:lastModifiedBy>
  <cp:revision>14</cp:revision>
  <dcterms:created xsi:type="dcterms:W3CDTF">2017-10-04T03:14:00Z</dcterms:created>
  <dcterms:modified xsi:type="dcterms:W3CDTF">2017-10-06T05:47:00Z</dcterms:modified>
</cp:coreProperties>
</file>