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367F0A" w14:textId="7B5B7B5A" w:rsidR="00E1545A" w:rsidRPr="00D85313" w:rsidRDefault="00E1545A" w:rsidP="00BD6D8E">
      <w:pPr>
        <w:adjustRightInd w:val="0"/>
        <w:snapToGrid w:val="0"/>
        <w:spacing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85313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SUPPLEMENTARY MATERIAL</w:t>
      </w:r>
    </w:p>
    <w:p w14:paraId="3E278214" w14:textId="77777777" w:rsidR="00503526" w:rsidRPr="00D85313" w:rsidRDefault="00503526" w:rsidP="00BD6D8E">
      <w:pPr>
        <w:adjustRightInd w:val="0"/>
        <w:snapToGrid w:val="0"/>
        <w:spacing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4BC29B5" w14:textId="77777777" w:rsidR="00BD6D8E" w:rsidRPr="00D85313" w:rsidRDefault="00BD6D8E" w:rsidP="00BD6D8E">
      <w:pPr>
        <w:adjustRightInd w:val="0"/>
        <w:snapToGrid w:val="0"/>
        <w:spacing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853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RECENT PROGRESS IN ATMOSPHERIC FOSSIL FUEL CO</w:t>
      </w:r>
      <w:r w:rsidRPr="00D85313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bscript"/>
        </w:rPr>
        <w:t>2</w:t>
      </w:r>
      <w:r w:rsidRPr="00D853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TRENDS TRACED BY RADIOCARBON IN CHINA</w:t>
      </w:r>
    </w:p>
    <w:p w14:paraId="64D61F4A" w14:textId="77777777" w:rsidR="00123808" w:rsidRPr="00D85313" w:rsidRDefault="00123808" w:rsidP="00123808">
      <w:pPr>
        <w:adjustRightInd w:val="0"/>
        <w:snapToGrid w:val="0"/>
        <w:spacing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57B3F6A" w14:textId="3CAA7516" w:rsidR="00123808" w:rsidRPr="00D85313" w:rsidRDefault="00123808" w:rsidP="00123808">
      <w:pPr>
        <w:adjustRightInd w:val="0"/>
        <w:snapToGrid w:val="0"/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85313">
        <w:rPr>
          <w:rFonts w:ascii="Times New Roman" w:hAnsi="Times New Roman" w:cs="Times New Roman"/>
          <w:color w:val="000000" w:themeColor="text1"/>
          <w:sz w:val="24"/>
          <w:szCs w:val="24"/>
        </w:rPr>
        <w:t>Weijian</w:t>
      </w:r>
      <w:proofErr w:type="spellEnd"/>
      <w:r w:rsidRPr="00D853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Zhou</w:t>
      </w:r>
      <w:r w:rsidRPr="00D8531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1,2,3,4,*</w:t>
      </w:r>
      <w:r w:rsidRPr="00D853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85313">
        <w:rPr>
          <w:rFonts w:ascii="Times New Roman" w:hAnsi="Times New Roman" w:cs="Times New Roman"/>
          <w:color w:val="000000" w:themeColor="text1"/>
          <w:sz w:val="24"/>
          <w:szCs w:val="24"/>
        </w:rPr>
        <w:t>Zhenchuan</w:t>
      </w:r>
      <w:proofErr w:type="spellEnd"/>
      <w:r w:rsidRPr="00D853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Niu</w:t>
      </w:r>
      <w:r w:rsidRPr="00D8531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1,2,3</w:t>
      </w:r>
      <w:r w:rsidR="0087004A" w:rsidRPr="00D8531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,5</w:t>
      </w:r>
      <w:r w:rsidRPr="00D853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85313">
        <w:rPr>
          <w:rFonts w:ascii="Times New Roman" w:hAnsi="Times New Roman" w:cs="Times New Roman"/>
          <w:color w:val="000000" w:themeColor="text1"/>
          <w:sz w:val="24"/>
          <w:szCs w:val="24"/>
        </w:rPr>
        <w:t>Shugang</w:t>
      </w:r>
      <w:proofErr w:type="spellEnd"/>
      <w:r w:rsidRPr="00D853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Wu</w:t>
      </w:r>
      <w:r w:rsidRPr="00D8531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1,3</w:t>
      </w:r>
      <w:r w:rsidRPr="00D853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85313">
        <w:rPr>
          <w:rFonts w:ascii="Times New Roman" w:hAnsi="Times New Roman" w:cs="Times New Roman"/>
          <w:color w:val="000000" w:themeColor="text1"/>
          <w:sz w:val="24"/>
          <w:szCs w:val="24"/>
        </w:rPr>
        <w:t>Xiaohu</w:t>
      </w:r>
      <w:proofErr w:type="spellEnd"/>
      <w:r w:rsidRPr="00D853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Xiong</w:t>
      </w:r>
      <w:r w:rsidRPr="00D8531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1,3</w:t>
      </w:r>
      <w:r w:rsidRPr="00D85313">
        <w:rPr>
          <w:rFonts w:ascii="Times New Roman" w:hAnsi="Times New Roman" w:cs="Times New Roman"/>
          <w:color w:val="000000" w:themeColor="text1"/>
          <w:sz w:val="24"/>
          <w:szCs w:val="24"/>
        </w:rPr>
        <w:t>, Peng Wang</w:t>
      </w:r>
      <w:r w:rsidRPr="00D8531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1,3</w:t>
      </w:r>
      <w:r w:rsidRPr="00D85313">
        <w:rPr>
          <w:rFonts w:ascii="Times New Roman" w:hAnsi="Times New Roman" w:cs="Times New Roman"/>
          <w:color w:val="000000" w:themeColor="text1"/>
          <w:sz w:val="24"/>
          <w:szCs w:val="24"/>
        </w:rPr>
        <w:t>, Peng Cheng</w:t>
      </w:r>
      <w:r w:rsidRPr="00D8531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1,3</w:t>
      </w:r>
      <w:r w:rsidRPr="00D853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85313">
        <w:rPr>
          <w:rFonts w:ascii="Times New Roman" w:hAnsi="Times New Roman" w:cs="Times New Roman"/>
          <w:color w:val="000000" w:themeColor="text1"/>
          <w:sz w:val="24"/>
          <w:szCs w:val="24"/>
        </w:rPr>
        <w:t>Yaoyao</w:t>
      </w:r>
      <w:proofErr w:type="spellEnd"/>
      <w:r w:rsidRPr="00D853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Hou</w:t>
      </w:r>
      <w:r w:rsidRPr="00D8531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1,3</w:t>
      </w:r>
      <w:r w:rsidRPr="00D85313">
        <w:rPr>
          <w:rFonts w:ascii="Times New Roman" w:hAnsi="Times New Roman" w:cs="Times New Roman"/>
          <w:color w:val="000000" w:themeColor="text1"/>
          <w:sz w:val="24"/>
          <w:szCs w:val="24"/>
        </w:rPr>
        <w:t>, Hua Du</w:t>
      </w:r>
      <w:r w:rsidRPr="00D8531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1,3</w:t>
      </w:r>
      <w:r w:rsidRPr="00D85313">
        <w:rPr>
          <w:rFonts w:ascii="Times New Roman" w:hAnsi="Times New Roman" w:cs="Times New Roman"/>
          <w:color w:val="000000" w:themeColor="text1"/>
          <w:sz w:val="24"/>
          <w:szCs w:val="24"/>
        </w:rPr>
        <w:t>, Ning Chen</w:t>
      </w:r>
      <w:r w:rsidRPr="00D8531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1,3</w:t>
      </w:r>
      <w:r w:rsidRPr="00D853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85313">
        <w:rPr>
          <w:rFonts w:ascii="Times New Roman" w:hAnsi="Times New Roman" w:cs="Times New Roman"/>
          <w:color w:val="000000" w:themeColor="text1"/>
          <w:sz w:val="24"/>
          <w:szCs w:val="24"/>
        </w:rPr>
        <w:t>Xuefeng</w:t>
      </w:r>
      <w:proofErr w:type="spellEnd"/>
      <w:r w:rsidRPr="00D853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Lu</w:t>
      </w:r>
      <w:r w:rsidRPr="00D8531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1,3</w:t>
      </w:r>
    </w:p>
    <w:p w14:paraId="643C7DB4" w14:textId="77777777" w:rsidR="00123808" w:rsidRPr="00D85313" w:rsidRDefault="00123808" w:rsidP="00123808">
      <w:pPr>
        <w:tabs>
          <w:tab w:val="left" w:pos="7240"/>
        </w:tabs>
        <w:adjustRightInd w:val="0"/>
        <w:snapToGrid w:val="0"/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AF4511" w14:textId="77777777" w:rsidR="00123808" w:rsidRPr="00D85313" w:rsidRDefault="00123808" w:rsidP="00123808">
      <w:pPr>
        <w:tabs>
          <w:tab w:val="left" w:pos="7240"/>
        </w:tabs>
        <w:adjustRightInd w:val="0"/>
        <w:snapToGrid w:val="0"/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F9A5D9" w14:textId="77777777" w:rsidR="00123808" w:rsidRPr="00D85313" w:rsidRDefault="00123808" w:rsidP="00123808">
      <w:pPr>
        <w:adjustRightInd w:val="0"/>
        <w:snapToGrid w:val="0"/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531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Pr="00D85313">
        <w:rPr>
          <w:rFonts w:ascii="Times New Roman" w:hAnsi="Times New Roman" w:cs="Times New Roman"/>
          <w:color w:val="000000" w:themeColor="text1"/>
          <w:sz w:val="24"/>
          <w:szCs w:val="24"/>
        </w:rPr>
        <w:t>State Key Laboratory of Loess and Quaternary Geology, CAS Center for Excellence in Quaternary Science and Global Change, Institute of Earth Environment, Chinese Academy of Sciences, Xi</w:t>
      </w:r>
      <w:r w:rsidRPr="00D85313">
        <w:rPr>
          <w:rFonts w:ascii="Times New Roman" w:eastAsia="宋体" w:hAnsi="Times New Roman" w:cs="Times New Roman"/>
          <w:bCs/>
          <w:color w:val="000000" w:themeColor="text1"/>
          <w:kern w:val="0"/>
          <w:sz w:val="24"/>
          <w:szCs w:val="24"/>
        </w:rPr>
        <w:t>'</w:t>
      </w:r>
      <w:r w:rsidRPr="00D85313">
        <w:rPr>
          <w:rFonts w:ascii="Times New Roman" w:hAnsi="Times New Roman" w:cs="Times New Roman"/>
          <w:color w:val="000000" w:themeColor="text1"/>
          <w:sz w:val="24"/>
          <w:szCs w:val="24"/>
        </w:rPr>
        <w:t>an, China</w:t>
      </w:r>
    </w:p>
    <w:p w14:paraId="615C354B" w14:textId="77777777" w:rsidR="00123808" w:rsidRPr="00D85313" w:rsidRDefault="00123808" w:rsidP="00123808">
      <w:pPr>
        <w:adjustRightInd w:val="0"/>
        <w:snapToGrid w:val="0"/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531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D85313">
        <w:rPr>
          <w:rFonts w:ascii="Times New Roman" w:hAnsi="Times New Roman" w:cs="Times New Roman"/>
          <w:color w:val="000000" w:themeColor="text1"/>
          <w:sz w:val="24"/>
          <w:szCs w:val="24"/>
        </w:rPr>
        <w:t>Open Studio for Oceanic-Continental Climate and Environment Changes, Pilot National Laboratory for Marine Science and Technology (Qingdao), Qingdao, China</w:t>
      </w:r>
    </w:p>
    <w:p w14:paraId="297578AF" w14:textId="77777777" w:rsidR="00123808" w:rsidRPr="00D85313" w:rsidRDefault="00123808" w:rsidP="00123808">
      <w:pPr>
        <w:adjustRightInd w:val="0"/>
        <w:snapToGrid w:val="0"/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531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  <w:r w:rsidRPr="00D85313">
        <w:rPr>
          <w:rFonts w:ascii="Times New Roman" w:hAnsi="Times New Roman" w:cs="Times New Roman"/>
          <w:color w:val="000000" w:themeColor="text1"/>
          <w:sz w:val="24"/>
          <w:szCs w:val="24"/>
        </w:rPr>
        <w:t>Shaanxi Provincial Key Laboratory of Accelerator Mass Spectrometry Technology and Application, Joint Xi'an AMS Center between IEECAS and Xi</w:t>
      </w:r>
      <w:r w:rsidRPr="00D85313">
        <w:rPr>
          <w:rFonts w:ascii="Times New Roman" w:eastAsia="宋体" w:hAnsi="Times New Roman" w:cs="Times New Roman"/>
          <w:bCs/>
          <w:color w:val="000000" w:themeColor="text1"/>
          <w:kern w:val="0"/>
          <w:sz w:val="24"/>
          <w:szCs w:val="24"/>
        </w:rPr>
        <w:t>'</w:t>
      </w:r>
      <w:r w:rsidRPr="00D853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 </w:t>
      </w:r>
      <w:proofErr w:type="spellStart"/>
      <w:r w:rsidRPr="00D85313">
        <w:rPr>
          <w:rFonts w:ascii="Times New Roman" w:hAnsi="Times New Roman" w:cs="Times New Roman"/>
          <w:color w:val="000000" w:themeColor="text1"/>
          <w:sz w:val="24"/>
          <w:szCs w:val="24"/>
        </w:rPr>
        <w:t>Jiaotong</w:t>
      </w:r>
      <w:proofErr w:type="spellEnd"/>
      <w:r w:rsidRPr="00D853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University, Xi</w:t>
      </w:r>
      <w:r w:rsidRPr="00D85313">
        <w:rPr>
          <w:rFonts w:ascii="Times New Roman" w:eastAsia="宋体" w:hAnsi="Times New Roman" w:cs="Times New Roman"/>
          <w:bCs/>
          <w:color w:val="000000" w:themeColor="text1"/>
          <w:kern w:val="0"/>
          <w:sz w:val="24"/>
          <w:szCs w:val="24"/>
        </w:rPr>
        <w:t>'</w:t>
      </w:r>
      <w:r w:rsidRPr="00D85313">
        <w:rPr>
          <w:rFonts w:ascii="Times New Roman" w:hAnsi="Times New Roman" w:cs="Times New Roman"/>
          <w:color w:val="000000" w:themeColor="text1"/>
          <w:sz w:val="24"/>
          <w:szCs w:val="24"/>
        </w:rPr>
        <w:t>an, China</w:t>
      </w:r>
    </w:p>
    <w:p w14:paraId="1AA3946A" w14:textId="77777777" w:rsidR="00123808" w:rsidRPr="00D85313" w:rsidRDefault="00123808" w:rsidP="00123808">
      <w:pPr>
        <w:adjustRightInd w:val="0"/>
        <w:snapToGrid w:val="0"/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531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4</w:t>
      </w:r>
      <w:r w:rsidRPr="00D85313">
        <w:rPr>
          <w:rFonts w:ascii="Times New Roman" w:hAnsi="Times New Roman" w:cs="Times New Roman"/>
          <w:color w:val="000000" w:themeColor="text1"/>
          <w:sz w:val="24"/>
          <w:szCs w:val="24"/>
        </w:rPr>
        <w:t>Xi'an Institute for Innovative Earth Environment Research, Xi'an, China</w:t>
      </w:r>
    </w:p>
    <w:p w14:paraId="510BE03D" w14:textId="3F075268" w:rsidR="0087004A" w:rsidRPr="00D85313" w:rsidRDefault="0087004A" w:rsidP="0087004A">
      <w:pPr>
        <w:adjustRightInd w:val="0"/>
        <w:snapToGrid w:val="0"/>
        <w:spacing w:line="480" w:lineRule="auto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D85313">
        <w:rPr>
          <w:rFonts w:ascii="Times New Roman" w:hAnsi="Times New Roman" w:cs="Times New Roman"/>
          <w:iCs/>
          <w:color w:val="000000" w:themeColor="text1"/>
          <w:sz w:val="24"/>
          <w:szCs w:val="24"/>
          <w:vertAlign w:val="superscript"/>
        </w:rPr>
        <w:t>5</w:t>
      </w:r>
      <w:r w:rsidR="00A72001" w:rsidRPr="00D8531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Shaanxi </w:t>
      </w:r>
      <w:proofErr w:type="spellStart"/>
      <w:r w:rsidRPr="00D8531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Guanzhong</w:t>
      </w:r>
      <w:proofErr w:type="spellEnd"/>
      <w:r w:rsidRPr="00D8531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Plain Ecological Environment Change and Comprehensive Treatment National Observation and Research Station</w:t>
      </w:r>
    </w:p>
    <w:p w14:paraId="10815AE3" w14:textId="77777777" w:rsidR="00123808" w:rsidRPr="00D85313" w:rsidRDefault="00123808" w:rsidP="00123808">
      <w:pPr>
        <w:adjustRightInd w:val="0"/>
        <w:snapToGrid w:val="0"/>
        <w:spacing w:line="480" w:lineRule="auto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4D8868AB" w14:textId="77777777" w:rsidR="00123808" w:rsidRPr="00D85313" w:rsidRDefault="00123808" w:rsidP="00123808">
      <w:pPr>
        <w:adjustRightInd w:val="0"/>
        <w:snapToGrid w:val="0"/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53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*Corresponding author. </w:t>
      </w:r>
      <w:r w:rsidRPr="00D8531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E-mail addresses</w:t>
      </w:r>
      <w:r w:rsidRPr="00D85313">
        <w:rPr>
          <w:rFonts w:ascii="Times New Roman" w:hAnsi="Times New Roman" w:cs="Times New Roman"/>
          <w:color w:val="000000" w:themeColor="text1"/>
          <w:sz w:val="24"/>
          <w:szCs w:val="24"/>
        </w:rPr>
        <w:t>: weijian@loess.llqg.ac.cn</w:t>
      </w:r>
    </w:p>
    <w:p w14:paraId="7354A0A7" w14:textId="59B82C20" w:rsidR="00123808" w:rsidRPr="00D85313" w:rsidRDefault="00123808" w:rsidP="009201BB">
      <w:pPr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A42394" w14:textId="77777777" w:rsidR="00123808" w:rsidRPr="00D85313" w:rsidRDefault="00123808" w:rsidP="009201BB">
      <w:pPr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F59074" w14:textId="77777777" w:rsidR="00123808" w:rsidRPr="00D85313" w:rsidRDefault="00123808" w:rsidP="009201BB">
      <w:pPr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B361A4" w14:textId="77777777" w:rsidR="00123808" w:rsidRPr="00D85313" w:rsidRDefault="00123808" w:rsidP="009201BB">
      <w:pPr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B5D6ED" w14:textId="77777777" w:rsidR="00123808" w:rsidRPr="00D85313" w:rsidRDefault="00123808" w:rsidP="009201BB">
      <w:pPr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030FCC" w14:textId="00935426" w:rsidR="00123808" w:rsidRPr="00D85313" w:rsidRDefault="00A06779" w:rsidP="008E5541">
      <w:pPr>
        <w:adjustRightInd w:val="0"/>
        <w:snapToGrid w:val="0"/>
        <w:spacing w:line="360" w:lineRule="auto"/>
        <w:rPr>
          <w:rStyle w:val="a3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</w:pPr>
      <w:r w:rsidRPr="00D85313">
        <w:rPr>
          <w:rStyle w:val="a3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lastRenderedPageBreak/>
        <w:t>B</w:t>
      </w:r>
      <w:r w:rsidR="00B77C8E" w:rsidRPr="00D85313">
        <w:rPr>
          <w:rStyle w:val="a3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 xml:space="preserve">rief description of Method </w:t>
      </w:r>
    </w:p>
    <w:p w14:paraId="1C267246" w14:textId="39CEF6A8" w:rsidR="00C3221A" w:rsidRPr="00D85313" w:rsidRDefault="00811F30" w:rsidP="008E5541">
      <w:pPr>
        <w:adjustRightInd w:val="0"/>
        <w:snapToGrid w:val="0"/>
        <w:spacing w:line="360" w:lineRule="auto"/>
        <w:ind w:firstLineChars="100" w:firstLine="240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D85313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>T</w:t>
      </w:r>
      <w:r w:rsidR="00C3221A" w:rsidRPr="00D85313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>he method</w:t>
      </w:r>
      <w:r w:rsidR="00DC344B" w:rsidRPr="00D85313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>s</w:t>
      </w:r>
      <w:r w:rsidR="00C3221A" w:rsidRPr="00D85313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used in this study</w:t>
      </w:r>
      <w:r w:rsidRPr="00D85313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r w:rsidR="00DC344B" w:rsidRPr="00D85313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are </w:t>
      </w:r>
      <w:r w:rsidRPr="00D85313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>briefly described</w:t>
      </w:r>
      <w:r w:rsidR="003709A4" w:rsidRPr="00D85313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in </w:t>
      </w:r>
      <w:r w:rsidR="00DC344B" w:rsidRPr="00D85313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the </w:t>
      </w:r>
      <w:r w:rsidR="00E9690B" w:rsidRPr="00D85313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>Supplementary Material</w:t>
      </w:r>
      <w:r w:rsidR="00C3221A" w:rsidRPr="00D85313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>. Details of the method</w:t>
      </w:r>
      <w:r w:rsidR="00E9690B" w:rsidRPr="00D85313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>s</w:t>
      </w:r>
      <w:r w:rsidR="00C3221A" w:rsidRPr="00D85313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r w:rsidR="00E9690B" w:rsidRPr="00D85313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>were</w:t>
      </w:r>
      <w:r w:rsidR="00C3221A" w:rsidRPr="00D85313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shown in Zhou et al. (</w:t>
      </w:r>
      <w:r w:rsidR="001A3409" w:rsidRPr="00D85313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>2014, 2020</w:t>
      </w:r>
      <w:r w:rsidR="00C3221A" w:rsidRPr="00D85313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>)</w:t>
      </w:r>
      <w:r w:rsidR="004F0164" w:rsidRPr="00D85313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, </w:t>
      </w:r>
      <w:proofErr w:type="spellStart"/>
      <w:r w:rsidR="004D5BEF" w:rsidRPr="00D85313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>Niu</w:t>
      </w:r>
      <w:proofErr w:type="spellEnd"/>
      <w:r w:rsidR="004D5BEF" w:rsidRPr="00D85313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et al. (2016)</w:t>
      </w:r>
      <w:r w:rsidR="00AD03A2" w:rsidRPr="00D85313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>,</w:t>
      </w:r>
      <w:r w:rsidR="004D5BEF" w:rsidRPr="00D85313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r w:rsidR="004F0164" w:rsidRPr="00D85313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>Cheng et al. (2017)</w:t>
      </w:r>
      <w:r w:rsidR="00AD03A2" w:rsidRPr="00D85313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and </w:t>
      </w:r>
      <w:proofErr w:type="spellStart"/>
      <w:r w:rsidR="00AD03A2" w:rsidRPr="00D85313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>Hou</w:t>
      </w:r>
      <w:proofErr w:type="spellEnd"/>
      <w:r w:rsidR="00AD03A2" w:rsidRPr="00D85313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et al</w:t>
      </w:r>
      <w:r w:rsidR="004F0164" w:rsidRPr="00D85313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>.</w:t>
      </w:r>
      <w:r w:rsidR="00AD03A2" w:rsidRPr="00D85313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(2020).</w:t>
      </w:r>
    </w:p>
    <w:p w14:paraId="5C53BA25" w14:textId="4A98C62A" w:rsidR="001A3409" w:rsidRPr="00D85313" w:rsidRDefault="00752060" w:rsidP="008E5541">
      <w:pPr>
        <w:pStyle w:val="a9"/>
        <w:numPr>
          <w:ilvl w:val="0"/>
          <w:numId w:val="1"/>
        </w:numPr>
        <w:adjustRightInd w:val="0"/>
        <w:snapToGrid w:val="0"/>
        <w:spacing w:line="360" w:lineRule="auto"/>
        <w:ind w:left="210" w:firstLineChars="0" w:hanging="21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8531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B73F90" w:rsidRPr="00D85313">
        <w:rPr>
          <w:rFonts w:ascii="Times New Roman" w:hAnsi="Times New Roman"/>
          <w:b/>
          <w:bCs/>
          <w:color w:val="000000" w:themeColor="text1"/>
          <w:sz w:val="24"/>
          <w:szCs w:val="24"/>
        </w:rPr>
        <w:t>Sample collection</w:t>
      </w:r>
    </w:p>
    <w:p w14:paraId="777E5CD8" w14:textId="1EC100BF" w:rsidR="00AB31A9" w:rsidRPr="00D85313" w:rsidRDefault="0005000B" w:rsidP="008E5541">
      <w:pPr>
        <w:adjustRightInd w:val="0"/>
        <w:snapToGrid w:val="0"/>
        <w:spacing w:line="360" w:lineRule="auto"/>
        <w:ind w:firstLineChars="100" w:firstLine="240"/>
        <w:rPr>
          <w:color w:val="000000" w:themeColor="text1"/>
        </w:rPr>
      </w:pPr>
      <w:r w:rsidRPr="00D8531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We used </w:t>
      </w:r>
      <w:r w:rsidR="006867C2" w:rsidRPr="00D85313">
        <w:rPr>
          <w:rFonts w:ascii="Times New Roman" w:hAnsi="Times New Roman"/>
          <w:bCs/>
          <w:color w:val="000000" w:themeColor="text1"/>
          <w:sz w:val="24"/>
          <w:szCs w:val="24"/>
        </w:rPr>
        <w:t>different sampling methods</w:t>
      </w:r>
      <w:r w:rsidRPr="00D8531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2032EE" w:rsidRPr="00D85313">
        <w:rPr>
          <w:rFonts w:ascii="Times New Roman" w:hAnsi="Times New Roman"/>
          <w:bCs/>
          <w:color w:val="000000" w:themeColor="text1"/>
          <w:sz w:val="24"/>
          <w:szCs w:val="24"/>
        </w:rPr>
        <w:t>to trace</w:t>
      </w:r>
      <w:r w:rsidRPr="00D8531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different </w:t>
      </w:r>
      <w:proofErr w:type="spellStart"/>
      <w:r w:rsidRPr="00D85313">
        <w:rPr>
          <w:rFonts w:ascii="Times New Roman" w:hAnsi="Times New Roman"/>
          <w:bCs/>
          <w:color w:val="000000" w:themeColor="text1"/>
          <w:sz w:val="24"/>
          <w:szCs w:val="24"/>
        </w:rPr>
        <w:t>spati</w:t>
      </w:r>
      <w:r w:rsidR="002032EE" w:rsidRPr="00D85313">
        <w:rPr>
          <w:rFonts w:ascii="Times New Roman" w:hAnsi="Times New Roman"/>
          <w:bCs/>
          <w:color w:val="000000" w:themeColor="text1"/>
          <w:sz w:val="24"/>
          <w:szCs w:val="24"/>
        </w:rPr>
        <w:t>o</w:t>
      </w:r>
      <w:proofErr w:type="spellEnd"/>
      <w:r w:rsidR="002032EE" w:rsidRPr="00D85313">
        <w:rPr>
          <w:rFonts w:ascii="Times New Roman" w:hAnsi="Times New Roman"/>
          <w:bCs/>
          <w:color w:val="000000" w:themeColor="text1"/>
          <w:sz w:val="24"/>
          <w:szCs w:val="24"/>
        </w:rPr>
        <w:t>-temporal</w:t>
      </w:r>
      <w:r w:rsidRPr="00D8531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resolution </w:t>
      </w:r>
      <w:r w:rsidR="002F4BB5" w:rsidRPr="00D85313">
        <w:rPr>
          <w:rFonts w:ascii="Times New Roman" w:hAnsi="Times New Roman"/>
          <w:bCs/>
          <w:color w:val="000000" w:themeColor="text1"/>
          <w:sz w:val="24"/>
          <w:szCs w:val="24"/>
        </w:rPr>
        <w:t>of</w:t>
      </w:r>
      <w:r w:rsidR="002032EE" w:rsidRPr="00D8531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CO</w:t>
      </w:r>
      <w:r w:rsidR="002032EE" w:rsidRPr="00D85313">
        <w:rPr>
          <w:rFonts w:ascii="Times New Roman" w:hAnsi="Times New Roman"/>
          <w:bCs/>
          <w:color w:val="000000" w:themeColor="text1"/>
          <w:sz w:val="24"/>
          <w:szCs w:val="24"/>
          <w:vertAlign w:val="subscript"/>
        </w:rPr>
        <w:t>2</w:t>
      </w:r>
      <w:r w:rsidR="002032EE" w:rsidRPr="00D85313">
        <w:rPr>
          <w:rFonts w:ascii="Times New Roman" w:hAnsi="Times New Roman"/>
          <w:bCs/>
          <w:i/>
          <w:color w:val="000000" w:themeColor="text1"/>
          <w:sz w:val="24"/>
          <w:szCs w:val="24"/>
          <w:vertAlign w:val="subscript"/>
        </w:rPr>
        <w:t>ff</w:t>
      </w:r>
      <w:r w:rsidRPr="00D85313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D56661" w:rsidRPr="00D85313">
        <w:rPr>
          <w:color w:val="000000" w:themeColor="text1"/>
        </w:rPr>
        <w:t xml:space="preserve"> </w:t>
      </w:r>
    </w:p>
    <w:p w14:paraId="042ACF43" w14:textId="48DAD764" w:rsidR="005D0A22" w:rsidRPr="00D85313" w:rsidRDefault="005D0A22" w:rsidP="005D0A22">
      <w:pPr>
        <w:adjustRightInd w:val="0"/>
        <w:snapToGrid w:val="0"/>
        <w:spacing w:line="360" w:lineRule="auto"/>
        <w:ind w:firstLineChars="100" w:firstLine="24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85313">
        <w:rPr>
          <w:rFonts w:ascii="Times New Roman" w:hAnsi="Times New Roman"/>
          <w:bCs/>
          <w:color w:val="000000" w:themeColor="text1"/>
          <w:sz w:val="24"/>
          <w:szCs w:val="24"/>
        </w:rPr>
        <w:t>Air bags were used in short-term (minutes to hours) sampling. Air samples were collected in aluminum foil sampling bags (</w:t>
      </w:r>
      <w:proofErr w:type="spellStart"/>
      <w:r w:rsidRPr="00D85313">
        <w:rPr>
          <w:rFonts w:ascii="Times New Roman" w:hAnsi="Times New Roman"/>
          <w:bCs/>
          <w:color w:val="000000" w:themeColor="text1"/>
          <w:sz w:val="24"/>
          <w:szCs w:val="24"/>
        </w:rPr>
        <w:t>Delin</w:t>
      </w:r>
      <w:proofErr w:type="spellEnd"/>
      <w:r w:rsidRPr="00D8531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Gas Packing Co., Ltd, Dalian, China) using a pump for approximately 10 min. The operator held </w:t>
      </w:r>
      <w:r w:rsidR="00896CDB" w:rsidRPr="00D8531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his/her </w:t>
      </w:r>
      <w:r w:rsidRPr="00D85313">
        <w:rPr>
          <w:rFonts w:ascii="Times New Roman" w:hAnsi="Times New Roman"/>
          <w:bCs/>
          <w:color w:val="000000" w:themeColor="text1"/>
          <w:sz w:val="24"/>
          <w:szCs w:val="24"/>
        </w:rPr>
        <w:t>breath when turning on and off the switch and maintained a distance from the apparatus during sampl</w:t>
      </w:r>
      <w:r w:rsidR="00DA7146" w:rsidRPr="00D85313">
        <w:rPr>
          <w:rFonts w:ascii="Times New Roman" w:hAnsi="Times New Roman"/>
          <w:bCs/>
          <w:color w:val="000000" w:themeColor="text1"/>
          <w:sz w:val="24"/>
          <w:szCs w:val="24"/>
        </w:rPr>
        <w:t>ing</w:t>
      </w:r>
      <w:r w:rsidRPr="00D85313">
        <w:rPr>
          <w:rFonts w:ascii="Times New Roman" w:hAnsi="Times New Roman"/>
          <w:bCs/>
          <w:color w:val="000000" w:themeColor="text1"/>
          <w:sz w:val="24"/>
          <w:szCs w:val="24"/>
        </w:rPr>
        <w:t>. The bags were flushed with ambient air three times before sampl</w:t>
      </w:r>
      <w:r w:rsidR="00DA7146" w:rsidRPr="00D85313">
        <w:rPr>
          <w:rFonts w:ascii="Times New Roman" w:hAnsi="Times New Roman"/>
          <w:bCs/>
          <w:color w:val="000000" w:themeColor="text1"/>
          <w:sz w:val="24"/>
          <w:szCs w:val="24"/>
        </w:rPr>
        <w:t>ing</w:t>
      </w:r>
      <w:r w:rsidRPr="00D85313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5CF17F42" w14:textId="1B0C661E" w:rsidR="002202C5" w:rsidRPr="00D85313" w:rsidRDefault="00675A1F" w:rsidP="00EB3686">
      <w:pPr>
        <w:adjustRightInd w:val="0"/>
        <w:snapToGrid w:val="0"/>
        <w:spacing w:line="360" w:lineRule="auto"/>
        <w:ind w:firstLineChars="100" w:firstLine="24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8531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The flasks used in </w:t>
      </w:r>
      <w:r w:rsidR="005F03D5" w:rsidRPr="00D85313">
        <w:rPr>
          <w:rFonts w:ascii="Times New Roman" w:hAnsi="Times New Roman"/>
          <w:bCs/>
          <w:color w:val="000000" w:themeColor="text1"/>
          <w:sz w:val="24"/>
          <w:szCs w:val="24"/>
        </w:rPr>
        <w:t>instantaneous</w:t>
      </w:r>
      <w:r w:rsidR="00641727" w:rsidRPr="00D8531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EB691F" w:rsidRPr="00D85313">
        <w:rPr>
          <w:rFonts w:ascii="Times New Roman" w:hAnsi="Times New Roman"/>
          <w:bCs/>
          <w:color w:val="000000" w:themeColor="text1"/>
          <w:sz w:val="24"/>
          <w:szCs w:val="24"/>
        </w:rPr>
        <w:t>sampling</w:t>
      </w:r>
      <w:r w:rsidRPr="00D8531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FD5B74" w:rsidRPr="00D85313">
        <w:rPr>
          <w:rFonts w:ascii="Times New Roman" w:hAnsi="Times New Roman"/>
          <w:bCs/>
          <w:color w:val="000000" w:themeColor="text1"/>
          <w:sz w:val="24"/>
          <w:szCs w:val="24"/>
        </w:rPr>
        <w:t>have</w:t>
      </w:r>
      <w:r w:rsidR="00641727" w:rsidRPr="00D8531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a volume of 4.2 L, and </w:t>
      </w:r>
      <w:r w:rsidR="000D1F9D" w:rsidRPr="00D8531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were </w:t>
      </w:r>
      <w:r w:rsidR="00641727" w:rsidRPr="00D85313">
        <w:rPr>
          <w:rFonts w:ascii="Times New Roman" w:hAnsi="Times New Roman"/>
          <w:bCs/>
          <w:color w:val="000000" w:themeColor="text1"/>
          <w:sz w:val="24"/>
          <w:szCs w:val="24"/>
        </w:rPr>
        <w:t>evacuated before sampling.</w:t>
      </w:r>
      <w:r w:rsidR="002202C5" w:rsidRPr="00D8531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EC5FDA" w:rsidRPr="00D8531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To </w:t>
      </w:r>
      <w:r w:rsidR="00931005" w:rsidRPr="00D8531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verify </w:t>
      </w:r>
      <w:r w:rsidR="00315D38" w:rsidRPr="00D8531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whether </w:t>
      </w:r>
      <w:r w:rsidR="00931005" w:rsidRPr="00D85313">
        <w:rPr>
          <w:rFonts w:ascii="Times New Roman" w:hAnsi="Times New Roman"/>
          <w:bCs/>
          <w:color w:val="000000" w:themeColor="text1"/>
          <w:sz w:val="24"/>
          <w:szCs w:val="24"/>
        </w:rPr>
        <w:t>the foxtail leaves</w:t>
      </w:r>
      <w:r w:rsidR="00315D38" w:rsidRPr="00D8531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8D4CF0" w:rsidRPr="00D85313">
        <w:rPr>
          <w:rFonts w:ascii="Times New Roman" w:hAnsi="Times New Roman"/>
          <w:bCs/>
          <w:color w:val="000000" w:themeColor="text1"/>
          <w:sz w:val="24"/>
          <w:szCs w:val="24"/>
        </w:rPr>
        <w:t>can record the air Δ</w:t>
      </w:r>
      <w:r w:rsidR="008D4CF0" w:rsidRPr="00D85313">
        <w:rPr>
          <w:rFonts w:ascii="Times New Roman" w:hAnsi="Times New Roman"/>
          <w:bCs/>
          <w:color w:val="000000" w:themeColor="text1"/>
          <w:sz w:val="24"/>
          <w:szCs w:val="24"/>
          <w:vertAlign w:val="superscript"/>
        </w:rPr>
        <w:t>14</w:t>
      </w:r>
      <w:r w:rsidR="008D4CF0" w:rsidRPr="00D8531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C values during </w:t>
      </w:r>
      <w:r w:rsidR="00EB3686" w:rsidRPr="00D8531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the growth period from March to August, </w:t>
      </w:r>
      <w:r w:rsidR="00867AA8" w:rsidRPr="00D8531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the </w:t>
      </w:r>
      <w:r w:rsidR="00637368" w:rsidRPr="00D8531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ambient </w:t>
      </w:r>
      <w:r w:rsidR="00867AA8" w:rsidRPr="00D8531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air samples were </w:t>
      </w:r>
      <w:r w:rsidR="002202C5" w:rsidRPr="00D8531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collected </w:t>
      </w:r>
      <w:r w:rsidR="004C55BD" w:rsidRPr="00D8531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by </w:t>
      </w:r>
      <w:r w:rsidR="00F731D6" w:rsidRPr="00D8531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flasks </w:t>
      </w:r>
      <w:r w:rsidR="00867AA8" w:rsidRPr="00D8531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at the same place of </w:t>
      </w:r>
      <w:r w:rsidR="002202C5" w:rsidRPr="00D8531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foxtail </w:t>
      </w:r>
      <w:r w:rsidR="00637368" w:rsidRPr="00D85313">
        <w:rPr>
          <w:rFonts w:ascii="Times New Roman" w:hAnsi="Times New Roman"/>
          <w:bCs/>
          <w:color w:val="000000" w:themeColor="text1"/>
          <w:sz w:val="24"/>
          <w:szCs w:val="24"/>
        </w:rPr>
        <w:t>growth</w:t>
      </w:r>
      <w:r w:rsidR="00EB3686" w:rsidRPr="00D8531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during </w:t>
      </w:r>
      <w:r w:rsidR="002202C5" w:rsidRPr="00D85313">
        <w:rPr>
          <w:rFonts w:ascii="Times New Roman" w:hAnsi="Times New Roman"/>
          <w:bCs/>
          <w:color w:val="000000" w:themeColor="text1"/>
          <w:sz w:val="24"/>
          <w:szCs w:val="24"/>
        </w:rPr>
        <w:t>the same period</w:t>
      </w:r>
      <w:r w:rsidR="00B57BDF" w:rsidRPr="00D85313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2FEDE08C" w14:textId="0913D7BC" w:rsidR="0050107E" w:rsidRPr="00D85313" w:rsidRDefault="00D56661" w:rsidP="008E5541">
      <w:pPr>
        <w:adjustRightInd w:val="0"/>
        <w:snapToGrid w:val="0"/>
        <w:spacing w:line="360" w:lineRule="auto"/>
        <w:ind w:firstLineChars="100" w:firstLine="24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85313">
        <w:rPr>
          <w:rFonts w:ascii="Times New Roman" w:hAnsi="Times New Roman"/>
          <w:bCs/>
          <w:color w:val="000000" w:themeColor="text1"/>
          <w:sz w:val="24"/>
          <w:szCs w:val="24"/>
        </w:rPr>
        <w:t>Displacement of phosphoric acid solution</w:t>
      </w:r>
      <w:r w:rsidR="00574C72" w:rsidRPr="00D8531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5960FE" w:rsidRPr="00D8531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was </w:t>
      </w:r>
      <w:r w:rsidR="00574C72" w:rsidRPr="00D8531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used </w:t>
      </w:r>
      <w:r w:rsidR="005960FE" w:rsidRPr="00D8531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for </w:t>
      </w:r>
      <w:r w:rsidR="00574C72" w:rsidRPr="00D8531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long-term (days to weeks) sampling. </w:t>
      </w:r>
      <w:r w:rsidR="009970F5" w:rsidRPr="00D85313">
        <w:rPr>
          <w:rFonts w:ascii="Times New Roman" w:hAnsi="Times New Roman"/>
          <w:bCs/>
          <w:color w:val="000000" w:themeColor="text1"/>
          <w:sz w:val="24"/>
          <w:szCs w:val="24"/>
        </w:rPr>
        <w:t>A</w:t>
      </w:r>
      <w:r w:rsidR="00574C72" w:rsidRPr="00D8531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4-liter flask </w:t>
      </w:r>
      <w:r w:rsidR="00303E76" w:rsidRPr="00D85313">
        <w:rPr>
          <w:rFonts w:ascii="Times New Roman" w:hAnsi="Times New Roman"/>
          <w:bCs/>
          <w:color w:val="000000" w:themeColor="text1"/>
          <w:sz w:val="24"/>
          <w:szCs w:val="24"/>
        </w:rPr>
        <w:t>was</w:t>
      </w:r>
      <w:r w:rsidR="00574C72" w:rsidRPr="00D8531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filled with phosphoric acid solution (pH=2) to prevent the dissolution of CO</w:t>
      </w:r>
      <w:r w:rsidR="00574C72" w:rsidRPr="00D85313">
        <w:rPr>
          <w:rFonts w:ascii="Times New Roman" w:hAnsi="Times New Roman"/>
          <w:bCs/>
          <w:color w:val="000000" w:themeColor="text1"/>
          <w:sz w:val="24"/>
          <w:szCs w:val="24"/>
          <w:vertAlign w:val="subscript"/>
        </w:rPr>
        <w:t>2</w:t>
      </w:r>
      <w:r w:rsidR="00574C72" w:rsidRPr="00D85313">
        <w:rPr>
          <w:rFonts w:ascii="Times New Roman" w:hAnsi="Times New Roman"/>
          <w:bCs/>
          <w:color w:val="000000" w:themeColor="text1"/>
          <w:sz w:val="24"/>
          <w:szCs w:val="24"/>
        </w:rPr>
        <w:t>. While the acid solution flow</w:t>
      </w:r>
      <w:r w:rsidR="00303E76" w:rsidRPr="00D85313">
        <w:rPr>
          <w:rFonts w:ascii="Times New Roman" w:hAnsi="Times New Roman"/>
          <w:bCs/>
          <w:color w:val="000000" w:themeColor="text1"/>
          <w:sz w:val="24"/>
          <w:szCs w:val="24"/>
        </w:rPr>
        <w:t>ed</w:t>
      </w:r>
      <w:r w:rsidR="00574C72" w:rsidRPr="00D8531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out of the flask drop by drop, the air </w:t>
      </w:r>
      <w:r w:rsidR="00303E76" w:rsidRPr="00D85313">
        <w:rPr>
          <w:rFonts w:ascii="Times New Roman" w:hAnsi="Times New Roman"/>
          <w:bCs/>
          <w:color w:val="000000" w:themeColor="text1"/>
          <w:sz w:val="24"/>
          <w:szCs w:val="24"/>
        </w:rPr>
        <w:t>was</w:t>
      </w:r>
      <w:r w:rsidR="00574C72" w:rsidRPr="00D8531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compressed into the flask because of the pressure gradient between inside and outside of the flask. The flow rate </w:t>
      </w:r>
      <w:r w:rsidR="00C46545" w:rsidRPr="00D85313">
        <w:rPr>
          <w:rFonts w:ascii="Times New Roman" w:hAnsi="Times New Roman"/>
          <w:bCs/>
          <w:color w:val="000000" w:themeColor="text1"/>
          <w:sz w:val="24"/>
          <w:szCs w:val="24"/>
        </w:rPr>
        <w:t>was</w:t>
      </w:r>
      <w:r w:rsidR="00574C72" w:rsidRPr="00D8531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controlled by </w:t>
      </w:r>
      <w:r w:rsidR="00C46545" w:rsidRPr="00D8531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a </w:t>
      </w:r>
      <w:r w:rsidR="00574C72" w:rsidRPr="00D8531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regulator to </w:t>
      </w:r>
      <w:r w:rsidR="00C46545" w:rsidRPr="00D8531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give </w:t>
      </w:r>
      <w:r w:rsidR="00574C72" w:rsidRPr="00D85313">
        <w:rPr>
          <w:rFonts w:ascii="Times New Roman" w:hAnsi="Times New Roman"/>
          <w:bCs/>
          <w:color w:val="000000" w:themeColor="text1"/>
          <w:sz w:val="24"/>
          <w:szCs w:val="24"/>
        </w:rPr>
        <w:t>the des</w:t>
      </w:r>
      <w:r w:rsidR="00C46545" w:rsidRPr="00D8531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ired sampling </w:t>
      </w:r>
      <w:r w:rsidR="00574C72" w:rsidRPr="00D85313">
        <w:rPr>
          <w:rFonts w:ascii="Times New Roman" w:hAnsi="Times New Roman"/>
          <w:bCs/>
          <w:color w:val="000000" w:themeColor="text1"/>
          <w:sz w:val="24"/>
          <w:szCs w:val="24"/>
        </w:rPr>
        <w:t>time.</w:t>
      </w:r>
    </w:p>
    <w:p w14:paraId="2CEA02D0" w14:textId="3974EF37" w:rsidR="00201184" w:rsidRPr="00D85313" w:rsidRDefault="005D0A22" w:rsidP="008E5541">
      <w:pPr>
        <w:adjustRightInd w:val="0"/>
        <w:snapToGrid w:val="0"/>
        <w:spacing w:line="360" w:lineRule="auto"/>
        <w:ind w:firstLineChars="100" w:firstLine="24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8531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Molecular sieves were used </w:t>
      </w:r>
      <w:r w:rsidR="008513BD" w:rsidRPr="00D8531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for sampling times of </w:t>
      </w:r>
      <w:r w:rsidRPr="00D85313">
        <w:rPr>
          <w:rFonts w:ascii="Times New Roman" w:hAnsi="Times New Roman"/>
          <w:bCs/>
          <w:color w:val="000000" w:themeColor="text1"/>
          <w:sz w:val="24"/>
          <w:szCs w:val="24"/>
        </w:rPr>
        <w:t>minutes to days</w:t>
      </w:r>
      <w:r w:rsidR="00935DBC" w:rsidRPr="00D85313">
        <w:rPr>
          <w:rFonts w:ascii="Times New Roman" w:hAnsi="Times New Roman"/>
          <w:bCs/>
          <w:color w:val="000000" w:themeColor="text1"/>
          <w:sz w:val="24"/>
          <w:szCs w:val="24"/>
        </w:rPr>
        <w:t>. The</w:t>
      </w:r>
      <w:r w:rsidR="003005EB" w:rsidRPr="00D8531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molecular sieve device included</w:t>
      </w:r>
      <w:r w:rsidR="00935DBC" w:rsidRPr="00D8531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a molecular sieve cartridge (MSC)</w:t>
      </w:r>
      <w:r w:rsidR="00A47492" w:rsidRPr="00D8531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and pressure gradient apparatus. </w:t>
      </w:r>
      <w:r w:rsidR="00A37FBE" w:rsidRPr="00D85313">
        <w:rPr>
          <w:rFonts w:ascii="Times New Roman" w:hAnsi="Times New Roman"/>
          <w:bCs/>
          <w:color w:val="000000" w:themeColor="text1"/>
          <w:sz w:val="24"/>
          <w:szCs w:val="24"/>
        </w:rPr>
        <w:t>The MSC was made in a quartz tube</w:t>
      </w:r>
      <w:r w:rsidR="000277CD" w:rsidRPr="00D85313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A37FBE" w:rsidRPr="00D8531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0277CD" w:rsidRPr="00D85313">
        <w:rPr>
          <w:rFonts w:ascii="Times New Roman" w:hAnsi="Times New Roman"/>
          <w:bCs/>
          <w:color w:val="000000" w:themeColor="text1"/>
          <w:sz w:val="24"/>
          <w:szCs w:val="24"/>
        </w:rPr>
        <w:t>T</w:t>
      </w:r>
      <w:r w:rsidR="00A37FBE" w:rsidRPr="00D85313">
        <w:rPr>
          <w:rFonts w:ascii="Times New Roman" w:hAnsi="Times New Roman"/>
          <w:bCs/>
          <w:color w:val="000000" w:themeColor="text1"/>
          <w:sz w:val="24"/>
          <w:szCs w:val="24"/>
        </w:rPr>
        <w:t>he center of cartridge</w:t>
      </w:r>
      <w:r w:rsidR="00A47492" w:rsidRPr="00D8531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A37FBE" w:rsidRPr="00D85313">
        <w:rPr>
          <w:rFonts w:ascii="Times New Roman" w:hAnsi="Times New Roman"/>
          <w:bCs/>
          <w:color w:val="000000" w:themeColor="text1"/>
          <w:sz w:val="24"/>
          <w:szCs w:val="24"/>
        </w:rPr>
        <w:t>was filled with 5 g of 13X molecular sieve</w:t>
      </w:r>
      <w:r w:rsidR="00A47492" w:rsidRPr="00D85313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BC034E" w:rsidRPr="00D8531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The apparatus </w:t>
      </w:r>
      <w:r w:rsidR="003005EB" w:rsidRPr="00D85313">
        <w:rPr>
          <w:rFonts w:ascii="Times New Roman" w:hAnsi="Times New Roman"/>
          <w:bCs/>
          <w:color w:val="000000" w:themeColor="text1"/>
          <w:sz w:val="24"/>
          <w:szCs w:val="24"/>
        </w:rPr>
        <w:t>was</w:t>
      </w:r>
      <w:r w:rsidR="00BC034E" w:rsidRPr="00D8531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designed to actively absorb CO</w:t>
      </w:r>
      <w:r w:rsidR="00BC034E" w:rsidRPr="00D85313">
        <w:rPr>
          <w:rFonts w:ascii="Times New Roman" w:hAnsi="Times New Roman"/>
          <w:bCs/>
          <w:color w:val="000000" w:themeColor="text1"/>
          <w:sz w:val="24"/>
          <w:szCs w:val="24"/>
          <w:vertAlign w:val="subscript"/>
        </w:rPr>
        <w:t>2</w:t>
      </w:r>
      <w:r w:rsidR="00BC034E" w:rsidRPr="00D8531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from the atmosphere. </w:t>
      </w:r>
      <w:r w:rsidR="00A47492" w:rsidRPr="00D8531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The MSC should be activated completely before sampling to ensure that </w:t>
      </w:r>
      <w:r w:rsidR="00365E56" w:rsidRPr="00D85313">
        <w:rPr>
          <w:rFonts w:ascii="Times New Roman" w:hAnsi="Times New Roman"/>
          <w:bCs/>
          <w:color w:val="000000" w:themeColor="text1"/>
          <w:sz w:val="24"/>
          <w:szCs w:val="24"/>
        </w:rPr>
        <w:t>there</w:t>
      </w:r>
      <w:r w:rsidR="00A47492" w:rsidRPr="00D8531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3005EB" w:rsidRPr="00D85313">
        <w:rPr>
          <w:rFonts w:ascii="Times New Roman" w:hAnsi="Times New Roman"/>
          <w:bCs/>
          <w:color w:val="000000" w:themeColor="text1"/>
          <w:sz w:val="24"/>
          <w:szCs w:val="24"/>
        </w:rPr>
        <w:t>was</w:t>
      </w:r>
      <w:r w:rsidR="00A47492" w:rsidRPr="00D8531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365E56" w:rsidRPr="00D85313">
        <w:rPr>
          <w:rFonts w:ascii="Times New Roman" w:hAnsi="Times New Roman"/>
          <w:bCs/>
          <w:color w:val="000000" w:themeColor="text1"/>
          <w:sz w:val="24"/>
          <w:szCs w:val="24"/>
        </w:rPr>
        <w:t>no</w:t>
      </w:r>
      <w:r w:rsidR="00BC034E" w:rsidRPr="00D8531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A47492" w:rsidRPr="00D8531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contamination. </w:t>
      </w:r>
      <w:r w:rsidR="00201184" w:rsidRPr="00D85313">
        <w:rPr>
          <w:rFonts w:ascii="Times New Roman" w:hAnsi="Times New Roman"/>
          <w:bCs/>
          <w:color w:val="000000" w:themeColor="text1"/>
          <w:sz w:val="24"/>
          <w:szCs w:val="24"/>
        </w:rPr>
        <w:t>After sampling, the MSC was inserted into a tube furnace and attached to a vacuum with a quick coupling and evacuated to less than 10</w:t>
      </w:r>
      <w:r w:rsidR="00201184" w:rsidRPr="00D85313">
        <w:rPr>
          <w:rFonts w:ascii="Times New Roman" w:hAnsi="Times New Roman"/>
          <w:bCs/>
          <w:color w:val="000000" w:themeColor="text1"/>
          <w:sz w:val="24"/>
          <w:szCs w:val="24"/>
          <w:vertAlign w:val="superscript"/>
        </w:rPr>
        <w:t>–2</w:t>
      </w:r>
      <w:r w:rsidR="00201184" w:rsidRPr="00D8531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201184" w:rsidRPr="00D85313">
        <w:rPr>
          <w:rFonts w:ascii="Times New Roman" w:hAnsi="Times New Roman"/>
          <w:bCs/>
          <w:color w:val="000000" w:themeColor="text1"/>
          <w:sz w:val="24"/>
          <w:szCs w:val="24"/>
        </w:rPr>
        <w:t>Torr</w:t>
      </w:r>
      <w:proofErr w:type="spellEnd"/>
      <w:r w:rsidR="00201184" w:rsidRPr="00D85313">
        <w:rPr>
          <w:rFonts w:ascii="Times New Roman" w:hAnsi="Times New Roman"/>
          <w:bCs/>
          <w:color w:val="000000" w:themeColor="text1"/>
          <w:sz w:val="24"/>
          <w:szCs w:val="24"/>
        </w:rPr>
        <w:t>. The connections leading up to the cartridge were then evacuated.</w:t>
      </w:r>
    </w:p>
    <w:p w14:paraId="7791306E" w14:textId="5609DE01" w:rsidR="00D56661" w:rsidRPr="00D85313" w:rsidRDefault="00DF46C5" w:rsidP="008E5541">
      <w:pPr>
        <w:adjustRightInd w:val="0"/>
        <w:snapToGrid w:val="0"/>
        <w:spacing w:line="360" w:lineRule="auto"/>
        <w:ind w:firstLineChars="100" w:firstLine="24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85313">
        <w:rPr>
          <w:rFonts w:ascii="Times New Roman" w:hAnsi="Times New Roman"/>
          <w:bCs/>
          <w:color w:val="000000" w:themeColor="text1"/>
          <w:sz w:val="24"/>
          <w:szCs w:val="24"/>
        </w:rPr>
        <w:t>G</w:t>
      </w:r>
      <w:r w:rsidR="00E26A29" w:rsidRPr="00D8531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reen foxtail was </w:t>
      </w:r>
      <w:r w:rsidR="00AF2B4A" w:rsidRPr="00D85313">
        <w:rPr>
          <w:rFonts w:ascii="Times New Roman" w:hAnsi="Times New Roman"/>
          <w:bCs/>
          <w:color w:val="000000" w:themeColor="text1"/>
          <w:sz w:val="24"/>
          <w:szCs w:val="24"/>
        </w:rPr>
        <w:t>used</w:t>
      </w:r>
      <w:r w:rsidR="00E26A29" w:rsidRPr="00D8531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to study the spatial distribution of CO</w:t>
      </w:r>
      <w:r w:rsidR="00E26A29" w:rsidRPr="00D85313">
        <w:rPr>
          <w:rFonts w:ascii="Times New Roman" w:hAnsi="Times New Roman"/>
          <w:bCs/>
          <w:color w:val="000000" w:themeColor="text1"/>
          <w:sz w:val="24"/>
          <w:szCs w:val="24"/>
          <w:vertAlign w:val="subscript"/>
        </w:rPr>
        <w:t>2</w:t>
      </w:r>
      <w:r w:rsidR="00E26A29" w:rsidRPr="00D85313">
        <w:rPr>
          <w:rFonts w:ascii="Times New Roman" w:hAnsi="Times New Roman"/>
          <w:bCs/>
          <w:i/>
          <w:color w:val="000000" w:themeColor="text1"/>
          <w:sz w:val="24"/>
          <w:szCs w:val="24"/>
          <w:vertAlign w:val="subscript"/>
        </w:rPr>
        <w:t>ff</w:t>
      </w:r>
      <w:r w:rsidR="00E26A29" w:rsidRPr="00D8531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because of its wide distribution. Green foxtail is an annual herbaceous plant with a growth period </w:t>
      </w:r>
      <w:r w:rsidR="001703D2" w:rsidRPr="00D85313">
        <w:rPr>
          <w:rFonts w:ascii="Times New Roman" w:hAnsi="Times New Roman"/>
          <w:bCs/>
          <w:color w:val="000000" w:themeColor="text1"/>
          <w:sz w:val="24"/>
          <w:szCs w:val="24"/>
        </w:rPr>
        <w:t>of the</w:t>
      </w:r>
      <w:r w:rsidR="00E26A29" w:rsidRPr="00D8531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summer half year. </w:t>
      </w:r>
      <w:r w:rsidRPr="00D85313">
        <w:rPr>
          <w:rFonts w:ascii="Times New Roman" w:hAnsi="Times New Roman"/>
          <w:bCs/>
          <w:color w:val="000000" w:themeColor="text1"/>
          <w:sz w:val="24"/>
          <w:szCs w:val="24"/>
        </w:rPr>
        <w:t>T</w:t>
      </w:r>
      <w:r w:rsidR="00E26A29" w:rsidRPr="00D85313">
        <w:rPr>
          <w:rFonts w:ascii="Times New Roman" w:hAnsi="Times New Roman"/>
          <w:bCs/>
          <w:color w:val="000000" w:themeColor="text1"/>
          <w:sz w:val="24"/>
          <w:szCs w:val="24"/>
        </w:rPr>
        <w:t>hree individual green foxtails were collected</w:t>
      </w:r>
      <w:r w:rsidRPr="00D8531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at each site</w:t>
      </w:r>
      <w:r w:rsidR="00E26A29" w:rsidRPr="00D85313">
        <w:rPr>
          <w:rFonts w:ascii="Times New Roman" w:hAnsi="Times New Roman"/>
          <w:bCs/>
          <w:color w:val="000000" w:themeColor="text1"/>
          <w:sz w:val="24"/>
          <w:szCs w:val="24"/>
        </w:rPr>
        <w:t>, put into plastic</w:t>
      </w:r>
      <w:r w:rsidR="000A216E" w:rsidRPr="00D85313">
        <w:rPr>
          <w:rFonts w:ascii="Times New Roman" w:hAnsi="Times New Roman"/>
          <w:bCs/>
          <w:color w:val="000000" w:themeColor="text1"/>
          <w:sz w:val="24"/>
          <w:szCs w:val="24"/>
        </w:rPr>
        <w:t>,</w:t>
      </w:r>
      <w:r w:rsidR="00E26A29" w:rsidRPr="00D8531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self-sealing bags and transported to the laboratory.</w:t>
      </w:r>
    </w:p>
    <w:p w14:paraId="419821B2" w14:textId="74E381EE" w:rsidR="00B73F90" w:rsidRPr="00D85313" w:rsidRDefault="00752060" w:rsidP="008E5541">
      <w:pPr>
        <w:pStyle w:val="a9"/>
        <w:numPr>
          <w:ilvl w:val="0"/>
          <w:numId w:val="1"/>
        </w:numPr>
        <w:adjustRightInd w:val="0"/>
        <w:snapToGrid w:val="0"/>
        <w:spacing w:line="360" w:lineRule="auto"/>
        <w:ind w:left="210" w:firstLineChars="0" w:hanging="21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85313"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  <w:lastRenderedPageBreak/>
        <w:t xml:space="preserve"> </w:t>
      </w:r>
      <w:r w:rsidR="007B0B36" w:rsidRPr="00D85313"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  <w:t>δ</w:t>
      </w:r>
      <w:r w:rsidR="007B0B36" w:rsidRPr="00D85313"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  <w:vertAlign w:val="superscript"/>
        </w:rPr>
        <w:t>13</w:t>
      </w:r>
      <w:r w:rsidR="007B0B36" w:rsidRPr="00D85313"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  <w:t>C measurement</w:t>
      </w:r>
      <w:r w:rsidR="000A216E" w:rsidRPr="00D85313"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  <w:t>s</w:t>
      </w:r>
    </w:p>
    <w:p w14:paraId="7498543A" w14:textId="5396C213" w:rsidR="00F578EC" w:rsidRPr="00D85313" w:rsidRDefault="00F578EC" w:rsidP="00323CEF">
      <w:pPr>
        <w:adjustRightInd w:val="0"/>
        <w:snapToGrid w:val="0"/>
        <w:spacing w:line="360" w:lineRule="auto"/>
        <w:ind w:firstLineChars="100" w:firstLine="240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D85313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The δ</w:t>
      </w:r>
      <w:r w:rsidRPr="00D85313">
        <w:rPr>
          <w:rFonts w:ascii="Times New Roman" w:eastAsiaTheme="majorEastAsia" w:hAnsi="Times New Roman" w:cs="Times New Roman"/>
          <w:color w:val="000000" w:themeColor="text1"/>
          <w:sz w:val="24"/>
          <w:szCs w:val="24"/>
          <w:vertAlign w:val="superscript"/>
        </w:rPr>
        <w:t>13</w:t>
      </w:r>
      <w:r w:rsidRPr="00D85313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C values of </w:t>
      </w:r>
      <w:r w:rsidR="00591B16" w:rsidRPr="00D85313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air </w:t>
      </w:r>
      <w:r w:rsidRPr="00D85313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samples were analyzed </w:t>
      </w:r>
      <w:r w:rsidR="00D9472A" w:rsidRPr="00D85313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by</w:t>
      </w:r>
      <w:r w:rsidRPr="00D85313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a G2131-i CO</w:t>
      </w:r>
      <w:r w:rsidRPr="00D85313">
        <w:rPr>
          <w:rFonts w:ascii="Times New Roman" w:eastAsiaTheme="majorEastAsia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D85313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gas analyzer (</w:t>
      </w:r>
      <w:proofErr w:type="spellStart"/>
      <w:r w:rsidRPr="00D85313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Picarro</w:t>
      </w:r>
      <w:proofErr w:type="spellEnd"/>
      <w:r w:rsidRPr="00D85313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Inc., USA). This equipment employs cavity ring-down spectroscopy (CRDS) technology. Briefly, the sample air was filtered, dried in an ethanol-liquid nitrogen cold trap (–90 ºC), and then introduced into a high-finesse optical cavity.</w:t>
      </w:r>
      <w:r w:rsidR="00192BF5" w:rsidRPr="00D853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92BF5" w:rsidRPr="00D85313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Each sample was measured for 6 minutes. Because of the dead volumes when switching to a new sample, only the data in the last 4 minutes was averaged for a sample.</w:t>
      </w:r>
      <w:r w:rsidRPr="00D85313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D85313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δ</w:t>
      </w:r>
      <w:r w:rsidRPr="00D85313">
        <w:rPr>
          <w:rFonts w:ascii="Times New Roman" w:eastAsiaTheme="majorEastAsia" w:hAnsi="Times New Roman" w:cs="Times New Roman"/>
          <w:color w:val="000000" w:themeColor="text1"/>
          <w:sz w:val="24"/>
          <w:szCs w:val="24"/>
          <w:vertAlign w:val="superscript"/>
        </w:rPr>
        <w:t>13</w:t>
      </w:r>
      <w:r w:rsidRPr="00D85313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C</w:t>
      </w:r>
      <w:proofErr w:type="gramEnd"/>
      <w:r w:rsidRPr="00D85313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was determined using a 30-second moving average. The precision of δ</w:t>
      </w:r>
      <w:r w:rsidRPr="00D85313">
        <w:rPr>
          <w:rFonts w:ascii="Times New Roman" w:eastAsiaTheme="majorEastAsia" w:hAnsi="Times New Roman" w:cs="Times New Roman"/>
          <w:color w:val="000000" w:themeColor="text1"/>
          <w:sz w:val="24"/>
          <w:szCs w:val="24"/>
          <w:vertAlign w:val="superscript"/>
        </w:rPr>
        <w:t>13</w:t>
      </w:r>
      <w:r w:rsidRPr="00D85313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C </w:t>
      </w:r>
      <w:r w:rsidR="00D9472A" w:rsidRPr="00D85313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measurement</w:t>
      </w:r>
      <w:r w:rsidRPr="00D85313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</w:t>
      </w:r>
      <w:r w:rsidR="00D9472A" w:rsidRPr="00D85313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was</w:t>
      </w:r>
      <w:r w:rsidRPr="00D85313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&lt; 0.2‰. The </w:t>
      </w:r>
      <w:r w:rsidRPr="00D85313">
        <w:rPr>
          <w:rFonts w:ascii="Times New Roman" w:eastAsiaTheme="majorEastAsia" w:hAnsi="Times New Roman" w:cs="Times New Roman"/>
          <w:color w:val="000000" w:themeColor="text1"/>
          <w:sz w:val="24"/>
          <w:szCs w:val="24"/>
          <w:vertAlign w:val="superscript"/>
        </w:rPr>
        <w:t>13</w:t>
      </w:r>
      <w:r w:rsidRPr="00D85313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C data of samples </w:t>
      </w:r>
      <w:r w:rsidR="00587F2E" w:rsidRPr="00D85313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were</w:t>
      </w:r>
      <w:r w:rsidRPr="00D85313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expressed </w:t>
      </w:r>
      <w:r w:rsidR="00587F2E" w:rsidRPr="00D85313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as</w:t>
      </w:r>
      <w:r w:rsidRPr="00D85313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δ notation, relative to Vienna Pee Dee Belemnite (VPDB) on a scale defined by adopting a δ</w:t>
      </w:r>
      <w:r w:rsidRPr="00D85313">
        <w:rPr>
          <w:rFonts w:ascii="Times New Roman" w:eastAsiaTheme="majorEastAsia" w:hAnsi="Times New Roman" w:cs="Times New Roman"/>
          <w:color w:val="000000" w:themeColor="text1"/>
          <w:sz w:val="24"/>
          <w:szCs w:val="24"/>
          <w:vertAlign w:val="superscript"/>
        </w:rPr>
        <w:t>13</w:t>
      </w:r>
      <w:r w:rsidRPr="00D85313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C value of +1.95‰ for NBS19-limestone (RM 8544) relative to VPDB (</w:t>
      </w:r>
      <w:proofErr w:type="spellStart"/>
      <w:r w:rsidRPr="00D85313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Coplen</w:t>
      </w:r>
      <w:proofErr w:type="spellEnd"/>
      <w:r w:rsidRPr="00D85313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, 1995).</w:t>
      </w:r>
    </w:p>
    <w:p w14:paraId="5836FF55" w14:textId="11C33232" w:rsidR="00372115" w:rsidRPr="00D85313" w:rsidRDefault="00372115" w:rsidP="00372115">
      <w:pPr>
        <w:pStyle w:val="a9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85313">
        <w:rPr>
          <w:rFonts w:ascii="Times New Roman" w:hAnsi="Times New Roman"/>
          <w:b/>
          <w:bCs/>
          <w:color w:val="000000" w:themeColor="text1"/>
          <w:sz w:val="24"/>
          <w:szCs w:val="24"/>
        </w:rPr>
        <w:t>Δ</w:t>
      </w:r>
      <w:r w:rsidRPr="00D85313">
        <w:rPr>
          <w:rFonts w:ascii="Times New Roman" w:hAnsi="Times New Roman"/>
          <w:b/>
          <w:bCs/>
          <w:color w:val="000000" w:themeColor="text1"/>
          <w:sz w:val="24"/>
          <w:szCs w:val="24"/>
          <w:vertAlign w:val="superscript"/>
        </w:rPr>
        <w:t>14</w:t>
      </w:r>
      <w:r w:rsidRPr="00D8531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C </w:t>
      </w:r>
      <w:r w:rsidR="009A56D3" w:rsidRPr="00D85313">
        <w:rPr>
          <w:rFonts w:ascii="Times New Roman" w:hAnsi="Times New Roman"/>
          <w:b/>
          <w:bCs/>
          <w:color w:val="000000" w:themeColor="text1"/>
          <w:sz w:val="24"/>
          <w:szCs w:val="24"/>
        </w:rPr>
        <w:t>sample preparation</w:t>
      </w:r>
    </w:p>
    <w:p w14:paraId="0DDCBF8D" w14:textId="77777777" w:rsidR="00557B5A" w:rsidRPr="00D85313" w:rsidRDefault="00D11ACE" w:rsidP="008E5541">
      <w:pPr>
        <w:adjustRightInd w:val="0"/>
        <w:snapToGrid w:val="0"/>
        <w:spacing w:line="360" w:lineRule="auto"/>
        <w:ind w:firstLineChars="100" w:firstLine="24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D85313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The air in the bag was first passed through a liquid nitrogen</w:t>
      </w:r>
      <w:r w:rsidRPr="00D85313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</w:t>
      </w:r>
      <w:r w:rsidRPr="00D85313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trap (</w:t>
      </w:r>
      <w:r w:rsidRPr="00D85313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–</w:t>
      </w:r>
      <w:r w:rsidRPr="00D85313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196 ºC) in a vacuum system at a flow rate of about 200 mL min</w:t>
      </w:r>
      <w:r w:rsidRPr="00D85313">
        <w:rPr>
          <w:rFonts w:ascii="Times New Roman" w:eastAsiaTheme="majorEastAsia" w:hAnsi="Times New Roman" w:cs="Times New Roman"/>
          <w:color w:val="000000" w:themeColor="text1"/>
          <w:sz w:val="24"/>
          <w:szCs w:val="24"/>
          <w:vertAlign w:val="superscript"/>
        </w:rPr>
        <w:t>–</w:t>
      </w:r>
      <w:r w:rsidRPr="00D85313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vertAlign w:val="superscript"/>
        </w:rPr>
        <w:t>1</w:t>
      </w:r>
      <w:r w:rsidRPr="00D85313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to trap CO</w:t>
      </w:r>
      <w:r w:rsidRPr="00D85313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vertAlign w:val="subscript"/>
        </w:rPr>
        <w:t>2</w:t>
      </w:r>
      <w:r w:rsidRPr="00D85313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and water, and then the trapped water was removed with an ethanol-liquid nitrogen trap (</w:t>
      </w:r>
      <w:r w:rsidRPr="00D85313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–</w:t>
      </w:r>
      <w:r w:rsidRPr="00D85313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90 ºC).</w:t>
      </w:r>
      <w:r w:rsidRPr="00D85313"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85313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A zinc-iron method was used for the</w:t>
      </w:r>
      <w:r w:rsidRPr="00D85313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graphitization of CO</w:t>
      </w:r>
      <w:r w:rsidRPr="00D85313">
        <w:rPr>
          <w:rFonts w:ascii="Times New Roman" w:eastAsiaTheme="majorEastAsia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D85313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, with </w:t>
      </w:r>
      <w:r w:rsidRPr="00D85313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zinc particles and iron powder as reductant and catalyst, respectively. The obtained graphite (1.0–1.2 mg) from ambient air samples was pressed into aluminum target holders for </w:t>
      </w:r>
      <w:r w:rsidRPr="00D85313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vertAlign w:val="superscript"/>
        </w:rPr>
        <w:t>14</w:t>
      </w:r>
      <w:r w:rsidRPr="00D85313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C measurement. </w:t>
      </w:r>
    </w:p>
    <w:p w14:paraId="6B2DE6B3" w14:textId="5D69E06A" w:rsidR="002F69A0" w:rsidRPr="00D85313" w:rsidRDefault="009A56D3" w:rsidP="008E5541">
      <w:pPr>
        <w:adjustRightInd w:val="0"/>
        <w:snapToGrid w:val="0"/>
        <w:spacing w:line="360" w:lineRule="auto"/>
        <w:ind w:firstLineChars="100" w:firstLine="24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8531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The tree cores were separated into annual rings with a scalpel under a binocular microscope. The sample (20–25 mg) was placed into a 1 </w:t>
      </w:r>
      <w:proofErr w:type="spellStart"/>
      <w:r w:rsidRPr="00D85313">
        <w:rPr>
          <w:rFonts w:ascii="Times New Roman" w:hAnsi="Times New Roman"/>
          <w:bCs/>
          <w:color w:val="000000" w:themeColor="text1"/>
          <w:sz w:val="24"/>
          <w:szCs w:val="24"/>
        </w:rPr>
        <w:t>mol</w:t>
      </w:r>
      <w:proofErr w:type="spellEnd"/>
      <w:r w:rsidRPr="00D8531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/L </w:t>
      </w:r>
      <w:proofErr w:type="spellStart"/>
      <w:r w:rsidRPr="00D85313">
        <w:rPr>
          <w:rFonts w:ascii="Times New Roman" w:hAnsi="Times New Roman"/>
          <w:bCs/>
          <w:color w:val="000000" w:themeColor="text1"/>
          <w:sz w:val="24"/>
          <w:szCs w:val="24"/>
        </w:rPr>
        <w:t>HCl</w:t>
      </w:r>
      <w:proofErr w:type="spellEnd"/>
      <w:r w:rsidRPr="00D8531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solution at 70 °C overnight, and then 6–8 mg NaClO</w:t>
      </w:r>
      <w:r w:rsidRPr="00D85313">
        <w:rPr>
          <w:rFonts w:ascii="Times New Roman" w:hAnsi="Times New Roman"/>
          <w:bCs/>
          <w:color w:val="000000" w:themeColor="text1"/>
          <w:sz w:val="24"/>
          <w:szCs w:val="24"/>
          <w:vertAlign w:val="subscript"/>
        </w:rPr>
        <w:t>2</w:t>
      </w:r>
      <w:r w:rsidRPr="00D8531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was added at 70 °C until the cellulose was pure white. After bleaching, the sample was rinsed with deionized water and heated </w:t>
      </w:r>
      <w:proofErr w:type="gramStart"/>
      <w:r w:rsidRPr="00D8531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in 0.1 </w:t>
      </w:r>
      <w:proofErr w:type="spellStart"/>
      <w:r w:rsidRPr="00D85313">
        <w:rPr>
          <w:rFonts w:ascii="Times New Roman" w:hAnsi="Times New Roman"/>
          <w:bCs/>
          <w:color w:val="000000" w:themeColor="text1"/>
          <w:sz w:val="24"/>
          <w:szCs w:val="24"/>
        </w:rPr>
        <w:t>mol</w:t>
      </w:r>
      <w:proofErr w:type="spellEnd"/>
      <w:r w:rsidRPr="00D8531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/L </w:t>
      </w:r>
      <w:proofErr w:type="spellStart"/>
      <w:r w:rsidRPr="00D85313">
        <w:rPr>
          <w:rFonts w:ascii="Times New Roman" w:hAnsi="Times New Roman"/>
          <w:bCs/>
          <w:color w:val="000000" w:themeColor="text1"/>
          <w:sz w:val="24"/>
          <w:szCs w:val="24"/>
        </w:rPr>
        <w:t>NaOH</w:t>
      </w:r>
      <w:proofErr w:type="spellEnd"/>
      <w:r w:rsidRPr="00D8531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at 70 °C for 2 h,</w:t>
      </w:r>
      <w:proofErr w:type="gramEnd"/>
      <w:r w:rsidRPr="00D8531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and then re-rinsed, heated in 0.5 </w:t>
      </w:r>
      <w:proofErr w:type="spellStart"/>
      <w:r w:rsidRPr="00D85313">
        <w:rPr>
          <w:rFonts w:ascii="Times New Roman" w:hAnsi="Times New Roman"/>
          <w:bCs/>
          <w:color w:val="000000" w:themeColor="text1"/>
          <w:sz w:val="24"/>
          <w:szCs w:val="24"/>
        </w:rPr>
        <w:t>mol</w:t>
      </w:r>
      <w:proofErr w:type="spellEnd"/>
      <w:r w:rsidRPr="00D8531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/L </w:t>
      </w:r>
      <w:proofErr w:type="spellStart"/>
      <w:r w:rsidRPr="00D85313">
        <w:rPr>
          <w:rFonts w:ascii="Times New Roman" w:hAnsi="Times New Roman"/>
          <w:bCs/>
          <w:color w:val="000000" w:themeColor="text1"/>
          <w:sz w:val="24"/>
          <w:szCs w:val="24"/>
        </w:rPr>
        <w:t>HCl</w:t>
      </w:r>
      <w:proofErr w:type="spellEnd"/>
      <w:r w:rsidRPr="00D8531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at 70 °C for 2 h. After those processes, the sample was rinsed with deionized water until neutral and dried at 60 °C. Pretreated samples (about 4 mg) and cupric oxide (600–650 mg) were placed into 6 mm quartz tubes and evacuated. </w:t>
      </w:r>
      <w:r w:rsidR="00A43882" w:rsidRPr="00D85313">
        <w:rPr>
          <w:rFonts w:ascii="Times New Roman" w:hAnsi="Times New Roman"/>
          <w:bCs/>
          <w:color w:val="000000" w:themeColor="text1"/>
          <w:sz w:val="24"/>
          <w:szCs w:val="24"/>
        </w:rPr>
        <w:t>T</w:t>
      </w:r>
      <w:r w:rsidRPr="00D8531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he quartz tubes were sealed and then heated at 850 °C for 4 h in a muffle furnace. </w:t>
      </w:r>
      <w:r w:rsidR="00A43882" w:rsidRPr="00D85313">
        <w:rPr>
          <w:rFonts w:ascii="Times New Roman" w:hAnsi="Times New Roman"/>
          <w:bCs/>
          <w:color w:val="000000" w:themeColor="text1"/>
          <w:sz w:val="24"/>
          <w:szCs w:val="24"/>
        </w:rPr>
        <w:t>T</w:t>
      </w:r>
      <w:r w:rsidRPr="00D8531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he purified </w:t>
      </w:r>
      <w:r w:rsidR="00A43882" w:rsidRPr="00D8531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and </w:t>
      </w:r>
      <w:r w:rsidR="002F69A0" w:rsidRPr="00D8531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graphitized </w:t>
      </w:r>
      <w:r w:rsidRPr="00D85313">
        <w:rPr>
          <w:rFonts w:ascii="Times New Roman" w:hAnsi="Times New Roman"/>
          <w:bCs/>
          <w:color w:val="000000" w:themeColor="text1"/>
          <w:sz w:val="24"/>
          <w:szCs w:val="24"/>
        </w:rPr>
        <w:t>CO</w:t>
      </w:r>
      <w:r w:rsidRPr="00D85313">
        <w:rPr>
          <w:rFonts w:ascii="Times New Roman" w:hAnsi="Times New Roman"/>
          <w:bCs/>
          <w:color w:val="000000" w:themeColor="text1"/>
          <w:sz w:val="24"/>
          <w:szCs w:val="24"/>
          <w:vertAlign w:val="subscript"/>
        </w:rPr>
        <w:t>2</w:t>
      </w:r>
      <w:r w:rsidRPr="00D8531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91013B" w:rsidRPr="00D8531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were then </w:t>
      </w:r>
      <w:r w:rsidR="00B24BF8" w:rsidRPr="00D85313">
        <w:rPr>
          <w:rFonts w:ascii="Times New Roman" w:hAnsi="Times New Roman"/>
          <w:bCs/>
          <w:color w:val="000000" w:themeColor="text1"/>
          <w:sz w:val="24"/>
          <w:szCs w:val="24"/>
        </w:rPr>
        <w:t>process</w:t>
      </w:r>
      <w:r w:rsidR="00243B23" w:rsidRPr="00D85313">
        <w:rPr>
          <w:rFonts w:ascii="Times New Roman" w:hAnsi="Times New Roman"/>
          <w:bCs/>
          <w:color w:val="000000" w:themeColor="text1"/>
          <w:sz w:val="24"/>
          <w:szCs w:val="24"/>
        </w:rPr>
        <w:t>e</w:t>
      </w:r>
      <w:r w:rsidR="0091013B" w:rsidRPr="00D85313">
        <w:rPr>
          <w:rFonts w:ascii="Times New Roman" w:hAnsi="Times New Roman"/>
          <w:bCs/>
          <w:color w:val="000000" w:themeColor="text1"/>
          <w:sz w:val="24"/>
          <w:szCs w:val="24"/>
        </w:rPr>
        <w:t>d</w:t>
      </w:r>
      <w:r w:rsidR="00B24BF8" w:rsidRPr="00D8531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91013B" w:rsidRPr="00D85313">
        <w:rPr>
          <w:rFonts w:ascii="Times New Roman" w:hAnsi="Times New Roman"/>
          <w:bCs/>
          <w:color w:val="000000" w:themeColor="text1"/>
          <w:sz w:val="24"/>
          <w:szCs w:val="24"/>
        </w:rPr>
        <w:t>to determine</w:t>
      </w:r>
      <w:r w:rsidR="00F25501" w:rsidRPr="00D8531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Δ</w:t>
      </w:r>
      <w:r w:rsidR="00F25501" w:rsidRPr="00D85313">
        <w:rPr>
          <w:rFonts w:ascii="Times New Roman" w:hAnsi="Times New Roman"/>
          <w:bCs/>
          <w:color w:val="000000" w:themeColor="text1"/>
          <w:sz w:val="24"/>
          <w:szCs w:val="24"/>
          <w:vertAlign w:val="superscript"/>
        </w:rPr>
        <w:t>14</w:t>
      </w:r>
      <w:r w:rsidR="00F25501" w:rsidRPr="00D85313">
        <w:rPr>
          <w:rFonts w:ascii="Times New Roman" w:hAnsi="Times New Roman"/>
          <w:bCs/>
          <w:color w:val="000000" w:themeColor="text1"/>
          <w:sz w:val="24"/>
          <w:szCs w:val="24"/>
        </w:rPr>
        <w:t>C</w:t>
      </w:r>
      <w:r w:rsidR="00F25501" w:rsidRPr="00D85313">
        <w:rPr>
          <w:rFonts w:ascii="Times New Roman" w:hAnsi="Times New Roman" w:hint="eastAsia"/>
          <w:bCs/>
          <w:color w:val="000000" w:themeColor="text1"/>
          <w:sz w:val="24"/>
          <w:szCs w:val="24"/>
        </w:rPr>
        <w:t xml:space="preserve"> as de</w:t>
      </w:r>
      <w:r w:rsidR="00F25501" w:rsidRPr="00D85313">
        <w:rPr>
          <w:rFonts w:ascii="Times New Roman" w:hAnsi="Times New Roman"/>
          <w:bCs/>
          <w:color w:val="000000" w:themeColor="text1"/>
          <w:sz w:val="24"/>
          <w:szCs w:val="24"/>
        </w:rPr>
        <w:t>scribed below</w:t>
      </w:r>
      <w:r w:rsidR="00B24BF8" w:rsidRPr="00D85313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40BB1D32" w14:textId="122FCA15" w:rsidR="00557B5A" w:rsidRPr="00D85313" w:rsidRDefault="00557B5A" w:rsidP="008E5541">
      <w:pPr>
        <w:adjustRightInd w:val="0"/>
        <w:snapToGrid w:val="0"/>
        <w:spacing w:line="360" w:lineRule="auto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 w:rsidRPr="00D85313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d.</w:t>
      </w:r>
      <w:r w:rsidRPr="00D85313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ab/>
        <w:t>Δ</w:t>
      </w:r>
      <w:r w:rsidRPr="00D85313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vertAlign w:val="superscript"/>
        </w:rPr>
        <w:t>14</w:t>
      </w:r>
      <w:r w:rsidRPr="00D85313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C measurement</w:t>
      </w:r>
      <w:r w:rsidR="009A56D3" w:rsidRPr="00D85313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s</w:t>
      </w:r>
    </w:p>
    <w:p w14:paraId="0253840A" w14:textId="02D1ABDE" w:rsidR="007B0B36" w:rsidRPr="00D85313" w:rsidRDefault="00D11ACE" w:rsidP="008E5541">
      <w:pPr>
        <w:adjustRightInd w:val="0"/>
        <w:snapToGrid w:val="0"/>
        <w:spacing w:line="360" w:lineRule="auto"/>
        <w:ind w:firstLineChars="100" w:firstLine="240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D85313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The </w:t>
      </w:r>
      <w:r w:rsidRPr="00D85313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vertAlign w:val="superscript"/>
        </w:rPr>
        <w:t>14</w:t>
      </w:r>
      <w:r w:rsidRPr="00D85313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C levels in the air samples were measured using a 3 MV accelerator mass spectrometer (AMS) in Xi’an, China.</w:t>
      </w:r>
      <w:r w:rsidR="00CB09A8" w:rsidRPr="00D85313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The precision of a typical </w:t>
      </w:r>
      <w:r w:rsidR="00CB09A8" w:rsidRPr="00D85313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vertAlign w:val="superscript"/>
        </w:rPr>
        <w:t>14</w:t>
      </w:r>
      <w:r w:rsidR="00CB09A8" w:rsidRPr="00D85313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C measurement was 3‰.</w:t>
      </w:r>
      <w:r w:rsidR="00557B5A" w:rsidRPr="00D85313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</w:t>
      </w:r>
      <w:r w:rsidR="007B0B36" w:rsidRPr="00D85313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The </w:t>
      </w:r>
      <w:r w:rsidR="007B0B36" w:rsidRPr="00D85313">
        <w:rPr>
          <w:rFonts w:ascii="Times New Roman" w:eastAsiaTheme="majorEastAsia" w:hAnsi="Times New Roman" w:cs="Times New Roman"/>
          <w:color w:val="000000" w:themeColor="text1"/>
          <w:sz w:val="24"/>
          <w:szCs w:val="24"/>
          <w:vertAlign w:val="superscript"/>
        </w:rPr>
        <w:t>14</w:t>
      </w:r>
      <w:r w:rsidR="007B0B36" w:rsidRPr="00D85313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C levels determined here are expressed as Δ</w:t>
      </w:r>
      <w:r w:rsidR="007B0B36" w:rsidRPr="00D85313">
        <w:rPr>
          <w:rFonts w:ascii="Times New Roman" w:eastAsiaTheme="majorEastAsia" w:hAnsi="Times New Roman" w:cs="Times New Roman"/>
          <w:color w:val="000000" w:themeColor="text1"/>
          <w:sz w:val="24"/>
          <w:szCs w:val="24"/>
          <w:vertAlign w:val="superscript"/>
        </w:rPr>
        <w:t>14</w:t>
      </w:r>
      <w:r w:rsidR="007B0B36" w:rsidRPr="00D85313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C values, i.e., </w:t>
      </w:r>
      <w:proofErr w:type="gramStart"/>
      <w:r w:rsidR="007B0B36" w:rsidRPr="00D85313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the per</w:t>
      </w:r>
      <w:proofErr w:type="gramEnd"/>
      <w:r w:rsidR="007B0B36" w:rsidRPr="00D85313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mil (‰) deviation from the absolute radiocarbon reference standard, corrected for fractionation </w:t>
      </w:r>
      <w:r w:rsidR="007B0B36" w:rsidRPr="00D85313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lastRenderedPageBreak/>
        <w:t>and decay (</w:t>
      </w:r>
      <w:proofErr w:type="spellStart"/>
      <w:r w:rsidR="007B0B36" w:rsidRPr="00D85313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Stuiver</w:t>
      </w:r>
      <w:proofErr w:type="spellEnd"/>
      <w:r w:rsidR="007B0B36" w:rsidRPr="00D85313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and Polach, 1977</w:t>
      </w:r>
      <w:r w:rsidR="007B0B36" w:rsidRPr="00D85313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).</w:t>
      </w:r>
    </w:p>
    <w:p w14:paraId="58FD12E0" w14:textId="4635C631" w:rsidR="007B0B36" w:rsidRPr="00D85313" w:rsidRDefault="007B0B36" w:rsidP="008E5541">
      <w:pPr>
        <w:adjustRightInd w:val="0"/>
        <w:snapToGrid w:val="0"/>
        <w:spacing w:line="360" w:lineRule="auto"/>
        <w:jc w:val="center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m:oMath>
        <m:r>
          <m:rPr>
            <m:sty m:val="p"/>
          </m:rPr>
          <w:rPr>
            <w:rFonts w:ascii="Cambria Math" w:eastAsiaTheme="majorEastAsia" w:hAnsi="Cambria Math" w:cs="Times New Roman" w:hint="eastAsia"/>
            <w:color w:val="000000" w:themeColor="text1"/>
            <w:sz w:val="24"/>
            <w:szCs w:val="24"/>
          </w:rPr>
          <m:t>Δ</m:t>
        </m:r>
        <m:sPre>
          <m:sPrePr>
            <m:ctrlPr>
              <w:rPr>
                <w:rFonts w:ascii="Cambria Math" w:eastAsiaTheme="majorEastAsia" w:hAnsi="Cambria Math" w:cs="Times New Roman"/>
                <w:bCs/>
                <w:color w:val="000000" w:themeColor="text1"/>
                <w:sz w:val="24"/>
                <w:szCs w:val="24"/>
                <w:vertAlign w:val="superscript"/>
              </w:rPr>
            </m:ctrlPr>
          </m:sPrePr>
          <m:sub/>
          <m:sup>
            <m:r>
              <w:rPr>
                <w:rFonts w:ascii="Cambria Math" w:eastAsiaTheme="majorEastAsia" w:hAnsi="Cambria Math" w:cs="Times New Roman"/>
                <w:color w:val="000000" w:themeColor="text1"/>
                <w:sz w:val="24"/>
                <w:szCs w:val="24"/>
                <w:vertAlign w:val="superscript"/>
              </w:rPr>
              <m:t>14</m:t>
            </m:r>
          </m:sup>
          <m:e>
            <m:r>
              <w:rPr>
                <w:rFonts w:ascii="Cambria Math" w:eastAsiaTheme="majorEastAsia" w:hAnsi="Cambria Math" w:cs="Times New Roman"/>
                <w:color w:val="000000" w:themeColor="text1"/>
                <w:sz w:val="24"/>
                <w:szCs w:val="24"/>
                <w:vertAlign w:val="superscript"/>
              </w:rPr>
              <m:t>C</m:t>
            </m:r>
          </m:e>
        </m:sPre>
        <m:r>
          <m:rPr>
            <m:sty m:val="p"/>
          </m:rPr>
          <w:rPr>
            <w:rFonts w:ascii="Cambria Math" w:eastAsiaTheme="majorEastAsia" w:hAnsi="Cambria Math" w:cs="Times New Roman"/>
            <w:color w:val="000000" w:themeColor="text1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eastAsiaTheme="majorEastAsia" w:hAnsi="Cambria Math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ajorEastAsia" w:hAnsi="Cambria Math" w:cs="Times New Roman"/>
                    <w:bCs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ajorEastAsia" w:hAnsi="Cambria Math" w:cs="Times New Roman"/>
                        <w:bCs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d>
                      <m:dPr>
                        <m:ctrlPr>
                          <w:rPr>
                            <w:rFonts w:ascii="Cambria Math" w:eastAsiaTheme="majorEastAsia" w:hAnsi="Cambria Math" w:cs="Times New Roman"/>
                            <w:bCs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type m:val="lin"/>
                            <m:ctrlPr>
                              <w:rPr>
                                <w:rFonts w:ascii="Cambria Math" w:eastAsiaTheme="majorEastAsia" w:hAnsi="Cambria Math" w:cs="Times New Roman"/>
                                <w:bCs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Pre>
                              <m:sPrePr>
                                <m:ctrlPr>
                                  <w:rPr>
                                    <w:rFonts w:ascii="Cambria Math" w:eastAsiaTheme="majorEastAsia" w:hAnsi="Cambria Math" w:cs="Times New Roman"/>
                                    <w:bCs/>
                                    <w:i/>
                                    <w:color w:val="000000" w:themeColor="text1"/>
                                    <w:sz w:val="24"/>
                                    <w:szCs w:val="24"/>
                                  </w:rPr>
                                </m:ctrlPr>
                              </m:sPrePr>
                              <m:sub/>
                              <m:sup>
                                <m:r>
                                  <w:rPr>
                                    <w:rFonts w:ascii="Cambria Math" w:eastAsiaTheme="majorEastAsia" w:hAnsi="Cambria Math" w:cs="Times New Roman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14</m:t>
                                </m:r>
                              </m:sup>
                              <m:e>
                                <m:r>
                                  <w:rPr>
                                    <w:rFonts w:ascii="Cambria Math" w:eastAsiaTheme="majorEastAsia" w:hAnsi="Cambria Math" w:cs="Times New Roman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C</m:t>
                                </m:r>
                              </m:e>
                            </m:sPre>
                          </m:num>
                          <m:den>
                            <m:sPre>
                              <m:sPrePr>
                                <m:ctrlPr>
                                  <w:rPr>
                                    <w:rFonts w:ascii="Cambria Math" w:eastAsiaTheme="majorEastAsia" w:hAnsi="Cambria Math" w:cs="Times New Roman"/>
                                    <w:bCs/>
                                    <w:i/>
                                    <w:color w:val="000000" w:themeColor="text1"/>
                                    <w:sz w:val="24"/>
                                    <w:szCs w:val="24"/>
                                  </w:rPr>
                                </m:ctrlPr>
                              </m:sPrePr>
                              <m:sub/>
                              <m:sup>
                                <m:r>
                                  <w:rPr>
                                    <w:rFonts w:ascii="Cambria Math" w:eastAsiaTheme="majorEastAsia" w:hAnsi="Cambria Math" w:cs="Times New Roman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12</m:t>
                                </m:r>
                              </m:sup>
                              <m:e>
                                <m:r>
                                  <w:rPr>
                                    <w:rFonts w:ascii="Cambria Math" w:eastAsiaTheme="majorEastAsia" w:hAnsi="Cambria Math" w:cs="Times New Roman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C</m:t>
                                </m:r>
                              </m:e>
                            </m:sPre>
                          </m:den>
                        </m:f>
                      </m:e>
                    </m:d>
                  </m:e>
                  <m:sub>
                    <m:r>
                      <w:rPr>
                        <w:rFonts w:ascii="Cambria Math" w:eastAsiaTheme="majorEastAsia" w:hAnsi="Cambria Math" w:cs="Times New Roman" w:hint="eastAsia"/>
                        <w:color w:val="000000" w:themeColor="text1"/>
                        <w:sz w:val="24"/>
                        <w:szCs w:val="24"/>
                      </w:rPr>
                      <m:t>SN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ajorEastAsia" w:hAnsi="Cambria Math" w:cs="Times New Roman"/>
                        <w:bCs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d>
                      <m:dPr>
                        <m:ctrlPr>
                          <w:rPr>
                            <w:rFonts w:ascii="Cambria Math" w:eastAsiaTheme="majorEastAsia" w:hAnsi="Cambria Math" w:cs="Times New Roman"/>
                            <w:bCs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type m:val="lin"/>
                            <m:ctrlPr>
                              <w:rPr>
                                <w:rFonts w:ascii="Cambria Math" w:eastAsiaTheme="majorEastAsia" w:hAnsi="Cambria Math" w:cs="Times New Roman"/>
                                <w:bCs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Pre>
                              <m:sPrePr>
                                <m:ctrlPr>
                                  <w:rPr>
                                    <w:rFonts w:ascii="Cambria Math" w:eastAsiaTheme="majorEastAsia" w:hAnsi="Cambria Math" w:cs="Times New Roman"/>
                                    <w:bCs/>
                                    <w:i/>
                                    <w:color w:val="000000" w:themeColor="text1"/>
                                    <w:sz w:val="24"/>
                                    <w:szCs w:val="24"/>
                                  </w:rPr>
                                </m:ctrlPr>
                              </m:sPrePr>
                              <m:sub/>
                              <m:sup>
                                <m:r>
                                  <w:rPr>
                                    <w:rFonts w:ascii="Cambria Math" w:eastAsiaTheme="majorEastAsia" w:hAnsi="Cambria Math" w:cs="Times New Roman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14</m:t>
                                </m:r>
                              </m:sup>
                              <m:e>
                                <m:r>
                                  <w:rPr>
                                    <w:rFonts w:ascii="Cambria Math" w:eastAsiaTheme="majorEastAsia" w:hAnsi="Cambria Math" w:cs="Times New Roman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C</m:t>
                                </m:r>
                              </m:e>
                            </m:sPre>
                          </m:num>
                          <m:den>
                            <m:sPre>
                              <m:sPrePr>
                                <m:ctrlPr>
                                  <w:rPr>
                                    <w:rFonts w:ascii="Cambria Math" w:eastAsiaTheme="majorEastAsia" w:hAnsi="Cambria Math" w:cs="Times New Roman"/>
                                    <w:bCs/>
                                    <w:i/>
                                    <w:color w:val="000000" w:themeColor="text1"/>
                                    <w:sz w:val="24"/>
                                    <w:szCs w:val="24"/>
                                  </w:rPr>
                                </m:ctrlPr>
                              </m:sPrePr>
                              <m:sub/>
                              <m:sup>
                                <m:r>
                                  <w:rPr>
                                    <w:rFonts w:ascii="Cambria Math" w:eastAsiaTheme="majorEastAsia" w:hAnsi="Cambria Math" w:cs="Times New Roman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12</m:t>
                                </m:r>
                              </m:sup>
                              <m:e>
                                <m:r>
                                  <w:rPr>
                                    <w:rFonts w:ascii="Cambria Math" w:eastAsiaTheme="majorEastAsia" w:hAnsi="Cambria Math" w:cs="Times New Roman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C</m:t>
                                </m:r>
                              </m:e>
                            </m:sPre>
                          </m:den>
                        </m:f>
                      </m:e>
                    </m:d>
                  </m:e>
                  <m:sub>
                    <m:r>
                      <w:rPr>
                        <w:rFonts w:ascii="Cambria Math" w:eastAsiaTheme="majorEastAsia" w:hAnsi="Cambria Math" w:cs="Times New Roman" w:hint="eastAsia"/>
                        <w:color w:val="000000" w:themeColor="text1"/>
                        <w:sz w:val="24"/>
                        <w:szCs w:val="24"/>
                      </w:rPr>
                      <m:t>ABS</m:t>
                    </m:r>
                  </m:sub>
                </m:sSub>
              </m:den>
            </m:f>
            <m:r>
              <w:rPr>
                <w:rFonts w:ascii="Cambria Math" w:eastAsiaTheme="majorEastAsia" w:hAnsi="Cambria Math" w:cs="Times New Roman"/>
                <w:color w:val="000000" w:themeColor="text1"/>
                <w:sz w:val="24"/>
                <w:szCs w:val="24"/>
              </w:rPr>
              <m:t>-</m:t>
            </m:r>
            <m:r>
              <w:rPr>
                <w:rFonts w:ascii="Cambria Math" w:eastAsiaTheme="majorEastAsia" w:hAnsi="Cambria Math" w:cs="Times New Roman" w:hint="eastAsia"/>
                <w:color w:val="000000" w:themeColor="text1"/>
                <w:sz w:val="24"/>
                <w:szCs w:val="24"/>
              </w:rPr>
              <m:t>1</m:t>
            </m:r>
          </m:e>
        </m:d>
        <m:r>
          <w:rPr>
            <w:rFonts w:ascii="Cambria Math" w:eastAsiaTheme="majorEastAsia" w:hAnsi="Cambria Math" w:cs="Times New Roman"/>
            <w:color w:val="000000" w:themeColor="text1"/>
            <w:sz w:val="24"/>
            <w:szCs w:val="24"/>
          </w:rPr>
          <m:t>×1000</m:t>
        </m:r>
        <m:r>
          <m:rPr>
            <m:sty m:val="p"/>
          </m:rPr>
          <w:rPr>
            <w:rFonts w:ascii="Cambria Math" w:eastAsiaTheme="majorEastAsia" w:hAnsi="Cambria Math" w:cs="Times New Roman"/>
            <w:color w:val="000000" w:themeColor="text1"/>
            <w:sz w:val="24"/>
            <w:szCs w:val="24"/>
          </w:rPr>
          <m:t>‰</m:t>
        </m:r>
      </m:oMath>
      <w:r w:rsidRPr="00D85313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             </w:t>
      </w:r>
    </w:p>
    <w:p w14:paraId="1318FA5B" w14:textId="3450E1EB" w:rsidR="001A3409" w:rsidRPr="00D85313" w:rsidRDefault="007B0B36" w:rsidP="008E5541">
      <w:pPr>
        <w:adjustRightInd w:val="0"/>
        <w:snapToGrid w:val="0"/>
        <w:spacing w:line="360" w:lineRule="auto"/>
        <w:ind w:firstLineChars="100" w:firstLine="240"/>
        <w:rPr>
          <w:rFonts w:ascii="Times New Roman" w:hAnsi="Times New Roman"/>
          <w:bCs/>
          <w:color w:val="000000" w:themeColor="text1"/>
          <w:sz w:val="24"/>
          <w:szCs w:val="24"/>
        </w:rPr>
      </w:pPr>
      <w:proofErr w:type="gramStart"/>
      <w:r w:rsidRPr="00D85313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where</w:t>
      </w:r>
      <w:proofErr w:type="gramEnd"/>
      <w:r w:rsidRPr="00D85313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(</w:t>
      </w:r>
      <w:r w:rsidRPr="00D85313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vertAlign w:val="superscript"/>
        </w:rPr>
        <w:t>14</w:t>
      </w:r>
      <w:r w:rsidRPr="00D85313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C/</w:t>
      </w:r>
      <w:r w:rsidRPr="00D85313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vertAlign w:val="superscript"/>
        </w:rPr>
        <w:t>12</w:t>
      </w:r>
      <w:r w:rsidRPr="00D85313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C)</w:t>
      </w:r>
      <w:r w:rsidRPr="00D85313">
        <w:rPr>
          <w:rFonts w:ascii="Times New Roman" w:eastAsiaTheme="majorEastAsia" w:hAnsi="Times New Roman" w:cs="Times New Roman"/>
          <w:bCs/>
          <w:i/>
          <w:color w:val="000000" w:themeColor="text1"/>
          <w:sz w:val="24"/>
          <w:szCs w:val="24"/>
          <w:vertAlign w:val="subscript"/>
        </w:rPr>
        <w:t>SN</w:t>
      </w:r>
      <w:r w:rsidRPr="00D85313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is the </w:t>
      </w:r>
      <w:r w:rsidRPr="00D85313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vertAlign w:val="superscript"/>
        </w:rPr>
        <w:t>14</w:t>
      </w:r>
      <w:r w:rsidRPr="00D85313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C/</w:t>
      </w:r>
      <w:r w:rsidRPr="00D85313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vertAlign w:val="superscript"/>
        </w:rPr>
        <w:t>12</w:t>
      </w:r>
      <w:r w:rsidRPr="00D85313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C ratio of the sample</w:t>
      </w:r>
      <w:r w:rsidRPr="00D85313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</w:t>
      </w:r>
      <w:r w:rsidRPr="00D85313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normalized to a common </w:t>
      </w:r>
      <w:r w:rsidRPr="00D85313">
        <w:rPr>
          <w:rFonts w:ascii="Times New Roman" w:eastAsiaTheme="majorEastAsia" w:hAnsi="Times New Roman" w:cs="Times New Roman"/>
          <w:bCs/>
          <w:i/>
          <w:color w:val="000000" w:themeColor="text1"/>
          <w:sz w:val="24"/>
          <w:szCs w:val="24"/>
        </w:rPr>
        <w:t>δ</w:t>
      </w:r>
      <w:r w:rsidRPr="00D85313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vertAlign w:val="superscript"/>
        </w:rPr>
        <w:t>13</w:t>
      </w:r>
      <w:r w:rsidRPr="00D85313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C value of –25‰ and (</w:t>
      </w:r>
      <w:r w:rsidRPr="00D85313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vertAlign w:val="superscript"/>
        </w:rPr>
        <w:t>14</w:t>
      </w:r>
      <w:r w:rsidRPr="00D85313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C/</w:t>
      </w:r>
      <w:r w:rsidRPr="00D85313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vertAlign w:val="superscript"/>
        </w:rPr>
        <w:t>12</w:t>
      </w:r>
      <w:r w:rsidRPr="00D85313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C)</w:t>
      </w:r>
      <w:r w:rsidRPr="00D85313">
        <w:rPr>
          <w:rFonts w:ascii="Times New Roman" w:eastAsiaTheme="majorEastAsia" w:hAnsi="Times New Roman" w:cs="Times New Roman"/>
          <w:bCs/>
          <w:i/>
          <w:color w:val="000000" w:themeColor="text1"/>
          <w:sz w:val="24"/>
          <w:szCs w:val="24"/>
          <w:vertAlign w:val="subscript"/>
        </w:rPr>
        <w:t>ABS</w:t>
      </w:r>
      <w:r w:rsidRPr="00D85313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is the absolute radiocarbon reference standard after the fractionation and decay corrections. </w:t>
      </w:r>
    </w:p>
    <w:p w14:paraId="52FDD1EC" w14:textId="72A5684C" w:rsidR="001A3409" w:rsidRPr="00D85313" w:rsidRDefault="001A3409" w:rsidP="008E5541">
      <w:pPr>
        <w:adjustRightInd w:val="0"/>
        <w:snapToGrid w:val="0"/>
        <w:spacing w:line="360" w:lineRule="auto"/>
        <w:ind w:left="240" w:hangingChars="100" w:hanging="24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85313">
        <w:rPr>
          <w:rFonts w:ascii="Times New Roman" w:hAnsi="Times New Roman"/>
          <w:b/>
          <w:bCs/>
          <w:color w:val="000000" w:themeColor="text1"/>
          <w:sz w:val="24"/>
          <w:szCs w:val="24"/>
        </w:rPr>
        <w:t>References</w:t>
      </w:r>
    </w:p>
    <w:p w14:paraId="569C447E" w14:textId="41D33C57" w:rsidR="001A3409" w:rsidRPr="00D85313" w:rsidRDefault="001A3409" w:rsidP="008E5541">
      <w:pPr>
        <w:adjustRightInd w:val="0"/>
        <w:snapToGrid w:val="0"/>
        <w:spacing w:line="360" w:lineRule="auto"/>
        <w:ind w:left="240" w:hangingChars="100" w:hanging="24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8531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Zhou WJ, Wu SG, </w:t>
      </w:r>
      <w:proofErr w:type="spellStart"/>
      <w:r w:rsidRPr="00D85313">
        <w:rPr>
          <w:rFonts w:ascii="Times New Roman" w:hAnsi="Times New Roman"/>
          <w:bCs/>
          <w:color w:val="000000" w:themeColor="text1"/>
          <w:sz w:val="24"/>
          <w:szCs w:val="24"/>
        </w:rPr>
        <w:t>Huo</w:t>
      </w:r>
      <w:proofErr w:type="spellEnd"/>
      <w:r w:rsidRPr="00D8531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WW, </w:t>
      </w:r>
      <w:proofErr w:type="spellStart"/>
      <w:r w:rsidRPr="00D85313">
        <w:rPr>
          <w:rFonts w:ascii="Times New Roman" w:hAnsi="Times New Roman"/>
          <w:bCs/>
          <w:color w:val="000000" w:themeColor="text1"/>
          <w:sz w:val="24"/>
          <w:szCs w:val="24"/>
        </w:rPr>
        <w:t>Xiong</w:t>
      </w:r>
      <w:proofErr w:type="spellEnd"/>
      <w:r w:rsidRPr="00D8531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XH, Cheng P, Lu XF, </w:t>
      </w:r>
      <w:proofErr w:type="spellStart"/>
      <w:r w:rsidRPr="00D85313">
        <w:rPr>
          <w:rFonts w:ascii="Times New Roman" w:hAnsi="Times New Roman"/>
          <w:bCs/>
          <w:color w:val="000000" w:themeColor="text1"/>
          <w:sz w:val="24"/>
          <w:szCs w:val="24"/>
        </w:rPr>
        <w:t>Niu</w:t>
      </w:r>
      <w:proofErr w:type="spellEnd"/>
      <w:r w:rsidRPr="00D8531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ZC. 2014. Tracing fossil fuel CO</w:t>
      </w:r>
      <w:r w:rsidRPr="00D85313">
        <w:rPr>
          <w:rFonts w:ascii="Times New Roman" w:hAnsi="Times New Roman"/>
          <w:bCs/>
          <w:color w:val="000000" w:themeColor="text1"/>
          <w:sz w:val="24"/>
          <w:szCs w:val="24"/>
          <w:vertAlign w:val="subscript"/>
        </w:rPr>
        <w:t>2</w:t>
      </w:r>
      <w:r w:rsidRPr="00D8531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using Δ</w:t>
      </w:r>
      <w:r w:rsidRPr="00D85313">
        <w:rPr>
          <w:rFonts w:ascii="Times New Roman" w:hAnsi="Times New Roman"/>
          <w:bCs/>
          <w:color w:val="000000" w:themeColor="text1"/>
          <w:sz w:val="24"/>
          <w:szCs w:val="24"/>
          <w:vertAlign w:val="superscript"/>
        </w:rPr>
        <w:t>14</w:t>
      </w:r>
      <w:r w:rsidRPr="00D85313">
        <w:rPr>
          <w:rFonts w:ascii="Times New Roman" w:hAnsi="Times New Roman"/>
          <w:bCs/>
          <w:color w:val="000000" w:themeColor="text1"/>
          <w:sz w:val="24"/>
          <w:szCs w:val="24"/>
        </w:rPr>
        <w:t>C in Xi’an City, China. Atmospheric Environment</w:t>
      </w:r>
      <w:r w:rsidRPr="00D85313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 94:</w:t>
      </w:r>
      <w:r w:rsidRPr="00D8531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538</w:t>
      </w:r>
      <w:r w:rsidR="00FB72B6" w:rsidRPr="00D85313">
        <w:rPr>
          <w:rFonts w:ascii="Times New Roman" w:hAnsi="Times New Roman"/>
          <w:bCs/>
          <w:color w:val="000000" w:themeColor="text1"/>
          <w:kern w:val="0"/>
          <w:sz w:val="24"/>
          <w:szCs w:val="24"/>
        </w:rPr>
        <w:t>–</w:t>
      </w:r>
      <w:r w:rsidRPr="00D85313">
        <w:rPr>
          <w:rFonts w:ascii="Times New Roman" w:hAnsi="Times New Roman"/>
          <w:bCs/>
          <w:color w:val="000000" w:themeColor="text1"/>
          <w:sz w:val="24"/>
          <w:szCs w:val="24"/>
        </w:rPr>
        <w:t>545.</w:t>
      </w:r>
    </w:p>
    <w:p w14:paraId="43FC8C9C" w14:textId="77777777" w:rsidR="001A3409" w:rsidRPr="00D85313" w:rsidRDefault="001A3409" w:rsidP="008E5541">
      <w:pPr>
        <w:adjustRightInd w:val="0"/>
        <w:snapToGrid w:val="0"/>
        <w:spacing w:line="360" w:lineRule="auto"/>
        <w:ind w:left="240" w:hangingChars="100" w:hanging="24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8531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Zhou WJ, </w:t>
      </w:r>
      <w:proofErr w:type="spellStart"/>
      <w:r w:rsidRPr="00D85313">
        <w:rPr>
          <w:rFonts w:ascii="Times New Roman" w:hAnsi="Times New Roman"/>
          <w:bCs/>
          <w:color w:val="000000" w:themeColor="text1"/>
          <w:sz w:val="24"/>
          <w:szCs w:val="24"/>
        </w:rPr>
        <w:t>Niu</w:t>
      </w:r>
      <w:proofErr w:type="spellEnd"/>
      <w:r w:rsidRPr="00D8531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ZC, Wu SG, </w:t>
      </w:r>
      <w:proofErr w:type="spellStart"/>
      <w:r w:rsidRPr="00D85313">
        <w:rPr>
          <w:rFonts w:ascii="Times New Roman" w:hAnsi="Times New Roman"/>
          <w:bCs/>
          <w:color w:val="000000" w:themeColor="text1"/>
          <w:sz w:val="24"/>
          <w:szCs w:val="24"/>
        </w:rPr>
        <w:t>Xiong</w:t>
      </w:r>
      <w:proofErr w:type="spellEnd"/>
      <w:r w:rsidRPr="00D8531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XH, </w:t>
      </w:r>
      <w:proofErr w:type="spellStart"/>
      <w:r w:rsidRPr="00D85313">
        <w:rPr>
          <w:rFonts w:ascii="Times New Roman" w:hAnsi="Times New Roman"/>
          <w:bCs/>
          <w:color w:val="000000" w:themeColor="text1"/>
          <w:sz w:val="24"/>
          <w:szCs w:val="24"/>
        </w:rPr>
        <w:t>Hou</w:t>
      </w:r>
      <w:proofErr w:type="spellEnd"/>
      <w:r w:rsidRPr="00D8531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YY, Wang P, Feng T, Cheng T, Du H, Lu XF, et al. 2020. Fossil fuel CO</w:t>
      </w:r>
      <w:r w:rsidRPr="00D85313">
        <w:rPr>
          <w:rFonts w:ascii="Times New Roman" w:hAnsi="Times New Roman"/>
          <w:bCs/>
          <w:color w:val="000000" w:themeColor="text1"/>
          <w:sz w:val="24"/>
          <w:szCs w:val="24"/>
          <w:vertAlign w:val="subscript"/>
        </w:rPr>
        <w:t>2</w:t>
      </w:r>
      <w:r w:rsidRPr="00D8531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traced by radiocarbon in fifteen Chinese cities. </w:t>
      </w:r>
      <w:r w:rsidRPr="00D85313">
        <w:rPr>
          <w:rFonts w:ascii="Times New Roman" w:hAnsi="Times New Roman" w:cs="Times New Roman"/>
          <w:color w:val="000000" w:themeColor="text1"/>
          <w:sz w:val="24"/>
          <w:szCs w:val="24"/>
        </w:rPr>
        <w:t>Science of the Total Environment</w:t>
      </w:r>
      <w:r w:rsidRPr="00D8531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729: 138639.</w:t>
      </w:r>
    </w:p>
    <w:p w14:paraId="0CE659AA" w14:textId="335D2311" w:rsidR="004D4502" w:rsidRPr="00D85313" w:rsidRDefault="004D4502" w:rsidP="004D4502">
      <w:pPr>
        <w:adjustRightInd w:val="0"/>
        <w:snapToGrid w:val="0"/>
        <w:spacing w:line="360" w:lineRule="auto"/>
        <w:ind w:left="240" w:hangingChars="100" w:hanging="240"/>
        <w:rPr>
          <w:rFonts w:ascii="Times New Roman" w:hAnsi="Times New Roman"/>
          <w:bCs/>
          <w:color w:val="000000" w:themeColor="text1"/>
          <w:sz w:val="24"/>
          <w:szCs w:val="24"/>
        </w:rPr>
      </w:pPr>
      <w:proofErr w:type="spellStart"/>
      <w:r w:rsidRPr="00D85313">
        <w:rPr>
          <w:rFonts w:ascii="Times New Roman" w:hAnsi="Times New Roman"/>
          <w:bCs/>
          <w:color w:val="000000" w:themeColor="text1"/>
          <w:sz w:val="24"/>
          <w:szCs w:val="24"/>
        </w:rPr>
        <w:t>Niu</w:t>
      </w:r>
      <w:proofErr w:type="spellEnd"/>
      <w:r w:rsidRPr="00D8531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ZC, Zhou WJ, Cheng P, Wu SG, Lu XF, </w:t>
      </w:r>
      <w:proofErr w:type="spellStart"/>
      <w:r w:rsidRPr="00D85313">
        <w:rPr>
          <w:rFonts w:ascii="Times New Roman" w:hAnsi="Times New Roman"/>
          <w:bCs/>
          <w:color w:val="000000" w:themeColor="text1"/>
          <w:sz w:val="24"/>
          <w:szCs w:val="24"/>
        </w:rPr>
        <w:t>Xiong</w:t>
      </w:r>
      <w:proofErr w:type="spellEnd"/>
      <w:r w:rsidRPr="00D8531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XH, Du H, Fu YC. 2016. Observations of atmospheric Δ</w:t>
      </w:r>
      <w:r w:rsidRPr="00D85313">
        <w:rPr>
          <w:rFonts w:ascii="Times New Roman" w:hAnsi="Times New Roman"/>
          <w:bCs/>
          <w:color w:val="000000" w:themeColor="text1"/>
          <w:sz w:val="24"/>
          <w:szCs w:val="24"/>
          <w:vertAlign w:val="superscript"/>
        </w:rPr>
        <w:t>14</w:t>
      </w:r>
      <w:r w:rsidRPr="00D85313">
        <w:rPr>
          <w:rFonts w:ascii="Times New Roman" w:hAnsi="Times New Roman"/>
          <w:bCs/>
          <w:color w:val="000000" w:themeColor="text1"/>
          <w:sz w:val="24"/>
          <w:szCs w:val="24"/>
        </w:rPr>
        <w:t>CO</w:t>
      </w:r>
      <w:r w:rsidRPr="00D85313">
        <w:rPr>
          <w:rFonts w:ascii="Times New Roman" w:hAnsi="Times New Roman"/>
          <w:bCs/>
          <w:color w:val="000000" w:themeColor="text1"/>
          <w:sz w:val="24"/>
          <w:szCs w:val="24"/>
          <w:vertAlign w:val="subscript"/>
        </w:rPr>
        <w:t>2</w:t>
      </w:r>
      <w:r w:rsidRPr="00D8531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at the global and regional background sites in China: implication for fossil fuel CO</w:t>
      </w:r>
      <w:r w:rsidRPr="00D85313">
        <w:rPr>
          <w:rFonts w:ascii="Times New Roman" w:hAnsi="Times New Roman"/>
          <w:bCs/>
          <w:color w:val="000000" w:themeColor="text1"/>
          <w:sz w:val="24"/>
          <w:szCs w:val="24"/>
          <w:vertAlign w:val="subscript"/>
        </w:rPr>
        <w:t>2</w:t>
      </w:r>
      <w:r w:rsidRPr="00D8531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inputs. Environmental Science &amp; Technology </w:t>
      </w:r>
      <w:r w:rsidRPr="00D85313">
        <w:rPr>
          <w:rFonts w:ascii="Times New Roman" w:hAnsi="Times New Roman"/>
          <w:bCs/>
          <w:iCs/>
          <w:color w:val="000000" w:themeColor="text1"/>
          <w:sz w:val="24"/>
          <w:szCs w:val="24"/>
        </w:rPr>
        <w:t>50(22):</w:t>
      </w:r>
      <w:r w:rsidRPr="00D8531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12122</w:t>
      </w:r>
      <w:r w:rsidR="00FB72B6" w:rsidRPr="00D85313">
        <w:rPr>
          <w:rFonts w:ascii="Times New Roman" w:hAnsi="Times New Roman"/>
          <w:bCs/>
          <w:color w:val="000000" w:themeColor="text1"/>
          <w:kern w:val="0"/>
          <w:sz w:val="24"/>
          <w:szCs w:val="24"/>
        </w:rPr>
        <w:t>–</w:t>
      </w:r>
      <w:r w:rsidRPr="00D85313">
        <w:rPr>
          <w:rFonts w:ascii="Times New Roman" w:hAnsi="Times New Roman"/>
          <w:bCs/>
          <w:color w:val="000000" w:themeColor="text1"/>
          <w:sz w:val="24"/>
          <w:szCs w:val="24"/>
        </w:rPr>
        <w:t>12128.</w:t>
      </w:r>
    </w:p>
    <w:p w14:paraId="52649F19" w14:textId="6BE75D23" w:rsidR="004D4502" w:rsidRPr="00D85313" w:rsidRDefault="004D4502" w:rsidP="004D4502">
      <w:pPr>
        <w:adjustRightInd w:val="0"/>
        <w:snapToGrid w:val="0"/>
        <w:spacing w:line="360" w:lineRule="auto"/>
        <w:ind w:left="240" w:hangingChars="100" w:hanging="24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8531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Cheng P, Wu SG, Fu YC, </w:t>
      </w:r>
      <w:proofErr w:type="spellStart"/>
      <w:r w:rsidRPr="00D85313">
        <w:rPr>
          <w:rFonts w:ascii="Times New Roman" w:hAnsi="Times New Roman"/>
          <w:bCs/>
          <w:color w:val="000000" w:themeColor="text1"/>
          <w:sz w:val="24"/>
          <w:szCs w:val="24"/>
        </w:rPr>
        <w:t>Xiong</w:t>
      </w:r>
      <w:proofErr w:type="spellEnd"/>
      <w:r w:rsidRPr="00D8531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X</w:t>
      </w:r>
      <w:r w:rsidR="00C14B51">
        <w:rPr>
          <w:rFonts w:ascii="Times New Roman" w:hAnsi="Times New Roman" w:hint="eastAsia"/>
          <w:bCs/>
          <w:color w:val="000000" w:themeColor="text1"/>
          <w:sz w:val="24"/>
          <w:szCs w:val="24"/>
        </w:rPr>
        <w:t>H</w:t>
      </w:r>
      <w:bookmarkStart w:id="0" w:name="_GoBack"/>
      <w:bookmarkEnd w:id="0"/>
      <w:r w:rsidRPr="00D8531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D85313">
        <w:rPr>
          <w:rFonts w:ascii="Times New Roman" w:hAnsi="Times New Roman"/>
          <w:bCs/>
          <w:color w:val="000000" w:themeColor="text1"/>
          <w:sz w:val="24"/>
          <w:szCs w:val="24"/>
        </w:rPr>
        <w:t>Niu</w:t>
      </w:r>
      <w:proofErr w:type="spellEnd"/>
      <w:r w:rsidRPr="00D8531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ZC, Fan YK, 2017. Low-Flow Pressure Gradient Pumping for Active Absorption of CO</w:t>
      </w:r>
      <w:r w:rsidRPr="00D85313">
        <w:rPr>
          <w:rFonts w:ascii="Times New Roman" w:hAnsi="Times New Roman"/>
          <w:bCs/>
          <w:color w:val="000000" w:themeColor="text1"/>
          <w:sz w:val="24"/>
          <w:szCs w:val="24"/>
          <w:vertAlign w:val="subscript"/>
        </w:rPr>
        <w:t>2</w:t>
      </w:r>
      <w:r w:rsidRPr="00D8531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on a Molecular Sieve. Radiocarbon 59(2)</w:t>
      </w:r>
      <w:r w:rsidR="00376CF6" w:rsidRPr="00D85313">
        <w:rPr>
          <w:rFonts w:ascii="Times New Roman" w:hAnsi="Times New Roman"/>
          <w:bCs/>
          <w:color w:val="000000" w:themeColor="text1"/>
          <w:sz w:val="24"/>
          <w:szCs w:val="24"/>
        </w:rPr>
        <w:t>:</w:t>
      </w:r>
      <w:r w:rsidRPr="00D8531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281–291.</w:t>
      </w:r>
    </w:p>
    <w:p w14:paraId="093B52C6" w14:textId="77777777" w:rsidR="00AD03A2" w:rsidRPr="00D85313" w:rsidRDefault="00AD03A2" w:rsidP="00AD03A2">
      <w:pPr>
        <w:adjustRightInd w:val="0"/>
        <w:snapToGrid w:val="0"/>
        <w:spacing w:line="360" w:lineRule="auto"/>
        <w:ind w:left="240" w:hangingChars="100" w:hanging="240"/>
        <w:rPr>
          <w:rFonts w:ascii="Times New Roman" w:hAnsi="Times New Roman"/>
          <w:bCs/>
          <w:color w:val="000000" w:themeColor="text1"/>
          <w:sz w:val="24"/>
          <w:szCs w:val="24"/>
        </w:rPr>
      </w:pPr>
      <w:proofErr w:type="spellStart"/>
      <w:r w:rsidRPr="00D85313">
        <w:rPr>
          <w:rFonts w:ascii="Times New Roman" w:hAnsi="Times New Roman"/>
          <w:bCs/>
          <w:color w:val="000000" w:themeColor="text1"/>
          <w:sz w:val="24"/>
          <w:szCs w:val="24"/>
        </w:rPr>
        <w:t>Hou</w:t>
      </w:r>
      <w:proofErr w:type="spellEnd"/>
      <w:r w:rsidRPr="00D8531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YY, Zhou WJ, Cheng P, </w:t>
      </w:r>
      <w:proofErr w:type="spellStart"/>
      <w:r w:rsidRPr="00D85313">
        <w:rPr>
          <w:rFonts w:ascii="Times New Roman" w:hAnsi="Times New Roman"/>
          <w:bCs/>
          <w:color w:val="000000" w:themeColor="text1"/>
          <w:sz w:val="24"/>
          <w:szCs w:val="24"/>
        </w:rPr>
        <w:t>Xiong</w:t>
      </w:r>
      <w:proofErr w:type="spellEnd"/>
      <w:r w:rsidRPr="00D8531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XH, Du H, </w:t>
      </w:r>
      <w:proofErr w:type="spellStart"/>
      <w:r w:rsidRPr="00D85313">
        <w:rPr>
          <w:rFonts w:ascii="Times New Roman" w:hAnsi="Times New Roman"/>
          <w:bCs/>
          <w:color w:val="000000" w:themeColor="text1"/>
          <w:sz w:val="24"/>
          <w:szCs w:val="24"/>
        </w:rPr>
        <w:t>Niu</w:t>
      </w:r>
      <w:proofErr w:type="spellEnd"/>
      <w:r w:rsidRPr="00D8531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ZC, Yu Xia, Fu YC, Lu XF. 2020.  </w:t>
      </w:r>
      <w:r w:rsidRPr="00D85313">
        <w:rPr>
          <w:rFonts w:ascii="Times New Roman" w:hAnsi="Times New Roman"/>
          <w:bCs/>
          <w:color w:val="000000" w:themeColor="text1"/>
          <w:sz w:val="24"/>
          <w:szCs w:val="24"/>
          <w:vertAlign w:val="superscript"/>
        </w:rPr>
        <w:t>14</w:t>
      </w:r>
      <w:r w:rsidRPr="00D85313">
        <w:rPr>
          <w:rFonts w:ascii="Times New Roman" w:hAnsi="Times New Roman"/>
          <w:bCs/>
          <w:color w:val="000000" w:themeColor="text1"/>
          <w:sz w:val="24"/>
          <w:szCs w:val="24"/>
        </w:rPr>
        <w:t>C-AMS Measurements in Modern Tree Rings to Trace Local Fossil Fuel-Derived CO</w:t>
      </w:r>
      <w:r w:rsidRPr="00D85313">
        <w:rPr>
          <w:rFonts w:ascii="Times New Roman" w:hAnsi="Times New Roman"/>
          <w:bCs/>
          <w:color w:val="000000" w:themeColor="text1"/>
          <w:sz w:val="24"/>
          <w:szCs w:val="24"/>
          <w:vertAlign w:val="subscript"/>
        </w:rPr>
        <w:t>2</w:t>
      </w:r>
      <w:r w:rsidRPr="00D8531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in the Greater Xi'an Area, China. Science of the Total Environment 715:136669.</w:t>
      </w:r>
    </w:p>
    <w:p w14:paraId="094D16FC" w14:textId="06A945D2" w:rsidR="005F7DE7" w:rsidRPr="00D85313" w:rsidRDefault="005F7DE7" w:rsidP="00F828EB">
      <w:pPr>
        <w:adjustRightInd w:val="0"/>
        <w:snapToGrid w:val="0"/>
        <w:spacing w:line="360" w:lineRule="auto"/>
        <w:ind w:left="240" w:hangingChars="100" w:hanging="240"/>
        <w:rPr>
          <w:rFonts w:ascii="Times New Roman" w:hAnsi="Times New Roman"/>
          <w:bCs/>
          <w:color w:val="000000" w:themeColor="text1"/>
          <w:sz w:val="24"/>
          <w:szCs w:val="24"/>
        </w:rPr>
      </w:pPr>
      <w:proofErr w:type="spellStart"/>
      <w:r w:rsidRPr="00D85313">
        <w:rPr>
          <w:rFonts w:ascii="Times New Roman" w:hAnsi="Times New Roman"/>
          <w:bCs/>
          <w:color w:val="000000" w:themeColor="text1"/>
          <w:sz w:val="24"/>
          <w:szCs w:val="24"/>
        </w:rPr>
        <w:t>Coplen</w:t>
      </w:r>
      <w:proofErr w:type="spellEnd"/>
      <w:r w:rsidRPr="00D85313">
        <w:rPr>
          <w:rFonts w:ascii="Times New Roman" w:hAnsi="Times New Roman"/>
          <w:bCs/>
          <w:color w:val="000000" w:themeColor="text1"/>
          <w:sz w:val="24"/>
          <w:szCs w:val="24"/>
        </w:rPr>
        <w:t> T</w:t>
      </w:r>
      <w:r w:rsidR="004D687D" w:rsidRPr="00D8531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D85313">
        <w:rPr>
          <w:rFonts w:ascii="Times New Roman" w:hAnsi="Times New Roman"/>
          <w:bCs/>
          <w:color w:val="000000" w:themeColor="text1"/>
          <w:sz w:val="24"/>
          <w:szCs w:val="24"/>
        </w:rPr>
        <w:t>B, 1995. </w:t>
      </w:r>
      <w:proofErr w:type="gramStart"/>
      <w:r w:rsidRPr="00D85313">
        <w:rPr>
          <w:rFonts w:ascii="Times New Roman" w:hAnsi="Times New Roman"/>
          <w:bCs/>
          <w:color w:val="000000" w:themeColor="text1"/>
          <w:sz w:val="24"/>
          <w:szCs w:val="24"/>
        </w:rPr>
        <w:t>Discontinuance of SMOW and PDB.</w:t>
      </w:r>
      <w:proofErr w:type="gramEnd"/>
      <w:r w:rsidRPr="00D85313">
        <w:rPr>
          <w:rFonts w:ascii="Times New Roman" w:hAnsi="Times New Roman"/>
          <w:bCs/>
          <w:color w:val="000000" w:themeColor="text1"/>
          <w:sz w:val="24"/>
          <w:szCs w:val="24"/>
        </w:rPr>
        <w:t> Nature 375</w:t>
      </w:r>
      <w:r w:rsidR="00FB72B6" w:rsidRPr="00D85313">
        <w:rPr>
          <w:rFonts w:ascii="Times New Roman" w:hAnsi="Times New Roman"/>
          <w:bCs/>
          <w:color w:val="000000" w:themeColor="text1"/>
          <w:sz w:val="24"/>
          <w:szCs w:val="24"/>
        </w:rPr>
        <w:t>:</w:t>
      </w:r>
      <w:r w:rsidRPr="00D85313">
        <w:rPr>
          <w:rFonts w:ascii="Times New Roman" w:hAnsi="Times New Roman"/>
          <w:bCs/>
          <w:color w:val="000000" w:themeColor="text1"/>
          <w:sz w:val="24"/>
          <w:szCs w:val="24"/>
        </w:rPr>
        <w:t> 285.</w:t>
      </w:r>
    </w:p>
    <w:p w14:paraId="50A4EECB" w14:textId="3889C623" w:rsidR="00E85402" w:rsidRPr="00D85313" w:rsidRDefault="00697D90">
      <w:pPr>
        <w:adjustRightInd w:val="0"/>
        <w:snapToGrid w:val="0"/>
        <w:spacing w:line="360" w:lineRule="auto"/>
        <w:ind w:left="240" w:hangingChars="100" w:hanging="240"/>
        <w:rPr>
          <w:rFonts w:ascii="Times New Roman" w:hAnsi="Times New Roman"/>
          <w:bCs/>
          <w:color w:val="000000" w:themeColor="text1"/>
          <w:sz w:val="24"/>
          <w:szCs w:val="24"/>
        </w:rPr>
      </w:pPr>
      <w:bookmarkStart w:id="1" w:name="_ENREF_26"/>
      <w:proofErr w:type="spellStart"/>
      <w:r w:rsidRPr="00D85313">
        <w:rPr>
          <w:rFonts w:ascii="Times New Roman" w:hAnsi="Times New Roman"/>
          <w:bCs/>
          <w:color w:val="000000" w:themeColor="text1"/>
          <w:sz w:val="24"/>
          <w:szCs w:val="24"/>
        </w:rPr>
        <w:t>Stuiver</w:t>
      </w:r>
      <w:proofErr w:type="spellEnd"/>
      <w:r w:rsidRPr="00D8531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M, Polach H</w:t>
      </w:r>
      <w:r w:rsidR="004D687D" w:rsidRPr="00D8531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D8531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A, 1977. Discussion: Reporting of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4"/>
          <w:attr w:name="UnitName" w:val="C"/>
        </w:smartTagPr>
        <w:r w:rsidRPr="00D85313">
          <w:rPr>
            <w:rFonts w:ascii="Times New Roman" w:hAnsi="Times New Roman"/>
            <w:bCs/>
            <w:color w:val="000000" w:themeColor="text1"/>
            <w:sz w:val="24"/>
            <w:szCs w:val="24"/>
            <w:vertAlign w:val="superscript"/>
          </w:rPr>
          <w:t>14</w:t>
        </w:r>
        <w:r w:rsidRPr="00D85313">
          <w:rPr>
            <w:rFonts w:ascii="Times New Roman" w:hAnsi="Times New Roman"/>
            <w:bCs/>
            <w:color w:val="000000" w:themeColor="text1"/>
            <w:sz w:val="24"/>
            <w:szCs w:val="24"/>
          </w:rPr>
          <w:t>C</w:t>
        </w:r>
      </w:smartTag>
      <w:r w:rsidRPr="00D8531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data. Radiocarbon 19, 355</w:t>
      </w:r>
      <w:r w:rsidR="00FB72B6" w:rsidRPr="00D85313">
        <w:rPr>
          <w:rFonts w:ascii="Times New Roman" w:hAnsi="Times New Roman"/>
          <w:bCs/>
          <w:color w:val="000000" w:themeColor="text1"/>
          <w:kern w:val="0"/>
          <w:sz w:val="24"/>
          <w:szCs w:val="24"/>
        </w:rPr>
        <w:t>–</w:t>
      </w:r>
      <w:r w:rsidRPr="00D85313">
        <w:rPr>
          <w:rFonts w:ascii="Times New Roman" w:hAnsi="Times New Roman"/>
          <w:bCs/>
          <w:color w:val="000000" w:themeColor="text1"/>
          <w:sz w:val="24"/>
          <w:szCs w:val="24"/>
        </w:rPr>
        <w:t>363.</w:t>
      </w:r>
      <w:bookmarkEnd w:id="1"/>
    </w:p>
    <w:p w14:paraId="7AC1321E" w14:textId="77777777" w:rsidR="00E85402" w:rsidRPr="00D85313" w:rsidRDefault="00E85402">
      <w:pPr>
        <w:widowControl/>
        <w:jc w:val="left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85313">
        <w:rPr>
          <w:rFonts w:ascii="Times New Roman" w:hAnsi="Times New Roman"/>
          <w:bCs/>
          <w:color w:val="000000" w:themeColor="text1"/>
          <w:sz w:val="24"/>
          <w:szCs w:val="24"/>
        </w:rPr>
        <w:br w:type="page"/>
      </w:r>
    </w:p>
    <w:p w14:paraId="463C0185" w14:textId="77777777" w:rsidR="00E85402" w:rsidRPr="00D85313" w:rsidRDefault="00E85402" w:rsidP="00323CEF">
      <w:pPr>
        <w:adjustRightInd w:val="0"/>
        <w:snapToGrid w:val="0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53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Table S1</w:t>
      </w:r>
      <w:r w:rsidRPr="00D853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δ</w:t>
      </w:r>
      <w:r w:rsidRPr="00D8531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13</w:t>
      </w:r>
      <w:r w:rsidRPr="00D85313">
        <w:rPr>
          <w:rFonts w:ascii="Times New Roman" w:hAnsi="Times New Roman" w:cs="Times New Roman"/>
          <w:color w:val="000000" w:themeColor="text1"/>
          <w:sz w:val="24"/>
          <w:szCs w:val="24"/>
        </w:rPr>
        <w:t>C value of different fossil fuels sources</w:t>
      </w:r>
    </w:p>
    <w:tbl>
      <w:tblPr>
        <w:tblStyle w:val="aa"/>
        <w:tblW w:w="0" w:type="auto"/>
        <w:tblInd w:w="0" w:type="dxa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D85313" w:rsidRPr="00D85313" w14:paraId="2B2A48D9" w14:textId="77777777" w:rsidTr="00E854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  <w:shd w:val="clear" w:color="auto" w:fill="FFFFFF" w:themeFill="background1"/>
            <w:hideMark/>
          </w:tcPr>
          <w:p w14:paraId="07132C5A" w14:textId="77777777" w:rsidR="00E85402" w:rsidRPr="004035FE" w:rsidRDefault="00E85402" w:rsidP="00323CEF">
            <w:pPr>
              <w:adjustRightInd w:val="0"/>
              <w:snapToGrid w:val="0"/>
              <w:spacing w:line="360" w:lineRule="auto"/>
              <w:rPr>
                <w:rFonts w:ascii="Times New Roman" w:eastAsiaTheme="minorEastAsia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4035F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Fossil fuels type</w:t>
            </w:r>
          </w:p>
        </w:tc>
        <w:tc>
          <w:tcPr>
            <w:tcW w:w="2841" w:type="dxa"/>
            <w:shd w:val="clear" w:color="auto" w:fill="FFFFFF" w:themeFill="background1"/>
            <w:hideMark/>
          </w:tcPr>
          <w:p w14:paraId="059934CB" w14:textId="77777777" w:rsidR="00E85402" w:rsidRPr="004035FE" w:rsidRDefault="00E85402" w:rsidP="00323CEF">
            <w:pPr>
              <w:adjustRightInd w:val="0"/>
              <w:snapToGrid w:val="0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4035F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δ</w:t>
            </w:r>
            <w:r w:rsidRPr="004035F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vertAlign w:val="superscript"/>
              </w:rPr>
              <w:t>13</w:t>
            </w:r>
            <w:r w:rsidRPr="004035F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C values (‰)</w:t>
            </w:r>
          </w:p>
        </w:tc>
        <w:tc>
          <w:tcPr>
            <w:tcW w:w="2841" w:type="dxa"/>
            <w:shd w:val="clear" w:color="auto" w:fill="FFFFFF" w:themeFill="background1"/>
            <w:hideMark/>
          </w:tcPr>
          <w:p w14:paraId="618AF6C8" w14:textId="77777777" w:rsidR="00E85402" w:rsidRPr="004035FE" w:rsidRDefault="00E85402" w:rsidP="00323CEF">
            <w:pPr>
              <w:adjustRightInd w:val="0"/>
              <w:snapToGrid w:val="0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4035F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References</w:t>
            </w:r>
          </w:p>
        </w:tc>
      </w:tr>
      <w:tr w:rsidR="00D85313" w:rsidRPr="00D85313" w14:paraId="78DA6A4D" w14:textId="77777777" w:rsidTr="00E85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14:paraId="10397FC8" w14:textId="77777777" w:rsidR="00E85402" w:rsidRPr="004035FE" w:rsidRDefault="00E85402" w:rsidP="00323CEF">
            <w:pPr>
              <w:adjustRightInd w:val="0"/>
              <w:snapToGrid w:val="0"/>
              <w:spacing w:line="360" w:lineRule="auto"/>
              <w:rPr>
                <w:rFonts w:ascii="Times New Roman" w:eastAsiaTheme="minorEastAsia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4035F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Chinese coal</w:t>
            </w:r>
          </w:p>
        </w:tc>
        <w:tc>
          <w:tcPr>
            <w:tcW w:w="2841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14:paraId="08E7D20F" w14:textId="77777777" w:rsidR="00E85402" w:rsidRPr="004035FE" w:rsidRDefault="00E85402" w:rsidP="00323CEF">
            <w:pPr>
              <w:adjustRightInd w:val="0"/>
              <w:snapToGri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4035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-23.5</w:t>
            </w:r>
          </w:p>
        </w:tc>
        <w:tc>
          <w:tcPr>
            <w:tcW w:w="2841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14:paraId="407237FB" w14:textId="4B91CC72" w:rsidR="00E85402" w:rsidRPr="004035FE" w:rsidRDefault="00A0052F" w:rsidP="00323CEF">
            <w:pPr>
              <w:adjustRightInd w:val="0"/>
              <w:snapToGri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4035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Tang</w:t>
            </w:r>
            <w:r w:rsidR="00E85402" w:rsidRPr="004035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2001</w:t>
            </w:r>
          </w:p>
        </w:tc>
      </w:tr>
      <w:tr w:rsidR="00D85313" w:rsidRPr="00D85313" w14:paraId="45DE725A" w14:textId="77777777" w:rsidTr="00E854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6E2D0F2B" w14:textId="77777777" w:rsidR="00E85402" w:rsidRPr="004035FE" w:rsidRDefault="00E85402" w:rsidP="00323CEF">
            <w:pPr>
              <w:adjustRightInd w:val="0"/>
              <w:snapToGrid w:val="0"/>
              <w:spacing w:line="360" w:lineRule="auto"/>
              <w:rPr>
                <w:rFonts w:ascii="Times New Roman" w:eastAsiaTheme="minorEastAsia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4035F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Natural gas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1ABE6EC" w14:textId="77777777" w:rsidR="00E85402" w:rsidRPr="004035FE" w:rsidRDefault="00E85402" w:rsidP="00323CEF">
            <w:pPr>
              <w:adjustRightInd w:val="0"/>
              <w:snapToGri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4035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-39.5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AC6C0C7" w14:textId="154BB9DB" w:rsidR="00E85402" w:rsidRPr="004035FE" w:rsidRDefault="00A0052F" w:rsidP="00323CEF">
            <w:pPr>
              <w:adjustRightInd w:val="0"/>
              <w:snapToGri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4035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Pang et al.</w:t>
            </w:r>
            <w:r w:rsidR="00E85402" w:rsidRPr="004035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2016</w:t>
            </w:r>
          </w:p>
        </w:tc>
      </w:tr>
      <w:tr w:rsidR="00D85313" w:rsidRPr="00D85313" w14:paraId="13D22F17" w14:textId="77777777" w:rsidTr="00E85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  <w:tcBorders>
              <w:top w:val="nil"/>
              <w:bottom w:val="single" w:sz="8" w:space="0" w:color="000000" w:themeColor="text1"/>
            </w:tcBorders>
            <w:shd w:val="clear" w:color="auto" w:fill="FFFFFF" w:themeFill="background1"/>
            <w:hideMark/>
          </w:tcPr>
          <w:p w14:paraId="01D5BB4B" w14:textId="77777777" w:rsidR="00E85402" w:rsidRPr="004035FE" w:rsidRDefault="00E85402" w:rsidP="00323CEF">
            <w:pPr>
              <w:adjustRightInd w:val="0"/>
              <w:snapToGrid w:val="0"/>
              <w:spacing w:line="360" w:lineRule="auto"/>
              <w:rPr>
                <w:rFonts w:ascii="Times New Roman" w:eastAsiaTheme="minorEastAsia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4035F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Vehicle exhaust</w:t>
            </w:r>
          </w:p>
        </w:tc>
        <w:tc>
          <w:tcPr>
            <w:tcW w:w="2841" w:type="dxa"/>
            <w:tcBorders>
              <w:top w:val="nil"/>
              <w:bottom w:val="single" w:sz="8" w:space="0" w:color="000000" w:themeColor="text1"/>
            </w:tcBorders>
            <w:shd w:val="clear" w:color="auto" w:fill="FFFFFF" w:themeFill="background1"/>
            <w:hideMark/>
          </w:tcPr>
          <w:p w14:paraId="7F7EE27E" w14:textId="77777777" w:rsidR="00E85402" w:rsidRPr="004035FE" w:rsidRDefault="00E85402" w:rsidP="00323CEF">
            <w:pPr>
              <w:adjustRightInd w:val="0"/>
              <w:snapToGri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4035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-31.2</w:t>
            </w:r>
          </w:p>
        </w:tc>
        <w:tc>
          <w:tcPr>
            <w:tcW w:w="2841" w:type="dxa"/>
            <w:tcBorders>
              <w:top w:val="nil"/>
              <w:bottom w:val="single" w:sz="8" w:space="0" w:color="000000" w:themeColor="text1"/>
            </w:tcBorders>
            <w:shd w:val="clear" w:color="auto" w:fill="FFFFFF" w:themeFill="background1"/>
            <w:hideMark/>
          </w:tcPr>
          <w:p w14:paraId="41C3E919" w14:textId="61999991" w:rsidR="00E85402" w:rsidRPr="004035FE" w:rsidRDefault="00A0052F" w:rsidP="00323CEF">
            <w:pPr>
              <w:adjustRightInd w:val="0"/>
              <w:snapToGri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4035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Zhou et al.</w:t>
            </w:r>
            <w:r w:rsidR="00E85402" w:rsidRPr="004035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2020</w:t>
            </w:r>
          </w:p>
        </w:tc>
      </w:tr>
    </w:tbl>
    <w:p w14:paraId="01653204" w14:textId="77777777" w:rsidR="00E85402" w:rsidRPr="00D85313" w:rsidRDefault="00E85402" w:rsidP="00323CEF">
      <w:pPr>
        <w:adjustRightInd w:val="0"/>
        <w:snapToGrid w:val="0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5313">
        <w:rPr>
          <w:rFonts w:ascii="Times New Roman" w:hAnsi="Times New Roman" w:cs="Times New Roman"/>
          <w:color w:val="000000" w:themeColor="text1"/>
          <w:sz w:val="24"/>
          <w:szCs w:val="24"/>
        </w:rPr>
        <w:t>References</w:t>
      </w:r>
    </w:p>
    <w:p w14:paraId="223C80D2" w14:textId="77777777" w:rsidR="00E85402" w:rsidRPr="00D85313" w:rsidRDefault="00E85402" w:rsidP="00323CEF">
      <w:pPr>
        <w:adjustRightInd w:val="0"/>
        <w:snapToGrid w:val="0"/>
        <w:spacing w:line="360" w:lineRule="auto"/>
        <w:ind w:left="240" w:hangingChars="100" w:hanging="2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53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Tang G, 2001. </w:t>
      </w:r>
      <w:proofErr w:type="gramStart"/>
      <w:r w:rsidRPr="00D85313">
        <w:rPr>
          <w:rFonts w:ascii="Times New Roman" w:hAnsi="Times New Roman" w:cs="Times New Roman"/>
          <w:color w:val="000000" w:themeColor="text1"/>
          <w:sz w:val="24"/>
          <w:szCs w:val="24"/>
        </w:rPr>
        <w:t>δ</w:t>
      </w:r>
      <w:r w:rsidRPr="00D8531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13</w:t>
      </w:r>
      <w:r w:rsidRPr="00D85313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proofErr w:type="gramEnd"/>
      <w:r w:rsidRPr="00D853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Characteristics of carboniferous coal in North China and its paleo geographic implications, (Political Scholars Anthology of Peking University). Beijing: Peking University. </w:t>
      </w:r>
    </w:p>
    <w:p w14:paraId="0626C911" w14:textId="77777777" w:rsidR="00E85402" w:rsidRPr="00D85313" w:rsidRDefault="00E85402" w:rsidP="00323CEF">
      <w:pPr>
        <w:adjustRightInd w:val="0"/>
        <w:snapToGrid w:val="0"/>
        <w:spacing w:line="360" w:lineRule="auto"/>
        <w:ind w:left="240" w:hangingChars="100" w:hanging="2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53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Pang J, Wen X, Sun X, 2016. </w:t>
      </w:r>
      <w:proofErr w:type="gramStart"/>
      <w:r w:rsidRPr="00D85313">
        <w:rPr>
          <w:rFonts w:ascii="Times New Roman" w:hAnsi="Times New Roman" w:cs="Times New Roman"/>
          <w:color w:val="000000" w:themeColor="text1"/>
          <w:sz w:val="24"/>
          <w:szCs w:val="24"/>
        </w:rPr>
        <w:t>Mixing ratio and carbon isotopic composition investigation of atmospheric CO</w:t>
      </w:r>
      <w:r w:rsidRPr="00D8531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D853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Beijing, China.</w:t>
      </w:r>
      <w:proofErr w:type="gramEnd"/>
      <w:r w:rsidRPr="00D853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Science of the Total Environment 539: 322–330. </w:t>
      </w:r>
    </w:p>
    <w:p w14:paraId="18FC48D0" w14:textId="0ACA52B9" w:rsidR="00174618" w:rsidRPr="00D85313" w:rsidRDefault="00E85402" w:rsidP="00323CEF">
      <w:pPr>
        <w:adjustRightInd w:val="0"/>
        <w:snapToGrid w:val="0"/>
        <w:spacing w:line="360" w:lineRule="auto"/>
        <w:ind w:left="240" w:hangingChars="100" w:hanging="24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853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Zhou WJ, </w:t>
      </w:r>
      <w:proofErr w:type="spellStart"/>
      <w:r w:rsidRPr="00D853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Niu</w:t>
      </w:r>
      <w:proofErr w:type="spellEnd"/>
      <w:r w:rsidRPr="00D853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ZC, Wu SG, </w:t>
      </w:r>
      <w:proofErr w:type="spellStart"/>
      <w:r w:rsidRPr="00D853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Xiong</w:t>
      </w:r>
      <w:proofErr w:type="spellEnd"/>
      <w:r w:rsidRPr="00D853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XH, </w:t>
      </w:r>
      <w:proofErr w:type="spellStart"/>
      <w:r w:rsidRPr="00D853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Hou</w:t>
      </w:r>
      <w:proofErr w:type="spellEnd"/>
      <w:r w:rsidRPr="00D853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YY, Wang P, Feng T, Cheng T, Du H, Lu XF, et al. 2020. Fossil fuel CO</w:t>
      </w:r>
      <w:r w:rsidRPr="00D85313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>2</w:t>
      </w:r>
      <w:r w:rsidRPr="00D853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traced by radiocarbon in fifteen Chinese cities. </w:t>
      </w:r>
      <w:r w:rsidRPr="00D85313">
        <w:rPr>
          <w:rFonts w:ascii="Times New Roman" w:hAnsi="Times New Roman" w:cs="Times New Roman"/>
          <w:color w:val="000000" w:themeColor="text1"/>
          <w:sz w:val="24"/>
          <w:szCs w:val="24"/>
        </w:rPr>
        <w:t>Science of the Total Environment</w:t>
      </w:r>
      <w:r w:rsidRPr="00D853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729: 138639.</w:t>
      </w:r>
    </w:p>
    <w:p w14:paraId="0ED44260" w14:textId="77777777" w:rsidR="00174618" w:rsidRPr="00D85313" w:rsidRDefault="00174618">
      <w:pPr>
        <w:widowControl/>
        <w:jc w:val="lef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853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 w:type="page"/>
      </w:r>
    </w:p>
    <w:p w14:paraId="2E00C911" w14:textId="18830A14" w:rsidR="00174618" w:rsidRPr="00D85313" w:rsidRDefault="00174618" w:rsidP="004E355D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853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Table S2 </w:t>
      </w:r>
      <w:r w:rsidRPr="00D85313">
        <w:rPr>
          <w:rFonts w:ascii="Times New Roman" w:hAnsi="Times New Roman" w:cs="Times New Roman"/>
          <w:color w:val="000000" w:themeColor="text1"/>
          <w:sz w:val="24"/>
          <w:szCs w:val="24"/>
        </w:rPr>
        <w:t>Correlations between PM</w:t>
      </w:r>
      <w:r w:rsidRPr="00D8531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2.5 </w:t>
      </w:r>
      <w:r w:rsidRPr="00D85313">
        <w:rPr>
          <w:rFonts w:ascii="Times New Roman" w:hAnsi="Times New Roman" w:cs="Times New Roman"/>
          <w:color w:val="000000" w:themeColor="text1"/>
          <w:sz w:val="24"/>
          <w:szCs w:val="24"/>
        </w:rPr>
        <w:t>and CO</w:t>
      </w:r>
      <w:r w:rsidRPr="00D8531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D85313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bscript"/>
        </w:rPr>
        <w:t>ff</w:t>
      </w:r>
      <w:r w:rsidRPr="00D853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some Chinese metropolises (Zhou et al. 2020).</w:t>
      </w:r>
      <w:proofErr w:type="gramEnd"/>
    </w:p>
    <w:tbl>
      <w:tblPr>
        <w:tblpPr w:leftFromText="180" w:rightFromText="180" w:vertAnchor="text" w:tblpXSpec="center" w:tblpY="1"/>
        <w:tblOverlap w:val="never"/>
        <w:tblW w:w="8325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top w:w="6" w:type="dxa"/>
          <w:bottom w:w="6" w:type="dxa"/>
        </w:tblCellMar>
        <w:tblLook w:val="04A0" w:firstRow="1" w:lastRow="0" w:firstColumn="1" w:lastColumn="0" w:noHBand="0" w:noVBand="1"/>
      </w:tblPr>
      <w:tblGrid>
        <w:gridCol w:w="1522"/>
        <w:gridCol w:w="2970"/>
        <w:gridCol w:w="1566"/>
        <w:gridCol w:w="2267"/>
      </w:tblGrid>
      <w:tr w:rsidR="00D85313" w:rsidRPr="00D85313" w14:paraId="7E4579C5" w14:textId="77777777" w:rsidTr="00D85313">
        <w:trPr>
          <w:trHeight w:hRule="exact" w:val="866"/>
        </w:trPr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F2E6757" w14:textId="77777777" w:rsidR="00174618" w:rsidRPr="00D85313" w:rsidRDefault="00174618" w:rsidP="004E355D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3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City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23F7076" w14:textId="77777777" w:rsidR="00174618" w:rsidRPr="00D85313" w:rsidRDefault="00174618" w:rsidP="004E355D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3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Correlation coefficient (R)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6CA4273" w14:textId="77777777" w:rsidR="00174618" w:rsidRPr="00D85313" w:rsidRDefault="00174618" w:rsidP="004E355D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3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Significance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863F89E" w14:textId="77777777" w:rsidR="00174618" w:rsidRPr="00D85313" w:rsidRDefault="00174618" w:rsidP="004E355D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3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Slope (</w:t>
            </w:r>
            <w:proofErr w:type="spellStart"/>
            <w:r w:rsidRPr="00D853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μg</w:t>
            </w:r>
            <w:proofErr w:type="spellEnd"/>
            <w:r w:rsidRPr="00D853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/m</w:t>
            </w:r>
            <w:r w:rsidRPr="00D853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  <w:r w:rsidRPr="00D853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·ppm</w:t>
            </w:r>
            <w:r w:rsidRPr="00D853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-1</w:t>
            </w:r>
            <w:r w:rsidRPr="00D853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D85313" w:rsidRPr="00D85313" w14:paraId="357C7F42" w14:textId="77777777" w:rsidTr="00D85313">
        <w:trPr>
          <w:trHeight w:hRule="exact" w:val="369"/>
        </w:trPr>
        <w:tc>
          <w:tcPr>
            <w:tcW w:w="15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A5D797F" w14:textId="77777777" w:rsidR="00174618" w:rsidRPr="00D85313" w:rsidRDefault="00174618" w:rsidP="004E355D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3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Harbin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F0ACB6F" w14:textId="77777777" w:rsidR="00174618" w:rsidRPr="00D85313" w:rsidRDefault="00174618" w:rsidP="004E355D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3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0.33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C2B5A68" w14:textId="77777777" w:rsidR="00174618" w:rsidRPr="00D85313" w:rsidRDefault="00174618" w:rsidP="004E355D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3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&lt;0.01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6383601" w14:textId="77777777" w:rsidR="00174618" w:rsidRPr="00D85313" w:rsidRDefault="00174618" w:rsidP="004E355D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3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3.23</w:t>
            </w:r>
          </w:p>
        </w:tc>
      </w:tr>
      <w:tr w:rsidR="00D85313" w:rsidRPr="00D85313" w14:paraId="54498AA8" w14:textId="77777777" w:rsidTr="00D85313">
        <w:trPr>
          <w:trHeight w:hRule="exact" w:val="369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2AD7FA" w14:textId="77777777" w:rsidR="00174618" w:rsidRPr="00D85313" w:rsidRDefault="00174618" w:rsidP="004E355D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3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Urumqi</w:t>
            </w: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AC52DB" w14:textId="77777777" w:rsidR="00174618" w:rsidRPr="00D85313" w:rsidRDefault="00174618" w:rsidP="004E355D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3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0.83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F38EE0" w14:textId="77777777" w:rsidR="00174618" w:rsidRPr="00D85313" w:rsidRDefault="00174618" w:rsidP="004E355D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3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&lt;0.01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BCEFD4" w14:textId="77777777" w:rsidR="00174618" w:rsidRPr="00D85313" w:rsidRDefault="00174618" w:rsidP="004E355D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3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3.17</w:t>
            </w:r>
          </w:p>
        </w:tc>
      </w:tr>
      <w:tr w:rsidR="00D85313" w:rsidRPr="00D85313" w14:paraId="6F09B2C8" w14:textId="77777777" w:rsidTr="00D85313">
        <w:trPr>
          <w:trHeight w:hRule="exact" w:val="369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59256D" w14:textId="77777777" w:rsidR="00174618" w:rsidRPr="00D85313" w:rsidRDefault="00174618" w:rsidP="004E355D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3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Shenyang</w:t>
            </w: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FD8AA3" w14:textId="77777777" w:rsidR="00174618" w:rsidRPr="00D85313" w:rsidRDefault="00174618" w:rsidP="004E355D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3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0.54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BC3FFE" w14:textId="77777777" w:rsidR="00174618" w:rsidRPr="00D85313" w:rsidRDefault="00174618" w:rsidP="004E355D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3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&lt;0.01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EFD6A1" w14:textId="77777777" w:rsidR="00174618" w:rsidRPr="00D85313" w:rsidRDefault="00174618" w:rsidP="004E355D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3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2.21</w:t>
            </w:r>
          </w:p>
        </w:tc>
      </w:tr>
      <w:tr w:rsidR="00D85313" w:rsidRPr="00D85313" w14:paraId="7C41F3B1" w14:textId="77777777" w:rsidTr="00D85313">
        <w:trPr>
          <w:trHeight w:hRule="exact" w:val="369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1C89C1" w14:textId="77777777" w:rsidR="00174618" w:rsidRPr="00D85313" w:rsidRDefault="00174618" w:rsidP="004E355D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3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Hohhot</w:t>
            </w: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DDAEEA" w14:textId="77777777" w:rsidR="00174618" w:rsidRPr="00D85313" w:rsidRDefault="00174618" w:rsidP="004E355D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3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0.41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8C463D" w14:textId="77777777" w:rsidR="00174618" w:rsidRPr="00D85313" w:rsidRDefault="00174618" w:rsidP="004E355D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3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&lt;0.01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6F55F8" w14:textId="77777777" w:rsidR="00174618" w:rsidRPr="00D85313" w:rsidRDefault="00174618" w:rsidP="004E355D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3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1.35</w:t>
            </w:r>
          </w:p>
        </w:tc>
      </w:tr>
      <w:tr w:rsidR="00D85313" w:rsidRPr="00D85313" w14:paraId="3D822D31" w14:textId="77777777" w:rsidTr="00D85313">
        <w:trPr>
          <w:trHeight w:hRule="exact" w:val="369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2ED407" w14:textId="77777777" w:rsidR="00174618" w:rsidRPr="00D85313" w:rsidRDefault="00174618" w:rsidP="004E355D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3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Beijing</w:t>
            </w: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88B448" w14:textId="77777777" w:rsidR="00174618" w:rsidRPr="00D85313" w:rsidRDefault="00174618" w:rsidP="004E355D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3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0.83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7920A5" w14:textId="77777777" w:rsidR="00174618" w:rsidRPr="00D85313" w:rsidRDefault="00174618" w:rsidP="004E355D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3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&lt;0.01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E648C3" w14:textId="77777777" w:rsidR="00174618" w:rsidRPr="00D85313" w:rsidRDefault="00174618" w:rsidP="004E355D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3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1.45</w:t>
            </w:r>
          </w:p>
        </w:tc>
      </w:tr>
      <w:tr w:rsidR="00D85313" w:rsidRPr="00D85313" w14:paraId="1A610502" w14:textId="77777777" w:rsidTr="00D85313">
        <w:trPr>
          <w:trHeight w:hRule="exact" w:val="369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0C8E29" w14:textId="77777777" w:rsidR="00174618" w:rsidRPr="00D85313" w:rsidRDefault="00174618" w:rsidP="004E355D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3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Xining</w:t>
            </w: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B6A12B" w14:textId="77777777" w:rsidR="00174618" w:rsidRPr="00D85313" w:rsidRDefault="00174618" w:rsidP="004E355D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3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0.66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51EC7F" w14:textId="77777777" w:rsidR="00174618" w:rsidRPr="00D85313" w:rsidRDefault="00174618" w:rsidP="004E355D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3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&lt;0.01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EACA56" w14:textId="77777777" w:rsidR="00174618" w:rsidRPr="00D85313" w:rsidRDefault="00174618" w:rsidP="004E355D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3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0.51</w:t>
            </w:r>
          </w:p>
        </w:tc>
      </w:tr>
      <w:tr w:rsidR="00D85313" w:rsidRPr="00D85313" w14:paraId="265C3402" w14:textId="77777777" w:rsidTr="00D85313">
        <w:trPr>
          <w:trHeight w:hRule="exact" w:val="369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09E74F" w14:textId="77777777" w:rsidR="00174618" w:rsidRPr="00D85313" w:rsidRDefault="00174618" w:rsidP="004E355D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3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Qingdao</w:t>
            </w: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FB8369" w14:textId="77777777" w:rsidR="00174618" w:rsidRPr="00D85313" w:rsidRDefault="00174618" w:rsidP="004E355D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3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0.72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ED3872" w14:textId="77777777" w:rsidR="00174618" w:rsidRPr="00D85313" w:rsidRDefault="00174618" w:rsidP="004E355D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3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&lt;0.01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9B5D6F" w14:textId="77777777" w:rsidR="00174618" w:rsidRPr="00D85313" w:rsidRDefault="00174618" w:rsidP="004E355D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3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2.66</w:t>
            </w:r>
          </w:p>
        </w:tc>
      </w:tr>
      <w:tr w:rsidR="00D85313" w:rsidRPr="00D85313" w14:paraId="0CA4FB51" w14:textId="77777777" w:rsidTr="00D85313">
        <w:trPr>
          <w:trHeight w:hRule="exact" w:val="369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43EB8C" w14:textId="77777777" w:rsidR="00174618" w:rsidRPr="00D85313" w:rsidRDefault="00174618" w:rsidP="004E355D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3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Lanzhou</w:t>
            </w: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B023E3" w14:textId="77777777" w:rsidR="00174618" w:rsidRPr="00D85313" w:rsidRDefault="00174618" w:rsidP="004E355D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3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0.74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5DA6FD" w14:textId="77777777" w:rsidR="00174618" w:rsidRPr="00D85313" w:rsidRDefault="00174618" w:rsidP="004E355D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3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&lt;0.01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DC047D" w14:textId="77777777" w:rsidR="00174618" w:rsidRPr="00D85313" w:rsidRDefault="00174618" w:rsidP="004E355D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3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0.46</w:t>
            </w:r>
          </w:p>
        </w:tc>
      </w:tr>
      <w:tr w:rsidR="00D85313" w:rsidRPr="00D85313" w14:paraId="3423E8A8" w14:textId="77777777" w:rsidTr="00D85313">
        <w:trPr>
          <w:trHeight w:hRule="exact" w:val="369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4A05FA" w14:textId="77777777" w:rsidR="00174618" w:rsidRPr="00D85313" w:rsidRDefault="00174618" w:rsidP="004E355D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3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Xi’an</w:t>
            </w: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D42076" w14:textId="77777777" w:rsidR="00174618" w:rsidRPr="00D85313" w:rsidRDefault="00174618" w:rsidP="004E355D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3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0.74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EE2423" w14:textId="77777777" w:rsidR="00174618" w:rsidRPr="00D85313" w:rsidRDefault="00174618" w:rsidP="004E355D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3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&lt;0.01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ED2150" w14:textId="77777777" w:rsidR="00174618" w:rsidRPr="00D85313" w:rsidRDefault="00174618" w:rsidP="004E355D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3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2.23</w:t>
            </w:r>
          </w:p>
        </w:tc>
      </w:tr>
      <w:tr w:rsidR="00D85313" w:rsidRPr="00D85313" w14:paraId="76CD2AF1" w14:textId="77777777" w:rsidTr="00D85313">
        <w:trPr>
          <w:trHeight w:hRule="exact" w:val="369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A152C4" w14:textId="77777777" w:rsidR="00174618" w:rsidRPr="00D85313" w:rsidRDefault="00174618" w:rsidP="004E355D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3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Shanghai</w:t>
            </w: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F10BF6" w14:textId="77777777" w:rsidR="00174618" w:rsidRPr="00D85313" w:rsidRDefault="00174618" w:rsidP="004E355D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3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0.77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649F47" w14:textId="77777777" w:rsidR="00174618" w:rsidRPr="00D85313" w:rsidRDefault="00174618" w:rsidP="004E355D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3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&lt;0.01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3F487F" w14:textId="77777777" w:rsidR="00174618" w:rsidRPr="00D85313" w:rsidRDefault="00174618" w:rsidP="004E355D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3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2.12</w:t>
            </w:r>
          </w:p>
        </w:tc>
      </w:tr>
      <w:tr w:rsidR="00D85313" w:rsidRPr="00D85313" w14:paraId="1E30C85C" w14:textId="77777777" w:rsidTr="00D85313">
        <w:trPr>
          <w:trHeight w:hRule="exact" w:val="369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F55497" w14:textId="77777777" w:rsidR="00174618" w:rsidRPr="00D85313" w:rsidRDefault="00174618" w:rsidP="004E355D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3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Wuhan</w:t>
            </w: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BAF40E" w14:textId="77777777" w:rsidR="00174618" w:rsidRPr="00D85313" w:rsidRDefault="00174618" w:rsidP="004E355D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3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0.82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3196B3" w14:textId="77777777" w:rsidR="00174618" w:rsidRPr="00D85313" w:rsidRDefault="00174618" w:rsidP="004E355D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3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&lt;0.01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6F3429" w14:textId="77777777" w:rsidR="00174618" w:rsidRPr="00D85313" w:rsidRDefault="00174618" w:rsidP="004E355D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3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2.68</w:t>
            </w:r>
          </w:p>
        </w:tc>
      </w:tr>
      <w:tr w:rsidR="00D85313" w:rsidRPr="00D85313" w14:paraId="024BEDFD" w14:textId="77777777" w:rsidTr="00D85313">
        <w:trPr>
          <w:trHeight w:hRule="exact" w:val="369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83457E" w14:textId="77777777" w:rsidR="00174618" w:rsidRPr="00D85313" w:rsidRDefault="00174618" w:rsidP="004E355D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3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Chongqing</w:t>
            </w: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0DC4F8" w14:textId="77777777" w:rsidR="00174618" w:rsidRPr="00D85313" w:rsidRDefault="00174618" w:rsidP="004E355D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3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0.84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4A41E6" w14:textId="77777777" w:rsidR="00174618" w:rsidRPr="00D85313" w:rsidRDefault="00174618" w:rsidP="004E355D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3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&lt;0.01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CEEC4C" w14:textId="77777777" w:rsidR="00174618" w:rsidRPr="00D85313" w:rsidRDefault="00174618" w:rsidP="004E355D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3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3.98</w:t>
            </w:r>
          </w:p>
        </w:tc>
      </w:tr>
      <w:tr w:rsidR="00D85313" w:rsidRPr="00D85313" w14:paraId="015F5839" w14:textId="77777777" w:rsidTr="00D85313">
        <w:trPr>
          <w:trHeight w:hRule="exact" w:val="369"/>
        </w:trPr>
        <w:tc>
          <w:tcPr>
            <w:tcW w:w="1523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35F5B63D" w14:textId="77777777" w:rsidR="00174618" w:rsidRPr="00D85313" w:rsidRDefault="00174618" w:rsidP="004E355D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3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Guiyang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2E5D05E6" w14:textId="77777777" w:rsidR="00174618" w:rsidRPr="00D85313" w:rsidRDefault="00174618" w:rsidP="004E355D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3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41B81AD4" w14:textId="77777777" w:rsidR="00174618" w:rsidRPr="00D85313" w:rsidRDefault="00174618" w:rsidP="004E355D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3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&lt;0.01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4EE9FB6D" w14:textId="77777777" w:rsidR="00174618" w:rsidRPr="00D85313" w:rsidRDefault="00174618" w:rsidP="004E355D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53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0.75</w:t>
            </w:r>
          </w:p>
        </w:tc>
      </w:tr>
    </w:tbl>
    <w:p w14:paraId="18DA53B7" w14:textId="77777777" w:rsidR="00E85402" w:rsidRPr="00D85313" w:rsidRDefault="00E85402" w:rsidP="00E85402">
      <w:pPr>
        <w:adjustRightInd w:val="0"/>
        <w:snapToGrid w:val="0"/>
        <w:spacing w:line="480" w:lineRule="auto"/>
        <w:ind w:left="240" w:hangingChars="100" w:hanging="24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7CF3CEB" w14:textId="77777777" w:rsidR="00697D90" w:rsidRPr="00D85313" w:rsidRDefault="00697D90">
      <w:pPr>
        <w:adjustRightInd w:val="0"/>
        <w:snapToGrid w:val="0"/>
        <w:spacing w:line="360" w:lineRule="auto"/>
        <w:ind w:left="240" w:hangingChars="100" w:hanging="240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79A427B0" w14:textId="396AF93A" w:rsidR="00453FFE" w:rsidRPr="00D85313" w:rsidRDefault="007544C6" w:rsidP="00DF2331">
      <w:pPr>
        <w:widowControl/>
        <w:jc w:val="left"/>
        <w:rPr>
          <w:color w:val="000000" w:themeColor="text1"/>
        </w:rPr>
      </w:pPr>
      <w:r w:rsidRPr="00D85313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  <w:r w:rsidR="00EA6619" w:rsidRPr="00D85313">
        <w:rPr>
          <w:color w:val="000000" w:themeColor="text1"/>
        </w:rPr>
        <w:lastRenderedPageBreak/>
        <w:t xml:space="preserve"> </w:t>
      </w:r>
      <w:r w:rsidR="008D29AD" w:rsidRPr="00D85313">
        <w:rPr>
          <w:noProof/>
          <w:color w:val="000000" w:themeColor="text1"/>
        </w:rPr>
        <w:drawing>
          <wp:inline distT="0" distB="0" distL="0" distR="0" wp14:anchorId="17615416" wp14:editId="6D328CAE">
            <wp:extent cx="5220000" cy="36396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000" cy="363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213EE" w14:textId="57E805E7" w:rsidR="00A209A9" w:rsidRPr="00D85313" w:rsidRDefault="00453FFE" w:rsidP="008E5541">
      <w:pPr>
        <w:adjustRightInd w:val="0"/>
        <w:snapToGrid w:val="0"/>
        <w:spacing w:line="360" w:lineRule="auto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D85313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>Figure S</w:t>
      </w:r>
      <w:r w:rsidRPr="00D85313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fldChar w:fldCharType="begin"/>
      </w:r>
      <w:r w:rsidRPr="00D85313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instrText xml:space="preserve"> SEQ </w:instrText>
      </w:r>
      <w:r w:rsidRPr="00D85313"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8"/>
        </w:rPr>
        <w:instrText>图表</w:instrText>
      </w:r>
      <w:r w:rsidRPr="00D85313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instrText xml:space="preserve"> \* ARABIC </w:instrText>
      </w:r>
      <w:r w:rsidRPr="00D85313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fldChar w:fldCharType="separate"/>
      </w:r>
      <w:r w:rsidRPr="00D85313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8"/>
        </w:rPr>
        <w:t>1</w:t>
      </w:r>
      <w:r w:rsidRPr="00D85313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fldChar w:fldCharType="end"/>
      </w:r>
      <w:r w:rsidRPr="00D85313">
        <w:rPr>
          <w:color w:val="000000" w:themeColor="text1"/>
        </w:rPr>
        <w:t>.</w:t>
      </w:r>
      <w:r w:rsidRPr="00D853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85313">
        <w:rPr>
          <w:rFonts w:ascii="Times New Roman" w:hAnsi="Times New Roman" w:cs="Times New Roman"/>
          <w:color w:val="000000" w:themeColor="text1"/>
          <w:sz w:val="24"/>
          <w:szCs w:val="24"/>
        </w:rPr>
        <w:t>Comparisons of Δ</w:t>
      </w:r>
      <w:r w:rsidRPr="00D8531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14</w:t>
      </w:r>
      <w:r w:rsidRPr="00D85313">
        <w:rPr>
          <w:rFonts w:ascii="Times New Roman" w:hAnsi="Times New Roman" w:cs="Times New Roman"/>
          <w:color w:val="000000" w:themeColor="text1"/>
          <w:sz w:val="24"/>
          <w:szCs w:val="24"/>
        </w:rPr>
        <w:t>C for different sampling approaches</w:t>
      </w:r>
      <w:r w:rsidR="004B11D0" w:rsidRPr="00D85313">
        <w:rPr>
          <w:rFonts w:ascii="Times New Roman" w:hAnsi="Times New Roman" w:cs="Times New Roman"/>
          <w:color w:val="000000" w:themeColor="text1"/>
          <w:sz w:val="24"/>
          <w:szCs w:val="24"/>
        </w:rPr>
        <w:t>, which show the</w:t>
      </w:r>
      <w:r w:rsidR="005D2665" w:rsidRPr="00D853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Δ</w:t>
      </w:r>
      <w:r w:rsidR="005D2665" w:rsidRPr="00D8531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14</w:t>
      </w:r>
      <w:r w:rsidR="005D2665" w:rsidRPr="00D853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 </w:t>
      </w:r>
      <w:r w:rsidR="004709E7" w:rsidRPr="00D853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consistency </w:t>
      </w:r>
      <w:r w:rsidR="005D2665" w:rsidRPr="00D853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between </w:t>
      </w:r>
      <w:r w:rsidR="001E7591" w:rsidRPr="00D85313">
        <w:rPr>
          <w:rFonts w:ascii="Times New Roman" w:hAnsi="Times New Roman" w:cs="Times New Roman"/>
          <w:color w:val="000000" w:themeColor="text1"/>
          <w:sz w:val="24"/>
          <w:szCs w:val="24"/>
        </w:rPr>
        <w:t>the approaches of air bag and molecular sieve</w:t>
      </w:r>
      <w:r w:rsidR="00BA7053" w:rsidRPr="00D853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(a)</w:t>
      </w:r>
      <w:r w:rsidR="00074B8D" w:rsidRPr="00D8531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B410A" w:rsidRPr="00D853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displacement of H</w:t>
      </w:r>
      <w:r w:rsidR="00EB410A" w:rsidRPr="00D8531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="00EB410A" w:rsidRPr="00D85313">
        <w:rPr>
          <w:rFonts w:ascii="Times New Roman" w:hAnsi="Times New Roman" w:cs="Times New Roman"/>
          <w:color w:val="000000" w:themeColor="text1"/>
          <w:sz w:val="24"/>
          <w:szCs w:val="24"/>
        </w:rPr>
        <w:t>PO</w:t>
      </w:r>
      <w:r w:rsidR="00EB410A" w:rsidRPr="00D8531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4</w:t>
      </w:r>
      <w:r w:rsidR="00EB410A" w:rsidRPr="00D853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solution and molecular sieve</w:t>
      </w:r>
      <w:r w:rsidR="00BA7053" w:rsidRPr="00D853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(b)</w:t>
      </w:r>
      <w:r w:rsidR="00EB410A" w:rsidRPr="00D853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and </w:t>
      </w:r>
      <w:r w:rsidR="00BA7053" w:rsidRPr="00D853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flask sample and foxtail </w:t>
      </w:r>
      <w:r w:rsidR="0074728C" w:rsidRPr="00D853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plant parts </w:t>
      </w:r>
      <w:r w:rsidR="00BA7053" w:rsidRPr="00D853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(c). </w:t>
      </w:r>
      <w:r w:rsidR="001D3D6C" w:rsidRPr="00D853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Details of these </w:t>
      </w:r>
      <w:r w:rsidR="00C03D8C" w:rsidRPr="00D85313">
        <w:rPr>
          <w:rFonts w:ascii="Times New Roman" w:hAnsi="Times New Roman" w:cs="Times New Roman"/>
          <w:color w:val="000000" w:themeColor="text1"/>
          <w:sz w:val="24"/>
          <w:szCs w:val="24"/>
        </w:rPr>
        <w:t>sampling approaches</w:t>
      </w:r>
      <w:r w:rsidR="001D3D6C" w:rsidRPr="00D853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are shown in </w:t>
      </w:r>
      <w:r w:rsidR="00C03D8C" w:rsidRPr="00D853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1805D8" w:rsidRPr="00D85313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C03D8C" w:rsidRPr="00D853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ethod </w:t>
      </w:r>
      <w:r w:rsidR="002F3578" w:rsidRPr="00D853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Section </w:t>
      </w:r>
      <w:r w:rsidR="00C03D8C" w:rsidRPr="00D853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</w:t>
      </w:r>
      <w:r w:rsidR="0074728C" w:rsidRPr="00D853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45751A" w:rsidRPr="00D85313">
        <w:rPr>
          <w:rFonts w:ascii="Times New Roman" w:hAnsi="Times New Roman" w:cs="Times New Roman"/>
          <w:color w:val="000000" w:themeColor="text1"/>
          <w:sz w:val="24"/>
          <w:szCs w:val="24"/>
        </w:rPr>
        <w:t>Supplementary Material</w:t>
      </w:r>
      <w:r w:rsidR="00C03D8C" w:rsidRPr="00D8531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805D8" w:rsidRPr="00D853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026D" w:rsidRPr="00D853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flask samples </w:t>
      </w:r>
      <w:r w:rsidR="0074728C" w:rsidRPr="00D853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(c) </w:t>
      </w:r>
      <w:r w:rsidR="00B4026D" w:rsidRPr="00D85313">
        <w:rPr>
          <w:rFonts w:ascii="Times New Roman" w:hAnsi="Times New Roman" w:cs="Times New Roman"/>
          <w:color w:val="000000" w:themeColor="text1"/>
          <w:sz w:val="24"/>
          <w:szCs w:val="24"/>
        </w:rPr>
        <w:t>were collected near the foxtail sample</w:t>
      </w:r>
      <w:r w:rsidR="00ED7B7B" w:rsidRPr="00D85313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B4026D" w:rsidRPr="00D853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from March to August, the same period of foxtail growth.</w:t>
      </w:r>
      <w:r w:rsidR="00010469" w:rsidRPr="00D853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10E7" w:rsidRPr="00D853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Among different parts of </w:t>
      </w:r>
      <w:r w:rsidR="00E30E58" w:rsidRPr="00D853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foxtail </w:t>
      </w:r>
      <w:r w:rsidR="008A10E7" w:rsidRPr="00D85313">
        <w:rPr>
          <w:rFonts w:ascii="Times New Roman" w:hAnsi="Times New Roman" w:cs="Times New Roman"/>
          <w:color w:val="000000" w:themeColor="text1"/>
          <w:sz w:val="24"/>
          <w:szCs w:val="24"/>
        </w:rPr>
        <w:t>plant</w:t>
      </w:r>
      <w:r w:rsidR="00446C97" w:rsidRPr="00D85313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8A10E7" w:rsidRPr="00D853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A10E7" w:rsidRPr="00D85313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t</w:t>
      </w:r>
      <w:r w:rsidR="00D12CD2" w:rsidRPr="00D85313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he Δ</w:t>
      </w:r>
      <w:r w:rsidR="00D12CD2" w:rsidRPr="00D85313">
        <w:rPr>
          <w:rFonts w:ascii="Times New Roman" w:hAnsi="Times New Roman" w:cs="Times New Roman"/>
          <w:color w:val="000000" w:themeColor="text1"/>
          <w:kern w:val="0"/>
          <w:sz w:val="24"/>
          <w:szCs w:val="24"/>
          <w:vertAlign w:val="superscript"/>
        </w:rPr>
        <w:t>14</w:t>
      </w:r>
      <w:r w:rsidR="00D12CD2" w:rsidRPr="00D85313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C values of leaves are </w:t>
      </w:r>
      <w:r w:rsidR="00881785" w:rsidRPr="00D85313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the </w:t>
      </w:r>
      <w:r w:rsidR="00D12CD2" w:rsidRPr="00D85313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most representative of the atmospheric Δ</w:t>
      </w:r>
      <w:r w:rsidR="00D12CD2" w:rsidRPr="00D85313">
        <w:rPr>
          <w:rFonts w:ascii="Times New Roman" w:hAnsi="Times New Roman" w:cs="Times New Roman"/>
          <w:color w:val="000000" w:themeColor="text1"/>
          <w:kern w:val="0"/>
          <w:sz w:val="24"/>
          <w:szCs w:val="24"/>
          <w:vertAlign w:val="superscript"/>
        </w:rPr>
        <w:t>14</w:t>
      </w:r>
      <w:r w:rsidR="00D12CD2" w:rsidRPr="00D85313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C values during the growth period</w:t>
      </w:r>
      <w:r w:rsidR="00881785" w:rsidRPr="00D85313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.</w:t>
      </w:r>
    </w:p>
    <w:p w14:paraId="76BC9A84" w14:textId="77777777" w:rsidR="00A209A9" w:rsidRPr="00D85313" w:rsidRDefault="00A209A9">
      <w:pPr>
        <w:widowControl/>
        <w:jc w:val="left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D85313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br w:type="page"/>
      </w:r>
    </w:p>
    <w:p w14:paraId="306354A4" w14:textId="0DD9C3F7" w:rsidR="00A209A9" w:rsidRPr="00D85313" w:rsidRDefault="00A209A9" w:rsidP="00A209A9">
      <w:pPr>
        <w:adjustRightInd w:val="0"/>
        <w:snapToGrid w:val="0"/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5313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lastRenderedPageBreak/>
        <w:drawing>
          <wp:inline distT="0" distB="0" distL="0" distR="0" wp14:anchorId="079B3CF6" wp14:editId="6237B2F8">
            <wp:extent cx="2600325" cy="3171825"/>
            <wp:effectExtent l="0" t="0" r="9525" b="9525"/>
            <wp:docPr id="5" name="图片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5313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697E6130" wp14:editId="6385224C">
            <wp:extent cx="2590800" cy="3162300"/>
            <wp:effectExtent l="0" t="0" r="0" b="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2E820" w14:textId="3E20AE2D" w:rsidR="00A209A9" w:rsidRPr="00D85313" w:rsidRDefault="00A209A9" w:rsidP="00AC3224">
      <w:pPr>
        <w:adjustRightInd w:val="0"/>
        <w:snapToGrid w:val="0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53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Figure S2.</w:t>
      </w:r>
      <w:r w:rsidRPr="00D853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D85313">
        <w:rPr>
          <w:rFonts w:ascii="Times New Roman" w:hAnsi="Times New Roman" w:cs="Times New Roman"/>
          <w:color w:val="000000" w:themeColor="text1"/>
          <w:sz w:val="24"/>
          <w:szCs w:val="24"/>
        </w:rPr>
        <w:t>Back-trajectories of air masses at the urban site in Beijing in the daytime (a) and at night (b) in January.</w:t>
      </w:r>
      <w:proofErr w:type="gramEnd"/>
      <w:r w:rsidRPr="00D853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hour is local time.</w:t>
      </w:r>
    </w:p>
    <w:p w14:paraId="34592026" w14:textId="77777777" w:rsidR="00D12CD2" w:rsidRPr="00D85313" w:rsidRDefault="00D12CD2" w:rsidP="008E5541">
      <w:pPr>
        <w:adjustRightInd w:val="0"/>
        <w:snapToGrid w:val="0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0E7BB0" w14:textId="2A1DE821" w:rsidR="000A3F47" w:rsidRPr="00D85313" w:rsidRDefault="000A3F47" w:rsidP="00453FFE">
      <w:pPr>
        <w:adjustRightInd w:val="0"/>
        <w:snapToGrid w:val="0"/>
        <w:spacing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800509" w14:textId="77777777" w:rsidR="000A3F47" w:rsidRPr="00D85313" w:rsidRDefault="000A3F47">
      <w:pPr>
        <w:widowControl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5313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385769B8" w14:textId="14756C92" w:rsidR="00994FB7" w:rsidRPr="00D85313" w:rsidRDefault="00994FB7" w:rsidP="000675BE">
      <w:pPr>
        <w:widowControl/>
        <w:jc w:val="center"/>
        <w:rPr>
          <w:color w:val="000000" w:themeColor="text1"/>
        </w:rPr>
      </w:pPr>
      <w:r w:rsidRPr="00D85313">
        <w:rPr>
          <w:noProof/>
          <w:color w:val="000000" w:themeColor="text1"/>
        </w:rPr>
        <w:lastRenderedPageBreak/>
        <w:drawing>
          <wp:inline distT="0" distB="0" distL="0" distR="0" wp14:anchorId="52929ED2" wp14:editId="29F3D7ED">
            <wp:extent cx="4428000" cy="31671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000" cy="31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0A88C" w14:textId="7B3754F8" w:rsidR="000675BE" w:rsidRPr="00D85313" w:rsidRDefault="00D334EF" w:rsidP="008E5541">
      <w:pPr>
        <w:pStyle w:val="a4"/>
        <w:adjustRightInd w:val="0"/>
        <w:snapToGrid w:val="0"/>
        <w:spacing w:beforeLines="100" w:before="312" w:afterLines="100" w:after="312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53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Figure</w:t>
      </w:r>
      <w:r w:rsidR="00994FB7" w:rsidRPr="00D853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71799" w:rsidRPr="00D853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S3</w:t>
      </w:r>
      <w:r w:rsidR="00DB722A" w:rsidRPr="00D853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994FB7" w:rsidRPr="00D853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994FB7" w:rsidRPr="00D85313">
        <w:rPr>
          <w:rFonts w:ascii="Times New Roman" w:hAnsi="Times New Roman" w:cs="Times New Roman"/>
          <w:color w:val="000000" w:themeColor="text1"/>
          <w:sz w:val="24"/>
          <w:szCs w:val="24"/>
        </w:rPr>
        <w:t>Spatial distribution of CO</w:t>
      </w:r>
      <w:r w:rsidR="00994FB7" w:rsidRPr="00D8531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="00994FB7" w:rsidRPr="00D85313">
        <w:rPr>
          <w:rStyle w:val="a5"/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ff</w:t>
      </w:r>
      <w:r w:rsidR="00994FB7" w:rsidRPr="00D85313">
        <w:rPr>
          <w:rFonts w:ascii="Times New Roman" w:hAnsi="Times New Roman" w:cs="Times New Roman"/>
          <w:color w:val="000000" w:themeColor="text1"/>
          <w:sz w:val="24"/>
          <w:szCs w:val="24"/>
        </w:rPr>
        <w:t> indicated by the leaves of green foxtail.</w:t>
      </w:r>
      <w:proofErr w:type="gramEnd"/>
      <w:r w:rsidR="00994FB7" w:rsidRPr="00D853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30F16" w:rsidRPr="00D85313">
        <w:rPr>
          <w:rFonts w:ascii="Times New Roman" w:hAnsi="Times New Roman" w:cs="Times New Roman"/>
          <w:color w:val="000000" w:themeColor="text1"/>
          <w:sz w:val="24"/>
          <w:szCs w:val="24"/>
        </w:rPr>
        <w:t>The length of the green bars indicates the mixing ratio of CO</w:t>
      </w:r>
      <w:r w:rsidR="00A30F16" w:rsidRPr="00D8531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="00A30F16" w:rsidRPr="00D85313">
        <w:rPr>
          <w:rStyle w:val="a5"/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ff</w:t>
      </w:r>
      <w:r w:rsidR="00A30F16" w:rsidRPr="00D853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94FB7" w:rsidRPr="00D85313">
        <w:rPr>
          <w:rFonts w:ascii="Times New Roman" w:hAnsi="Times New Roman" w:cs="Times New Roman"/>
          <w:color w:val="000000" w:themeColor="text1"/>
          <w:sz w:val="24"/>
          <w:szCs w:val="24"/>
        </w:rPr>
        <w:t>Source: Zhou et al. (</w:t>
      </w:r>
      <w:r w:rsidRPr="00D85313">
        <w:rPr>
          <w:rFonts w:ascii="Times New Roman" w:hAnsi="Times New Roman" w:cs="Times New Roman"/>
          <w:color w:val="000000" w:themeColor="text1"/>
          <w:sz w:val="24"/>
          <w:szCs w:val="24"/>
        </w:rPr>
        <w:t>2014</w:t>
      </w:r>
      <w:r w:rsidR="00994FB7" w:rsidRPr="00D8531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06DFE429" w14:textId="77777777" w:rsidR="000675BE" w:rsidRPr="00D85313" w:rsidRDefault="000675BE">
      <w:pPr>
        <w:widowControl/>
        <w:jc w:val="left"/>
        <w:rPr>
          <w:rFonts w:ascii="Times New Roman" w:eastAsia="黑体" w:hAnsi="Times New Roman" w:cs="Times New Roman"/>
          <w:color w:val="000000" w:themeColor="text1"/>
          <w:sz w:val="24"/>
          <w:szCs w:val="24"/>
        </w:rPr>
      </w:pPr>
      <w:r w:rsidRPr="00D85313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716F55A4" w14:textId="77777777" w:rsidR="000675BE" w:rsidRPr="00D85313" w:rsidRDefault="000675BE" w:rsidP="000675BE">
      <w:pPr>
        <w:keepNext/>
        <w:jc w:val="center"/>
        <w:rPr>
          <w:color w:val="000000" w:themeColor="text1"/>
        </w:rPr>
      </w:pPr>
      <w:r w:rsidRPr="00D85313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lastRenderedPageBreak/>
        <w:drawing>
          <wp:inline distT="0" distB="0" distL="0" distR="0" wp14:anchorId="36A8E708" wp14:editId="08B3E4CB">
            <wp:extent cx="4896000" cy="3361383"/>
            <wp:effectExtent l="0" t="0" r="0" b="0"/>
            <wp:docPr id="4" name="图片 4" descr="C:\Users\niuzhenchuan\Desktop\微信图片_202102051446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uzhenchuan\Desktop\微信图片_2021020514464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6000" cy="3361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356678" w14:textId="14C39712" w:rsidR="000675BE" w:rsidRPr="00D85313" w:rsidRDefault="000675BE" w:rsidP="008E5541">
      <w:pPr>
        <w:pStyle w:val="a4"/>
        <w:adjustRightInd w:val="0"/>
        <w:snapToGrid w:val="0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53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Figure </w:t>
      </w:r>
      <w:r w:rsidR="00771799" w:rsidRPr="00D853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S4</w:t>
      </w:r>
      <w:r w:rsidRPr="00D853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D85313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D85313">
        <w:rPr>
          <w:rFonts w:ascii="Times New Roman" w:hAnsi="Times New Roman" w:cs="Times New Roman"/>
          <w:color w:val="000000" w:themeColor="text1"/>
          <w:sz w:val="24"/>
          <w:szCs w:val="24"/>
        </w:rPr>
        <w:t>The spatial distributions of simulated CO</w:t>
      </w:r>
      <w:r w:rsidRPr="00D8531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D85313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bscript"/>
        </w:rPr>
        <w:t>ff</w:t>
      </w:r>
      <w:r w:rsidRPr="00D853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concentrations in the </w:t>
      </w:r>
      <w:proofErr w:type="spellStart"/>
      <w:r w:rsidRPr="00D85313">
        <w:rPr>
          <w:rFonts w:ascii="Times New Roman" w:hAnsi="Times New Roman" w:cs="Times New Roman"/>
          <w:color w:val="000000" w:themeColor="text1"/>
          <w:sz w:val="24"/>
          <w:szCs w:val="24"/>
        </w:rPr>
        <w:t>Guanzhong</w:t>
      </w:r>
      <w:proofErr w:type="spellEnd"/>
      <w:r w:rsidRPr="00D853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basin in January 2014 without (a) and with (b) local CO</w:t>
      </w:r>
      <w:r w:rsidRPr="00D8531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D85313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bscript"/>
        </w:rPr>
        <w:t>ff</w:t>
      </w:r>
      <w:r w:rsidRPr="00D853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emissions, and the contributions of different sources to atmospheric CO</w:t>
      </w:r>
      <w:r w:rsidRPr="00D8531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D853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offset over background CO</w:t>
      </w:r>
      <w:r w:rsidRPr="00D8531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D853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concentration during wintertime 2014 in Xi’an (c). Source: modified from Zhou et al. (2020).</w:t>
      </w:r>
    </w:p>
    <w:p w14:paraId="7194943D" w14:textId="570933EB" w:rsidR="006A37B5" w:rsidRPr="00D85313" w:rsidRDefault="006A37B5">
      <w:pPr>
        <w:widowControl/>
        <w:jc w:val="left"/>
        <w:rPr>
          <w:rFonts w:ascii="Times New Roman" w:eastAsia="黑体" w:hAnsi="Times New Roman" w:cs="Times New Roman"/>
          <w:color w:val="000000" w:themeColor="text1"/>
          <w:sz w:val="24"/>
          <w:szCs w:val="24"/>
        </w:rPr>
      </w:pPr>
      <w:r w:rsidRPr="00D85313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34709AFB" w14:textId="77777777" w:rsidR="006A37B5" w:rsidRPr="00D85313" w:rsidRDefault="006A37B5" w:rsidP="006A37B5">
      <w:pPr>
        <w:adjustRightInd w:val="0"/>
        <w:snapToGrid w:val="0"/>
        <w:spacing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5313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lastRenderedPageBreak/>
        <w:drawing>
          <wp:inline distT="0" distB="0" distL="0" distR="0" wp14:anchorId="2A08EC51" wp14:editId="335EA2B6">
            <wp:extent cx="5040000" cy="3636000"/>
            <wp:effectExtent l="0" t="0" r="8255" b="3175"/>
            <wp:docPr id="3" name="图片 3" descr="F:\地环所\周老师\14C纪念专刊\专刊文章\PM2.5-CO2ff-西安6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地环所\周老师\14C纪念专刊\专刊文章\PM2.5-CO2ff-西安6年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36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F64D86" w14:textId="531C50C4" w:rsidR="006A37B5" w:rsidRPr="00D85313" w:rsidRDefault="006A37B5" w:rsidP="00AC3224">
      <w:pPr>
        <w:adjustRightInd w:val="0"/>
        <w:snapToGrid w:val="0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53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Figure S</w:t>
      </w:r>
      <w:r w:rsidR="00771799" w:rsidRPr="00D85313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5</w:t>
      </w:r>
      <w:r w:rsidRPr="00D853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Pr="00D85313">
        <w:rPr>
          <w:rFonts w:ascii="Times New Roman" w:hAnsi="Times New Roman" w:cs="Times New Roman"/>
          <w:color w:val="000000" w:themeColor="text1"/>
          <w:sz w:val="24"/>
          <w:szCs w:val="24"/>
        </w:rPr>
        <w:t>The correlation of annual averages of PM</w:t>
      </w:r>
      <w:r w:rsidRPr="00D8531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2.5</w:t>
      </w:r>
      <w:r w:rsidRPr="00D853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Pr="00D853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CO</w:t>
      </w:r>
      <w:r w:rsidRPr="00D85313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>2</w:t>
      </w:r>
      <w:r w:rsidRPr="00D85313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vertAlign w:val="subscript"/>
        </w:rPr>
        <w:t>ff</w:t>
      </w:r>
      <w:r w:rsidRPr="00D8531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during 2011-2016 in Xi’an.</w:t>
      </w:r>
      <w:proofErr w:type="gramEnd"/>
    </w:p>
    <w:p w14:paraId="1719A660" w14:textId="77777777" w:rsidR="00DB722A" w:rsidRPr="00D85313" w:rsidRDefault="00DB722A" w:rsidP="00453FFE">
      <w:pPr>
        <w:pStyle w:val="a4"/>
        <w:spacing w:beforeLines="100" w:before="312" w:afterLines="100" w:after="31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B09614" w14:textId="7AB45674" w:rsidR="00DB722A" w:rsidRPr="00D85313" w:rsidRDefault="00DB722A" w:rsidP="00453FFE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B722A" w:rsidRPr="00D853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C8FCC5" w14:textId="77777777" w:rsidR="007C5ED4" w:rsidRDefault="007C5ED4" w:rsidP="00123808">
      <w:r>
        <w:separator/>
      </w:r>
    </w:p>
  </w:endnote>
  <w:endnote w:type="continuationSeparator" w:id="0">
    <w:p w14:paraId="04A0928F" w14:textId="77777777" w:rsidR="007C5ED4" w:rsidRDefault="007C5ED4" w:rsidP="00123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5000B5" w14:textId="77777777" w:rsidR="007C5ED4" w:rsidRDefault="007C5ED4" w:rsidP="00123808">
      <w:r>
        <w:separator/>
      </w:r>
    </w:p>
  </w:footnote>
  <w:footnote w:type="continuationSeparator" w:id="0">
    <w:p w14:paraId="3D9D3755" w14:textId="77777777" w:rsidR="007C5ED4" w:rsidRDefault="007C5ED4" w:rsidP="00123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D16DB"/>
    <w:multiLevelType w:val="hybridMultilevel"/>
    <w:tmpl w:val="A1DABEC8"/>
    <w:lvl w:ilvl="0" w:tplc="2488E6A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283"/>
    <w:rsid w:val="00010469"/>
    <w:rsid w:val="000277CD"/>
    <w:rsid w:val="00035696"/>
    <w:rsid w:val="00045551"/>
    <w:rsid w:val="0005000B"/>
    <w:rsid w:val="000624E0"/>
    <w:rsid w:val="000675BE"/>
    <w:rsid w:val="00074B8D"/>
    <w:rsid w:val="000A216E"/>
    <w:rsid w:val="000A2667"/>
    <w:rsid w:val="000A3F47"/>
    <w:rsid w:val="000A7079"/>
    <w:rsid w:val="000D1F9D"/>
    <w:rsid w:val="000E1E1C"/>
    <w:rsid w:val="00117DA2"/>
    <w:rsid w:val="00123808"/>
    <w:rsid w:val="00135E9B"/>
    <w:rsid w:val="001703D2"/>
    <w:rsid w:val="00174618"/>
    <w:rsid w:val="001805D8"/>
    <w:rsid w:val="001831B7"/>
    <w:rsid w:val="00192BF5"/>
    <w:rsid w:val="00194DCE"/>
    <w:rsid w:val="001A3409"/>
    <w:rsid w:val="001A3EDD"/>
    <w:rsid w:val="001D3D6C"/>
    <w:rsid w:val="001D7256"/>
    <w:rsid w:val="001E7591"/>
    <w:rsid w:val="00201184"/>
    <w:rsid w:val="00202E6E"/>
    <w:rsid w:val="002032EE"/>
    <w:rsid w:val="002202C5"/>
    <w:rsid w:val="00225CE2"/>
    <w:rsid w:val="00243B23"/>
    <w:rsid w:val="002573E5"/>
    <w:rsid w:val="002A5B22"/>
    <w:rsid w:val="002E5AA6"/>
    <w:rsid w:val="002F3578"/>
    <w:rsid w:val="002F4BB5"/>
    <w:rsid w:val="002F69A0"/>
    <w:rsid w:val="003005EB"/>
    <w:rsid w:val="00303E76"/>
    <w:rsid w:val="00304D16"/>
    <w:rsid w:val="00306C34"/>
    <w:rsid w:val="00315D38"/>
    <w:rsid w:val="0031791F"/>
    <w:rsid w:val="00323CEF"/>
    <w:rsid w:val="003454BF"/>
    <w:rsid w:val="003565C5"/>
    <w:rsid w:val="00365E56"/>
    <w:rsid w:val="003709A4"/>
    <w:rsid w:val="00372115"/>
    <w:rsid w:val="00376CF6"/>
    <w:rsid w:val="003D306C"/>
    <w:rsid w:val="003F7D3E"/>
    <w:rsid w:val="004035FE"/>
    <w:rsid w:val="00446C97"/>
    <w:rsid w:val="00451B91"/>
    <w:rsid w:val="00453FFE"/>
    <w:rsid w:val="0045747B"/>
    <w:rsid w:val="0045751A"/>
    <w:rsid w:val="004709E7"/>
    <w:rsid w:val="00471A0B"/>
    <w:rsid w:val="004869D8"/>
    <w:rsid w:val="004B11D0"/>
    <w:rsid w:val="004C55BD"/>
    <w:rsid w:val="004C7606"/>
    <w:rsid w:val="004D4502"/>
    <w:rsid w:val="004D5BEF"/>
    <w:rsid w:val="004D687D"/>
    <w:rsid w:val="004E355D"/>
    <w:rsid w:val="004F0164"/>
    <w:rsid w:val="004F5EA4"/>
    <w:rsid w:val="0050107E"/>
    <w:rsid w:val="00502A69"/>
    <w:rsid w:val="00503526"/>
    <w:rsid w:val="005078A7"/>
    <w:rsid w:val="0054565B"/>
    <w:rsid w:val="00557B5A"/>
    <w:rsid w:val="00566EA8"/>
    <w:rsid w:val="00574C72"/>
    <w:rsid w:val="00586D53"/>
    <w:rsid w:val="00587F2E"/>
    <w:rsid w:val="00591B16"/>
    <w:rsid w:val="005960FE"/>
    <w:rsid w:val="005A5B99"/>
    <w:rsid w:val="005B11CE"/>
    <w:rsid w:val="005C6DFC"/>
    <w:rsid w:val="005D0A22"/>
    <w:rsid w:val="005D2665"/>
    <w:rsid w:val="005F03D5"/>
    <w:rsid w:val="005F31AE"/>
    <w:rsid w:val="005F7DE7"/>
    <w:rsid w:val="00612B12"/>
    <w:rsid w:val="00637368"/>
    <w:rsid w:val="00641727"/>
    <w:rsid w:val="00641CCD"/>
    <w:rsid w:val="00665B58"/>
    <w:rsid w:val="00675A1F"/>
    <w:rsid w:val="00680639"/>
    <w:rsid w:val="006862B4"/>
    <w:rsid w:val="006867C2"/>
    <w:rsid w:val="00686A2E"/>
    <w:rsid w:val="006972BF"/>
    <w:rsid w:val="00697D90"/>
    <w:rsid w:val="006A37B5"/>
    <w:rsid w:val="006B1844"/>
    <w:rsid w:val="006B1864"/>
    <w:rsid w:val="007231E4"/>
    <w:rsid w:val="0073634C"/>
    <w:rsid w:val="0074728C"/>
    <w:rsid w:val="00752060"/>
    <w:rsid w:val="007544C6"/>
    <w:rsid w:val="00771799"/>
    <w:rsid w:val="00774767"/>
    <w:rsid w:val="00792FB7"/>
    <w:rsid w:val="007B0B36"/>
    <w:rsid w:val="007C5ED4"/>
    <w:rsid w:val="007E67CD"/>
    <w:rsid w:val="00811F30"/>
    <w:rsid w:val="008513BD"/>
    <w:rsid w:val="008528A0"/>
    <w:rsid w:val="00861D3B"/>
    <w:rsid w:val="008636E9"/>
    <w:rsid w:val="00867AA8"/>
    <w:rsid w:val="0087004A"/>
    <w:rsid w:val="00872E43"/>
    <w:rsid w:val="00881785"/>
    <w:rsid w:val="00896CDB"/>
    <w:rsid w:val="008A10E7"/>
    <w:rsid w:val="008A352F"/>
    <w:rsid w:val="008C5BF1"/>
    <w:rsid w:val="008D29AD"/>
    <w:rsid w:val="008D4CF0"/>
    <w:rsid w:val="008E5541"/>
    <w:rsid w:val="008F2D70"/>
    <w:rsid w:val="0091013B"/>
    <w:rsid w:val="00914B02"/>
    <w:rsid w:val="009201BB"/>
    <w:rsid w:val="00931005"/>
    <w:rsid w:val="00935DBC"/>
    <w:rsid w:val="00944628"/>
    <w:rsid w:val="00970F09"/>
    <w:rsid w:val="0098027D"/>
    <w:rsid w:val="009874FC"/>
    <w:rsid w:val="00994FB7"/>
    <w:rsid w:val="009970F5"/>
    <w:rsid w:val="009A4F9C"/>
    <w:rsid w:val="009A56D3"/>
    <w:rsid w:val="009D1B56"/>
    <w:rsid w:val="009E27F0"/>
    <w:rsid w:val="00A00115"/>
    <w:rsid w:val="00A0052F"/>
    <w:rsid w:val="00A00996"/>
    <w:rsid w:val="00A06779"/>
    <w:rsid w:val="00A209A9"/>
    <w:rsid w:val="00A259E5"/>
    <w:rsid w:val="00A30F16"/>
    <w:rsid w:val="00A37FBE"/>
    <w:rsid w:val="00A43484"/>
    <w:rsid w:val="00A43882"/>
    <w:rsid w:val="00A47492"/>
    <w:rsid w:val="00A61E20"/>
    <w:rsid w:val="00A67BE6"/>
    <w:rsid w:val="00A72001"/>
    <w:rsid w:val="00A753B3"/>
    <w:rsid w:val="00AA6838"/>
    <w:rsid w:val="00AB31A9"/>
    <w:rsid w:val="00AC3224"/>
    <w:rsid w:val="00AD03A2"/>
    <w:rsid w:val="00AF2B4A"/>
    <w:rsid w:val="00B00D50"/>
    <w:rsid w:val="00B06A86"/>
    <w:rsid w:val="00B16A82"/>
    <w:rsid w:val="00B24BF8"/>
    <w:rsid w:val="00B30D0E"/>
    <w:rsid w:val="00B34849"/>
    <w:rsid w:val="00B4026D"/>
    <w:rsid w:val="00B471A2"/>
    <w:rsid w:val="00B57BDF"/>
    <w:rsid w:val="00B57EC8"/>
    <w:rsid w:val="00B73F90"/>
    <w:rsid w:val="00B75541"/>
    <w:rsid w:val="00B77C8E"/>
    <w:rsid w:val="00B879E8"/>
    <w:rsid w:val="00B87AC5"/>
    <w:rsid w:val="00BA7053"/>
    <w:rsid w:val="00BB34B4"/>
    <w:rsid w:val="00BC034E"/>
    <w:rsid w:val="00BD6D8E"/>
    <w:rsid w:val="00BE5283"/>
    <w:rsid w:val="00C03D8C"/>
    <w:rsid w:val="00C14B51"/>
    <w:rsid w:val="00C3221A"/>
    <w:rsid w:val="00C46545"/>
    <w:rsid w:val="00C72E12"/>
    <w:rsid w:val="00C84CF5"/>
    <w:rsid w:val="00C90EA7"/>
    <w:rsid w:val="00CA340F"/>
    <w:rsid w:val="00CB09A8"/>
    <w:rsid w:val="00CE160A"/>
    <w:rsid w:val="00CE48AB"/>
    <w:rsid w:val="00D11ACE"/>
    <w:rsid w:val="00D12CD2"/>
    <w:rsid w:val="00D16ABA"/>
    <w:rsid w:val="00D23B58"/>
    <w:rsid w:val="00D334EF"/>
    <w:rsid w:val="00D56661"/>
    <w:rsid w:val="00D6445F"/>
    <w:rsid w:val="00D85313"/>
    <w:rsid w:val="00D9472A"/>
    <w:rsid w:val="00DA62EA"/>
    <w:rsid w:val="00DA7146"/>
    <w:rsid w:val="00DB722A"/>
    <w:rsid w:val="00DB78A6"/>
    <w:rsid w:val="00DC344B"/>
    <w:rsid w:val="00DC45BC"/>
    <w:rsid w:val="00DF2331"/>
    <w:rsid w:val="00DF46C5"/>
    <w:rsid w:val="00E1545A"/>
    <w:rsid w:val="00E26A29"/>
    <w:rsid w:val="00E30E58"/>
    <w:rsid w:val="00E80BB1"/>
    <w:rsid w:val="00E85402"/>
    <w:rsid w:val="00E9690B"/>
    <w:rsid w:val="00EA6619"/>
    <w:rsid w:val="00EB3686"/>
    <w:rsid w:val="00EB410A"/>
    <w:rsid w:val="00EB691F"/>
    <w:rsid w:val="00EC10DC"/>
    <w:rsid w:val="00EC5FDA"/>
    <w:rsid w:val="00ED7B7B"/>
    <w:rsid w:val="00EE6025"/>
    <w:rsid w:val="00F01AA8"/>
    <w:rsid w:val="00F21C98"/>
    <w:rsid w:val="00F25501"/>
    <w:rsid w:val="00F36027"/>
    <w:rsid w:val="00F578EC"/>
    <w:rsid w:val="00F731D6"/>
    <w:rsid w:val="00F737C7"/>
    <w:rsid w:val="00F828EB"/>
    <w:rsid w:val="00F94418"/>
    <w:rsid w:val="00FB72B6"/>
    <w:rsid w:val="00FD5B74"/>
    <w:rsid w:val="00FE5CF9"/>
    <w:rsid w:val="00FE5E63"/>
    <w:rsid w:val="00FF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59881C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1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01B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201BB"/>
    <w:rPr>
      <w:color w:val="605E5C"/>
      <w:shd w:val="clear" w:color="auto" w:fill="E1DFDD"/>
    </w:rPr>
  </w:style>
  <w:style w:type="paragraph" w:styleId="a4">
    <w:name w:val="caption"/>
    <w:basedOn w:val="a"/>
    <w:next w:val="a"/>
    <w:uiPriority w:val="35"/>
    <w:unhideWhenUsed/>
    <w:qFormat/>
    <w:rsid w:val="009201BB"/>
    <w:rPr>
      <w:rFonts w:asciiTheme="majorHAnsi" w:eastAsia="黑体" w:hAnsiTheme="majorHAnsi" w:cstheme="majorBidi"/>
      <w:sz w:val="20"/>
      <w:szCs w:val="20"/>
    </w:rPr>
  </w:style>
  <w:style w:type="character" w:styleId="a5">
    <w:name w:val="Emphasis"/>
    <w:basedOn w:val="a0"/>
    <w:uiPriority w:val="20"/>
    <w:qFormat/>
    <w:rsid w:val="00994FB7"/>
    <w:rPr>
      <w:i/>
      <w:iCs/>
    </w:rPr>
  </w:style>
  <w:style w:type="paragraph" w:styleId="a6">
    <w:name w:val="header"/>
    <w:basedOn w:val="a"/>
    <w:link w:val="Char"/>
    <w:uiPriority w:val="99"/>
    <w:unhideWhenUsed/>
    <w:rsid w:val="001238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123808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1238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123808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12380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23808"/>
    <w:rPr>
      <w:sz w:val="18"/>
      <w:szCs w:val="18"/>
    </w:rPr>
  </w:style>
  <w:style w:type="paragraph" w:styleId="a9">
    <w:name w:val="List Paragraph"/>
    <w:basedOn w:val="a"/>
    <w:uiPriority w:val="34"/>
    <w:qFormat/>
    <w:rsid w:val="00914B02"/>
    <w:pPr>
      <w:ind w:firstLineChars="200" w:firstLine="420"/>
    </w:pPr>
  </w:style>
  <w:style w:type="table" w:styleId="aa">
    <w:name w:val="Light Shading"/>
    <w:basedOn w:val="a1"/>
    <w:uiPriority w:val="60"/>
    <w:rsid w:val="00E85402"/>
    <w:rPr>
      <w:rFonts w:eastAsia="Times New Roman"/>
      <w:color w:val="000000" w:themeColor="text1" w:themeShade="BF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1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01B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201BB"/>
    <w:rPr>
      <w:color w:val="605E5C"/>
      <w:shd w:val="clear" w:color="auto" w:fill="E1DFDD"/>
    </w:rPr>
  </w:style>
  <w:style w:type="paragraph" w:styleId="a4">
    <w:name w:val="caption"/>
    <w:basedOn w:val="a"/>
    <w:next w:val="a"/>
    <w:uiPriority w:val="35"/>
    <w:unhideWhenUsed/>
    <w:qFormat/>
    <w:rsid w:val="009201BB"/>
    <w:rPr>
      <w:rFonts w:asciiTheme="majorHAnsi" w:eastAsia="黑体" w:hAnsiTheme="majorHAnsi" w:cstheme="majorBidi"/>
      <w:sz w:val="20"/>
      <w:szCs w:val="20"/>
    </w:rPr>
  </w:style>
  <w:style w:type="character" w:styleId="a5">
    <w:name w:val="Emphasis"/>
    <w:basedOn w:val="a0"/>
    <w:uiPriority w:val="20"/>
    <w:qFormat/>
    <w:rsid w:val="00994FB7"/>
    <w:rPr>
      <w:i/>
      <w:iCs/>
    </w:rPr>
  </w:style>
  <w:style w:type="paragraph" w:styleId="a6">
    <w:name w:val="header"/>
    <w:basedOn w:val="a"/>
    <w:link w:val="Char"/>
    <w:uiPriority w:val="99"/>
    <w:unhideWhenUsed/>
    <w:rsid w:val="001238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123808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1238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123808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12380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23808"/>
    <w:rPr>
      <w:sz w:val="18"/>
      <w:szCs w:val="18"/>
    </w:rPr>
  </w:style>
  <w:style w:type="paragraph" w:styleId="a9">
    <w:name w:val="List Paragraph"/>
    <w:basedOn w:val="a"/>
    <w:uiPriority w:val="34"/>
    <w:qFormat/>
    <w:rsid w:val="00914B02"/>
    <w:pPr>
      <w:ind w:firstLineChars="200" w:firstLine="420"/>
    </w:pPr>
  </w:style>
  <w:style w:type="table" w:styleId="aa">
    <w:name w:val="Light Shading"/>
    <w:basedOn w:val="a1"/>
    <w:uiPriority w:val="60"/>
    <w:rsid w:val="00E85402"/>
    <w:rPr>
      <w:rFonts w:eastAsia="Times New Roman"/>
      <w:color w:val="000000" w:themeColor="text1" w:themeShade="BF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1909</TotalTime>
  <Pages>11</Pages>
  <Words>1538</Words>
  <Characters>8770</Characters>
  <Application>Microsoft Office Word</Application>
  <DocSecurity>0</DocSecurity>
  <Lines>73</Lines>
  <Paragraphs>20</Paragraphs>
  <ScaleCrop>false</ScaleCrop>
  <Company/>
  <LinksUpToDate>false</LinksUpToDate>
  <CharactersWithSpaces>10288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 wang</dc:creator>
  <cp:keywords/>
  <dc:description/>
  <cp:lastModifiedBy>niuzc@ieecas.cn</cp:lastModifiedBy>
  <cp:revision>242</cp:revision>
  <dcterms:created xsi:type="dcterms:W3CDTF">2021-04-13T06:36:00Z</dcterms:created>
  <dcterms:modified xsi:type="dcterms:W3CDTF">2022-02-20T09:59:00Z</dcterms:modified>
</cp:coreProperties>
</file>