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AB0C" w14:textId="417FD515" w:rsidR="00885C09" w:rsidRPr="00885C09" w:rsidRDefault="00885C09" w:rsidP="00885C09">
      <w:pPr>
        <w:spacing w:before="57" w:after="57" w:line="360" w:lineRule="auto"/>
        <w:jc w:val="center"/>
        <w:rPr>
          <w:rFonts w:ascii="Times New Roman" w:hAnsi="Times New Roman" w:cs="Times New Roman"/>
          <w:b/>
          <w:bCs/>
          <w:sz w:val="28"/>
          <w:szCs w:val="28"/>
        </w:rPr>
      </w:pPr>
      <w:r w:rsidRPr="00885C09">
        <w:rPr>
          <w:rFonts w:ascii="Times New Roman" w:hAnsi="Times New Roman" w:cs="Times New Roman"/>
          <w:b/>
          <w:bCs/>
          <w:sz w:val="28"/>
          <w:szCs w:val="28"/>
        </w:rPr>
        <w:t>Supplement material</w:t>
      </w:r>
    </w:p>
    <w:p w14:paraId="0613BB97" w14:textId="77777777" w:rsidR="00885C09" w:rsidRDefault="00885C09" w:rsidP="00885C09">
      <w:pPr>
        <w:spacing w:before="57" w:after="57" w:line="360" w:lineRule="auto"/>
        <w:jc w:val="center"/>
        <w:rPr>
          <w:rFonts w:ascii="Times New Roman" w:hAnsi="Times New Roman" w:cs="Times New Roman"/>
          <w:b/>
          <w:bCs/>
        </w:rPr>
      </w:pPr>
    </w:p>
    <w:p w14:paraId="223ABE8E" w14:textId="2340C008" w:rsidR="00885C09" w:rsidRPr="002E441D" w:rsidRDefault="00885C09" w:rsidP="00885C09">
      <w:pPr>
        <w:spacing w:before="57" w:after="57" w:line="360" w:lineRule="auto"/>
        <w:jc w:val="center"/>
        <w:rPr>
          <w:rFonts w:ascii="Times New Roman" w:hAnsi="Times New Roman" w:cs="Times New Roman"/>
          <w:b/>
          <w:bCs/>
        </w:rPr>
      </w:pPr>
      <w:r w:rsidRPr="002E441D">
        <w:rPr>
          <w:rFonts w:ascii="Times New Roman" w:hAnsi="Times New Roman" w:cs="Times New Roman"/>
          <w:b/>
          <w:bCs/>
        </w:rPr>
        <w:t>Radiocarbon concentration in sub-annual tree rings from Poland around 660 BC</w:t>
      </w:r>
      <w:r>
        <w:rPr>
          <w:rFonts w:ascii="Times New Roman" w:hAnsi="Times New Roman" w:cs="Times New Roman"/>
          <w:b/>
          <w:bCs/>
        </w:rPr>
        <w:t>E</w:t>
      </w:r>
    </w:p>
    <w:p w14:paraId="42AD0329" w14:textId="77777777" w:rsidR="00885C09" w:rsidRPr="002E441D" w:rsidRDefault="00885C09" w:rsidP="00885C09">
      <w:pPr>
        <w:spacing w:before="57" w:after="57" w:line="360" w:lineRule="auto"/>
        <w:jc w:val="center"/>
        <w:rPr>
          <w:rFonts w:ascii="Times New Roman" w:hAnsi="Times New Roman" w:cs="Times New Roman"/>
        </w:rPr>
      </w:pPr>
    </w:p>
    <w:p w14:paraId="025F10DE" w14:textId="77777777" w:rsidR="00885C09" w:rsidRPr="001E02E7" w:rsidRDefault="00885C09" w:rsidP="00885C09">
      <w:pPr>
        <w:spacing w:before="57" w:after="57" w:line="360" w:lineRule="auto"/>
        <w:jc w:val="center"/>
        <w:rPr>
          <w:rFonts w:ascii="Times New Roman" w:hAnsi="Times New Roman" w:cs="Times New Roman"/>
          <w:vertAlign w:val="superscript"/>
        </w:rPr>
      </w:pPr>
      <w:r w:rsidRPr="001E02E7">
        <w:rPr>
          <w:rFonts w:ascii="Times New Roman" w:hAnsi="Times New Roman" w:cs="Times New Roman"/>
        </w:rPr>
        <w:t>Andrzej Z. RAKOWSKI</w:t>
      </w:r>
      <w:r w:rsidRPr="001E02E7">
        <w:rPr>
          <w:rFonts w:ascii="Times New Roman" w:hAnsi="Times New Roman" w:cs="Times New Roman"/>
          <w:vertAlign w:val="superscript"/>
        </w:rPr>
        <w:t>1</w:t>
      </w:r>
      <w:r w:rsidRPr="001E02E7">
        <w:rPr>
          <w:rFonts w:ascii="Times New Roman" w:hAnsi="Times New Roman" w:cs="Times New Roman"/>
        </w:rPr>
        <w:t>, Jacek PAWLYTA</w:t>
      </w:r>
      <w:r w:rsidRPr="001E02E7">
        <w:rPr>
          <w:rFonts w:ascii="Times New Roman" w:hAnsi="Times New Roman" w:cs="Times New Roman"/>
          <w:vertAlign w:val="superscript"/>
        </w:rPr>
        <w:t>2</w:t>
      </w:r>
      <w:r w:rsidRPr="001E02E7">
        <w:rPr>
          <w:rFonts w:ascii="Times New Roman" w:hAnsi="Times New Roman" w:cs="Times New Roman"/>
        </w:rPr>
        <w:t>, Hiroko MIYAHARA</w:t>
      </w:r>
      <w:r w:rsidRPr="001E02E7">
        <w:rPr>
          <w:rFonts w:ascii="Times New Roman" w:hAnsi="Times New Roman" w:cs="Times New Roman"/>
          <w:vertAlign w:val="superscript"/>
        </w:rPr>
        <w:t>3</w:t>
      </w:r>
      <w:r w:rsidRPr="001E02E7">
        <w:rPr>
          <w:rFonts w:ascii="Times New Roman" w:hAnsi="Times New Roman" w:cs="Times New Roman"/>
        </w:rPr>
        <w:t>, Marek KRĄPIEC</w:t>
      </w:r>
      <w:r w:rsidRPr="001E02E7">
        <w:rPr>
          <w:rFonts w:ascii="Times New Roman" w:hAnsi="Times New Roman" w:cs="Times New Roman"/>
          <w:vertAlign w:val="superscript"/>
        </w:rPr>
        <w:t>2</w:t>
      </w:r>
      <w:r w:rsidRPr="001E02E7">
        <w:rPr>
          <w:rFonts w:ascii="Times New Roman" w:hAnsi="Times New Roman" w:cs="Times New Roman"/>
        </w:rPr>
        <w:t xml:space="preserve">, </w:t>
      </w:r>
      <w:proofErr w:type="spellStart"/>
      <w:r w:rsidRPr="001E02E7">
        <w:rPr>
          <w:rFonts w:ascii="Times New Roman" w:hAnsi="Times New Roman" w:cs="Times New Roman"/>
        </w:rPr>
        <w:t>Mihail</w:t>
      </w:r>
      <w:proofErr w:type="spellEnd"/>
      <w:r w:rsidRPr="001E02E7">
        <w:rPr>
          <w:rFonts w:ascii="Times New Roman" w:hAnsi="Times New Roman" w:cs="Times New Roman"/>
        </w:rPr>
        <w:t xml:space="preserve"> MOLNAR</w:t>
      </w:r>
      <w:r w:rsidRPr="001E02E7">
        <w:rPr>
          <w:rFonts w:ascii="Times New Roman" w:hAnsi="Times New Roman" w:cs="Times New Roman"/>
          <w:vertAlign w:val="superscript"/>
        </w:rPr>
        <w:t>4,5</w:t>
      </w:r>
      <w:r w:rsidRPr="001E02E7">
        <w:rPr>
          <w:rFonts w:ascii="Times New Roman" w:hAnsi="Times New Roman" w:cs="Times New Roman"/>
        </w:rPr>
        <w:t>, Damian WIKTOROWSKI</w:t>
      </w:r>
      <w:r w:rsidRPr="001E02E7">
        <w:rPr>
          <w:rFonts w:ascii="Times New Roman" w:hAnsi="Times New Roman" w:cs="Times New Roman"/>
          <w:vertAlign w:val="superscript"/>
        </w:rPr>
        <w:t>2</w:t>
      </w:r>
      <w:r w:rsidRPr="001E02E7">
        <w:rPr>
          <w:rFonts w:ascii="Times New Roman" w:hAnsi="Times New Roman" w:cs="Times New Roman"/>
        </w:rPr>
        <w:t>, Masayo MINAMI</w:t>
      </w:r>
      <w:r w:rsidRPr="001E02E7">
        <w:rPr>
          <w:rFonts w:ascii="Times New Roman" w:hAnsi="Times New Roman" w:cs="Times New Roman"/>
          <w:vertAlign w:val="superscript"/>
        </w:rPr>
        <w:t>6</w:t>
      </w:r>
    </w:p>
    <w:p w14:paraId="1416C761" w14:textId="77777777" w:rsidR="00885C09" w:rsidRPr="001E02E7" w:rsidRDefault="00885C09" w:rsidP="00885C09">
      <w:pPr>
        <w:spacing w:before="57" w:after="57"/>
        <w:rPr>
          <w:rFonts w:ascii="Times New Roman" w:hAnsi="Times New Roman" w:cs="Times New Roman"/>
        </w:rPr>
      </w:pPr>
    </w:p>
    <w:p w14:paraId="48EB8698" w14:textId="77777777" w:rsidR="00885C09" w:rsidRPr="002E441D" w:rsidRDefault="00885C09" w:rsidP="00885C09">
      <w:pPr>
        <w:pStyle w:val="Akapitzlist"/>
        <w:numPr>
          <w:ilvl w:val="0"/>
          <w:numId w:val="1"/>
        </w:numPr>
        <w:spacing w:before="57" w:after="57"/>
        <w:rPr>
          <w:rFonts w:ascii="Times New Roman" w:hAnsi="Times New Roman" w:cs="Times New Roman"/>
          <w:sz w:val="20"/>
          <w:szCs w:val="20"/>
        </w:rPr>
      </w:pPr>
      <w:r w:rsidRPr="002E441D">
        <w:rPr>
          <w:rFonts w:ascii="Times New Roman" w:hAnsi="Times New Roman" w:cs="Times New Roman"/>
          <w:sz w:val="20"/>
          <w:szCs w:val="20"/>
        </w:rPr>
        <w:t xml:space="preserve">Silesian University of Technology, </w:t>
      </w:r>
      <w:proofErr w:type="spellStart"/>
      <w:r w:rsidRPr="002E441D">
        <w:rPr>
          <w:rFonts w:ascii="Times New Roman" w:hAnsi="Times New Roman" w:cs="Times New Roman"/>
          <w:sz w:val="20"/>
          <w:szCs w:val="20"/>
        </w:rPr>
        <w:t>Konarskiego</w:t>
      </w:r>
      <w:proofErr w:type="spellEnd"/>
      <w:r w:rsidRPr="002E441D">
        <w:rPr>
          <w:rFonts w:ascii="Times New Roman" w:hAnsi="Times New Roman" w:cs="Times New Roman"/>
          <w:sz w:val="20"/>
          <w:szCs w:val="20"/>
        </w:rPr>
        <w:t xml:space="preserve"> 22B str., 44-100 Gliwice, Poland</w:t>
      </w:r>
    </w:p>
    <w:p w14:paraId="0E974219" w14:textId="77777777" w:rsidR="00885C09" w:rsidRPr="002E441D" w:rsidRDefault="00885C09" w:rsidP="00885C09">
      <w:pPr>
        <w:pStyle w:val="Akapitzlist"/>
        <w:numPr>
          <w:ilvl w:val="0"/>
          <w:numId w:val="1"/>
        </w:numPr>
        <w:spacing w:before="57" w:after="57"/>
        <w:rPr>
          <w:rFonts w:ascii="Times New Roman" w:hAnsi="Times New Roman" w:cs="Times New Roman"/>
          <w:sz w:val="20"/>
          <w:szCs w:val="20"/>
        </w:rPr>
      </w:pPr>
      <w:r w:rsidRPr="002E441D">
        <w:rPr>
          <w:rFonts w:ascii="Times New Roman" w:eastAsia="Times New Roman" w:hAnsi="Times New Roman" w:cs="Times New Roman"/>
          <w:sz w:val="20"/>
          <w:szCs w:val="20"/>
          <w:lang w:val="en-US"/>
        </w:rPr>
        <w:t xml:space="preserve">AGH University of Science and Technology, </w:t>
      </w:r>
      <w:proofErr w:type="spellStart"/>
      <w:r w:rsidRPr="002E441D">
        <w:rPr>
          <w:rFonts w:ascii="Times New Roman" w:eastAsia="Times New Roman" w:hAnsi="Times New Roman" w:cs="Times New Roman"/>
          <w:sz w:val="20"/>
          <w:szCs w:val="20"/>
          <w:lang w:val="en-US"/>
        </w:rPr>
        <w:t>Mickiewicza</w:t>
      </w:r>
      <w:proofErr w:type="spellEnd"/>
      <w:r w:rsidRPr="002E441D">
        <w:rPr>
          <w:rFonts w:ascii="Times New Roman" w:eastAsia="Times New Roman" w:hAnsi="Times New Roman" w:cs="Times New Roman"/>
          <w:sz w:val="20"/>
          <w:szCs w:val="20"/>
          <w:lang w:val="en-US"/>
        </w:rPr>
        <w:t xml:space="preserve"> Av. 30, 30-059 Krakow, Poland</w:t>
      </w:r>
    </w:p>
    <w:p w14:paraId="5BCF7A7E" w14:textId="77777777" w:rsidR="00885C09" w:rsidRDefault="00885C09" w:rsidP="00885C09">
      <w:pPr>
        <w:pStyle w:val="Akapitzlist"/>
        <w:numPr>
          <w:ilvl w:val="0"/>
          <w:numId w:val="1"/>
        </w:numPr>
        <w:spacing w:before="57" w:after="57"/>
        <w:rPr>
          <w:rFonts w:ascii="Times New Roman" w:hAnsi="Times New Roman" w:cs="Times New Roman"/>
          <w:sz w:val="20"/>
          <w:szCs w:val="20"/>
        </w:rPr>
      </w:pPr>
      <w:r w:rsidRPr="007D0C66">
        <w:rPr>
          <w:rFonts w:ascii="Times New Roman" w:hAnsi="Times New Roman" w:cs="Times New Roman"/>
          <w:sz w:val="20"/>
          <w:szCs w:val="20"/>
        </w:rPr>
        <w:t xml:space="preserve">Humanities and Sciences/Museum Careers, </w:t>
      </w:r>
      <w:proofErr w:type="spellStart"/>
      <w:r w:rsidRPr="007D0C66">
        <w:rPr>
          <w:rFonts w:ascii="Times New Roman" w:hAnsi="Times New Roman" w:cs="Times New Roman"/>
          <w:sz w:val="20"/>
          <w:szCs w:val="20"/>
        </w:rPr>
        <w:t>Musashino</w:t>
      </w:r>
      <w:proofErr w:type="spellEnd"/>
      <w:r w:rsidRPr="007D0C66">
        <w:rPr>
          <w:rFonts w:ascii="Times New Roman" w:hAnsi="Times New Roman" w:cs="Times New Roman"/>
          <w:sz w:val="20"/>
          <w:szCs w:val="20"/>
        </w:rPr>
        <w:t xml:space="preserve"> Art Universally, 1-736 Ogawa-</w:t>
      </w:r>
      <w:proofErr w:type="spellStart"/>
      <w:r w:rsidRPr="007D0C66">
        <w:rPr>
          <w:rFonts w:ascii="Times New Roman" w:hAnsi="Times New Roman" w:cs="Times New Roman"/>
          <w:sz w:val="20"/>
          <w:szCs w:val="20"/>
        </w:rPr>
        <w:t>cho</w:t>
      </w:r>
      <w:proofErr w:type="spellEnd"/>
      <w:r w:rsidRPr="007D0C66">
        <w:rPr>
          <w:rFonts w:ascii="Times New Roman" w:hAnsi="Times New Roman" w:cs="Times New Roman"/>
          <w:sz w:val="20"/>
          <w:szCs w:val="20"/>
        </w:rPr>
        <w:t xml:space="preserve">, </w:t>
      </w:r>
      <w:proofErr w:type="spellStart"/>
      <w:r w:rsidRPr="007D0C66">
        <w:rPr>
          <w:rFonts w:ascii="Times New Roman" w:hAnsi="Times New Roman" w:cs="Times New Roman"/>
          <w:sz w:val="20"/>
          <w:szCs w:val="20"/>
        </w:rPr>
        <w:t>Kodaira</w:t>
      </w:r>
      <w:proofErr w:type="spellEnd"/>
      <w:r w:rsidRPr="007D0C66">
        <w:rPr>
          <w:rFonts w:ascii="Times New Roman" w:hAnsi="Times New Roman" w:cs="Times New Roman"/>
          <w:sz w:val="20"/>
          <w:szCs w:val="20"/>
        </w:rPr>
        <w:t>, Tokyo, 187-8505, Japan</w:t>
      </w:r>
    </w:p>
    <w:p w14:paraId="419B2391" w14:textId="77777777" w:rsidR="00885C09" w:rsidRPr="000253F2" w:rsidRDefault="00885C09" w:rsidP="00885C09">
      <w:pPr>
        <w:pStyle w:val="Akapitzlist"/>
        <w:numPr>
          <w:ilvl w:val="0"/>
          <w:numId w:val="1"/>
        </w:numPr>
        <w:spacing w:before="57" w:after="57"/>
        <w:rPr>
          <w:rFonts w:ascii="Times New Roman" w:hAnsi="Times New Roman" w:cs="Times New Roman"/>
          <w:sz w:val="20"/>
          <w:szCs w:val="20"/>
        </w:rPr>
      </w:pPr>
      <w:proofErr w:type="spellStart"/>
      <w:r w:rsidRPr="000253F2">
        <w:rPr>
          <w:rFonts w:ascii="Times New Roman" w:hAnsi="Times New Roman" w:cs="Times New Roman"/>
          <w:kern w:val="0"/>
          <w:sz w:val="20"/>
          <w:szCs w:val="20"/>
          <w:lang w:val="en-US" w:bidi="ar-SA"/>
        </w:rPr>
        <w:t>Hertelendi</w:t>
      </w:r>
      <w:proofErr w:type="spellEnd"/>
      <w:r w:rsidRPr="000253F2">
        <w:rPr>
          <w:rFonts w:ascii="Times New Roman" w:hAnsi="Times New Roman" w:cs="Times New Roman"/>
          <w:kern w:val="0"/>
          <w:sz w:val="20"/>
          <w:szCs w:val="20"/>
          <w:lang w:val="en-US" w:bidi="ar-SA"/>
        </w:rPr>
        <w:t xml:space="preserve"> Laboratory of Environmental Studies, Institute of Nuclear Research of the Hungarian Academy of Sciences (ATOMKI), H-4026 Debrecen, Hungary</w:t>
      </w:r>
    </w:p>
    <w:p w14:paraId="77B04BD0" w14:textId="77777777" w:rsidR="00885C09" w:rsidRPr="000253F2" w:rsidRDefault="00885C09" w:rsidP="00885C09">
      <w:pPr>
        <w:pStyle w:val="Akapitzlist"/>
        <w:numPr>
          <w:ilvl w:val="0"/>
          <w:numId w:val="1"/>
        </w:numPr>
        <w:spacing w:before="57" w:after="57"/>
        <w:rPr>
          <w:rFonts w:ascii="Times New Roman" w:hAnsi="Times New Roman" w:cs="Times New Roman"/>
          <w:sz w:val="20"/>
          <w:szCs w:val="20"/>
        </w:rPr>
      </w:pPr>
      <w:proofErr w:type="spellStart"/>
      <w:r w:rsidRPr="000253F2">
        <w:rPr>
          <w:rFonts w:ascii="Times New Roman" w:hAnsi="Times New Roman" w:cs="Times New Roman"/>
          <w:kern w:val="0"/>
          <w:sz w:val="20"/>
          <w:szCs w:val="20"/>
          <w:lang w:val="en-US" w:bidi="ar-SA"/>
        </w:rPr>
        <w:t>Isotoptech</w:t>
      </w:r>
      <w:proofErr w:type="spellEnd"/>
      <w:r w:rsidRPr="000253F2">
        <w:rPr>
          <w:rFonts w:ascii="Times New Roman" w:hAnsi="Times New Roman" w:cs="Times New Roman"/>
          <w:kern w:val="0"/>
          <w:sz w:val="20"/>
          <w:szCs w:val="20"/>
          <w:lang w:val="en-US" w:bidi="ar-SA"/>
        </w:rPr>
        <w:t xml:space="preserve"> </w:t>
      </w:r>
      <w:proofErr w:type="spellStart"/>
      <w:r w:rsidRPr="000253F2">
        <w:rPr>
          <w:rFonts w:ascii="Times New Roman" w:hAnsi="Times New Roman" w:cs="Times New Roman"/>
          <w:kern w:val="0"/>
          <w:sz w:val="20"/>
          <w:szCs w:val="20"/>
          <w:lang w:val="en-US" w:bidi="ar-SA"/>
        </w:rPr>
        <w:t>Zrt</w:t>
      </w:r>
      <w:proofErr w:type="spellEnd"/>
      <w:r w:rsidRPr="000253F2">
        <w:rPr>
          <w:rFonts w:ascii="Times New Roman" w:hAnsi="Times New Roman" w:cs="Times New Roman"/>
          <w:kern w:val="0"/>
          <w:sz w:val="20"/>
          <w:szCs w:val="20"/>
          <w:lang w:val="en-US" w:bidi="ar-SA"/>
        </w:rPr>
        <w:t>., H-4025 Debrecen, Hungary</w:t>
      </w:r>
      <w:r w:rsidRPr="000253F2">
        <w:rPr>
          <w:rFonts w:ascii="Times New Roman" w:hAnsi="Times New Roman" w:cs="Times New Roman"/>
          <w:sz w:val="20"/>
          <w:szCs w:val="20"/>
        </w:rPr>
        <w:t xml:space="preserve"> </w:t>
      </w:r>
    </w:p>
    <w:p w14:paraId="4159581C" w14:textId="77777777" w:rsidR="00885C09" w:rsidRPr="000253F2" w:rsidRDefault="00885C09" w:rsidP="00885C09">
      <w:pPr>
        <w:pStyle w:val="Akapitzlist"/>
        <w:numPr>
          <w:ilvl w:val="0"/>
          <w:numId w:val="1"/>
        </w:numPr>
        <w:spacing w:before="57" w:after="57"/>
        <w:rPr>
          <w:rFonts w:ascii="Times New Roman" w:hAnsi="Times New Roman" w:cs="Times New Roman"/>
          <w:sz w:val="20"/>
          <w:szCs w:val="20"/>
        </w:rPr>
      </w:pPr>
      <w:r w:rsidRPr="000253F2">
        <w:rPr>
          <w:rFonts w:ascii="Times New Roman" w:hAnsi="Times New Roman" w:cs="Times New Roman"/>
          <w:sz w:val="20"/>
          <w:szCs w:val="20"/>
        </w:rPr>
        <w:t xml:space="preserve">Institute for Space-Earth Environmental Research, Nagoya University, </w:t>
      </w:r>
      <w:proofErr w:type="spellStart"/>
      <w:r w:rsidRPr="000253F2">
        <w:rPr>
          <w:rFonts w:ascii="Times New Roman" w:hAnsi="Times New Roman" w:cs="Times New Roman"/>
          <w:sz w:val="20"/>
          <w:szCs w:val="20"/>
        </w:rPr>
        <w:t>Furo-cho</w:t>
      </w:r>
      <w:proofErr w:type="spellEnd"/>
      <w:r w:rsidRPr="000253F2">
        <w:rPr>
          <w:rFonts w:ascii="Times New Roman" w:hAnsi="Times New Roman" w:cs="Times New Roman"/>
          <w:sz w:val="20"/>
          <w:szCs w:val="20"/>
        </w:rPr>
        <w:t>, Chikusa-</w:t>
      </w:r>
      <w:proofErr w:type="spellStart"/>
      <w:r w:rsidRPr="000253F2">
        <w:rPr>
          <w:rFonts w:ascii="Times New Roman" w:hAnsi="Times New Roman" w:cs="Times New Roman"/>
          <w:sz w:val="20"/>
          <w:szCs w:val="20"/>
        </w:rPr>
        <w:t>ku</w:t>
      </w:r>
      <w:proofErr w:type="spellEnd"/>
      <w:r w:rsidRPr="000253F2">
        <w:rPr>
          <w:rFonts w:ascii="Times New Roman" w:hAnsi="Times New Roman" w:cs="Times New Roman"/>
          <w:sz w:val="20"/>
          <w:szCs w:val="20"/>
        </w:rPr>
        <w:t xml:space="preserve">, Nagoya, </w:t>
      </w:r>
    </w:p>
    <w:p w14:paraId="1B95F33B" w14:textId="77777777" w:rsidR="00885C09" w:rsidRPr="0063138B" w:rsidRDefault="00885C09" w:rsidP="00885C09">
      <w:pPr>
        <w:pStyle w:val="Akapitzlist"/>
        <w:spacing w:before="57" w:after="57"/>
        <w:rPr>
          <w:rStyle w:val="Linkinternetowy"/>
          <w:rFonts w:ascii="Times New Roman" w:hAnsi="Times New Roman" w:cs="Times New Roman"/>
          <w:color w:val="auto"/>
          <w:sz w:val="20"/>
          <w:szCs w:val="20"/>
          <w:u w:val="none"/>
        </w:rPr>
      </w:pPr>
      <w:r w:rsidRPr="0063138B">
        <w:rPr>
          <w:rFonts w:ascii="Times New Roman" w:hAnsi="Times New Roman" w:cs="Times New Roman"/>
          <w:sz w:val="20"/>
          <w:szCs w:val="20"/>
        </w:rPr>
        <w:t>464-8601, Japan</w:t>
      </w:r>
    </w:p>
    <w:p w14:paraId="0CD5A6C7" w14:textId="40A543A2" w:rsidR="005847BF" w:rsidRDefault="005847BF">
      <w:pPr>
        <w:rPr>
          <w:rFonts w:hint="eastAsia"/>
        </w:rPr>
      </w:pPr>
    </w:p>
    <w:p w14:paraId="1F2068EF" w14:textId="39664C73" w:rsidR="00A9205B" w:rsidRDefault="00A9205B">
      <w:pPr>
        <w:rPr>
          <w:rFonts w:hint="eastAsia"/>
        </w:rPr>
      </w:pPr>
    </w:p>
    <w:p w14:paraId="248FB763" w14:textId="387B221D" w:rsidR="00A9205B" w:rsidRDefault="00A9205B">
      <w:pPr>
        <w:rPr>
          <w:rFonts w:hint="eastAsia"/>
        </w:rPr>
      </w:pPr>
    </w:p>
    <w:p w14:paraId="66D88182" w14:textId="1AED434D" w:rsidR="00A9205B" w:rsidRDefault="00A9205B">
      <w:pPr>
        <w:rPr>
          <w:rFonts w:hint="eastAsia"/>
        </w:rPr>
      </w:pPr>
    </w:p>
    <w:p w14:paraId="1B3BAA1B" w14:textId="5AF98C13" w:rsidR="00A9205B" w:rsidRDefault="00A9205B">
      <w:pPr>
        <w:rPr>
          <w:rFonts w:hint="eastAsia"/>
        </w:rPr>
      </w:pPr>
    </w:p>
    <w:p w14:paraId="327F8C92" w14:textId="5012F2F5" w:rsidR="00A9205B" w:rsidRDefault="00A9205B">
      <w:pPr>
        <w:rPr>
          <w:rFonts w:hint="eastAsia"/>
        </w:rPr>
      </w:pPr>
      <w:r>
        <w:rPr>
          <w:noProof/>
          <w14:ligatures w14:val="standardContextual"/>
        </w:rPr>
        <w:drawing>
          <wp:inline distT="0" distB="0" distL="0" distR="0" wp14:anchorId="59D50E9D" wp14:editId="0537FDDE">
            <wp:extent cx="5756910" cy="18497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6910" cy="1849755"/>
                    </a:xfrm>
                    <a:prstGeom prst="rect">
                      <a:avLst/>
                    </a:prstGeom>
                  </pic:spPr>
                </pic:pic>
              </a:graphicData>
            </a:graphic>
          </wp:inline>
        </w:drawing>
      </w:r>
    </w:p>
    <w:p w14:paraId="45B7C07F" w14:textId="77777777" w:rsidR="00F003B0" w:rsidRDefault="00F003B0" w:rsidP="007528E4">
      <w:pPr>
        <w:jc w:val="both"/>
        <w:rPr>
          <w:rFonts w:ascii="Times New Roman" w:hAnsi="Times New Roman" w:cs="Times New Roman"/>
        </w:rPr>
      </w:pPr>
    </w:p>
    <w:p w14:paraId="44BF317C" w14:textId="53AD9847" w:rsidR="00A9205B" w:rsidRPr="0096075A" w:rsidRDefault="00A9205B" w:rsidP="007528E4">
      <w:pPr>
        <w:jc w:val="both"/>
        <w:rPr>
          <w:rFonts w:ascii="Times New Roman" w:hAnsi="Times New Roman" w:cs="Times New Roman"/>
        </w:rPr>
      </w:pPr>
      <w:r w:rsidRPr="007528E4">
        <w:rPr>
          <w:rFonts w:ascii="Times New Roman" w:hAnsi="Times New Roman" w:cs="Times New Roman"/>
        </w:rPr>
        <w:t xml:space="preserve">Figure S1. </w:t>
      </w:r>
      <w:r w:rsidR="0096075A" w:rsidRPr="007528E4">
        <w:rPr>
          <w:rFonts w:ascii="Times New Roman" w:hAnsi="Times New Roman" w:cs="Times New Roman"/>
          <w:color w:val="000000"/>
        </w:rPr>
        <w:t>Cross-matching of the subfossil oak sample G58 and standard chronology C_3000E</w:t>
      </w:r>
      <w:r w:rsidR="007528E4" w:rsidRPr="007528E4">
        <w:rPr>
          <w:rFonts w:ascii="Times New Roman" w:hAnsi="Times New Roman" w:cs="Times New Roman"/>
          <w:color w:val="000000"/>
        </w:rPr>
        <w:t xml:space="preserve">, which was established </w:t>
      </w:r>
      <w:r w:rsidR="007528E4" w:rsidRPr="007528E4">
        <w:rPr>
          <w:rFonts w:ascii="Times New Roman" w:hAnsi="Times New Roman"/>
          <w:lang w:val="en-US"/>
        </w:rPr>
        <w:t>trough teleconnection with Becker’s German oak chronology for southern Germany (Becker 1993, t=7.7) and Leuschner’s and Delorme’s oak chronology for central Germany (Leuschner and Delorme, 1988, t=6.8)</w:t>
      </w:r>
      <w:r w:rsidR="007528E4" w:rsidRPr="007528E4">
        <w:rPr>
          <w:rFonts w:ascii="Times New Roman" w:hAnsi="Times New Roman"/>
          <w:color w:val="000000" w:themeColor="text1"/>
          <w:lang w:val="en-US"/>
        </w:rPr>
        <w:t xml:space="preserve">. </w:t>
      </w:r>
      <w:r w:rsidR="0096075A" w:rsidRPr="007528E4">
        <w:rPr>
          <w:rFonts w:ascii="Times New Roman" w:hAnsi="Times New Roman" w:cs="Times New Roman"/>
          <w:color w:val="000000"/>
        </w:rPr>
        <w:t>The t-value represents the significance of the correlation of two series in relation to their overlap, which should not drop below 3.5 to maintain dating confidence (Baillie and Pilcher 1973). The GL (</w:t>
      </w:r>
      <w:proofErr w:type="spellStart"/>
      <w:r w:rsidR="0096075A" w:rsidRPr="007528E4">
        <w:rPr>
          <w:rFonts w:ascii="Times New Roman" w:hAnsi="Times New Roman" w:cs="Times New Roman"/>
          <w:color w:val="000000"/>
        </w:rPr>
        <w:t>Gleichläufigkeit</w:t>
      </w:r>
      <w:proofErr w:type="spellEnd"/>
      <w:r w:rsidR="0096075A" w:rsidRPr="007528E4">
        <w:rPr>
          <w:rFonts w:ascii="Times New Roman" w:hAnsi="Times New Roman" w:cs="Times New Roman"/>
          <w:color w:val="000000"/>
        </w:rPr>
        <w:t>) was developed as a special tool for the cross-dating of tree-ring series. The degree of similarity based on the positive or negative trend of each width is expressed as a percentage of the number of intervals (Eckstein and Bauch 1969).</w:t>
      </w:r>
    </w:p>
    <w:p w14:paraId="10A2ACD5" w14:textId="4BCD238C" w:rsidR="003C0D0C" w:rsidRDefault="003C0D0C" w:rsidP="007528E4">
      <w:pPr>
        <w:rPr>
          <w:rFonts w:hint="eastAsia"/>
        </w:rPr>
      </w:pPr>
    </w:p>
    <w:p w14:paraId="17D9863B" w14:textId="0EFF4D25" w:rsidR="003C0D0C" w:rsidRDefault="003C0D0C">
      <w:pPr>
        <w:rPr>
          <w:rFonts w:hint="eastAsia"/>
        </w:rPr>
      </w:pPr>
    </w:p>
    <w:p w14:paraId="733F3165" w14:textId="5A56EF4B" w:rsidR="003C0D0C" w:rsidRDefault="003C0D0C">
      <w:pPr>
        <w:rPr>
          <w:rFonts w:hint="eastAsia"/>
        </w:rPr>
      </w:pPr>
    </w:p>
    <w:p w14:paraId="5426F6F9" w14:textId="75DD896B" w:rsidR="003C0D0C" w:rsidRDefault="003C0D0C">
      <w:pPr>
        <w:rPr>
          <w:rFonts w:hint="eastAsia"/>
        </w:rPr>
      </w:pPr>
    </w:p>
    <w:p w14:paraId="4EEDBB57" w14:textId="1138E0FC" w:rsidR="003C0D0C" w:rsidRDefault="003C0D0C">
      <w:pPr>
        <w:rPr>
          <w:rFonts w:hint="eastAsia"/>
        </w:rPr>
      </w:pPr>
    </w:p>
    <w:p w14:paraId="03324486" w14:textId="55A0E0E2" w:rsidR="76F49E2E" w:rsidRDefault="76F49E2E" w:rsidP="76F49E2E">
      <w:pPr>
        <w:rPr>
          <w:rFonts w:hint="eastAsia"/>
        </w:rPr>
      </w:pPr>
    </w:p>
    <w:p w14:paraId="7D92D779" w14:textId="157DC12E" w:rsidR="76F49E2E" w:rsidRDefault="76F49E2E" w:rsidP="76F49E2E">
      <w:pPr>
        <w:rPr>
          <w:rFonts w:hint="eastAsia"/>
        </w:rPr>
      </w:pPr>
    </w:p>
    <w:p w14:paraId="7E3707C0" w14:textId="77777777" w:rsidR="00281A26" w:rsidRDefault="00281A26">
      <w:pPr>
        <w:rPr>
          <w:rFonts w:hint="eastAsia"/>
        </w:rPr>
      </w:pPr>
    </w:p>
    <w:p w14:paraId="1B861A39" w14:textId="77777777" w:rsidR="00281A26" w:rsidRDefault="00281A26">
      <w:pPr>
        <w:rPr>
          <w:rFonts w:hint="eastAsia"/>
        </w:rPr>
      </w:pPr>
    </w:p>
    <w:p w14:paraId="2A4C0DC7" w14:textId="40E25980" w:rsidR="000F2EA0" w:rsidRDefault="003C0D0C" w:rsidP="0088021C">
      <w:pPr>
        <w:jc w:val="both"/>
        <w:rPr>
          <w:rFonts w:hint="eastAsia"/>
          <w:lang w:val="en-US"/>
        </w:rPr>
      </w:pPr>
      <w:r w:rsidRPr="00975145">
        <w:rPr>
          <w:rFonts w:ascii="Times New Roman" w:hAnsi="Times New Roman" w:cs="Times New Roman"/>
        </w:rPr>
        <w:t xml:space="preserve">Table S1. </w:t>
      </w:r>
      <w:proofErr w:type="spellStart"/>
      <w:r w:rsidR="00285E1D" w:rsidRPr="00975145">
        <w:rPr>
          <w:rFonts w:ascii="Times New Roman" w:hAnsi="Times New Roman" w:cs="Times New Roman"/>
          <w:lang w:val="en-US"/>
        </w:rPr>
        <w:t>pMC</w:t>
      </w:r>
      <w:proofErr w:type="spellEnd"/>
      <w:r w:rsidR="00285E1D" w:rsidRPr="00975145">
        <w:rPr>
          <w:rFonts w:ascii="Times New Roman" w:hAnsi="Times New Roman" w:cs="Times New Roman"/>
          <w:lang w:val="en-US"/>
        </w:rPr>
        <w:t xml:space="preserve"> and </w:t>
      </w:r>
      <w:r w:rsidR="00285E1D" w:rsidRPr="00975145">
        <w:rPr>
          <w:rFonts w:ascii="Times New Roman" w:hAnsi="Times New Roman" w:cs="Times New Roman"/>
          <w:lang w:val="el-GR"/>
        </w:rPr>
        <w:t>Δ</w:t>
      </w:r>
      <w:r w:rsidR="00285E1D" w:rsidRPr="00975145">
        <w:rPr>
          <w:rFonts w:ascii="Times New Roman" w:hAnsi="Times New Roman" w:cs="Times New Roman"/>
          <w:vertAlign w:val="superscript"/>
          <w:lang w:val="en-US"/>
        </w:rPr>
        <w:t>14</w:t>
      </w:r>
      <w:r w:rsidR="00285E1D" w:rsidRPr="00975145">
        <w:rPr>
          <w:rFonts w:ascii="Times New Roman" w:hAnsi="Times New Roman" w:cs="Times New Roman"/>
          <w:lang w:val="en-US"/>
        </w:rPr>
        <w:t xml:space="preserve">C in EW and LW tree rings of </w:t>
      </w:r>
      <w:r w:rsidR="00285E1D" w:rsidRPr="00975145">
        <w:rPr>
          <w:rFonts w:ascii="Times New Roman" w:hAnsi="Times New Roman" w:cs="Times New Roman"/>
          <w:i/>
          <w:iCs/>
          <w:lang w:val="en-US"/>
        </w:rPr>
        <w:t xml:space="preserve">Quercus </w:t>
      </w:r>
      <w:proofErr w:type="spellStart"/>
      <w:r w:rsidR="00285E1D" w:rsidRPr="00975145">
        <w:rPr>
          <w:rFonts w:ascii="Times New Roman" w:hAnsi="Times New Roman" w:cs="Times New Roman"/>
          <w:i/>
          <w:iCs/>
          <w:lang w:val="en-US"/>
        </w:rPr>
        <w:t>robur</w:t>
      </w:r>
      <w:proofErr w:type="spellEnd"/>
      <w:r w:rsidR="00285E1D" w:rsidRPr="00975145">
        <w:rPr>
          <w:rFonts w:ascii="Times New Roman" w:hAnsi="Times New Roman" w:cs="Times New Roman"/>
          <w:lang w:val="en-US"/>
        </w:rPr>
        <w:t xml:space="preserve"> </w:t>
      </w:r>
      <w:r w:rsidR="004306DB" w:rsidRPr="00975145">
        <w:rPr>
          <w:rFonts w:ascii="Times New Roman" w:hAnsi="Times New Roman" w:cs="Times New Roman"/>
          <w:lang w:val="en-US"/>
        </w:rPr>
        <w:t xml:space="preserve">(Core 68) </w:t>
      </w:r>
      <w:r w:rsidR="00285E1D" w:rsidRPr="00975145">
        <w:rPr>
          <w:rFonts w:ascii="Times New Roman" w:hAnsi="Times New Roman" w:cs="Times New Roman"/>
          <w:lang w:val="en-US"/>
        </w:rPr>
        <w:t xml:space="preserve">from </w:t>
      </w:r>
      <w:proofErr w:type="spellStart"/>
      <w:r w:rsidR="00285E1D" w:rsidRPr="00975145">
        <w:rPr>
          <w:rFonts w:ascii="Times New Roman" w:hAnsi="Times New Roman" w:cs="Times New Roman"/>
          <w:lang w:val="en-US"/>
        </w:rPr>
        <w:t>Grabie</w:t>
      </w:r>
      <w:proofErr w:type="spellEnd"/>
      <w:r w:rsidR="00285E1D" w:rsidRPr="00975145">
        <w:rPr>
          <w:rFonts w:ascii="Times New Roman" w:hAnsi="Times New Roman" w:cs="Times New Roman"/>
          <w:lang w:val="en-US"/>
        </w:rPr>
        <w:t xml:space="preserve"> village near Kraków (SE Poland). LW samples for</w:t>
      </w:r>
      <w:r w:rsidR="00CF59DB" w:rsidRPr="00975145">
        <w:rPr>
          <w:rFonts w:ascii="Times New Roman" w:hAnsi="Times New Roman" w:cs="Times New Roman"/>
          <w:lang w:val="en-US"/>
        </w:rPr>
        <w:t>m 66</w:t>
      </w:r>
      <w:r w:rsidR="00285E1D" w:rsidRPr="00975145">
        <w:rPr>
          <w:rFonts w:ascii="Times New Roman" w:hAnsi="Times New Roman" w:cs="Times New Roman"/>
          <w:lang w:val="en-US"/>
        </w:rPr>
        <w:t xml:space="preserve">3 and </w:t>
      </w:r>
      <w:r w:rsidR="00C84C7D" w:rsidRPr="00975145">
        <w:rPr>
          <w:rFonts w:ascii="Times New Roman" w:hAnsi="Times New Roman" w:cs="Times New Roman"/>
          <w:lang w:val="en-US"/>
        </w:rPr>
        <w:t>660</w:t>
      </w:r>
      <w:r w:rsidR="00285E1D" w:rsidRPr="00975145">
        <w:rPr>
          <w:rFonts w:ascii="Times New Roman" w:hAnsi="Times New Roman" w:cs="Times New Roman"/>
          <w:lang w:val="en-US"/>
        </w:rPr>
        <w:t xml:space="preserve"> </w:t>
      </w:r>
      <w:r w:rsidR="00C84C7D" w:rsidRPr="00975145">
        <w:rPr>
          <w:rFonts w:ascii="Times New Roman" w:hAnsi="Times New Roman" w:cs="Times New Roman"/>
          <w:lang w:val="en-US"/>
        </w:rPr>
        <w:t>B</w:t>
      </w:r>
      <w:r w:rsidR="00285E1D" w:rsidRPr="00975145">
        <w:rPr>
          <w:rFonts w:ascii="Times New Roman" w:hAnsi="Times New Roman" w:cs="Times New Roman"/>
          <w:lang w:val="en-US"/>
        </w:rPr>
        <w:t>CE</w:t>
      </w:r>
      <w:r w:rsidR="00C84C7D" w:rsidRPr="00975145">
        <w:rPr>
          <w:rFonts w:ascii="Times New Roman" w:hAnsi="Times New Roman" w:cs="Times New Roman"/>
          <w:lang w:val="en-US"/>
        </w:rPr>
        <w:t>, and 658 BCE</w:t>
      </w:r>
      <w:r w:rsidR="00285E1D" w:rsidRPr="00975145">
        <w:rPr>
          <w:rFonts w:ascii="Times New Roman" w:hAnsi="Times New Roman" w:cs="Times New Roman"/>
          <w:lang w:val="en-US"/>
        </w:rPr>
        <w:t xml:space="preserve"> have been divided into two sub-</w:t>
      </w:r>
      <w:proofErr w:type="gramStart"/>
      <w:r w:rsidR="00285E1D" w:rsidRPr="00975145">
        <w:rPr>
          <w:rFonts w:ascii="Times New Roman" w:hAnsi="Times New Roman" w:cs="Times New Roman"/>
          <w:lang w:val="en-US"/>
        </w:rPr>
        <w:t>sampl</w:t>
      </w:r>
      <w:r w:rsidR="0024509A" w:rsidRPr="00975145">
        <w:rPr>
          <w:rFonts w:ascii="Times New Roman" w:hAnsi="Times New Roman" w:cs="Times New Roman"/>
          <w:lang w:val="en-US"/>
        </w:rPr>
        <w:t>es</w:t>
      </w:r>
      <w:proofErr w:type="gramEnd"/>
      <w:r w:rsidR="0024509A" w:rsidRPr="00975145">
        <w:rPr>
          <w:rFonts w:ascii="Times New Roman" w:hAnsi="Times New Roman" w:cs="Times New Roman"/>
          <w:lang w:val="en-US"/>
        </w:rPr>
        <w:t xml:space="preserve"> </w:t>
      </w:r>
    </w:p>
    <w:p w14:paraId="48EE154B" w14:textId="47364B2F" w:rsidR="00997078" w:rsidRPr="00293BA8" w:rsidRDefault="00997078" w:rsidP="00997078">
      <w:pPr>
        <w:rPr>
          <w:rFonts w:ascii="Times New Roman" w:hAnsi="Times New Roman" w:cs="Times New Roman"/>
          <w:lang w:val="en-US"/>
        </w:rPr>
      </w:pPr>
    </w:p>
    <w:tbl>
      <w:tblPr>
        <w:tblpPr w:leftFromText="141" w:rightFromText="141" w:vertAnchor="page" w:horzAnchor="margin" w:tblpXSpec="center" w:tblpY="4015"/>
        <w:tblW w:w="6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1060"/>
        <w:gridCol w:w="1060"/>
        <w:gridCol w:w="1060"/>
        <w:gridCol w:w="1060"/>
        <w:gridCol w:w="1060"/>
      </w:tblGrid>
      <w:tr w:rsidR="002C18C5" w:rsidRPr="009C296F" w14:paraId="49FE5973" w14:textId="77777777" w:rsidTr="00975145">
        <w:trPr>
          <w:trHeight w:val="300"/>
        </w:trPr>
        <w:tc>
          <w:tcPr>
            <w:tcW w:w="1060" w:type="dxa"/>
            <w:tcBorders>
              <w:bottom w:val="single" w:sz="4" w:space="0" w:color="auto"/>
              <w:right w:val="nil"/>
            </w:tcBorders>
            <w:shd w:val="clear" w:color="auto" w:fill="auto"/>
            <w:noWrap/>
            <w:vAlign w:val="center"/>
            <w:hideMark/>
          </w:tcPr>
          <w:p w14:paraId="4BC468EB" w14:textId="77777777" w:rsidR="002C18C5" w:rsidRPr="009C296F" w:rsidRDefault="002C18C5" w:rsidP="00975145">
            <w:pPr>
              <w:jc w:val="center"/>
              <w:rPr>
                <w:rFonts w:ascii="Times New Roman" w:eastAsia="Times New Roman" w:hAnsi="Times New Roman" w:cs="Times New Roman"/>
                <w:color w:val="000000"/>
                <w:kern w:val="0"/>
                <w:sz w:val="22"/>
                <w:szCs w:val="22"/>
              </w:rPr>
            </w:pPr>
            <w:r w:rsidRPr="009C296F">
              <w:rPr>
                <w:rFonts w:ascii="Times New Roman" w:eastAsia="Times New Roman" w:hAnsi="Times New Roman" w:cs="Times New Roman"/>
                <w:color w:val="000000"/>
                <w:kern w:val="0"/>
                <w:sz w:val="22"/>
                <w:szCs w:val="22"/>
              </w:rPr>
              <w:t>Year</w:t>
            </w:r>
          </w:p>
        </w:tc>
        <w:tc>
          <w:tcPr>
            <w:tcW w:w="1060" w:type="dxa"/>
            <w:tcBorders>
              <w:left w:val="nil"/>
              <w:bottom w:val="single" w:sz="4" w:space="0" w:color="auto"/>
              <w:right w:val="nil"/>
            </w:tcBorders>
            <w:shd w:val="clear" w:color="auto" w:fill="auto"/>
            <w:noWrap/>
            <w:vAlign w:val="center"/>
            <w:hideMark/>
          </w:tcPr>
          <w:p w14:paraId="48F9D3BD" w14:textId="77777777" w:rsidR="002C18C5" w:rsidRPr="009C296F" w:rsidRDefault="002C18C5" w:rsidP="00975145">
            <w:pPr>
              <w:jc w:val="center"/>
              <w:rPr>
                <w:rFonts w:ascii="Times New Roman" w:eastAsia="Times New Roman" w:hAnsi="Times New Roman" w:cs="Times New Roman"/>
                <w:color w:val="000000"/>
                <w:kern w:val="0"/>
                <w:sz w:val="22"/>
                <w:szCs w:val="22"/>
              </w:rPr>
            </w:pPr>
            <w:r>
              <w:rPr>
                <w:rFonts w:ascii="Times New Roman" w:eastAsia="Times New Roman" w:hAnsi="Times New Roman" w:cs="Times New Roman"/>
                <w:color w:val="000000"/>
                <w:kern w:val="0"/>
                <w:sz w:val="22"/>
                <w:szCs w:val="22"/>
              </w:rPr>
              <w:t>Ring</w:t>
            </w:r>
          </w:p>
        </w:tc>
        <w:tc>
          <w:tcPr>
            <w:tcW w:w="1060" w:type="dxa"/>
            <w:tcBorders>
              <w:left w:val="nil"/>
              <w:bottom w:val="single" w:sz="4" w:space="0" w:color="auto"/>
              <w:right w:val="nil"/>
            </w:tcBorders>
            <w:shd w:val="clear" w:color="auto" w:fill="auto"/>
            <w:noWrap/>
            <w:vAlign w:val="center"/>
            <w:hideMark/>
          </w:tcPr>
          <w:p w14:paraId="333CE7BB" w14:textId="77777777" w:rsidR="002C18C5" w:rsidRPr="009C296F" w:rsidRDefault="002C18C5" w:rsidP="00975145">
            <w:pPr>
              <w:jc w:val="center"/>
              <w:rPr>
                <w:rFonts w:ascii="Times New Roman" w:eastAsia="Times New Roman" w:hAnsi="Times New Roman" w:cs="Times New Roman"/>
                <w:color w:val="000000"/>
                <w:kern w:val="0"/>
                <w:sz w:val="22"/>
                <w:szCs w:val="22"/>
              </w:rPr>
            </w:pPr>
            <w:proofErr w:type="spellStart"/>
            <w:r w:rsidRPr="009C296F">
              <w:rPr>
                <w:rFonts w:ascii="Times New Roman" w:eastAsia="Times New Roman" w:hAnsi="Times New Roman" w:cs="Times New Roman"/>
                <w:color w:val="000000"/>
                <w:kern w:val="0"/>
                <w:sz w:val="22"/>
                <w:szCs w:val="22"/>
              </w:rPr>
              <w:t>pM</w:t>
            </w:r>
            <w:r>
              <w:rPr>
                <w:rFonts w:ascii="Times New Roman" w:eastAsia="Times New Roman" w:hAnsi="Times New Roman" w:cs="Times New Roman"/>
                <w:color w:val="000000"/>
                <w:kern w:val="0"/>
                <w:sz w:val="22"/>
                <w:szCs w:val="22"/>
              </w:rPr>
              <w:t>C</w:t>
            </w:r>
            <w:proofErr w:type="spellEnd"/>
          </w:p>
        </w:tc>
        <w:tc>
          <w:tcPr>
            <w:tcW w:w="1060" w:type="dxa"/>
            <w:tcBorders>
              <w:left w:val="nil"/>
              <w:bottom w:val="single" w:sz="4" w:space="0" w:color="auto"/>
              <w:right w:val="nil"/>
            </w:tcBorders>
            <w:shd w:val="clear" w:color="auto" w:fill="auto"/>
            <w:noWrap/>
            <w:vAlign w:val="center"/>
            <w:hideMark/>
          </w:tcPr>
          <w:p w14:paraId="4292C441" w14:textId="77777777" w:rsidR="002C18C5" w:rsidRPr="009C296F" w:rsidRDefault="002C18C5" w:rsidP="00975145">
            <w:pPr>
              <w:jc w:val="center"/>
              <w:rPr>
                <w:rFonts w:ascii="Times New Roman" w:eastAsia="Times New Roman" w:hAnsi="Times New Roman" w:cs="Times New Roman"/>
                <w:kern w:val="0"/>
                <w:sz w:val="22"/>
                <w:szCs w:val="22"/>
              </w:rPr>
            </w:pPr>
            <w:r w:rsidRPr="009C296F">
              <w:rPr>
                <w:rFonts w:ascii="Times New Roman" w:eastAsia="Times New Roman" w:hAnsi="Times New Roman" w:cs="Times New Roman"/>
                <w:kern w:val="0"/>
                <w:sz w:val="22"/>
                <w:szCs w:val="22"/>
              </w:rPr>
              <w:t>u(</w:t>
            </w:r>
            <w:proofErr w:type="spellStart"/>
            <w:r w:rsidRPr="009C296F">
              <w:rPr>
                <w:rFonts w:ascii="Times New Roman" w:eastAsia="Times New Roman" w:hAnsi="Times New Roman" w:cs="Times New Roman"/>
                <w:kern w:val="0"/>
                <w:sz w:val="22"/>
                <w:szCs w:val="22"/>
              </w:rPr>
              <w:t>pM</w:t>
            </w:r>
            <w:r>
              <w:rPr>
                <w:rFonts w:ascii="Times New Roman" w:eastAsia="Times New Roman" w:hAnsi="Times New Roman" w:cs="Times New Roman"/>
                <w:kern w:val="0"/>
                <w:sz w:val="22"/>
                <w:szCs w:val="22"/>
              </w:rPr>
              <w:t>C</w:t>
            </w:r>
            <w:proofErr w:type="spellEnd"/>
            <w:r w:rsidRPr="009C296F">
              <w:rPr>
                <w:rFonts w:ascii="Times New Roman" w:eastAsia="Times New Roman" w:hAnsi="Times New Roman" w:cs="Times New Roman"/>
                <w:kern w:val="0"/>
                <w:sz w:val="22"/>
                <w:szCs w:val="22"/>
              </w:rPr>
              <w:t>)</w:t>
            </w:r>
          </w:p>
        </w:tc>
        <w:tc>
          <w:tcPr>
            <w:tcW w:w="1060" w:type="dxa"/>
            <w:tcBorders>
              <w:left w:val="nil"/>
              <w:bottom w:val="single" w:sz="4" w:space="0" w:color="auto"/>
              <w:right w:val="nil"/>
            </w:tcBorders>
            <w:shd w:val="clear" w:color="auto" w:fill="auto"/>
            <w:noWrap/>
            <w:vAlign w:val="center"/>
            <w:hideMark/>
          </w:tcPr>
          <w:p w14:paraId="137FCADB" w14:textId="77777777" w:rsidR="002C18C5" w:rsidRPr="009C296F" w:rsidRDefault="002C18C5" w:rsidP="00975145">
            <w:pPr>
              <w:jc w:val="center"/>
              <w:rPr>
                <w:rFonts w:ascii="Times New Roman" w:hAnsi="Times New Roman" w:cs="Times New Roman"/>
                <w:color w:val="000000" w:themeColor="text1"/>
                <w:sz w:val="22"/>
                <w:szCs w:val="22"/>
                <w:lang w:val="en-US"/>
              </w:rPr>
            </w:pPr>
            <w:r w:rsidRPr="009C296F">
              <w:rPr>
                <w:rFonts w:ascii="Times New Roman" w:hAnsi="Times New Roman" w:cs="Times New Roman"/>
                <w:color w:val="000000" w:themeColor="text1"/>
                <w:sz w:val="22"/>
                <w:szCs w:val="22"/>
                <w:lang w:val="el-GR"/>
              </w:rPr>
              <w:t>Δ</w:t>
            </w:r>
            <w:r w:rsidRPr="009C296F">
              <w:rPr>
                <w:rFonts w:ascii="Times New Roman" w:hAnsi="Times New Roman" w:cs="Times New Roman"/>
                <w:color w:val="000000" w:themeColor="text1"/>
                <w:sz w:val="22"/>
                <w:szCs w:val="22"/>
                <w:vertAlign w:val="superscript"/>
                <w:lang w:val="en-US"/>
              </w:rPr>
              <w:t>14</w:t>
            </w:r>
            <w:r w:rsidRPr="009C296F">
              <w:rPr>
                <w:rFonts w:ascii="Times New Roman" w:hAnsi="Times New Roman" w:cs="Times New Roman"/>
                <w:color w:val="000000" w:themeColor="text1"/>
                <w:sz w:val="22"/>
                <w:szCs w:val="22"/>
                <w:lang w:val="en-US"/>
              </w:rPr>
              <w:t>C</w:t>
            </w:r>
          </w:p>
          <w:p w14:paraId="2895F3D9" w14:textId="77777777" w:rsidR="002C18C5" w:rsidRPr="009C296F" w:rsidRDefault="002C18C5" w:rsidP="00975145">
            <w:pPr>
              <w:jc w:val="center"/>
              <w:rPr>
                <w:rFonts w:ascii="Times New Roman" w:eastAsia="Times New Roman" w:hAnsi="Times New Roman" w:cs="Times New Roman"/>
                <w:kern w:val="0"/>
                <w:sz w:val="22"/>
                <w:szCs w:val="22"/>
              </w:rPr>
            </w:pPr>
            <w:r w:rsidRPr="009C296F">
              <w:rPr>
                <w:rFonts w:ascii="Times New Roman" w:hAnsi="Times New Roman" w:cs="Times New Roman"/>
                <w:color w:val="000000" w:themeColor="text1"/>
                <w:sz w:val="22"/>
                <w:szCs w:val="22"/>
                <w:lang w:val="en-US"/>
              </w:rPr>
              <w:t>%</w:t>
            </w:r>
          </w:p>
        </w:tc>
        <w:tc>
          <w:tcPr>
            <w:tcW w:w="1060" w:type="dxa"/>
            <w:tcBorders>
              <w:left w:val="nil"/>
              <w:bottom w:val="single" w:sz="4" w:space="0" w:color="auto"/>
            </w:tcBorders>
            <w:shd w:val="clear" w:color="auto" w:fill="auto"/>
            <w:noWrap/>
            <w:vAlign w:val="center"/>
            <w:hideMark/>
          </w:tcPr>
          <w:p w14:paraId="1BB89FD4" w14:textId="55F6D92C" w:rsidR="002C18C5" w:rsidRPr="009C296F" w:rsidRDefault="00F344B1" w:rsidP="00975145">
            <w:pPr>
              <w:jc w:val="center"/>
              <w:rPr>
                <w:rFonts w:ascii="Times New Roman" w:hAnsi="Times New Roman" w:cs="Times New Roman"/>
                <w:color w:val="000000" w:themeColor="text1"/>
                <w:sz w:val="22"/>
                <w:szCs w:val="22"/>
                <w:lang w:val="en-US"/>
              </w:rPr>
            </w:pPr>
            <w:r w:rsidRPr="009C296F">
              <w:rPr>
                <w:rFonts w:ascii="Times New Roman" w:hAnsi="Times New Roman" w:cs="Times New Roman"/>
                <w:color w:val="000000" w:themeColor="text1"/>
                <w:sz w:val="22"/>
                <w:szCs w:val="22"/>
                <w:lang w:val="el-GR"/>
              </w:rPr>
              <w:t>Δ</w:t>
            </w:r>
            <w:r w:rsidRPr="009C296F">
              <w:rPr>
                <w:rFonts w:ascii="Times New Roman" w:eastAsia="Times New Roman" w:hAnsi="Times New Roman" w:cs="Times New Roman"/>
                <w:kern w:val="0"/>
                <w:sz w:val="22"/>
                <w:szCs w:val="22"/>
              </w:rPr>
              <w:t xml:space="preserve"> </w:t>
            </w:r>
            <w:proofErr w:type="spellStart"/>
            <w:r w:rsidR="002C18C5" w:rsidRPr="009C296F">
              <w:rPr>
                <w:rFonts w:ascii="Times New Roman" w:hAnsi="Times New Roman" w:cs="Times New Roman"/>
                <w:color w:val="000000" w:themeColor="text1"/>
                <w:sz w:val="22"/>
                <w:szCs w:val="22"/>
                <w:lang w:val="el-GR"/>
              </w:rPr>
              <w:t>Δ</w:t>
            </w:r>
            <w:proofErr w:type="spellEnd"/>
            <w:r w:rsidR="002C18C5" w:rsidRPr="009C296F">
              <w:rPr>
                <w:rFonts w:ascii="Times New Roman" w:hAnsi="Times New Roman" w:cs="Times New Roman"/>
                <w:color w:val="000000" w:themeColor="text1"/>
                <w:sz w:val="22"/>
                <w:szCs w:val="22"/>
                <w:vertAlign w:val="superscript"/>
                <w:lang w:val="en-US"/>
              </w:rPr>
              <w:t>14</w:t>
            </w:r>
            <w:r w:rsidR="002C18C5" w:rsidRPr="009C296F">
              <w:rPr>
                <w:rFonts w:ascii="Times New Roman" w:hAnsi="Times New Roman" w:cs="Times New Roman"/>
                <w:color w:val="000000" w:themeColor="text1"/>
                <w:sz w:val="22"/>
                <w:szCs w:val="22"/>
                <w:lang w:val="en-US"/>
              </w:rPr>
              <w:t>C</w:t>
            </w:r>
          </w:p>
          <w:p w14:paraId="14D8533F" w14:textId="77777777" w:rsidR="002C18C5" w:rsidRPr="009C296F" w:rsidRDefault="002C18C5" w:rsidP="00975145">
            <w:pPr>
              <w:jc w:val="center"/>
              <w:rPr>
                <w:rFonts w:ascii="Times New Roman" w:eastAsia="Times New Roman" w:hAnsi="Times New Roman" w:cs="Times New Roman"/>
                <w:kern w:val="0"/>
                <w:sz w:val="22"/>
                <w:szCs w:val="22"/>
              </w:rPr>
            </w:pPr>
            <w:r w:rsidRPr="009C296F">
              <w:rPr>
                <w:rFonts w:ascii="Times New Roman" w:hAnsi="Times New Roman" w:cs="Times New Roman"/>
                <w:color w:val="000000" w:themeColor="text1"/>
                <w:sz w:val="22"/>
                <w:szCs w:val="22"/>
                <w:lang w:val="en-US"/>
              </w:rPr>
              <w:t>%</w:t>
            </w:r>
          </w:p>
        </w:tc>
      </w:tr>
      <w:tr w:rsidR="002C18C5" w:rsidRPr="00974E42" w14:paraId="18110C95" w14:textId="77777777" w:rsidTr="00975145">
        <w:trPr>
          <w:trHeight w:val="320"/>
        </w:trPr>
        <w:tc>
          <w:tcPr>
            <w:tcW w:w="1060" w:type="dxa"/>
            <w:tcBorders>
              <w:left w:val="nil"/>
              <w:bottom w:val="nil"/>
              <w:right w:val="nil"/>
            </w:tcBorders>
            <w:shd w:val="clear" w:color="auto" w:fill="auto"/>
            <w:noWrap/>
            <w:vAlign w:val="bottom"/>
            <w:hideMark/>
          </w:tcPr>
          <w:p w14:paraId="3DBA6825"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664 BCE</w:t>
            </w:r>
          </w:p>
        </w:tc>
        <w:tc>
          <w:tcPr>
            <w:tcW w:w="1060" w:type="dxa"/>
            <w:tcBorders>
              <w:left w:val="nil"/>
              <w:bottom w:val="nil"/>
              <w:right w:val="nil"/>
            </w:tcBorders>
            <w:shd w:val="clear" w:color="auto" w:fill="auto"/>
            <w:noWrap/>
            <w:vAlign w:val="bottom"/>
            <w:hideMark/>
          </w:tcPr>
          <w:p w14:paraId="333A2557"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EW</w:t>
            </w:r>
          </w:p>
        </w:tc>
        <w:tc>
          <w:tcPr>
            <w:tcW w:w="1060" w:type="dxa"/>
            <w:tcBorders>
              <w:left w:val="nil"/>
              <w:bottom w:val="nil"/>
              <w:right w:val="nil"/>
            </w:tcBorders>
            <w:shd w:val="clear" w:color="auto" w:fill="auto"/>
            <w:noWrap/>
            <w:vAlign w:val="bottom"/>
            <w:hideMark/>
          </w:tcPr>
          <w:p w14:paraId="58B74289"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73,31</w:t>
            </w:r>
          </w:p>
        </w:tc>
        <w:tc>
          <w:tcPr>
            <w:tcW w:w="1060" w:type="dxa"/>
            <w:tcBorders>
              <w:left w:val="nil"/>
              <w:bottom w:val="nil"/>
              <w:right w:val="nil"/>
            </w:tcBorders>
            <w:shd w:val="clear" w:color="auto" w:fill="auto"/>
            <w:noWrap/>
            <w:vAlign w:val="bottom"/>
            <w:hideMark/>
          </w:tcPr>
          <w:p w14:paraId="09806A00"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0,16</w:t>
            </w:r>
          </w:p>
        </w:tc>
        <w:tc>
          <w:tcPr>
            <w:tcW w:w="1060" w:type="dxa"/>
            <w:tcBorders>
              <w:left w:val="nil"/>
              <w:bottom w:val="nil"/>
              <w:right w:val="nil"/>
            </w:tcBorders>
            <w:shd w:val="clear" w:color="auto" w:fill="auto"/>
            <w:noWrap/>
            <w:vAlign w:val="center"/>
            <w:hideMark/>
          </w:tcPr>
          <w:p w14:paraId="1E6F2884"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5,8 </w:t>
            </w:r>
          </w:p>
        </w:tc>
        <w:tc>
          <w:tcPr>
            <w:tcW w:w="1060" w:type="dxa"/>
            <w:tcBorders>
              <w:left w:val="nil"/>
              <w:bottom w:val="nil"/>
              <w:right w:val="nil"/>
            </w:tcBorders>
            <w:shd w:val="clear" w:color="auto" w:fill="auto"/>
            <w:noWrap/>
            <w:vAlign w:val="center"/>
            <w:hideMark/>
          </w:tcPr>
          <w:p w14:paraId="2972115E"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2,2 </w:t>
            </w:r>
          </w:p>
        </w:tc>
      </w:tr>
      <w:tr w:rsidR="002C18C5" w:rsidRPr="00974E42" w14:paraId="6860B2FF" w14:textId="77777777" w:rsidTr="00975145">
        <w:trPr>
          <w:trHeight w:val="320"/>
        </w:trPr>
        <w:tc>
          <w:tcPr>
            <w:tcW w:w="1060" w:type="dxa"/>
            <w:tcBorders>
              <w:top w:val="nil"/>
              <w:left w:val="nil"/>
              <w:bottom w:val="nil"/>
              <w:right w:val="nil"/>
            </w:tcBorders>
            <w:shd w:val="clear" w:color="auto" w:fill="auto"/>
            <w:noWrap/>
            <w:vAlign w:val="bottom"/>
            <w:hideMark/>
          </w:tcPr>
          <w:p w14:paraId="611C63E7"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664 BCE</w:t>
            </w:r>
          </w:p>
        </w:tc>
        <w:tc>
          <w:tcPr>
            <w:tcW w:w="1060" w:type="dxa"/>
            <w:tcBorders>
              <w:top w:val="nil"/>
              <w:left w:val="nil"/>
              <w:bottom w:val="nil"/>
              <w:right w:val="nil"/>
            </w:tcBorders>
            <w:shd w:val="clear" w:color="auto" w:fill="auto"/>
            <w:noWrap/>
            <w:vAlign w:val="bottom"/>
            <w:hideMark/>
          </w:tcPr>
          <w:p w14:paraId="19318277"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w:t>
            </w:r>
          </w:p>
        </w:tc>
        <w:tc>
          <w:tcPr>
            <w:tcW w:w="1060" w:type="dxa"/>
            <w:tcBorders>
              <w:top w:val="nil"/>
              <w:left w:val="nil"/>
              <w:bottom w:val="nil"/>
              <w:right w:val="nil"/>
            </w:tcBorders>
            <w:shd w:val="clear" w:color="auto" w:fill="auto"/>
            <w:noWrap/>
            <w:vAlign w:val="bottom"/>
            <w:hideMark/>
          </w:tcPr>
          <w:p w14:paraId="1B66D823"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73,28</w:t>
            </w:r>
          </w:p>
        </w:tc>
        <w:tc>
          <w:tcPr>
            <w:tcW w:w="1060" w:type="dxa"/>
            <w:tcBorders>
              <w:top w:val="nil"/>
              <w:left w:val="nil"/>
              <w:bottom w:val="nil"/>
              <w:right w:val="nil"/>
            </w:tcBorders>
            <w:shd w:val="clear" w:color="auto" w:fill="auto"/>
            <w:noWrap/>
            <w:vAlign w:val="bottom"/>
            <w:hideMark/>
          </w:tcPr>
          <w:p w14:paraId="537E8670"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0,16</w:t>
            </w:r>
          </w:p>
        </w:tc>
        <w:tc>
          <w:tcPr>
            <w:tcW w:w="1060" w:type="dxa"/>
            <w:tcBorders>
              <w:top w:val="nil"/>
              <w:left w:val="nil"/>
              <w:bottom w:val="nil"/>
              <w:right w:val="nil"/>
            </w:tcBorders>
            <w:shd w:val="clear" w:color="auto" w:fill="auto"/>
            <w:noWrap/>
            <w:vAlign w:val="center"/>
            <w:hideMark/>
          </w:tcPr>
          <w:p w14:paraId="37F85AB8"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5,3 </w:t>
            </w:r>
          </w:p>
        </w:tc>
        <w:tc>
          <w:tcPr>
            <w:tcW w:w="1060" w:type="dxa"/>
            <w:tcBorders>
              <w:top w:val="nil"/>
              <w:left w:val="nil"/>
              <w:bottom w:val="nil"/>
              <w:right w:val="nil"/>
            </w:tcBorders>
            <w:shd w:val="clear" w:color="auto" w:fill="auto"/>
            <w:noWrap/>
            <w:vAlign w:val="center"/>
            <w:hideMark/>
          </w:tcPr>
          <w:p w14:paraId="4DBD0B20"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2,2 </w:t>
            </w:r>
          </w:p>
        </w:tc>
      </w:tr>
      <w:tr w:rsidR="002C18C5" w:rsidRPr="00974E42" w14:paraId="6C71E78B" w14:textId="77777777" w:rsidTr="00975145">
        <w:trPr>
          <w:trHeight w:val="320"/>
        </w:trPr>
        <w:tc>
          <w:tcPr>
            <w:tcW w:w="1060" w:type="dxa"/>
            <w:tcBorders>
              <w:top w:val="nil"/>
              <w:left w:val="nil"/>
              <w:bottom w:val="nil"/>
              <w:right w:val="nil"/>
            </w:tcBorders>
            <w:shd w:val="clear" w:color="auto" w:fill="auto"/>
            <w:noWrap/>
            <w:vAlign w:val="bottom"/>
            <w:hideMark/>
          </w:tcPr>
          <w:p w14:paraId="60BFE1D0"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663 BCE</w:t>
            </w:r>
          </w:p>
        </w:tc>
        <w:tc>
          <w:tcPr>
            <w:tcW w:w="1060" w:type="dxa"/>
            <w:tcBorders>
              <w:top w:val="nil"/>
              <w:left w:val="nil"/>
              <w:bottom w:val="nil"/>
              <w:right w:val="nil"/>
            </w:tcBorders>
            <w:shd w:val="clear" w:color="auto" w:fill="auto"/>
            <w:noWrap/>
            <w:vAlign w:val="bottom"/>
            <w:hideMark/>
          </w:tcPr>
          <w:p w14:paraId="3C46C819"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EW</w:t>
            </w:r>
          </w:p>
        </w:tc>
        <w:tc>
          <w:tcPr>
            <w:tcW w:w="1060" w:type="dxa"/>
            <w:tcBorders>
              <w:top w:val="nil"/>
              <w:left w:val="nil"/>
              <w:bottom w:val="nil"/>
              <w:right w:val="nil"/>
            </w:tcBorders>
            <w:shd w:val="clear" w:color="auto" w:fill="auto"/>
            <w:noWrap/>
            <w:vAlign w:val="bottom"/>
            <w:hideMark/>
          </w:tcPr>
          <w:p w14:paraId="02773144"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73,34</w:t>
            </w:r>
          </w:p>
        </w:tc>
        <w:tc>
          <w:tcPr>
            <w:tcW w:w="1060" w:type="dxa"/>
            <w:tcBorders>
              <w:top w:val="nil"/>
              <w:left w:val="nil"/>
              <w:bottom w:val="nil"/>
              <w:right w:val="nil"/>
            </w:tcBorders>
            <w:shd w:val="clear" w:color="auto" w:fill="auto"/>
            <w:noWrap/>
            <w:vAlign w:val="bottom"/>
            <w:hideMark/>
          </w:tcPr>
          <w:p w14:paraId="31A9AA70"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0,16</w:t>
            </w:r>
          </w:p>
        </w:tc>
        <w:tc>
          <w:tcPr>
            <w:tcW w:w="1060" w:type="dxa"/>
            <w:tcBorders>
              <w:top w:val="nil"/>
              <w:left w:val="nil"/>
              <w:bottom w:val="nil"/>
              <w:right w:val="nil"/>
            </w:tcBorders>
            <w:shd w:val="clear" w:color="auto" w:fill="auto"/>
            <w:noWrap/>
            <w:vAlign w:val="center"/>
            <w:hideMark/>
          </w:tcPr>
          <w:p w14:paraId="54FC4F06"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6,0 </w:t>
            </w:r>
          </w:p>
        </w:tc>
        <w:tc>
          <w:tcPr>
            <w:tcW w:w="1060" w:type="dxa"/>
            <w:tcBorders>
              <w:top w:val="nil"/>
              <w:left w:val="nil"/>
              <w:bottom w:val="nil"/>
              <w:right w:val="nil"/>
            </w:tcBorders>
            <w:shd w:val="clear" w:color="auto" w:fill="auto"/>
            <w:noWrap/>
            <w:vAlign w:val="center"/>
            <w:hideMark/>
          </w:tcPr>
          <w:p w14:paraId="6E707CD5"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2,2 </w:t>
            </w:r>
          </w:p>
        </w:tc>
      </w:tr>
      <w:tr w:rsidR="002C18C5" w:rsidRPr="00974E42" w14:paraId="1690ED26" w14:textId="77777777" w:rsidTr="00975145">
        <w:trPr>
          <w:trHeight w:val="320"/>
        </w:trPr>
        <w:tc>
          <w:tcPr>
            <w:tcW w:w="1060" w:type="dxa"/>
            <w:tcBorders>
              <w:top w:val="nil"/>
              <w:left w:val="nil"/>
              <w:bottom w:val="nil"/>
              <w:right w:val="nil"/>
            </w:tcBorders>
            <w:shd w:val="clear" w:color="auto" w:fill="auto"/>
            <w:noWrap/>
            <w:vAlign w:val="bottom"/>
            <w:hideMark/>
          </w:tcPr>
          <w:p w14:paraId="68CCBC8D"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663 BCE</w:t>
            </w:r>
          </w:p>
        </w:tc>
        <w:tc>
          <w:tcPr>
            <w:tcW w:w="1060" w:type="dxa"/>
            <w:tcBorders>
              <w:top w:val="nil"/>
              <w:left w:val="nil"/>
              <w:bottom w:val="nil"/>
              <w:right w:val="nil"/>
            </w:tcBorders>
            <w:shd w:val="clear" w:color="auto" w:fill="auto"/>
            <w:noWrap/>
            <w:vAlign w:val="bottom"/>
            <w:hideMark/>
          </w:tcPr>
          <w:p w14:paraId="116A4D35"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LW1</w:t>
            </w:r>
          </w:p>
        </w:tc>
        <w:tc>
          <w:tcPr>
            <w:tcW w:w="1060" w:type="dxa"/>
            <w:tcBorders>
              <w:top w:val="nil"/>
              <w:left w:val="nil"/>
              <w:bottom w:val="nil"/>
              <w:right w:val="nil"/>
            </w:tcBorders>
            <w:shd w:val="clear" w:color="auto" w:fill="auto"/>
            <w:noWrap/>
            <w:vAlign w:val="bottom"/>
            <w:hideMark/>
          </w:tcPr>
          <w:p w14:paraId="3620B7E1"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73,94</w:t>
            </w:r>
          </w:p>
        </w:tc>
        <w:tc>
          <w:tcPr>
            <w:tcW w:w="1060" w:type="dxa"/>
            <w:tcBorders>
              <w:top w:val="nil"/>
              <w:left w:val="nil"/>
              <w:bottom w:val="nil"/>
              <w:right w:val="nil"/>
            </w:tcBorders>
            <w:shd w:val="clear" w:color="auto" w:fill="auto"/>
            <w:noWrap/>
            <w:vAlign w:val="bottom"/>
            <w:hideMark/>
          </w:tcPr>
          <w:p w14:paraId="203B1379"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0,15</w:t>
            </w:r>
          </w:p>
        </w:tc>
        <w:tc>
          <w:tcPr>
            <w:tcW w:w="1060" w:type="dxa"/>
            <w:tcBorders>
              <w:top w:val="nil"/>
              <w:left w:val="nil"/>
              <w:bottom w:val="nil"/>
              <w:right w:val="nil"/>
            </w:tcBorders>
            <w:shd w:val="clear" w:color="auto" w:fill="auto"/>
            <w:noWrap/>
            <w:vAlign w:val="center"/>
            <w:hideMark/>
          </w:tcPr>
          <w:p w14:paraId="1566CF8B"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14,3 </w:t>
            </w:r>
          </w:p>
        </w:tc>
        <w:tc>
          <w:tcPr>
            <w:tcW w:w="1060" w:type="dxa"/>
            <w:tcBorders>
              <w:top w:val="nil"/>
              <w:left w:val="nil"/>
              <w:bottom w:val="nil"/>
              <w:right w:val="nil"/>
            </w:tcBorders>
            <w:shd w:val="clear" w:color="auto" w:fill="auto"/>
            <w:noWrap/>
            <w:vAlign w:val="center"/>
            <w:hideMark/>
          </w:tcPr>
          <w:p w14:paraId="2434BF05"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2,1 </w:t>
            </w:r>
          </w:p>
        </w:tc>
      </w:tr>
      <w:tr w:rsidR="002C18C5" w:rsidRPr="00974E42" w14:paraId="7E47D345" w14:textId="77777777" w:rsidTr="00975145">
        <w:trPr>
          <w:trHeight w:val="320"/>
        </w:trPr>
        <w:tc>
          <w:tcPr>
            <w:tcW w:w="1060" w:type="dxa"/>
            <w:tcBorders>
              <w:top w:val="nil"/>
              <w:left w:val="nil"/>
              <w:bottom w:val="nil"/>
              <w:right w:val="nil"/>
            </w:tcBorders>
            <w:shd w:val="clear" w:color="auto" w:fill="auto"/>
            <w:noWrap/>
            <w:vAlign w:val="bottom"/>
            <w:hideMark/>
          </w:tcPr>
          <w:p w14:paraId="50E68579"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663 BCE</w:t>
            </w:r>
          </w:p>
        </w:tc>
        <w:tc>
          <w:tcPr>
            <w:tcW w:w="1060" w:type="dxa"/>
            <w:tcBorders>
              <w:top w:val="nil"/>
              <w:left w:val="nil"/>
              <w:bottom w:val="nil"/>
              <w:right w:val="nil"/>
            </w:tcBorders>
            <w:shd w:val="clear" w:color="auto" w:fill="auto"/>
            <w:noWrap/>
            <w:vAlign w:val="bottom"/>
            <w:hideMark/>
          </w:tcPr>
          <w:p w14:paraId="369B556A"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LW2</w:t>
            </w:r>
          </w:p>
        </w:tc>
        <w:tc>
          <w:tcPr>
            <w:tcW w:w="1060" w:type="dxa"/>
            <w:tcBorders>
              <w:top w:val="nil"/>
              <w:left w:val="nil"/>
              <w:bottom w:val="nil"/>
              <w:right w:val="nil"/>
            </w:tcBorders>
            <w:shd w:val="clear" w:color="auto" w:fill="auto"/>
            <w:noWrap/>
            <w:vAlign w:val="bottom"/>
            <w:hideMark/>
          </w:tcPr>
          <w:p w14:paraId="002890EA"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74,11</w:t>
            </w:r>
          </w:p>
        </w:tc>
        <w:tc>
          <w:tcPr>
            <w:tcW w:w="1060" w:type="dxa"/>
            <w:tcBorders>
              <w:top w:val="nil"/>
              <w:left w:val="nil"/>
              <w:bottom w:val="nil"/>
              <w:right w:val="nil"/>
            </w:tcBorders>
            <w:shd w:val="clear" w:color="auto" w:fill="auto"/>
            <w:noWrap/>
            <w:vAlign w:val="bottom"/>
            <w:hideMark/>
          </w:tcPr>
          <w:p w14:paraId="2F4C0679"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0,16</w:t>
            </w:r>
          </w:p>
        </w:tc>
        <w:tc>
          <w:tcPr>
            <w:tcW w:w="1060" w:type="dxa"/>
            <w:tcBorders>
              <w:top w:val="nil"/>
              <w:left w:val="nil"/>
              <w:bottom w:val="nil"/>
              <w:right w:val="nil"/>
            </w:tcBorders>
            <w:shd w:val="clear" w:color="auto" w:fill="auto"/>
            <w:noWrap/>
            <w:vAlign w:val="center"/>
            <w:hideMark/>
          </w:tcPr>
          <w:p w14:paraId="12A122E8"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16,6 </w:t>
            </w:r>
          </w:p>
        </w:tc>
        <w:tc>
          <w:tcPr>
            <w:tcW w:w="1060" w:type="dxa"/>
            <w:tcBorders>
              <w:top w:val="nil"/>
              <w:left w:val="nil"/>
              <w:bottom w:val="nil"/>
              <w:right w:val="nil"/>
            </w:tcBorders>
            <w:shd w:val="clear" w:color="auto" w:fill="auto"/>
            <w:noWrap/>
            <w:vAlign w:val="center"/>
            <w:hideMark/>
          </w:tcPr>
          <w:p w14:paraId="4AC4E311"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2,2 </w:t>
            </w:r>
          </w:p>
        </w:tc>
      </w:tr>
      <w:tr w:rsidR="002C18C5" w:rsidRPr="00974E42" w14:paraId="6B13BABA" w14:textId="77777777" w:rsidTr="00975145">
        <w:trPr>
          <w:trHeight w:val="320"/>
        </w:trPr>
        <w:tc>
          <w:tcPr>
            <w:tcW w:w="1060" w:type="dxa"/>
            <w:tcBorders>
              <w:top w:val="nil"/>
              <w:left w:val="nil"/>
              <w:bottom w:val="nil"/>
              <w:right w:val="nil"/>
            </w:tcBorders>
            <w:shd w:val="clear" w:color="auto" w:fill="auto"/>
            <w:noWrap/>
            <w:vAlign w:val="bottom"/>
            <w:hideMark/>
          </w:tcPr>
          <w:p w14:paraId="248104F0"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662 BCE</w:t>
            </w:r>
          </w:p>
        </w:tc>
        <w:tc>
          <w:tcPr>
            <w:tcW w:w="1060" w:type="dxa"/>
            <w:tcBorders>
              <w:top w:val="nil"/>
              <w:left w:val="nil"/>
              <w:bottom w:val="nil"/>
              <w:right w:val="nil"/>
            </w:tcBorders>
            <w:shd w:val="clear" w:color="auto" w:fill="auto"/>
            <w:noWrap/>
            <w:vAlign w:val="bottom"/>
            <w:hideMark/>
          </w:tcPr>
          <w:p w14:paraId="04A7433B"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EW</w:t>
            </w:r>
          </w:p>
        </w:tc>
        <w:tc>
          <w:tcPr>
            <w:tcW w:w="1060" w:type="dxa"/>
            <w:tcBorders>
              <w:top w:val="nil"/>
              <w:left w:val="nil"/>
              <w:bottom w:val="nil"/>
              <w:right w:val="nil"/>
            </w:tcBorders>
            <w:shd w:val="clear" w:color="auto" w:fill="auto"/>
            <w:noWrap/>
            <w:vAlign w:val="bottom"/>
            <w:hideMark/>
          </w:tcPr>
          <w:p w14:paraId="1FCAF252"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74,16</w:t>
            </w:r>
          </w:p>
        </w:tc>
        <w:tc>
          <w:tcPr>
            <w:tcW w:w="1060" w:type="dxa"/>
            <w:tcBorders>
              <w:top w:val="nil"/>
              <w:left w:val="nil"/>
              <w:bottom w:val="nil"/>
              <w:right w:val="nil"/>
            </w:tcBorders>
            <w:shd w:val="clear" w:color="auto" w:fill="auto"/>
            <w:noWrap/>
            <w:vAlign w:val="bottom"/>
            <w:hideMark/>
          </w:tcPr>
          <w:p w14:paraId="47BEFCFE"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0,15</w:t>
            </w:r>
          </w:p>
        </w:tc>
        <w:tc>
          <w:tcPr>
            <w:tcW w:w="1060" w:type="dxa"/>
            <w:tcBorders>
              <w:top w:val="nil"/>
              <w:left w:val="nil"/>
              <w:bottom w:val="nil"/>
              <w:right w:val="nil"/>
            </w:tcBorders>
            <w:shd w:val="clear" w:color="auto" w:fill="auto"/>
            <w:noWrap/>
            <w:vAlign w:val="center"/>
            <w:hideMark/>
          </w:tcPr>
          <w:p w14:paraId="04FC87E0"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17,2 </w:t>
            </w:r>
          </w:p>
        </w:tc>
        <w:tc>
          <w:tcPr>
            <w:tcW w:w="1060" w:type="dxa"/>
            <w:tcBorders>
              <w:top w:val="nil"/>
              <w:left w:val="nil"/>
              <w:bottom w:val="nil"/>
              <w:right w:val="nil"/>
            </w:tcBorders>
            <w:shd w:val="clear" w:color="auto" w:fill="auto"/>
            <w:noWrap/>
            <w:vAlign w:val="center"/>
            <w:hideMark/>
          </w:tcPr>
          <w:p w14:paraId="66F5498E"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2,1 </w:t>
            </w:r>
          </w:p>
        </w:tc>
      </w:tr>
      <w:tr w:rsidR="002C18C5" w:rsidRPr="00974E42" w14:paraId="2653EFFD" w14:textId="77777777" w:rsidTr="00975145">
        <w:trPr>
          <w:trHeight w:val="320"/>
        </w:trPr>
        <w:tc>
          <w:tcPr>
            <w:tcW w:w="1060" w:type="dxa"/>
            <w:tcBorders>
              <w:top w:val="nil"/>
              <w:left w:val="nil"/>
              <w:bottom w:val="nil"/>
              <w:right w:val="nil"/>
            </w:tcBorders>
            <w:shd w:val="clear" w:color="auto" w:fill="auto"/>
            <w:noWrap/>
            <w:vAlign w:val="bottom"/>
            <w:hideMark/>
          </w:tcPr>
          <w:p w14:paraId="6EEF7238"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662 BCE</w:t>
            </w:r>
          </w:p>
        </w:tc>
        <w:tc>
          <w:tcPr>
            <w:tcW w:w="1060" w:type="dxa"/>
            <w:tcBorders>
              <w:top w:val="nil"/>
              <w:left w:val="nil"/>
              <w:bottom w:val="nil"/>
              <w:right w:val="nil"/>
            </w:tcBorders>
            <w:shd w:val="clear" w:color="auto" w:fill="auto"/>
            <w:noWrap/>
            <w:vAlign w:val="bottom"/>
            <w:hideMark/>
          </w:tcPr>
          <w:p w14:paraId="72FDC9E6"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LW1</w:t>
            </w:r>
          </w:p>
        </w:tc>
        <w:tc>
          <w:tcPr>
            <w:tcW w:w="1060" w:type="dxa"/>
            <w:tcBorders>
              <w:top w:val="nil"/>
              <w:left w:val="nil"/>
              <w:bottom w:val="nil"/>
              <w:right w:val="nil"/>
            </w:tcBorders>
            <w:shd w:val="clear" w:color="auto" w:fill="auto"/>
            <w:noWrap/>
            <w:vAlign w:val="bottom"/>
            <w:hideMark/>
          </w:tcPr>
          <w:p w14:paraId="0D376AA1"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73,98</w:t>
            </w:r>
          </w:p>
        </w:tc>
        <w:tc>
          <w:tcPr>
            <w:tcW w:w="1060" w:type="dxa"/>
            <w:tcBorders>
              <w:top w:val="nil"/>
              <w:left w:val="nil"/>
              <w:bottom w:val="nil"/>
              <w:right w:val="nil"/>
            </w:tcBorders>
            <w:shd w:val="clear" w:color="auto" w:fill="auto"/>
            <w:noWrap/>
            <w:vAlign w:val="bottom"/>
            <w:hideMark/>
          </w:tcPr>
          <w:p w14:paraId="22024F86"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0,17</w:t>
            </w:r>
          </w:p>
        </w:tc>
        <w:tc>
          <w:tcPr>
            <w:tcW w:w="1060" w:type="dxa"/>
            <w:tcBorders>
              <w:top w:val="nil"/>
              <w:left w:val="nil"/>
              <w:bottom w:val="nil"/>
              <w:right w:val="nil"/>
            </w:tcBorders>
            <w:shd w:val="clear" w:color="auto" w:fill="auto"/>
            <w:noWrap/>
            <w:vAlign w:val="center"/>
            <w:hideMark/>
          </w:tcPr>
          <w:p w14:paraId="4DB18186"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14,7 </w:t>
            </w:r>
          </w:p>
        </w:tc>
        <w:tc>
          <w:tcPr>
            <w:tcW w:w="1060" w:type="dxa"/>
            <w:tcBorders>
              <w:top w:val="nil"/>
              <w:left w:val="nil"/>
              <w:bottom w:val="nil"/>
              <w:right w:val="nil"/>
            </w:tcBorders>
            <w:shd w:val="clear" w:color="auto" w:fill="auto"/>
            <w:noWrap/>
            <w:vAlign w:val="center"/>
            <w:hideMark/>
          </w:tcPr>
          <w:p w14:paraId="2DC2D436"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2,3 </w:t>
            </w:r>
          </w:p>
        </w:tc>
      </w:tr>
      <w:tr w:rsidR="002C18C5" w:rsidRPr="00974E42" w14:paraId="779A1B9D" w14:textId="77777777" w:rsidTr="00975145">
        <w:trPr>
          <w:trHeight w:val="320"/>
        </w:trPr>
        <w:tc>
          <w:tcPr>
            <w:tcW w:w="1060" w:type="dxa"/>
            <w:tcBorders>
              <w:top w:val="nil"/>
              <w:left w:val="nil"/>
              <w:bottom w:val="nil"/>
              <w:right w:val="nil"/>
            </w:tcBorders>
            <w:shd w:val="clear" w:color="auto" w:fill="auto"/>
            <w:noWrap/>
            <w:vAlign w:val="bottom"/>
            <w:hideMark/>
          </w:tcPr>
          <w:p w14:paraId="7D2A849D"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662 BCE</w:t>
            </w:r>
          </w:p>
        </w:tc>
        <w:tc>
          <w:tcPr>
            <w:tcW w:w="1060" w:type="dxa"/>
            <w:tcBorders>
              <w:top w:val="nil"/>
              <w:left w:val="nil"/>
              <w:bottom w:val="nil"/>
              <w:right w:val="nil"/>
            </w:tcBorders>
            <w:shd w:val="clear" w:color="auto" w:fill="auto"/>
            <w:noWrap/>
            <w:vAlign w:val="bottom"/>
            <w:hideMark/>
          </w:tcPr>
          <w:p w14:paraId="632E74B8"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LW2</w:t>
            </w:r>
          </w:p>
        </w:tc>
        <w:tc>
          <w:tcPr>
            <w:tcW w:w="1060" w:type="dxa"/>
            <w:tcBorders>
              <w:top w:val="nil"/>
              <w:left w:val="nil"/>
              <w:bottom w:val="nil"/>
              <w:right w:val="nil"/>
            </w:tcBorders>
            <w:shd w:val="clear" w:color="auto" w:fill="auto"/>
            <w:noWrap/>
            <w:vAlign w:val="bottom"/>
            <w:hideMark/>
          </w:tcPr>
          <w:p w14:paraId="08409016"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74,15</w:t>
            </w:r>
          </w:p>
        </w:tc>
        <w:tc>
          <w:tcPr>
            <w:tcW w:w="1060" w:type="dxa"/>
            <w:tcBorders>
              <w:top w:val="nil"/>
              <w:left w:val="nil"/>
              <w:bottom w:val="nil"/>
              <w:right w:val="nil"/>
            </w:tcBorders>
            <w:shd w:val="clear" w:color="auto" w:fill="auto"/>
            <w:noWrap/>
            <w:vAlign w:val="bottom"/>
            <w:hideMark/>
          </w:tcPr>
          <w:p w14:paraId="2FE45C48"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0,15</w:t>
            </w:r>
          </w:p>
        </w:tc>
        <w:tc>
          <w:tcPr>
            <w:tcW w:w="1060" w:type="dxa"/>
            <w:tcBorders>
              <w:top w:val="nil"/>
              <w:left w:val="nil"/>
              <w:bottom w:val="nil"/>
              <w:right w:val="nil"/>
            </w:tcBorders>
            <w:shd w:val="clear" w:color="auto" w:fill="auto"/>
            <w:noWrap/>
            <w:vAlign w:val="center"/>
            <w:hideMark/>
          </w:tcPr>
          <w:p w14:paraId="66B50A26"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17,0 </w:t>
            </w:r>
          </w:p>
        </w:tc>
        <w:tc>
          <w:tcPr>
            <w:tcW w:w="1060" w:type="dxa"/>
            <w:tcBorders>
              <w:top w:val="nil"/>
              <w:left w:val="nil"/>
              <w:bottom w:val="nil"/>
              <w:right w:val="nil"/>
            </w:tcBorders>
            <w:shd w:val="clear" w:color="auto" w:fill="auto"/>
            <w:noWrap/>
            <w:vAlign w:val="center"/>
            <w:hideMark/>
          </w:tcPr>
          <w:p w14:paraId="4A534565"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2,1 </w:t>
            </w:r>
          </w:p>
        </w:tc>
      </w:tr>
      <w:tr w:rsidR="002C18C5" w:rsidRPr="00974E42" w14:paraId="533D7011" w14:textId="77777777" w:rsidTr="00975145">
        <w:trPr>
          <w:trHeight w:val="320"/>
        </w:trPr>
        <w:tc>
          <w:tcPr>
            <w:tcW w:w="1060" w:type="dxa"/>
            <w:tcBorders>
              <w:top w:val="nil"/>
              <w:left w:val="nil"/>
              <w:bottom w:val="nil"/>
              <w:right w:val="nil"/>
            </w:tcBorders>
            <w:shd w:val="clear" w:color="auto" w:fill="auto"/>
            <w:noWrap/>
            <w:vAlign w:val="bottom"/>
            <w:hideMark/>
          </w:tcPr>
          <w:p w14:paraId="6E2253C3"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661 BCE</w:t>
            </w:r>
          </w:p>
        </w:tc>
        <w:tc>
          <w:tcPr>
            <w:tcW w:w="1060" w:type="dxa"/>
            <w:tcBorders>
              <w:top w:val="nil"/>
              <w:left w:val="nil"/>
              <w:bottom w:val="nil"/>
              <w:right w:val="nil"/>
            </w:tcBorders>
            <w:shd w:val="clear" w:color="auto" w:fill="auto"/>
            <w:noWrap/>
            <w:vAlign w:val="bottom"/>
            <w:hideMark/>
          </w:tcPr>
          <w:p w14:paraId="35F45840"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EW</w:t>
            </w:r>
          </w:p>
        </w:tc>
        <w:tc>
          <w:tcPr>
            <w:tcW w:w="1060" w:type="dxa"/>
            <w:tcBorders>
              <w:top w:val="nil"/>
              <w:left w:val="nil"/>
              <w:bottom w:val="nil"/>
              <w:right w:val="nil"/>
            </w:tcBorders>
            <w:shd w:val="clear" w:color="auto" w:fill="auto"/>
            <w:noWrap/>
            <w:vAlign w:val="bottom"/>
            <w:hideMark/>
          </w:tcPr>
          <w:p w14:paraId="79EA6531"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74,31</w:t>
            </w:r>
          </w:p>
        </w:tc>
        <w:tc>
          <w:tcPr>
            <w:tcW w:w="1060" w:type="dxa"/>
            <w:tcBorders>
              <w:top w:val="nil"/>
              <w:left w:val="nil"/>
              <w:bottom w:val="nil"/>
              <w:right w:val="nil"/>
            </w:tcBorders>
            <w:shd w:val="clear" w:color="auto" w:fill="auto"/>
            <w:noWrap/>
            <w:vAlign w:val="bottom"/>
            <w:hideMark/>
          </w:tcPr>
          <w:p w14:paraId="3038EFC1"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0,16</w:t>
            </w:r>
          </w:p>
        </w:tc>
        <w:tc>
          <w:tcPr>
            <w:tcW w:w="1060" w:type="dxa"/>
            <w:tcBorders>
              <w:top w:val="nil"/>
              <w:left w:val="nil"/>
              <w:bottom w:val="nil"/>
              <w:right w:val="nil"/>
            </w:tcBorders>
            <w:shd w:val="clear" w:color="auto" w:fill="auto"/>
            <w:noWrap/>
            <w:vAlign w:val="center"/>
            <w:hideMark/>
          </w:tcPr>
          <w:p w14:paraId="135288C5"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19,1 </w:t>
            </w:r>
          </w:p>
        </w:tc>
        <w:tc>
          <w:tcPr>
            <w:tcW w:w="1060" w:type="dxa"/>
            <w:tcBorders>
              <w:top w:val="nil"/>
              <w:left w:val="nil"/>
              <w:bottom w:val="nil"/>
              <w:right w:val="nil"/>
            </w:tcBorders>
            <w:shd w:val="clear" w:color="auto" w:fill="auto"/>
            <w:noWrap/>
            <w:vAlign w:val="center"/>
            <w:hideMark/>
          </w:tcPr>
          <w:p w14:paraId="6055B63F"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2,2 </w:t>
            </w:r>
          </w:p>
        </w:tc>
      </w:tr>
      <w:tr w:rsidR="002C18C5" w:rsidRPr="00974E42" w14:paraId="495D30EE" w14:textId="77777777" w:rsidTr="00975145">
        <w:trPr>
          <w:trHeight w:val="320"/>
        </w:trPr>
        <w:tc>
          <w:tcPr>
            <w:tcW w:w="1060" w:type="dxa"/>
            <w:tcBorders>
              <w:top w:val="nil"/>
              <w:left w:val="nil"/>
              <w:bottom w:val="nil"/>
              <w:right w:val="nil"/>
            </w:tcBorders>
            <w:shd w:val="clear" w:color="auto" w:fill="auto"/>
            <w:noWrap/>
            <w:vAlign w:val="bottom"/>
            <w:hideMark/>
          </w:tcPr>
          <w:p w14:paraId="77012C91"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661 BCE</w:t>
            </w:r>
          </w:p>
        </w:tc>
        <w:tc>
          <w:tcPr>
            <w:tcW w:w="1060" w:type="dxa"/>
            <w:tcBorders>
              <w:top w:val="nil"/>
              <w:left w:val="nil"/>
              <w:bottom w:val="nil"/>
              <w:right w:val="nil"/>
            </w:tcBorders>
            <w:shd w:val="clear" w:color="auto" w:fill="auto"/>
            <w:noWrap/>
            <w:vAlign w:val="bottom"/>
            <w:hideMark/>
          </w:tcPr>
          <w:p w14:paraId="0317A234"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LW1</w:t>
            </w:r>
          </w:p>
        </w:tc>
        <w:tc>
          <w:tcPr>
            <w:tcW w:w="1060" w:type="dxa"/>
            <w:tcBorders>
              <w:top w:val="nil"/>
              <w:left w:val="nil"/>
              <w:bottom w:val="nil"/>
              <w:right w:val="nil"/>
            </w:tcBorders>
            <w:shd w:val="clear" w:color="auto" w:fill="auto"/>
            <w:noWrap/>
            <w:vAlign w:val="bottom"/>
            <w:hideMark/>
          </w:tcPr>
          <w:p w14:paraId="3CB64B2E"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74,09</w:t>
            </w:r>
          </w:p>
        </w:tc>
        <w:tc>
          <w:tcPr>
            <w:tcW w:w="1060" w:type="dxa"/>
            <w:tcBorders>
              <w:top w:val="nil"/>
              <w:left w:val="nil"/>
              <w:bottom w:val="nil"/>
              <w:right w:val="nil"/>
            </w:tcBorders>
            <w:shd w:val="clear" w:color="auto" w:fill="auto"/>
            <w:noWrap/>
            <w:vAlign w:val="bottom"/>
            <w:hideMark/>
          </w:tcPr>
          <w:p w14:paraId="386EF696"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0,16</w:t>
            </w:r>
          </w:p>
        </w:tc>
        <w:tc>
          <w:tcPr>
            <w:tcW w:w="1060" w:type="dxa"/>
            <w:tcBorders>
              <w:top w:val="nil"/>
              <w:left w:val="nil"/>
              <w:bottom w:val="nil"/>
              <w:right w:val="nil"/>
            </w:tcBorders>
            <w:shd w:val="clear" w:color="auto" w:fill="auto"/>
            <w:noWrap/>
            <w:vAlign w:val="center"/>
            <w:hideMark/>
          </w:tcPr>
          <w:p w14:paraId="13F69EEE"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16,1 </w:t>
            </w:r>
          </w:p>
        </w:tc>
        <w:tc>
          <w:tcPr>
            <w:tcW w:w="1060" w:type="dxa"/>
            <w:tcBorders>
              <w:top w:val="nil"/>
              <w:left w:val="nil"/>
              <w:bottom w:val="nil"/>
              <w:right w:val="nil"/>
            </w:tcBorders>
            <w:shd w:val="clear" w:color="auto" w:fill="auto"/>
            <w:noWrap/>
            <w:vAlign w:val="center"/>
            <w:hideMark/>
          </w:tcPr>
          <w:p w14:paraId="773BBA0B"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2,2 </w:t>
            </w:r>
          </w:p>
        </w:tc>
      </w:tr>
      <w:tr w:rsidR="002C18C5" w:rsidRPr="00974E42" w14:paraId="6CA9613A" w14:textId="77777777" w:rsidTr="00975145">
        <w:trPr>
          <w:trHeight w:val="320"/>
        </w:trPr>
        <w:tc>
          <w:tcPr>
            <w:tcW w:w="1060" w:type="dxa"/>
            <w:tcBorders>
              <w:top w:val="nil"/>
              <w:left w:val="nil"/>
              <w:bottom w:val="nil"/>
              <w:right w:val="nil"/>
            </w:tcBorders>
            <w:shd w:val="clear" w:color="auto" w:fill="auto"/>
            <w:noWrap/>
            <w:vAlign w:val="bottom"/>
            <w:hideMark/>
          </w:tcPr>
          <w:p w14:paraId="172AFAE5"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661 BCE</w:t>
            </w:r>
          </w:p>
        </w:tc>
        <w:tc>
          <w:tcPr>
            <w:tcW w:w="1060" w:type="dxa"/>
            <w:tcBorders>
              <w:top w:val="nil"/>
              <w:left w:val="nil"/>
              <w:bottom w:val="nil"/>
              <w:right w:val="nil"/>
            </w:tcBorders>
            <w:shd w:val="clear" w:color="auto" w:fill="auto"/>
            <w:noWrap/>
            <w:vAlign w:val="bottom"/>
            <w:hideMark/>
          </w:tcPr>
          <w:p w14:paraId="66E7F443"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LW2</w:t>
            </w:r>
          </w:p>
        </w:tc>
        <w:tc>
          <w:tcPr>
            <w:tcW w:w="1060" w:type="dxa"/>
            <w:tcBorders>
              <w:top w:val="nil"/>
              <w:left w:val="nil"/>
              <w:bottom w:val="nil"/>
              <w:right w:val="nil"/>
            </w:tcBorders>
            <w:shd w:val="clear" w:color="auto" w:fill="auto"/>
            <w:noWrap/>
            <w:vAlign w:val="bottom"/>
            <w:hideMark/>
          </w:tcPr>
          <w:p w14:paraId="6B929CB5"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74,31</w:t>
            </w:r>
          </w:p>
        </w:tc>
        <w:tc>
          <w:tcPr>
            <w:tcW w:w="1060" w:type="dxa"/>
            <w:tcBorders>
              <w:top w:val="nil"/>
              <w:left w:val="nil"/>
              <w:bottom w:val="nil"/>
              <w:right w:val="nil"/>
            </w:tcBorders>
            <w:shd w:val="clear" w:color="auto" w:fill="auto"/>
            <w:noWrap/>
            <w:vAlign w:val="bottom"/>
            <w:hideMark/>
          </w:tcPr>
          <w:p w14:paraId="7292BAF2"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0,15</w:t>
            </w:r>
          </w:p>
        </w:tc>
        <w:tc>
          <w:tcPr>
            <w:tcW w:w="1060" w:type="dxa"/>
            <w:tcBorders>
              <w:top w:val="nil"/>
              <w:left w:val="nil"/>
              <w:bottom w:val="nil"/>
              <w:right w:val="nil"/>
            </w:tcBorders>
            <w:shd w:val="clear" w:color="auto" w:fill="auto"/>
            <w:noWrap/>
            <w:vAlign w:val="center"/>
            <w:hideMark/>
          </w:tcPr>
          <w:p w14:paraId="021AC509"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19,1 </w:t>
            </w:r>
          </w:p>
        </w:tc>
        <w:tc>
          <w:tcPr>
            <w:tcW w:w="1060" w:type="dxa"/>
            <w:tcBorders>
              <w:top w:val="nil"/>
              <w:left w:val="nil"/>
              <w:bottom w:val="nil"/>
              <w:right w:val="nil"/>
            </w:tcBorders>
            <w:shd w:val="clear" w:color="auto" w:fill="auto"/>
            <w:noWrap/>
            <w:vAlign w:val="center"/>
            <w:hideMark/>
          </w:tcPr>
          <w:p w14:paraId="5805AC21"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2,1 </w:t>
            </w:r>
          </w:p>
        </w:tc>
      </w:tr>
      <w:tr w:rsidR="002C18C5" w:rsidRPr="00974E42" w14:paraId="4CEB33E8" w14:textId="77777777" w:rsidTr="00975145">
        <w:trPr>
          <w:trHeight w:val="320"/>
        </w:trPr>
        <w:tc>
          <w:tcPr>
            <w:tcW w:w="1060" w:type="dxa"/>
            <w:tcBorders>
              <w:top w:val="nil"/>
              <w:left w:val="nil"/>
              <w:bottom w:val="nil"/>
              <w:right w:val="nil"/>
            </w:tcBorders>
            <w:shd w:val="clear" w:color="auto" w:fill="auto"/>
            <w:noWrap/>
            <w:vAlign w:val="bottom"/>
            <w:hideMark/>
          </w:tcPr>
          <w:p w14:paraId="3903ECDA"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660 BCE</w:t>
            </w:r>
          </w:p>
        </w:tc>
        <w:tc>
          <w:tcPr>
            <w:tcW w:w="1060" w:type="dxa"/>
            <w:tcBorders>
              <w:top w:val="nil"/>
              <w:left w:val="nil"/>
              <w:bottom w:val="nil"/>
              <w:right w:val="nil"/>
            </w:tcBorders>
            <w:shd w:val="clear" w:color="auto" w:fill="auto"/>
            <w:noWrap/>
            <w:vAlign w:val="bottom"/>
            <w:hideMark/>
          </w:tcPr>
          <w:p w14:paraId="66A2278F"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EW</w:t>
            </w:r>
          </w:p>
        </w:tc>
        <w:tc>
          <w:tcPr>
            <w:tcW w:w="1060" w:type="dxa"/>
            <w:tcBorders>
              <w:top w:val="nil"/>
              <w:left w:val="nil"/>
              <w:bottom w:val="nil"/>
              <w:right w:val="nil"/>
            </w:tcBorders>
            <w:shd w:val="clear" w:color="auto" w:fill="auto"/>
            <w:noWrap/>
            <w:vAlign w:val="bottom"/>
            <w:hideMark/>
          </w:tcPr>
          <w:p w14:paraId="75D473E9"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74,23</w:t>
            </w:r>
          </w:p>
        </w:tc>
        <w:tc>
          <w:tcPr>
            <w:tcW w:w="1060" w:type="dxa"/>
            <w:tcBorders>
              <w:top w:val="nil"/>
              <w:left w:val="nil"/>
              <w:bottom w:val="nil"/>
              <w:right w:val="nil"/>
            </w:tcBorders>
            <w:shd w:val="clear" w:color="auto" w:fill="auto"/>
            <w:noWrap/>
            <w:vAlign w:val="bottom"/>
            <w:hideMark/>
          </w:tcPr>
          <w:p w14:paraId="726F9F1D"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0,16</w:t>
            </w:r>
          </w:p>
        </w:tc>
        <w:tc>
          <w:tcPr>
            <w:tcW w:w="1060" w:type="dxa"/>
            <w:tcBorders>
              <w:top w:val="nil"/>
              <w:left w:val="nil"/>
              <w:bottom w:val="nil"/>
              <w:right w:val="nil"/>
            </w:tcBorders>
            <w:shd w:val="clear" w:color="auto" w:fill="auto"/>
            <w:noWrap/>
            <w:vAlign w:val="center"/>
            <w:hideMark/>
          </w:tcPr>
          <w:p w14:paraId="3F3803E9"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17,9 </w:t>
            </w:r>
          </w:p>
        </w:tc>
        <w:tc>
          <w:tcPr>
            <w:tcW w:w="1060" w:type="dxa"/>
            <w:tcBorders>
              <w:top w:val="nil"/>
              <w:left w:val="nil"/>
              <w:bottom w:val="nil"/>
              <w:right w:val="nil"/>
            </w:tcBorders>
            <w:shd w:val="clear" w:color="auto" w:fill="auto"/>
            <w:noWrap/>
            <w:vAlign w:val="center"/>
            <w:hideMark/>
          </w:tcPr>
          <w:p w14:paraId="62FADC88"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2,2 </w:t>
            </w:r>
          </w:p>
        </w:tc>
      </w:tr>
      <w:tr w:rsidR="002C18C5" w:rsidRPr="00974E42" w14:paraId="0B71AD52" w14:textId="77777777" w:rsidTr="00975145">
        <w:trPr>
          <w:trHeight w:val="320"/>
        </w:trPr>
        <w:tc>
          <w:tcPr>
            <w:tcW w:w="1060" w:type="dxa"/>
            <w:tcBorders>
              <w:top w:val="nil"/>
              <w:left w:val="nil"/>
              <w:bottom w:val="nil"/>
              <w:right w:val="nil"/>
            </w:tcBorders>
            <w:shd w:val="clear" w:color="auto" w:fill="auto"/>
            <w:noWrap/>
            <w:vAlign w:val="bottom"/>
            <w:hideMark/>
          </w:tcPr>
          <w:p w14:paraId="763337B3"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660 BCE</w:t>
            </w:r>
          </w:p>
        </w:tc>
        <w:tc>
          <w:tcPr>
            <w:tcW w:w="1060" w:type="dxa"/>
            <w:tcBorders>
              <w:top w:val="nil"/>
              <w:left w:val="nil"/>
              <w:bottom w:val="nil"/>
              <w:right w:val="nil"/>
            </w:tcBorders>
            <w:shd w:val="clear" w:color="auto" w:fill="auto"/>
            <w:noWrap/>
            <w:vAlign w:val="bottom"/>
            <w:hideMark/>
          </w:tcPr>
          <w:p w14:paraId="25ECC7DD"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LW1</w:t>
            </w:r>
          </w:p>
        </w:tc>
        <w:tc>
          <w:tcPr>
            <w:tcW w:w="1060" w:type="dxa"/>
            <w:tcBorders>
              <w:top w:val="nil"/>
              <w:left w:val="nil"/>
              <w:bottom w:val="nil"/>
              <w:right w:val="nil"/>
            </w:tcBorders>
            <w:shd w:val="clear" w:color="auto" w:fill="auto"/>
            <w:noWrap/>
            <w:vAlign w:val="bottom"/>
            <w:hideMark/>
          </w:tcPr>
          <w:p w14:paraId="07BC2A40"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74,15</w:t>
            </w:r>
          </w:p>
        </w:tc>
        <w:tc>
          <w:tcPr>
            <w:tcW w:w="1060" w:type="dxa"/>
            <w:tcBorders>
              <w:top w:val="nil"/>
              <w:left w:val="nil"/>
              <w:bottom w:val="nil"/>
              <w:right w:val="nil"/>
            </w:tcBorders>
            <w:shd w:val="clear" w:color="auto" w:fill="auto"/>
            <w:noWrap/>
            <w:vAlign w:val="bottom"/>
            <w:hideMark/>
          </w:tcPr>
          <w:p w14:paraId="58AD9F3B"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0,15</w:t>
            </w:r>
          </w:p>
        </w:tc>
        <w:tc>
          <w:tcPr>
            <w:tcW w:w="1060" w:type="dxa"/>
            <w:tcBorders>
              <w:top w:val="nil"/>
              <w:left w:val="nil"/>
              <w:bottom w:val="nil"/>
              <w:right w:val="nil"/>
            </w:tcBorders>
            <w:shd w:val="clear" w:color="auto" w:fill="auto"/>
            <w:noWrap/>
            <w:vAlign w:val="center"/>
            <w:hideMark/>
          </w:tcPr>
          <w:p w14:paraId="17C28D4D"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16,8 </w:t>
            </w:r>
          </w:p>
        </w:tc>
        <w:tc>
          <w:tcPr>
            <w:tcW w:w="1060" w:type="dxa"/>
            <w:tcBorders>
              <w:top w:val="nil"/>
              <w:left w:val="nil"/>
              <w:bottom w:val="nil"/>
              <w:right w:val="nil"/>
            </w:tcBorders>
            <w:shd w:val="clear" w:color="auto" w:fill="auto"/>
            <w:noWrap/>
            <w:vAlign w:val="center"/>
            <w:hideMark/>
          </w:tcPr>
          <w:p w14:paraId="1DB387E9"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2,1 </w:t>
            </w:r>
          </w:p>
        </w:tc>
      </w:tr>
      <w:tr w:rsidR="002C18C5" w:rsidRPr="00974E42" w14:paraId="3DA7DB89" w14:textId="77777777" w:rsidTr="00975145">
        <w:trPr>
          <w:trHeight w:val="320"/>
        </w:trPr>
        <w:tc>
          <w:tcPr>
            <w:tcW w:w="1060" w:type="dxa"/>
            <w:tcBorders>
              <w:top w:val="nil"/>
              <w:left w:val="nil"/>
              <w:bottom w:val="nil"/>
              <w:right w:val="nil"/>
            </w:tcBorders>
            <w:shd w:val="clear" w:color="auto" w:fill="auto"/>
            <w:noWrap/>
            <w:vAlign w:val="bottom"/>
            <w:hideMark/>
          </w:tcPr>
          <w:p w14:paraId="2312D4B2"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660 BCE</w:t>
            </w:r>
          </w:p>
        </w:tc>
        <w:tc>
          <w:tcPr>
            <w:tcW w:w="1060" w:type="dxa"/>
            <w:tcBorders>
              <w:top w:val="nil"/>
              <w:left w:val="nil"/>
              <w:bottom w:val="nil"/>
              <w:right w:val="nil"/>
            </w:tcBorders>
            <w:shd w:val="clear" w:color="auto" w:fill="auto"/>
            <w:noWrap/>
            <w:vAlign w:val="bottom"/>
            <w:hideMark/>
          </w:tcPr>
          <w:p w14:paraId="24766318"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LW2</w:t>
            </w:r>
          </w:p>
        </w:tc>
        <w:tc>
          <w:tcPr>
            <w:tcW w:w="1060" w:type="dxa"/>
            <w:tcBorders>
              <w:top w:val="nil"/>
              <w:left w:val="nil"/>
              <w:bottom w:val="nil"/>
              <w:right w:val="nil"/>
            </w:tcBorders>
            <w:shd w:val="clear" w:color="auto" w:fill="auto"/>
            <w:noWrap/>
            <w:vAlign w:val="bottom"/>
            <w:hideMark/>
          </w:tcPr>
          <w:p w14:paraId="6CC44C8F"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74,19</w:t>
            </w:r>
          </w:p>
        </w:tc>
        <w:tc>
          <w:tcPr>
            <w:tcW w:w="1060" w:type="dxa"/>
            <w:tcBorders>
              <w:top w:val="nil"/>
              <w:left w:val="nil"/>
              <w:bottom w:val="nil"/>
              <w:right w:val="nil"/>
            </w:tcBorders>
            <w:shd w:val="clear" w:color="auto" w:fill="auto"/>
            <w:noWrap/>
            <w:vAlign w:val="bottom"/>
            <w:hideMark/>
          </w:tcPr>
          <w:p w14:paraId="41B9F6AC"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0,16</w:t>
            </w:r>
          </w:p>
        </w:tc>
        <w:tc>
          <w:tcPr>
            <w:tcW w:w="1060" w:type="dxa"/>
            <w:tcBorders>
              <w:top w:val="nil"/>
              <w:left w:val="nil"/>
              <w:bottom w:val="nil"/>
              <w:right w:val="nil"/>
            </w:tcBorders>
            <w:shd w:val="clear" w:color="auto" w:fill="auto"/>
            <w:noWrap/>
            <w:vAlign w:val="center"/>
            <w:hideMark/>
          </w:tcPr>
          <w:p w14:paraId="1638ED8B"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17,3 </w:t>
            </w:r>
          </w:p>
        </w:tc>
        <w:tc>
          <w:tcPr>
            <w:tcW w:w="1060" w:type="dxa"/>
            <w:tcBorders>
              <w:top w:val="nil"/>
              <w:left w:val="nil"/>
              <w:bottom w:val="nil"/>
              <w:right w:val="nil"/>
            </w:tcBorders>
            <w:shd w:val="clear" w:color="auto" w:fill="auto"/>
            <w:noWrap/>
            <w:vAlign w:val="center"/>
            <w:hideMark/>
          </w:tcPr>
          <w:p w14:paraId="20FDA4CC"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2,2 </w:t>
            </w:r>
          </w:p>
        </w:tc>
      </w:tr>
      <w:tr w:rsidR="002C18C5" w:rsidRPr="00974E42" w14:paraId="2C12B815" w14:textId="77777777" w:rsidTr="00975145">
        <w:trPr>
          <w:trHeight w:val="320"/>
        </w:trPr>
        <w:tc>
          <w:tcPr>
            <w:tcW w:w="1060" w:type="dxa"/>
            <w:tcBorders>
              <w:top w:val="nil"/>
              <w:left w:val="nil"/>
              <w:bottom w:val="nil"/>
              <w:right w:val="nil"/>
            </w:tcBorders>
            <w:shd w:val="clear" w:color="auto" w:fill="auto"/>
            <w:noWrap/>
            <w:vAlign w:val="bottom"/>
            <w:hideMark/>
          </w:tcPr>
          <w:p w14:paraId="6B9DDDCD"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659 BCE</w:t>
            </w:r>
          </w:p>
        </w:tc>
        <w:tc>
          <w:tcPr>
            <w:tcW w:w="1060" w:type="dxa"/>
            <w:tcBorders>
              <w:top w:val="nil"/>
              <w:left w:val="nil"/>
              <w:bottom w:val="nil"/>
              <w:right w:val="nil"/>
            </w:tcBorders>
            <w:shd w:val="clear" w:color="auto" w:fill="auto"/>
            <w:noWrap/>
            <w:vAlign w:val="bottom"/>
            <w:hideMark/>
          </w:tcPr>
          <w:p w14:paraId="2252E2CF"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EW</w:t>
            </w:r>
          </w:p>
        </w:tc>
        <w:tc>
          <w:tcPr>
            <w:tcW w:w="1060" w:type="dxa"/>
            <w:tcBorders>
              <w:top w:val="nil"/>
              <w:left w:val="nil"/>
              <w:bottom w:val="nil"/>
              <w:right w:val="nil"/>
            </w:tcBorders>
            <w:shd w:val="clear" w:color="auto" w:fill="auto"/>
            <w:noWrap/>
            <w:vAlign w:val="bottom"/>
            <w:hideMark/>
          </w:tcPr>
          <w:p w14:paraId="60D3D0E0"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73,86</w:t>
            </w:r>
          </w:p>
        </w:tc>
        <w:tc>
          <w:tcPr>
            <w:tcW w:w="1060" w:type="dxa"/>
            <w:tcBorders>
              <w:top w:val="nil"/>
              <w:left w:val="nil"/>
              <w:bottom w:val="nil"/>
              <w:right w:val="nil"/>
            </w:tcBorders>
            <w:shd w:val="clear" w:color="auto" w:fill="auto"/>
            <w:noWrap/>
            <w:vAlign w:val="bottom"/>
            <w:hideMark/>
          </w:tcPr>
          <w:p w14:paraId="39010BA0"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0,17</w:t>
            </w:r>
          </w:p>
        </w:tc>
        <w:tc>
          <w:tcPr>
            <w:tcW w:w="1060" w:type="dxa"/>
            <w:tcBorders>
              <w:top w:val="nil"/>
              <w:left w:val="nil"/>
              <w:bottom w:val="nil"/>
              <w:right w:val="nil"/>
            </w:tcBorders>
            <w:shd w:val="clear" w:color="auto" w:fill="auto"/>
            <w:noWrap/>
            <w:vAlign w:val="center"/>
            <w:hideMark/>
          </w:tcPr>
          <w:p w14:paraId="7827C254"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12,7 </w:t>
            </w:r>
          </w:p>
        </w:tc>
        <w:tc>
          <w:tcPr>
            <w:tcW w:w="1060" w:type="dxa"/>
            <w:tcBorders>
              <w:top w:val="nil"/>
              <w:left w:val="nil"/>
              <w:bottom w:val="nil"/>
              <w:right w:val="nil"/>
            </w:tcBorders>
            <w:shd w:val="clear" w:color="auto" w:fill="auto"/>
            <w:noWrap/>
            <w:vAlign w:val="center"/>
            <w:hideMark/>
          </w:tcPr>
          <w:p w14:paraId="2856FC1D"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2,3 </w:t>
            </w:r>
          </w:p>
        </w:tc>
      </w:tr>
      <w:tr w:rsidR="002C18C5" w:rsidRPr="00974E42" w14:paraId="4E4E9BF7" w14:textId="77777777" w:rsidTr="00975145">
        <w:trPr>
          <w:trHeight w:val="320"/>
        </w:trPr>
        <w:tc>
          <w:tcPr>
            <w:tcW w:w="1060" w:type="dxa"/>
            <w:tcBorders>
              <w:top w:val="nil"/>
              <w:left w:val="nil"/>
              <w:bottom w:val="nil"/>
              <w:right w:val="nil"/>
            </w:tcBorders>
            <w:shd w:val="clear" w:color="auto" w:fill="auto"/>
            <w:noWrap/>
            <w:vAlign w:val="bottom"/>
            <w:hideMark/>
          </w:tcPr>
          <w:p w14:paraId="652CC569"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659 BCE</w:t>
            </w:r>
          </w:p>
        </w:tc>
        <w:tc>
          <w:tcPr>
            <w:tcW w:w="1060" w:type="dxa"/>
            <w:tcBorders>
              <w:top w:val="nil"/>
              <w:left w:val="nil"/>
              <w:bottom w:val="nil"/>
              <w:right w:val="nil"/>
            </w:tcBorders>
            <w:shd w:val="clear" w:color="auto" w:fill="auto"/>
            <w:noWrap/>
            <w:vAlign w:val="bottom"/>
            <w:hideMark/>
          </w:tcPr>
          <w:p w14:paraId="019E2770"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w:t>
            </w:r>
          </w:p>
        </w:tc>
        <w:tc>
          <w:tcPr>
            <w:tcW w:w="1060" w:type="dxa"/>
            <w:tcBorders>
              <w:top w:val="nil"/>
              <w:left w:val="nil"/>
              <w:bottom w:val="nil"/>
              <w:right w:val="nil"/>
            </w:tcBorders>
            <w:shd w:val="clear" w:color="auto" w:fill="auto"/>
            <w:noWrap/>
            <w:vAlign w:val="bottom"/>
            <w:hideMark/>
          </w:tcPr>
          <w:p w14:paraId="2B5BA272"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74,09</w:t>
            </w:r>
          </w:p>
        </w:tc>
        <w:tc>
          <w:tcPr>
            <w:tcW w:w="1060" w:type="dxa"/>
            <w:tcBorders>
              <w:top w:val="nil"/>
              <w:left w:val="nil"/>
              <w:bottom w:val="nil"/>
              <w:right w:val="nil"/>
            </w:tcBorders>
            <w:shd w:val="clear" w:color="auto" w:fill="auto"/>
            <w:noWrap/>
            <w:vAlign w:val="bottom"/>
            <w:hideMark/>
          </w:tcPr>
          <w:p w14:paraId="7573B013"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0,14</w:t>
            </w:r>
          </w:p>
        </w:tc>
        <w:tc>
          <w:tcPr>
            <w:tcW w:w="1060" w:type="dxa"/>
            <w:tcBorders>
              <w:top w:val="nil"/>
              <w:left w:val="nil"/>
              <w:bottom w:val="nil"/>
              <w:right w:val="nil"/>
            </w:tcBorders>
            <w:shd w:val="clear" w:color="auto" w:fill="auto"/>
            <w:noWrap/>
            <w:vAlign w:val="center"/>
            <w:hideMark/>
          </w:tcPr>
          <w:p w14:paraId="7236CB3D"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15,8 </w:t>
            </w:r>
          </w:p>
        </w:tc>
        <w:tc>
          <w:tcPr>
            <w:tcW w:w="1060" w:type="dxa"/>
            <w:tcBorders>
              <w:top w:val="nil"/>
              <w:left w:val="nil"/>
              <w:bottom w:val="nil"/>
              <w:right w:val="nil"/>
            </w:tcBorders>
            <w:shd w:val="clear" w:color="auto" w:fill="auto"/>
            <w:noWrap/>
            <w:vAlign w:val="center"/>
            <w:hideMark/>
          </w:tcPr>
          <w:p w14:paraId="3B1FCED5"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1,9 </w:t>
            </w:r>
          </w:p>
        </w:tc>
      </w:tr>
      <w:tr w:rsidR="002C18C5" w:rsidRPr="00974E42" w14:paraId="792C5C1E" w14:textId="77777777" w:rsidTr="00975145">
        <w:trPr>
          <w:trHeight w:val="320"/>
        </w:trPr>
        <w:tc>
          <w:tcPr>
            <w:tcW w:w="1060" w:type="dxa"/>
            <w:tcBorders>
              <w:top w:val="nil"/>
              <w:left w:val="nil"/>
              <w:bottom w:val="nil"/>
              <w:right w:val="nil"/>
            </w:tcBorders>
            <w:shd w:val="clear" w:color="auto" w:fill="auto"/>
            <w:noWrap/>
            <w:vAlign w:val="bottom"/>
            <w:hideMark/>
          </w:tcPr>
          <w:p w14:paraId="38C243B9"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658 BCE</w:t>
            </w:r>
          </w:p>
        </w:tc>
        <w:tc>
          <w:tcPr>
            <w:tcW w:w="1060" w:type="dxa"/>
            <w:tcBorders>
              <w:top w:val="nil"/>
              <w:left w:val="nil"/>
              <w:bottom w:val="nil"/>
              <w:right w:val="nil"/>
            </w:tcBorders>
            <w:shd w:val="clear" w:color="auto" w:fill="auto"/>
            <w:noWrap/>
            <w:vAlign w:val="bottom"/>
            <w:hideMark/>
          </w:tcPr>
          <w:p w14:paraId="0FACE6C1"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EW</w:t>
            </w:r>
          </w:p>
        </w:tc>
        <w:tc>
          <w:tcPr>
            <w:tcW w:w="1060" w:type="dxa"/>
            <w:tcBorders>
              <w:top w:val="nil"/>
              <w:left w:val="nil"/>
              <w:bottom w:val="nil"/>
              <w:right w:val="nil"/>
            </w:tcBorders>
            <w:shd w:val="clear" w:color="auto" w:fill="auto"/>
            <w:noWrap/>
            <w:vAlign w:val="bottom"/>
            <w:hideMark/>
          </w:tcPr>
          <w:p w14:paraId="771D25B8"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74,09</w:t>
            </w:r>
          </w:p>
        </w:tc>
        <w:tc>
          <w:tcPr>
            <w:tcW w:w="1060" w:type="dxa"/>
            <w:tcBorders>
              <w:top w:val="nil"/>
              <w:left w:val="nil"/>
              <w:bottom w:val="nil"/>
              <w:right w:val="nil"/>
            </w:tcBorders>
            <w:shd w:val="clear" w:color="auto" w:fill="auto"/>
            <w:noWrap/>
            <w:vAlign w:val="bottom"/>
            <w:hideMark/>
          </w:tcPr>
          <w:p w14:paraId="343CF91C"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0,16</w:t>
            </w:r>
          </w:p>
        </w:tc>
        <w:tc>
          <w:tcPr>
            <w:tcW w:w="1060" w:type="dxa"/>
            <w:tcBorders>
              <w:top w:val="nil"/>
              <w:left w:val="nil"/>
              <w:bottom w:val="nil"/>
              <w:right w:val="nil"/>
            </w:tcBorders>
            <w:shd w:val="clear" w:color="auto" w:fill="auto"/>
            <w:noWrap/>
            <w:vAlign w:val="center"/>
            <w:hideMark/>
          </w:tcPr>
          <w:p w14:paraId="222D64FD"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15,7 </w:t>
            </w:r>
          </w:p>
        </w:tc>
        <w:tc>
          <w:tcPr>
            <w:tcW w:w="1060" w:type="dxa"/>
            <w:tcBorders>
              <w:top w:val="nil"/>
              <w:left w:val="nil"/>
              <w:bottom w:val="nil"/>
              <w:right w:val="nil"/>
            </w:tcBorders>
            <w:shd w:val="clear" w:color="auto" w:fill="auto"/>
            <w:noWrap/>
            <w:vAlign w:val="center"/>
            <w:hideMark/>
          </w:tcPr>
          <w:p w14:paraId="42881221"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2,2 </w:t>
            </w:r>
          </w:p>
        </w:tc>
      </w:tr>
      <w:tr w:rsidR="002C18C5" w:rsidRPr="00974E42" w14:paraId="0900E727" w14:textId="77777777" w:rsidTr="00975145">
        <w:trPr>
          <w:trHeight w:val="320"/>
        </w:trPr>
        <w:tc>
          <w:tcPr>
            <w:tcW w:w="1060" w:type="dxa"/>
            <w:tcBorders>
              <w:top w:val="nil"/>
              <w:left w:val="nil"/>
              <w:bottom w:val="nil"/>
              <w:right w:val="nil"/>
            </w:tcBorders>
            <w:shd w:val="clear" w:color="auto" w:fill="auto"/>
            <w:noWrap/>
            <w:vAlign w:val="bottom"/>
            <w:hideMark/>
          </w:tcPr>
          <w:p w14:paraId="35D6ECD3"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658 BCE</w:t>
            </w:r>
          </w:p>
        </w:tc>
        <w:tc>
          <w:tcPr>
            <w:tcW w:w="1060" w:type="dxa"/>
            <w:tcBorders>
              <w:top w:val="nil"/>
              <w:left w:val="nil"/>
              <w:bottom w:val="nil"/>
              <w:right w:val="nil"/>
            </w:tcBorders>
            <w:shd w:val="clear" w:color="auto" w:fill="auto"/>
            <w:noWrap/>
            <w:vAlign w:val="bottom"/>
            <w:hideMark/>
          </w:tcPr>
          <w:p w14:paraId="1148334C"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LW1</w:t>
            </w:r>
          </w:p>
        </w:tc>
        <w:tc>
          <w:tcPr>
            <w:tcW w:w="1060" w:type="dxa"/>
            <w:tcBorders>
              <w:top w:val="nil"/>
              <w:left w:val="nil"/>
              <w:bottom w:val="nil"/>
              <w:right w:val="nil"/>
            </w:tcBorders>
            <w:shd w:val="clear" w:color="auto" w:fill="auto"/>
            <w:noWrap/>
            <w:vAlign w:val="bottom"/>
            <w:hideMark/>
          </w:tcPr>
          <w:p w14:paraId="19E49984"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74,19</w:t>
            </w:r>
          </w:p>
        </w:tc>
        <w:tc>
          <w:tcPr>
            <w:tcW w:w="1060" w:type="dxa"/>
            <w:tcBorders>
              <w:top w:val="nil"/>
              <w:left w:val="nil"/>
              <w:bottom w:val="nil"/>
              <w:right w:val="nil"/>
            </w:tcBorders>
            <w:shd w:val="clear" w:color="auto" w:fill="auto"/>
            <w:noWrap/>
            <w:vAlign w:val="bottom"/>
            <w:hideMark/>
          </w:tcPr>
          <w:p w14:paraId="71E22B8D"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0,14</w:t>
            </w:r>
          </w:p>
        </w:tc>
        <w:tc>
          <w:tcPr>
            <w:tcW w:w="1060" w:type="dxa"/>
            <w:tcBorders>
              <w:top w:val="nil"/>
              <w:left w:val="nil"/>
              <w:bottom w:val="nil"/>
              <w:right w:val="nil"/>
            </w:tcBorders>
            <w:shd w:val="clear" w:color="auto" w:fill="auto"/>
            <w:noWrap/>
            <w:vAlign w:val="center"/>
            <w:hideMark/>
          </w:tcPr>
          <w:p w14:paraId="0CADAED2"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17,1 </w:t>
            </w:r>
          </w:p>
        </w:tc>
        <w:tc>
          <w:tcPr>
            <w:tcW w:w="1060" w:type="dxa"/>
            <w:tcBorders>
              <w:top w:val="nil"/>
              <w:left w:val="nil"/>
              <w:bottom w:val="nil"/>
              <w:right w:val="nil"/>
            </w:tcBorders>
            <w:shd w:val="clear" w:color="auto" w:fill="auto"/>
            <w:noWrap/>
            <w:vAlign w:val="center"/>
            <w:hideMark/>
          </w:tcPr>
          <w:p w14:paraId="7E1865A8"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1,9 </w:t>
            </w:r>
          </w:p>
        </w:tc>
      </w:tr>
      <w:tr w:rsidR="002C18C5" w:rsidRPr="009C296F" w14:paraId="6493BC7A" w14:textId="77777777" w:rsidTr="00975145">
        <w:trPr>
          <w:trHeight w:val="320"/>
        </w:trPr>
        <w:tc>
          <w:tcPr>
            <w:tcW w:w="1060" w:type="dxa"/>
            <w:tcBorders>
              <w:top w:val="nil"/>
              <w:left w:val="nil"/>
              <w:right w:val="nil"/>
            </w:tcBorders>
            <w:shd w:val="clear" w:color="auto" w:fill="auto"/>
            <w:noWrap/>
            <w:vAlign w:val="bottom"/>
            <w:hideMark/>
          </w:tcPr>
          <w:p w14:paraId="02B0863C"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658 BCE</w:t>
            </w:r>
          </w:p>
        </w:tc>
        <w:tc>
          <w:tcPr>
            <w:tcW w:w="1060" w:type="dxa"/>
            <w:tcBorders>
              <w:top w:val="nil"/>
              <w:left w:val="nil"/>
              <w:right w:val="nil"/>
            </w:tcBorders>
            <w:shd w:val="clear" w:color="auto" w:fill="auto"/>
            <w:noWrap/>
            <w:vAlign w:val="bottom"/>
            <w:hideMark/>
          </w:tcPr>
          <w:p w14:paraId="491A4EB7" w14:textId="77777777" w:rsidR="002C18C5" w:rsidRPr="00974E42" w:rsidRDefault="002C18C5" w:rsidP="00975145">
            <w:pPr>
              <w:jc w:val="center"/>
              <w:rPr>
                <w:rFonts w:ascii="Times New Roman" w:eastAsia="Times New Roman" w:hAnsi="Times New Roman" w:cs="Times New Roman"/>
                <w:color w:val="000000"/>
                <w:kern w:val="0"/>
                <w:sz w:val="22"/>
                <w:szCs w:val="22"/>
              </w:rPr>
            </w:pPr>
            <w:r w:rsidRPr="00974E42">
              <w:rPr>
                <w:rFonts w:ascii="Times New Roman" w:eastAsia="Times New Roman" w:hAnsi="Times New Roman" w:cs="Times New Roman"/>
                <w:color w:val="000000"/>
                <w:kern w:val="0"/>
                <w:sz w:val="22"/>
                <w:szCs w:val="22"/>
              </w:rPr>
              <w:t>LW2</w:t>
            </w:r>
          </w:p>
        </w:tc>
        <w:tc>
          <w:tcPr>
            <w:tcW w:w="1060" w:type="dxa"/>
            <w:tcBorders>
              <w:top w:val="nil"/>
              <w:left w:val="nil"/>
              <w:right w:val="nil"/>
            </w:tcBorders>
            <w:shd w:val="clear" w:color="auto" w:fill="auto"/>
            <w:noWrap/>
            <w:vAlign w:val="bottom"/>
            <w:hideMark/>
          </w:tcPr>
          <w:p w14:paraId="114A8EB0"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74,23</w:t>
            </w:r>
          </w:p>
        </w:tc>
        <w:tc>
          <w:tcPr>
            <w:tcW w:w="1060" w:type="dxa"/>
            <w:tcBorders>
              <w:top w:val="nil"/>
              <w:left w:val="nil"/>
              <w:right w:val="nil"/>
            </w:tcBorders>
            <w:shd w:val="clear" w:color="auto" w:fill="auto"/>
            <w:noWrap/>
            <w:vAlign w:val="bottom"/>
            <w:hideMark/>
          </w:tcPr>
          <w:p w14:paraId="7450B600"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eastAsia="Times New Roman" w:hAnsi="Times New Roman" w:cs="Times New Roman"/>
                <w:kern w:val="0"/>
                <w:sz w:val="22"/>
                <w:szCs w:val="22"/>
              </w:rPr>
              <w:t>0,16</w:t>
            </w:r>
          </w:p>
        </w:tc>
        <w:tc>
          <w:tcPr>
            <w:tcW w:w="1060" w:type="dxa"/>
            <w:tcBorders>
              <w:top w:val="nil"/>
              <w:left w:val="nil"/>
              <w:right w:val="nil"/>
            </w:tcBorders>
            <w:shd w:val="clear" w:color="auto" w:fill="auto"/>
            <w:noWrap/>
            <w:vAlign w:val="center"/>
            <w:hideMark/>
          </w:tcPr>
          <w:p w14:paraId="57630374" w14:textId="77777777" w:rsidR="002C18C5" w:rsidRPr="00974E42"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 xml:space="preserve">17,6 </w:t>
            </w:r>
          </w:p>
        </w:tc>
        <w:tc>
          <w:tcPr>
            <w:tcW w:w="1060" w:type="dxa"/>
            <w:tcBorders>
              <w:top w:val="nil"/>
              <w:left w:val="nil"/>
              <w:right w:val="nil"/>
            </w:tcBorders>
            <w:shd w:val="clear" w:color="auto" w:fill="auto"/>
            <w:noWrap/>
            <w:vAlign w:val="center"/>
            <w:hideMark/>
          </w:tcPr>
          <w:p w14:paraId="0C8850E3" w14:textId="77777777" w:rsidR="002C18C5" w:rsidRPr="008D7951" w:rsidRDefault="002C18C5" w:rsidP="00975145">
            <w:pPr>
              <w:jc w:val="center"/>
              <w:rPr>
                <w:rFonts w:ascii="Times New Roman" w:eastAsia="Times New Roman" w:hAnsi="Times New Roman" w:cs="Times New Roman"/>
                <w:kern w:val="0"/>
                <w:sz w:val="22"/>
                <w:szCs w:val="22"/>
              </w:rPr>
            </w:pPr>
            <w:r w:rsidRPr="00974E42">
              <w:rPr>
                <w:rFonts w:ascii="Times New Roman" w:hAnsi="Times New Roman" w:cs="Times New Roman"/>
                <w:sz w:val="22"/>
                <w:szCs w:val="22"/>
              </w:rPr>
              <w:t>2,2</w:t>
            </w:r>
            <w:r w:rsidRPr="008D7951">
              <w:rPr>
                <w:rFonts w:ascii="Times New Roman" w:hAnsi="Times New Roman" w:cs="Times New Roman"/>
                <w:sz w:val="22"/>
                <w:szCs w:val="22"/>
              </w:rPr>
              <w:t xml:space="preserve"> </w:t>
            </w:r>
          </w:p>
        </w:tc>
      </w:tr>
    </w:tbl>
    <w:p w14:paraId="4C7E7B62" w14:textId="77777777" w:rsidR="00997078" w:rsidRDefault="00997078" w:rsidP="00997078">
      <w:pPr>
        <w:jc w:val="center"/>
        <w:rPr>
          <w:rFonts w:ascii="Times New Roman" w:hAnsi="Times New Roman" w:cs="Times New Roman"/>
        </w:rPr>
      </w:pPr>
    </w:p>
    <w:p w14:paraId="2B503E70" w14:textId="77777777" w:rsidR="00997078" w:rsidRDefault="00997078" w:rsidP="00997078">
      <w:pPr>
        <w:jc w:val="center"/>
        <w:rPr>
          <w:rFonts w:ascii="Times New Roman" w:hAnsi="Times New Roman" w:cs="Times New Roman"/>
        </w:rPr>
      </w:pPr>
    </w:p>
    <w:p w14:paraId="2E23CB1A" w14:textId="77777777" w:rsidR="00313A6D" w:rsidRDefault="00313A6D" w:rsidP="4F8919A4">
      <w:pPr>
        <w:jc w:val="both"/>
        <w:rPr>
          <w:rFonts w:hint="eastAsia"/>
        </w:rPr>
      </w:pPr>
    </w:p>
    <w:p w14:paraId="091041BB" w14:textId="77777777" w:rsidR="00313A6D" w:rsidRDefault="00313A6D" w:rsidP="4F8919A4">
      <w:pPr>
        <w:jc w:val="both"/>
        <w:rPr>
          <w:rFonts w:hint="eastAsia"/>
        </w:rPr>
      </w:pPr>
    </w:p>
    <w:p w14:paraId="1EEA652B" w14:textId="77777777" w:rsidR="00313A6D" w:rsidRDefault="00313A6D" w:rsidP="4F8919A4">
      <w:pPr>
        <w:jc w:val="both"/>
        <w:rPr>
          <w:rFonts w:hint="eastAsia"/>
        </w:rPr>
      </w:pPr>
    </w:p>
    <w:p w14:paraId="765C8BE8" w14:textId="77777777" w:rsidR="00313A6D" w:rsidRDefault="00313A6D" w:rsidP="4F8919A4">
      <w:pPr>
        <w:jc w:val="both"/>
        <w:rPr>
          <w:rFonts w:hint="eastAsia"/>
        </w:rPr>
      </w:pPr>
    </w:p>
    <w:p w14:paraId="06B1D6A1" w14:textId="77777777" w:rsidR="00313A6D" w:rsidRDefault="00313A6D" w:rsidP="4F8919A4">
      <w:pPr>
        <w:jc w:val="both"/>
        <w:rPr>
          <w:rFonts w:hint="eastAsia"/>
        </w:rPr>
      </w:pPr>
    </w:p>
    <w:p w14:paraId="2455AFFC" w14:textId="77777777" w:rsidR="00313A6D" w:rsidRDefault="00313A6D" w:rsidP="4F8919A4">
      <w:pPr>
        <w:jc w:val="both"/>
        <w:rPr>
          <w:rFonts w:hint="eastAsia"/>
        </w:rPr>
      </w:pPr>
    </w:p>
    <w:p w14:paraId="56130801" w14:textId="77777777" w:rsidR="00313A6D" w:rsidRDefault="00313A6D" w:rsidP="4F8919A4">
      <w:pPr>
        <w:jc w:val="both"/>
        <w:rPr>
          <w:rFonts w:hint="eastAsia"/>
        </w:rPr>
      </w:pPr>
    </w:p>
    <w:p w14:paraId="779859B2" w14:textId="77777777" w:rsidR="00313A6D" w:rsidRDefault="00313A6D" w:rsidP="4F8919A4">
      <w:pPr>
        <w:jc w:val="both"/>
        <w:rPr>
          <w:rFonts w:hint="eastAsia"/>
        </w:rPr>
      </w:pPr>
    </w:p>
    <w:p w14:paraId="233EB5BA" w14:textId="77777777" w:rsidR="00313A6D" w:rsidRDefault="00313A6D" w:rsidP="4F8919A4">
      <w:pPr>
        <w:jc w:val="both"/>
        <w:rPr>
          <w:rFonts w:hint="eastAsia"/>
        </w:rPr>
      </w:pPr>
    </w:p>
    <w:p w14:paraId="02137B2E" w14:textId="77777777" w:rsidR="00313A6D" w:rsidRDefault="00313A6D" w:rsidP="4F8919A4">
      <w:pPr>
        <w:jc w:val="both"/>
        <w:rPr>
          <w:rFonts w:hint="eastAsia"/>
        </w:rPr>
      </w:pPr>
    </w:p>
    <w:p w14:paraId="238EDA96" w14:textId="77777777" w:rsidR="00313A6D" w:rsidRDefault="00313A6D" w:rsidP="4F8919A4">
      <w:pPr>
        <w:jc w:val="both"/>
        <w:rPr>
          <w:rFonts w:hint="eastAsia"/>
        </w:rPr>
      </w:pPr>
    </w:p>
    <w:p w14:paraId="39DEE674" w14:textId="77777777" w:rsidR="00313A6D" w:rsidRDefault="00313A6D" w:rsidP="4F8919A4">
      <w:pPr>
        <w:jc w:val="both"/>
        <w:rPr>
          <w:rFonts w:hint="eastAsia"/>
        </w:rPr>
      </w:pPr>
    </w:p>
    <w:p w14:paraId="0A8FC191" w14:textId="77777777" w:rsidR="00313A6D" w:rsidRDefault="00313A6D" w:rsidP="4F8919A4">
      <w:pPr>
        <w:jc w:val="both"/>
        <w:rPr>
          <w:rFonts w:hint="eastAsia"/>
        </w:rPr>
      </w:pPr>
    </w:p>
    <w:p w14:paraId="006C1003" w14:textId="77777777" w:rsidR="00313A6D" w:rsidRDefault="00313A6D" w:rsidP="4F8919A4">
      <w:pPr>
        <w:jc w:val="both"/>
        <w:rPr>
          <w:rFonts w:hint="eastAsia"/>
        </w:rPr>
      </w:pPr>
    </w:p>
    <w:p w14:paraId="714C924B" w14:textId="77777777" w:rsidR="00313A6D" w:rsidRDefault="00313A6D" w:rsidP="4F8919A4">
      <w:pPr>
        <w:jc w:val="both"/>
        <w:rPr>
          <w:rFonts w:hint="eastAsia"/>
        </w:rPr>
      </w:pPr>
    </w:p>
    <w:p w14:paraId="72E6665B" w14:textId="77777777" w:rsidR="00313A6D" w:rsidRDefault="00313A6D" w:rsidP="4F8919A4">
      <w:pPr>
        <w:jc w:val="both"/>
        <w:rPr>
          <w:rFonts w:hint="eastAsia"/>
        </w:rPr>
      </w:pPr>
    </w:p>
    <w:p w14:paraId="52DF4103" w14:textId="77777777" w:rsidR="00313A6D" w:rsidRDefault="00313A6D" w:rsidP="4F8919A4">
      <w:pPr>
        <w:jc w:val="both"/>
        <w:rPr>
          <w:rFonts w:hint="eastAsia"/>
        </w:rPr>
      </w:pPr>
    </w:p>
    <w:p w14:paraId="4EEF9A77" w14:textId="77777777" w:rsidR="00313A6D" w:rsidRDefault="00313A6D" w:rsidP="4F8919A4">
      <w:pPr>
        <w:jc w:val="both"/>
        <w:rPr>
          <w:rFonts w:hint="eastAsia"/>
        </w:rPr>
      </w:pPr>
    </w:p>
    <w:p w14:paraId="474069E0" w14:textId="77777777" w:rsidR="00313A6D" w:rsidRDefault="00313A6D" w:rsidP="4F8919A4">
      <w:pPr>
        <w:jc w:val="both"/>
        <w:rPr>
          <w:rFonts w:hint="eastAsia"/>
        </w:rPr>
      </w:pPr>
    </w:p>
    <w:p w14:paraId="35FC735E" w14:textId="77777777" w:rsidR="00313A6D" w:rsidRDefault="00313A6D" w:rsidP="4F8919A4">
      <w:pPr>
        <w:jc w:val="both"/>
        <w:rPr>
          <w:rFonts w:hint="eastAsia"/>
        </w:rPr>
      </w:pPr>
    </w:p>
    <w:p w14:paraId="0353C7F1" w14:textId="77777777" w:rsidR="00313A6D" w:rsidRDefault="00313A6D" w:rsidP="4F8919A4">
      <w:pPr>
        <w:jc w:val="both"/>
        <w:rPr>
          <w:rFonts w:hint="eastAsia"/>
        </w:rPr>
      </w:pPr>
    </w:p>
    <w:p w14:paraId="2A00B00A" w14:textId="77777777" w:rsidR="00313A6D" w:rsidRDefault="00313A6D" w:rsidP="4F8919A4">
      <w:pPr>
        <w:jc w:val="both"/>
        <w:rPr>
          <w:rFonts w:hint="eastAsia"/>
        </w:rPr>
      </w:pPr>
    </w:p>
    <w:p w14:paraId="59B29EE8" w14:textId="77777777" w:rsidR="00313A6D" w:rsidRDefault="00313A6D" w:rsidP="4F8919A4">
      <w:pPr>
        <w:jc w:val="both"/>
        <w:rPr>
          <w:rFonts w:hint="eastAsia"/>
        </w:rPr>
      </w:pPr>
    </w:p>
    <w:p w14:paraId="3F3F36B0" w14:textId="77777777" w:rsidR="00313A6D" w:rsidRDefault="00313A6D" w:rsidP="4F8919A4">
      <w:pPr>
        <w:jc w:val="both"/>
        <w:rPr>
          <w:rFonts w:hint="eastAsia"/>
        </w:rPr>
      </w:pPr>
    </w:p>
    <w:p w14:paraId="66041A1F" w14:textId="77777777" w:rsidR="00313A6D" w:rsidRDefault="00313A6D" w:rsidP="4F8919A4">
      <w:pPr>
        <w:jc w:val="both"/>
        <w:rPr>
          <w:rFonts w:hint="eastAsia"/>
        </w:rPr>
      </w:pPr>
    </w:p>
    <w:p w14:paraId="12D51FE9" w14:textId="77777777" w:rsidR="00313A6D" w:rsidRDefault="00313A6D" w:rsidP="4F8919A4">
      <w:pPr>
        <w:jc w:val="both"/>
        <w:rPr>
          <w:rFonts w:hint="eastAsia"/>
        </w:rPr>
      </w:pPr>
    </w:p>
    <w:p w14:paraId="4E85F9E2" w14:textId="77777777" w:rsidR="00313A6D" w:rsidRDefault="00313A6D" w:rsidP="4F8919A4">
      <w:pPr>
        <w:jc w:val="both"/>
        <w:rPr>
          <w:rFonts w:hint="eastAsia"/>
        </w:rPr>
      </w:pPr>
    </w:p>
    <w:p w14:paraId="40F16FE1" w14:textId="77777777" w:rsidR="00313A6D" w:rsidRDefault="00313A6D" w:rsidP="4F8919A4">
      <w:pPr>
        <w:jc w:val="both"/>
        <w:rPr>
          <w:rFonts w:hint="eastAsia"/>
        </w:rPr>
      </w:pPr>
    </w:p>
    <w:p w14:paraId="71421D01" w14:textId="77777777" w:rsidR="00313A6D" w:rsidRDefault="00313A6D" w:rsidP="4F8919A4">
      <w:pPr>
        <w:jc w:val="both"/>
        <w:rPr>
          <w:rFonts w:hint="eastAsia"/>
        </w:rPr>
      </w:pPr>
    </w:p>
    <w:p w14:paraId="41832390" w14:textId="77777777" w:rsidR="00313A6D" w:rsidRDefault="00313A6D" w:rsidP="4F8919A4">
      <w:pPr>
        <w:jc w:val="both"/>
        <w:rPr>
          <w:rFonts w:hint="eastAsia"/>
        </w:rPr>
      </w:pPr>
    </w:p>
    <w:p w14:paraId="6E7454D5" w14:textId="77777777" w:rsidR="00313A6D" w:rsidRDefault="00313A6D" w:rsidP="4F8919A4">
      <w:pPr>
        <w:jc w:val="both"/>
        <w:rPr>
          <w:rFonts w:hint="eastAsia"/>
        </w:rPr>
      </w:pPr>
    </w:p>
    <w:p w14:paraId="6A46749B" w14:textId="77777777" w:rsidR="00313A6D" w:rsidRDefault="00313A6D" w:rsidP="4F8919A4">
      <w:pPr>
        <w:jc w:val="both"/>
        <w:rPr>
          <w:rFonts w:hint="eastAsia"/>
        </w:rPr>
      </w:pPr>
    </w:p>
    <w:p w14:paraId="539955C9" w14:textId="77777777" w:rsidR="00313A6D" w:rsidRDefault="00313A6D" w:rsidP="4F8919A4">
      <w:pPr>
        <w:jc w:val="both"/>
        <w:rPr>
          <w:rFonts w:hint="eastAsia"/>
        </w:rPr>
      </w:pPr>
    </w:p>
    <w:p w14:paraId="3169975A" w14:textId="37819276" w:rsidR="76F49E2E" w:rsidRDefault="76F49E2E" w:rsidP="76F49E2E">
      <w:pPr>
        <w:jc w:val="both"/>
        <w:rPr>
          <w:rFonts w:hint="eastAsia"/>
        </w:rPr>
      </w:pPr>
    </w:p>
    <w:p w14:paraId="4B9D7426" w14:textId="77777777" w:rsidR="00313A6D" w:rsidRDefault="00313A6D" w:rsidP="4F8919A4">
      <w:pPr>
        <w:jc w:val="both"/>
        <w:rPr>
          <w:rFonts w:hint="eastAsia"/>
        </w:rPr>
      </w:pPr>
    </w:p>
    <w:p w14:paraId="5AF61C8B" w14:textId="77777777" w:rsidR="00313A6D" w:rsidRDefault="00313A6D" w:rsidP="4F8919A4">
      <w:pPr>
        <w:jc w:val="both"/>
        <w:rPr>
          <w:rFonts w:hint="eastAsia"/>
        </w:rPr>
      </w:pPr>
    </w:p>
    <w:p w14:paraId="79A454CE" w14:textId="77777777" w:rsidR="00313A6D" w:rsidRDefault="00313A6D" w:rsidP="4F8919A4">
      <w:pPr>
        <w:jc w:val="both"/>
        <w:rPr>
          <w:rFonts w:hint="eastAsia"/>
        </w:rPr>
      </w:pPr>
    </w:p>
    <w:p w14:paraId="7CD78BBD" w14:textId="77777777" w:rsidR="00313A6D" w:rsidRDefault="00313A6D" w:rsidP="4F8919A4">
      <w:pPr>
        <w:jc w:val="both"/>
        <w:rPr>
          <w:rFonts w:hint="eastAsia"/>
        </w:rPr>
      </w:pPr>
    </w:p>
    <w:p w14:paraId="0F60C137" w14:textId="461EBCBA" w:rsidR="4F8919A4" w:rsidRPr="00975145" w:rsidRDefault="4F8919A4" w:rsidP="4F8919A4">
      <w:pPr>
        <w:jc w:val="both"/>
        <w:rPr>
          <w:rFonts w:ascii="Times New Roman" w:hAnsi="Times New Roman" w:cs="Times New Roman"/>
          <w:lang w:val="en-US"/>
        </w:rPr>
      </w:pPr>
      <w:r w:rsidRPr="00975145">
        <w:rPr>
          <w:rFonts w:ascii="Times New Roman" w:hAnsi="Times New Roman" w:cs="Times New Roman"/>
        </w:rPr>
        <w:lastRenderedPageBreak/>
        <w:t xml:space="preserve">Table S2. </w:t>
      </w:r>
      <w:proofErr w:type="spellStart"/>
      <w:r w:rsidRPr="00975145">
        <w:rPr>
          <w:rFonts w:ascii="Times New Roman" w:hAnsi="Times New Roman" w:cs="Times New Roman"/>
          <w:lang w:val="en-US"/>
        </w:rPr>
        <w:t>pMC</w:t>
      </w:r>
      <w:proofErr w:type="spellEnd"/>
      <w:r w:rsidRPr="00975145">
        <w:rPr>
          <w:rFonts w:ascii="Times New Roman" w:hAnsi="Times New Roman" w:cs="Times New Roman"/>
          <w:lang w:val="en-US"/>
        </w:rPr>
        <w:t xml:space="preserve"> and </w:t>
      </w:r>
      <w:r w:rsidRPr="00975145">
        <w:rPr>
          <w:rFonts w:ascii="Times New Roman" w:hAnsi="Times New Roman" w:cs="Times New Roman"/>
          <w:lang w:val="el-GR"/>
        </w:rPr>
        <w:t>Δ</w:t>
      </w:r>
      <w:r w:rsidRPr="00975145">
        <w:rPr>
          <w:rFonts w:ascii="Times New Roman" w:hAnsi="Times New Roman" w:cs="Times New Roman"/>
          <w:vertAlign w:val="superscript"/>
          <w:lang w:val="en-US"/>
        </w:rPr>
        <w:t>14</w:t>
      </w:r>
      <w:r w:rsidRPr="00975145">
        <w:rPr>
          <w:rFonts w:ascii="Times New Roman" w:hAnsi="Times New Roman" w:cs="Times New Roman"/>
          <w:lang w:val="en-US"/>
        </w:rPr>
        <w:t xml:space="preserve">C in tree rings of </w:t>
      </w:r>
      <w:r w:rsidRPr="00975145">
        <w:rPr>
          <w:rFonts w:ascii="Times New Roman" w:hAnsi="Times New Roman" w:cs="Times New Roman"/>
          <w:i/>
          <w:iCs/>
          <w:lang w:val="en-US"/>
        </w:rPr>
        <w:t xml:space="preserve">Quercus </w:t>
      </w:r>
      <w:proofErr w:type="spellStart"/>
      <w:r w:rsidRPr="00975145">
        <w:rPr>
          <w:rFonts w:ascii="Times New Roman" w:hAnsi="Times New Roman" w:cs="Times New Roman"/>
          <w:i/>
          <w:iCs/>
          <w:lang w:val="en-US"/>
        </w:rPr>
        <w:t>robur</w:t>
      </w:r>
      <w:proofErr w:type="spellEnd"/>
      <w:r w:rsidRPr="00975145">
        <w:rPr>
          <w:rFonts w:ascii="Times New Roman" w:hAnsi="Times New Roman" w:cs="Times New Roman"/>
          <w:lang w:val="en-US"/>
        </w:rPr>
        <w:t xml:space="preserve"> from </w:t>
      </w:r>
      <w:proofErr w:type="spellStart"/>
      <w:r w:rsidRPr="00975145">
        <w:rPr>
          <w:rFonts w:ascii="Times New Roman" w:hAnsi="Times New Roman" w:cs="Times New Roman"/>
          <w:lang w:val="en-US"/>
        </w:rPr>
        <w:t>Grabie</w:t>
      </w:r>
      <w:proofErr w:type="spellEnd"/>
      <w:r w:rsidRPr="00975145">
        <w:rPr>
          <w:rFonts w:ascii="Times New Roman" w:hAnsi="Times New Roman" w:cs="Times New Roman"/>
          <w:lang w:val="en-US"/>
        </w:rPr>
        <w:t xml:space="preserve"> village near Kraków (SE Poland). Revised data from G58 core published by Rakowski et al (2019).</w:t>
      </w:r>
    </w:p>
    <w:p w14:paraId="2A0D3197" w14:textId="4AE8C259" w:rsidR="4F8919A4" w:rsidRDefault="4F8919A4" w:rsidP="4F8919A4">
      <w:pPr>
        <w:jc w:val="both"/>
        <w:rPr>
          <w:rFonts w:ascii="Times New Roman" w:hAnsi="Times New Roman" w:cs="Times New Roman"/>
          <w:lang w:val="en-US"/>
        </w:rPr>
      </w:pPr>
    </w:p>
    <w:p w14:paraId="7ED54A74" w14:textId="77777777" w:rsidR="00975145" w:rsidRPr="00975145" w:rsidRDefault="00975145" w:rsidP="4F8919A4">
      <w:pPr>
        <w:jc w:val="both"/>
        <w:rPr>
          <w:rFonts w:ascii="Times New Roman" w:hAnsi="Times New Roman" w:cs="Times New Roman"/>
          <w:lang w:val="en-US"/>
        </w:rPr>
      </w:pPr>
    </w:p>
    <w:tbl>
      <w:tblPr>
        <w:tblStyle w:val="Tabela-Siatka"/>
        <w:tblW w:w="0" w:type="auto"/>
        <w:tblInd w:w="823" w:type="dxa"/>
        <w:tblLayout w:type="fixed"/>
        <w:tblLook w:val="06A0" w:firstRow="1" w:lastRow="0" w:firstColumn="1" w:lastColumn="0" w:noHBand="1" w:noVBand="1"/>
      </w:tblPr>
      <w:tblGrid>
        <w:gridCol w:w="1320"/>
        <w:gridCol w:w="1320"/>
        <w:gridCol w:w="1320"/>
        <w:gridCol w:w="1320"/>
        <w:gridCol w:w="1320"/>
      </w:tblGrid>
      <w:tr w:rsidR="4F8919A4" w14:paraId="53845627" w14:textId="77777777" w:rsidTr="002C18C5">
        <w:trPr>
          <w:trHeight w:val="315"/>
        </w:trPr>
        <w:tc>
          <w:tcPr>
            <w:tcW w:w="1320" w:type="dxa"/>
            <w:tcBorders>
              <w:top w:val="single" w:sz="4" w:space="0" w:color="000000" w:themeColor="text1"/>
              <w:left w:val="nil"/>
              <w:bottom w:val="single" w:sz="4" w:space="0" w:color="000000" w:themeColor="text1"/>
              <w:right w:val="nil"/>
            </w:tcBorders>
            <w:vAlign w:val="center"/>
          </w:tcPr>
          <w:p w14:paraId="73BD9B62" w14:textId="076E489F"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Year (BCE)</w:t>
            </w:r>
          </w:p>
        </w:tc>
        <w:tc>
          <w:tcPr>
            <w:tcW w:w="1320" w:type="dxa"/>
            <w:tcBorders>
              <w:top w:val="single" w:sz="4" w:space="0" w:color="000000" w:themeColor="text1"/>
              <w:left w:val="nil"/>
              <w:bottom w:val="single" w:sz="4" w:space="0" w:color="000000" w:themeColor="text1"/>
              <w:right w:val="nil"/>
            </w:tcBorders>
            <w:vAlign w:val="center"/>
          </w:tcPr>
          <w:p w14:paraId="50CAB25A" w14:textId="0AAF6EDF" w:rsidR="4F8919A4" w:rsidRDefault="4F8919A4" w:rsidP="4F8919A4">
            <w:pPr>
              <w:jc w:val="right"/>
              <w:rPr>
                <w:rFonts w:hint="eastAsia"/>
              </w:rPr>
            </w:pPr>
            <w:proofErr w:type="spellStart"/>
            <w:r w:rsidRPr="4F8919A4">
              <w:rPr>
                <w:rFonts w:ascii="Times New Roman" w:eastAsia="Times New Roman" w:hAnsi="Times New Roman" w:cs="Times New Roman"/>
                <w:color w:val="000000" w:themeColor="text1"/>
                <w:sz w:val="20"/>
                <w:szCs w:val="20"/>
              </w:rPr>
              <w:t>pMC</w:t>
            </w:r>
            <w:proofErr w:type="spellEnd"/>
          </w:p>
        </w:tc>
        <w:tc>
          <w:tcPr>
            <w:tcW w:w="1320" w:type="dxa"/>
            <w:tcBorders>
              <w:top w:val="single" w:sz="4" w:space="0" w:color="000000" w:themeColor="text1"/>
              <w:left w:val="nil"/>
              <w:bottom w:val="single" w:sz="4" w:space="0" w:color="000000" w:themeColor="text1"/>
              <w:right w:val="nil"/>
            </w:tcBorders>
            <w:vAlign w:val="center"/>
          </w:tcPr>
          <w:p w14:paraId="40561D46" w14:textId="765D4FA9"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u(</w:t>
            </w:r>
            <w:proofErr w:type="spellStart"/>
            <w:r w:rsidRPr="4F8919A4">
              <w:rPr>
                <w:rFonts w:ascii="Times New Roman" w:eastAsia="Times New Roman" w:hAnsi="Times New Roman" w:cs="Times New Roman"/>
                <w:color w:val="000000" w:themeColor="text1"/>
                <w:sz w:val="20"/>
                <w:szCs w:val="20"/>
              </w:rPr>
              <w:t>pMC</w:t>
            </w:r>
            <w:proofErr w:type="spellEnd"/>
            <w:r w:rsidRPr="4F8919A4">
              <w:rPr>
                <w:rFonts w:ascii="Times New Roman" w:eastAsia="Times New Roman" w:hAnsi="Times New Roman" w:cs="Times New Roman"/>
                <w:color w:val="000000" w:themeColor="text1"/>
                <w:sz w:val="20"/>
                <w:szCs w:val="20"/>
              </w:rPr>
              <w:t>)</w:t>
            </w:r>
          </w:p>
        </w:tc>
        <w:tc>
          <w:tcPr>
            <w:tcW w:w="1320" w:type="dxa"/>
            <w:tcBorders>
              <w:top w:val="single" w:sz="4" w:space="0" w:color="000000" w:themeColor="text1"/>
              <w:left w:val="nil"/>
              <w:bottom w:val="single" w:sz="4" w:space="0" w:color="000000" w:themeColor="text1"/>
              <w:right w:val="nil"/>
            </w:tcBorders>
            <w:vAlign w:val="center"/>
          </w:tcPr>
          <w:p w14:paraId="62DE661F" w14:textId="7DDA2F89"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Δ¹⁴C (‰)</w:t>
            </w:r>
          </w:p>
        </w:tc>
        <w:tc>
          <w:tcPr>
            <w:tcW w:w="1320" w:type="dxa"/>
            <w:tcBorders>
              <w:top w:val="single" w:sz="4" w:space="0" w:color="000000" w:themeColor="text1"/>
              <w:left w:val="nil"/>
              <w:bottom w:val="single" w:sz="4" w:space="0" w:color="000000" w:themeColor="text1"/>
              <w:right w:val="nil"/>
            </w:tcBorders>
            <w:vAlign w:val="center"/>
          </w:tcPr>
          <w:p w14:paraId="30E10B07" w14:textId="53B064A8" w:rsidR="4F8919A4" w:rsidRDefault="00F344B1" w:rsidP="4F8919A4">
            <w:pPr>
              <w:jc w:val="right"/>
              <w:rPr>
                <w:rFonts w:hint="eastAsia"/>
              </w:rPr>
            </w:pPr>
            <w:r w:rsidRPr="009C296F">
              <w:rPr>
                <w:rFonts w:ascii="Times New Roman" w:hAnsi="Times New Roman" w:cs="Times New Roman"/>
                <w:color w:val="000000" w:themeColor="text1"/>
                <w:sz w:val="22"/>
                <w:szCs w:val="22"/>
                <w:lang w:val="el-GR"/>
              </w:rPr>
              <w:t>Δ</w:t>
            </w:r>
            <w:r w:rsidRPr="4F8919A4">
              <w:rPr>
                <w:rFonts w:ascii="Times New Roman" w:eastAsia="Times New Roman" w:hAnsi="Times New Roman" w:cs="Times New Roman"/>
                <w:color w:val="000000" w:themeColor="text1"/>
                <w:sz w:val="20"/>
                <w:szCs w:val="20"/>
              </w:rPr>
              <w:t xml:space="preserve"> </w:t>
            </w:r>
            <w:r w:rsidR="4F8919A4" w:rsidRPr="4F8919A4">
              <w:rPr>
                <w:rFonts w:ascii="Times New Roman" w:eastAsia="Times New Roman" w:hAnsi="Times New Roman" w:cs="Times New Roman"/>
                <w:color w:val="000000" w:themeColor="text1"/>
                <w:sz w:val="20"/>
                <w:szCs w:val="20"/>
              </w:rPr>
              <w:t>Δ¹⁴C (‰)</w:t>
            </w:r>
          </w:p>
        </w:tc>
      </w:tr>
      <w:tr w:rsidR="4F8919A4" w14:paraId="6E8E52BC" w14:textId="77777777" w:rsidTr="002C18C5">
        <w:trPr>
          <w:trHeight w:val="315"/>
        </w:trPr>
        <w:tc>
          <w:tcPr>
            <w:tcW w:w="1320" w:type="dxa"/>
            <w:tcBorders>
              <w:top w:val="single" w:sz="4" w:space="0" w:color="000000" w:themeColor="text1"/>
              <w:left w:val="nil"/>
              <w:bottom w:val="nil"/>
              <w:right w:val="nil"/>
            </w:tcBorders>
            <w:vAlign w:val="center"/>
          </w:tcPr>
          <w:p w14:paraId="198BF610" w14:textId="7E541B64"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669.5</w:t>
            </w:r>
          </w:p>
        </w:tc>
        <w:tc>
          <w:tcPr>
            <w:tcW w:w="1320" w:type="dxa"/>
            <w:tcBorders>
              <w:top w:val="single" w:sz="4" w:space="0" w:color="000000" w:themeColor="text1"/>
              <w:left w:val="nil"/>
              <w:bottom w:val="nil"/>
              <w:right w:val="nil"/>
            </w:tcBorders>
            <w:vAlign w:val="center"/>
          </w:tcPr>
          <w:p w14:paraId="4678D12E" w14:textId="5390D209"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73.97</w:t>
            </w:r>
          </w:p>
        </w:tc>
        <w:tc>
          <w:tcPr>
            <w:tcW w:w="1320" w:type="dxa"/>
            <w:tcBorders>
              <w:top w:val="single" w:sz="4" w:space="0" w:color="000000" w:themeColor="text1"/>
              <w:left w:val="nil"/>
              <w:bottom w:val="nil"/>
              <w:right w:val="nil"/>
            </w:tcBorders>
            <w:vAlign w:val="center"/>
          </w:tcPr>
          <w:p w14:paraId="5A5C44FB" w14:textId="26FE0592"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0.22</w:t>
            </w:r>
          </w:p>
        </w:tc>
        <w:tc>
          <w:tcPr>
            <w:tcW w:w="1320" w:type="dxa"/>
            <w:tcBorders>
              <w:top w:val="single" w:sz="4" w:space="0" w:color="000000" w:themeColor="text1"/>
              <w:left w:val="nil"/>
              <w:bottom w:val="nil"/>
              <w:right w:val="nil"/>
            </w:tcBorders>
            <w:vAlign w:val="center"/>
          </w:tcPr>
          <w:p w14:paraId="03747E10" w14:textId="0684F10E"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7.2</w:t>
            </w:r>
          </w:p>
        </w:tc>
        <w:tc>
          <w:tcPr>
            <w:tcW w:w="1320" w:type="dxa"/>
            <w:tcBorders>
              <w:top w:val="single" w:sz="4" w:space="0" w:color="000000" w:themeColor="text1"/>
              <w:left w:val="nil"/>
              <w:bottom w:val="nil"/>
              <w:right w:val="nil"/>
            </w:tcBorders>
            <w:vAlign w:val="center"/>
          </w:tcPr>
          <w:p w14:paraId="5441334E" w14:textId="79D13A73"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2.2</w:t>
            </w:r>
          </w:p>
        </w:tc>
      </w:tr>
      <w:tr w:rsidR="4F8919A4" w14:paraId="6E1658A6" w14:textId="77777777" w:rsidTr="002C18C5">
        <w:trPr>
          <w:trHeight w:val="315"/>
        </w:trPr>
        <w:tc>
          <w:tcPr>
            <w:tcW w:w="1320" w:type="dxa"/>
            <w:tcBorders>
              <w:top w:val="nil"/>
              <w:left w:val="nil"/>
              <w:bottom w:val="nil"/>
              <w:right w:val="nil"/>
            </w:tcBorders>
            <w:vAlign w:val="center"/>
          </w:tcPr>
          <w:p w14:paraId="0B2703F5" w14:textId="45BB1485"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668.5</w:t>
            </w:r>
          </w:p>
        </w:tc>
        <w:tc>
          <w:tcPr>
            <w:tcW w:w="1320" w:type="dxa"/>
            <w:tcBorders>
              <w:top w:val="nil"/>
              <w:left w:val="nil"/>
              <w:bottom w:val="nil"/>
              <w:right w:val="nil"/>
            </w:tcBorders>
            <w:vAlign w:val="center"/>
          </w:tcPr>
          <w:p w14:paraId="7F9377CB" w14:textId="38E9512E"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73.97</w:t>
            </w:r>
          </w:p>
        </w:tc>
        <w:tc>
          <w:tcPr>
            <w:tcW w:w="1320" w:type="dxa"/>
            <w:tcBorders>
              <w:top w:val="nil"/>
              <w:left w:val="nil"/>
              <w:bottom w:val="nil"/>
              <w:right w:val="nil"/>
            </w:tcBorders>
            <w:vAlign w:val="center"/>
          </w:tcPr>
          <w:p w14:paraId="2D6168C8" w14:textId="5CB5F806"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0.22</w:t>
            </w:r>
          </w:p>
        </w:tc>
        <w:tc>
          <w:tcPr>
            <w:tcW w:w="1320" w:type="dxa"/>
            <w:tcBorders>
              <w:top w:val="nil"/>
              <w:left w:val="nil"/>
              <w:bottom w:val="nil"/>
              <w:right w:val="nil"/>
            </w:tcBorders>
            <w:vAlign w:val="center"/>
          </w:tcPr>
          <w:p w14:paraId="40BE4A95" w14:textId="4F7A7EDA"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7.0</w:t>
            </w:r>
          </w:p>
        </w:tc>
        <w:tc>
          <w:tcPr>
            <w:tcW w:w="1320" w:type="dxa"/>
            <w:tcBorders>
              <w:top w:val="nil"/>
              <w:left w:val="nil"/>
              <w:bottom w:val="nil"/>
              <w:right w:val="nil"/>
            </w:tcBorders>
            <w:vAlign w:val="center"/>
          </w:tcPr>
          <w:p w14:paraId="2BF324E0" w14:textId="0C9DC67F"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2.2</w:t>
            </w:r>
          </w:p>
        </w:tc>
      </w:tr>
      <w:tr w:rsidR="4F8919A4" w14:paraId="3394C666" w14:textId="77777777" w:rsidTr="002C18C5">
        <w:trPr>
          <w:trHeight w:val="315"/>
        </w:trPr>
        <w:tc>
          <w:tcPr>
            <w:tcW w:w="1320" w:type="dxa"/>
            <w:tcBorders>
              <w:top w:val="nil"/>
              <w:left w:val="nil"/>
              <w:bottom w:val="nil"/>
              <w:right w:val="nil"/>
            </w:tcBorders>
            <w:vAlign w:val="center"/>
          </w:tcPr>
          <w:p w14:paraId="6BAF054D" w14:textId="651E644B"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667.5</w:t>
            </w:r>
          </w:p>
        </w:tc>
        <w:tc>
          <w:tcPr>
            <w:tcW w:w="1320" w:type="dxa"/>
            <w:tcBorders>
              <w:top w:val="nil"/>
              <w:left w:val="nil"/>
              <w:bottom w:val="nil"/>
              <w:right w:val="nil"/>
            </w:tcBorders>
            <w:vAlign w:val="center"/>
          </w:tcPr>
          <w:p w14:paraId="3B3BB1E5" w14:textId="78BD26C7"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73.40</w:t>
            </w:r>
          </w:p>
        </w:tc>
        <w:tc>
          <w:tcPr>
            <w:tcW w:w="1320" w:type="dxa"/>
            <w:tcBorders>
              <w:top w:val="nil"/>
              <w:left w:val="nil"/>
              <w:bottom w:val="nil"/>
              <w:right w:val="nil"/>
            </w:tcBorders>
            <w:vAlign w:val="center"/>
          </w:tcPr>
          <w:p w14:paraId="34484D63" w14:textId="0F1EE1C4"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0.21</w:t>
            </w:r>
          </w:p>
        </w:tc>
        <w:tc>
          <w:tcPr>
            <w:tcW w:w="1320" w:type="dxa"/>
            <w:tcBorders>
              <w:top w:val="nil"/>
              <w:left w:val="nil"/>
              <w:bottom w:val="nil"/>
              <w:right w:val="nil"/>
            </w:tcBorders>
            <w:vAlign w:val="center"/>
          </w:tcPr>
          <w:p w14:paraId="240FF6EF" w14:textId="7F182219"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-0.8</w:t>
            </w:r>
          </w:p>
        </w:tc>
        <w:tc>
          <w:tcPr>
            <w:tcW w:w="1320" w:type="dxa"/>
            <w:tcBorders>
              <w:top w:val="nil"/>
              <w:left w:val="nil"/>
              <w:bottom w:val="nil"/>
              <w:right w:val="nil"/>
            </w:tcBorders>
            <w:vAlign w:val="center"/>
          </w:tcPr>
          <w:p w14:paraId="299C0683" w14:textId="0F762E7B"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2.1</w:t>
            </w:r>
          </w:p>
        </w:tc>
      </w:tr>
      <w:tr w:rsidR="4F8919A4" w14:paraId="4AE1E52F" w14:textId="77777777" w:rsidTr="002C18C5">
        <w:trPr>
          <w:trHeight w:val="315"/>
        </w:trPr>
        <w:tc>
          <w:tcPr>
            <w:tcW w:w="1320" w:type="dxa"/>
            <w:tcBorders>
              <w:top w:val="nil"/>
              <w:left w:val="nil"/>
              <w:bottom w:val="nil"/>
              <w:right w:val="nil"/>
            </w:tcBorders>
            <w:vAlign w:val="center"/>
          </w:tcPr>
          <w:p w14:paraId="122F63AE" w14:textId="2F3AE3E2"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666.5</w:t>
            </w:r>
          </w:p>
        </w:tc>
        <w:tc>
          <w:tcPr>
            <w:tcW w:w="1320" w:type="dxa"/>
            <w:tcBorders>
              <w:top w:val="nil"/>
              <w:left w:val="nil"/>
              <w:bottom w:val="nil"/>
              <w:right w:val="nil"/>
            </w:tcBorders>
            <w:vAlign w:val="center"/>
          </w:tcPr>
          <w:p w14:paraId="15C436BF" w14:textId="631F4A8D"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73.57</w:t>
            </w:r>
          </w:p>
        </w:tc>
        <w:tc>
          <w:tcPr>
            <w:tcW w:w="1320" w:type="dxa"/>
            <w:tcBorders>
              <w:top w:val="nil"/>
              <w:left w:val="nil"/>
              <w:bottom w:val="nil"/>
              <w:right w:val="nil"/>
            </w:tcBorders>
            <w:vAlign w:val="center"/>
          </w:tcPr>
          <w:p w14:paraId="45C3AA99" w14:textId="4250E310"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0.22</w:t>
            </w:r>
          </w:p>
        </w:tc>
        <w:tc>
          <w:tcPr>
            <w:tcW w:w="1320" w:type="dxa"/>
            <w:tcBorders>
              <w:top w:val="nil"/>
              <w:left w:val="nil"/>
              <w:bottom w:val="nil"/>
              <w:right w:val="nil"/>
            </w:tcBorders>
            <w:vAlign w:val="center"/>
          </w:tcPr>
          <w:p w14:paraId="3403AED1" w14:textId="007B7092"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1.4</w:t>
            </w:r>
          </w:p>
        </w:tc>
        <w:tc>
          <w:tcPr>
            <w:tcW w:w="1320" w:type="dxa"/>
            <w:tcBorders>
              <w:top w:val="nil"/>
              <w:left w:val="nil"/>
              <w:bottom w:val="nil"/>
              <w:right w:val="nil"/>
            </w:tcBorders>
            <w:vAlign w:val="center"/>
          </w:tcPr>
          <w:p w14:paraId="3B98DF12" w14:textId="2DCA2787"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2.2</w:t>
            </w:r>
          </w:p>
        </w:tc>
      </w:tr>
      <w:tr w:rsidR="4F8919A4" w14:paraId="239EA36D" w14:textId="77777777" w:rsidTr="002C18C5">
        <w:trPr>
          <w:trHeight w:val="315"/>
        </w:trPr>
        <w:tc>
          <w:tcPr>
            <w:tcW w:w="1320" w:type="dxa"/>
            <w:tcBorders>
              <w:top w:val="nil"/>
              <w:left w:val="nil"/>
              <w:bottom w:val="nil"/>
              <w:right w:val="nil"/>
            </w:tcBorders>
            <w:vAlign w:val="center"/>
          </w:tcPr>
          <w:p w14:paraId="6BD9C783" w14:textId="6D7D9FF8"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665.5</w:t>
            </w:r>
          </w:p>
        </w:tc>
        <w:tc>
          <w:tcPr>
            <w:tcW w:w="1320" w:type="dxa"/>
            <w:tcBorders>
              <w:top w:val="nil"/>
              <w:left w:val="nil"/>
              <w:bottom w:val="nil"/>
              <w:right w:val="nil"/>
            </w:tcBorders>
            <w:vAlign w:val="center"/>
          </w:tcPr>
          <w:p w14:paraId="0A04996A" w14:textId="5C1B4A80"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73.38</w:t>
            </w:r>
          </w:p>
        </w:tc>
        <w:tc>
          <w:tcPr>
            <w:tcW w:w="1320" w:type="dxa"/>
            <w:tcBorders>
              <w:top w:val="nil"/>
              <w:left w:val="nil"/>
              <w:bottom w:val="nil"/>
              <w:right w:val="nil"/>
            </w:tcBorders>
            <w:vAlign w:val="center"/>
          </w:tcPr>
          <w:p w14:paraId="615F1224" w14:textId="17ACF2F2"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0.23</w:t>
            </w:r>
          </w:p>
        </w:tc>
        <w:tc>
          <w:tcPr>
            <w:tcW w:w="1320" w:type="dxa"/>
            <w:tcBorders>
              <w:top w:val="nil"/>
              <w:left w:val="nil"/>
              <w:bottom w:val="nil"/>
              <w:right w:val="nil"/>
            </w:tcBorders>
            <w:vAlign w:val="center"/>
          </w:tcPr>
          <w:p w14:paraId="4335FBF8" w14:textId="1BE912CC"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-1.3</w:t>
            </w:r>
          </w:p>
        </w:tc>
        <w:tc>
          <w:tcPr>
            <w:tcW w:w="1320" w:type="dxa"/>
            <w:tcBorders>
              <w:top w:val="nil"/>
              <w:left w:val="nil"/>
              <w:bottom w:val="nil"/>
              <w:right w:val="nil"/>
            </w:tcBorders>
            <w:vAlign w:val="center"/>
          </w:tcPr>
          <w:p w14:paraId="72C398F4" w14:textId="178FB342"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2.3</w:t>
            </w:r>
          </w:p>
        </w:tc>
      </w:tr>
      <w:tr w:rsidR="4F8919A4" w14:paraId="037F041A" w14:textId="77777777" w:rsidTr="002C18C5">
        <w:trPr>
          <w:trHeight w:val="315"/>
        </w:trPr>
        <w:tc>
          <w:tcPr>
            <w:tcW w:w="1320" w:type="dxa"/>
            <w:tcBorders>
              <w:top w:val="nil"/>
              <w:left w:val="nil"/>
              <w:bottom w:val="nil"/>
              <w:right w:val="nil"/>
            </w:tcBorders>
            <w:vAlign w:val="center"/>
          </w:tcPr>
          <w:p w14:paraId="52A694A7" w14:textId="75676288"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664.5</w:t>
            </w:r>
          </w:p>
        </w:tc>
        <w:tc>
          <w:tcPr>
            <w:tcW w:w="1320" w:type="dxa"/>
            <w:tcBorders>
              <w:top w:val="nil"/>
              <w:left w:val="nil"/>
              <w:bottom w:val="nil"/>
              <w:right w:val="nil"/>
            </w:tcBorders>
            <w:vAlign w:val="center"/>
          </w:tcPr>
          <w:p w14:paraId="6920DA30" w14:textId="66D2384D"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73.26</w:t>
            </w:r>
          </w:p>
        </w:tc>
        <w:tc>
          <w:tcPr>
            <w:tcW w:w="1320" w:type="dxa"/>
            <w:tcBorders>
              <w:top w:val="nil"/>
              <w:left w:val="nil"/>
              <w:bottom w:val="nil"/>
              <w:right w:val="nil"/>
            </w:tcBorders>
            <w:vAlign w:val="center"/>
          </w:tcPr>
          <w:p w14:paraId="706586D9" w14:textId="175AAFBE"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0.22</w:t>
            </w:r>
          </w:p>
        </w:tc>
        <w:tc>
          <w:tcPr>
            <w:tcW w:w="1320" w:type="dxa"/>
            <w:tcBorders>
              <w:top w:val="nil"/>
              <w:left w:val="nil"/>
              <w:bottom w:val="nil"/>
              <w:right w:val="nil"/>
            </w:tcBorders>
            <w:vAlign w:val="center"/>
          </w:tcPr>
          <w:p w14:paraId="2DBDA2FB" w14:textId="21764E61"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-3.1</w:t>
            </w:r>
          </w:p>
        </w:tc>
        <w:tc>
          <w:tcPr>
            <w:tcW w:w="1320" w:type="dxa"/>
            <w:tcBorders>
              <w:top w:val="nil"/>
              <w:left w:val="nil"/>
              <w:bottom w:val="nil"/>
              <w:right w:val="nil"/>
            </w:tcBorders>
            <w:vAlign w:val="center"/>
          </w:tcPr>
          <w:p w14:paraId="4003BE60" w14:textId="64A8FD9C"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2.2</w:t>
            </w:r>
          </w:p>
        </w:tc>
      </w:tr>
      <w:tr w:rsidR="4F8919A4" w14:paraId="1428156A" w14:textId="77777777" w:rsidTr="002C18C5">
        <w:trPr>
          <w:trHeight w:val="315"/>
        </w:trPr>
        <w:tc>
          <w:tcPr>
            <w:tcW w:w="1320" w:type="dxa"/>
            <w:tcBorders>
              <w:top w:val="nil"/>
              <w:left w:val="nil"/>
              <w:bottom w:val="nil"/>
              <w:right w:val="nil"/>
            </w:tcBorders>
            <w:vAlign w:val="center"/>
          </w:tcPr>
          <w:p w14:paraId="5AB76406" w14:textId="16616BBE"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663.5</w:t>
            </w:r>
          </w:p>
        </w:tc>
        <w:tc>
          <w:tcPr>
            <w:tcW w:w="1320" w:type="dxa"/>
            <w:tcBorders>
              <w:top w:val="nil"/>
              <w:left w:val="nil"/>
              <w:bottom w:val="nil"/>
              <w:right w:val="nil"/>
            </w:tcBorders>
            <w:vAlign w:val="center"/>
          </w:tcPr>
          <w:p w14:paraId="5039EFC9" w14:textId="603E268C"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73.88</w:t>
            </w:r>
          </w:p>
        </w:tc>
        <w:tc>
          <w:tcPr>
            <w:tcW w:w="1320" w:type="dxa"/>
            <w:tcBorders>
              <w:top w:val="nil"/>
              <w:left w:val="nil"/>
              <w:bottom w:val="nil"/>
              <w:right w:val="nil"/>
            </w:tcBorders>
            <w:vAlign w:val="center"/>
          </w:tcPr>
          <w:p w14:paraId="48A03176" w14:textId="2A184E94"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0.19</w:t>
            </w:r>
          </w:p>
        </w:tc>
        <w:tc>
          <w:tcPr>
            <w:tcW w:w="1320" w:type="dxa"/>
            <w:tcBorders>
              <w:top w:val="nil"/>
              <w:left w:val="nil"/>
              <w:bottom w:val="nil"/>
              <w:right w:val="nil"/>
            </w:tcBorders>
            <w:vAlign w:val="center"/>
          </w:tcPr>
          <w:p w14:paraId="31A24EA4" w14:textId="489A6A83"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5.2</w:t>
            </w:r>
          </w:p>
        </w:tc>
        <w:tc>
          <w:tcPr>
            <w:tcW w:w="1320" w:type="dxa"/>
            <w:tcBorders>
              <w:top w:val="nil"/>
              <w:left w:val="nil"/>
              <w:bottom w:val="nil"/>
              <w:right w:val="nil"/>
            </w:tcBorders>
            <w:vAlign w:val="center"/>
          </w:tcPr>
          <w:p w14:paraId="25DD5FF5" w14:textId="518B9A6B"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1.9</w:t>
            </w:r>
          </w:p>
        </w:tc>
      </w:tr>
      <w:tr w:rsidR="4F8919A4" w14:paraId="1F62FB11" w14:textId="77777777" w:rsidTr="002C18C5">
        <w:trPr>
          <w:trHeight w:val="315"/>
        </w:trPr>
        <w:tc>
          <w:tcPr>
            <w:tcW w:w="1320" w:type="dxa"/>
            <w:tcBorders>
              <w:top w:val="nil"/>
              <w:left w:val="nil"/>
              <w:bottom w:val="nil"/>
              <w:right w:val="nil"/>
            </w:tcBorders>
            <w:vAlign w:val="center"/>
          </w:tcPr>
          <w:p w14:paraId="05DCBF6F" w14:textId="67E95432"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662.5</w:t>
            </w:r>
          </w:p>
        </w:tc>
        <w:tc>
          <w:tcPr>
            <w:tcW w:w="1320" w:type="dxa"/>
            <w:tcBorders>
              <w:top w:val="nil"/>
              <w:left w:val="nil"/>
              <w:bottom w:val="nil"/>
              <w:right w:val="nil"/>
            </w:tcBorders>
            <w:vAlign w:val="center"/>
          </w:tcPr>
          <w:p w14:paraId="25414234" w14:textId="5EFD202C"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73.85</w:t>
            </w:r>
          </w:p>
        </w:tc>
        <w:tc>
          <w:tcPr>
            <w:tcW w:w="1320" w:type="dxa"/>
            <w:tcBorders>
              <w:top w:val="nil"/>
              <w:left w:val="nil"/>
              <w:bottom w:val="nil"/>
              <w:right w:val="nil"/>
            </w:tcBorders>
            <w:vAlign w:val="center"/>
          </w:tcPr>
          <w:p w14:paraId="37FF8105" w14:textId="74B82E33"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0.25</w:t>
            </w:r>
          </w:p>
        </w:tc>
        <w:tc>
          <w:tcPr>
            <w:tcW w:w="1320" w:type="dxa"/>
            <w:tcBorders>
              <w:top w:val="nil"/>
              <w:left w:val="nil"/>
              <w:bottom w:val="nil"/>
              <w:right w:val="nil"/>
            </w:tcBorders>
            <w:vAlign w:val="center"/>
          </w:tcPr>
          <w:p w14:paraId="64AC55CA" w14:textId="19A9C469"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4.7</w:t>
            </w:r>
          </w:p>
        </w:tc>
        <w:tc>
          <w:tcPr>
            <w:tcW w:w="1320" w:type="dxa"/>
            <w:tcBorders>
              <w:top w:val="nil"/>
              <w:left w:val="nil"/>
              <w:bottom w:val="nil"/>
              <w:right w:val="nil"/>
            </w:tcBorders>
            <w:vAlign w:val="center"/>
          </w:tcPr>
          <w:p w14:paraId="6D0C9327" w14:textId="3F72156E"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2.5</w:t>
            </w:r>
          </w:p>
        </w:tc>
      </w:tr>
      <w:tr w:rsidR="4F8919A4" w14:paraId="6C4421CE" w14:textId="77777777" w:rsidTr="002C18C5">
        <w:trPr>
          <w:trHeight w:val="315"/>
        </w:trPr>
        <w:tc>
          <w:tcPr>
            <w:tcW w:w="1320" w:type="dxa"/>
            <w:tcBorders>
              <w:top w:val="nil"/>
              <w:left w:val="nil"/>
              <w:bottom w:val="nil"/>
              <w:right w:val="nil"/>
            </w:tcBorders>
            <w:vAlign w:val="center"/>
          </w:tcPr>
          <w:p w14:paraId="6493218C" w14:textId="774DB1BF"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661.5</w:t>
            </w:r>
          </w:p>
        </w:tc>
        <w:tc>
          <w:tcPr>
            <w:tcW w:w="1320" w:type="dxa"/>
            <w:tcBorders>
              <w:top w:val="nil"/>
              <w:left w:val="nil"/>
              <w:bottom w:val="nil"/>
              <w:right w:val="nil"/>
            </w:tcBorders>
            <w:vAlign w:val="center"/>
          </w:tcPr>
          <w:p w14:paraId="22AB6B24" w14:textId="4A7F8D13"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74.62</w:t>
            </w:r>
          </w:p>
        </w:tc>
        <w:tc>
          <w:tcPr>
            <w:tcW w:w="1320" w:type="dxa"/>
            <w:tcBorders>
              <w:top w:val="nil"/>
              <w:left w:val="nil"/>
              <w:bottom w:val="nil"/>
              <w:right w:val="nil"/>
            </w:tcBorders>
            <w:vAlign w:val="center"/>
          </w:tcPr>
          <w:p w14:paraId="231266F8" w14:textId="720CD68F"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0.28</w:t>
            </w:r>
          </w:p>
        </w:tc>
        <w:tc>
          <w:tcPr>
            <w:tcW w:w="1320" w:type="dxa"/>
            <w:tcBorders>
              <w:top w:val="nil"/>
              <w:left w:val="nil"/>
              <w:bottom w:val="nil"/>
              <w:right w:val="nil"/>
            </w:tcBorders>
            <w:vAlign w:val="center"/>
          </w:tcPr>
          <w:p w14:paraId="539D5EA4" w14:textId="32A86E69"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15.0</w:t>
            </w:r>
          </w:p>
        </w:tc>
        <w:tc>
          <w:tcPr>
            <w:tcW w:w="1320" w:type="dxa"/>
            <w:tcBorders>
              <w:top w:val="nil"/>
              <w:left w:val="nil"/>
              <w:bottom w:val="nil"/>
              <w:right w:val="nil"/>
            </w:tcBorders>
            <w:vAlign w:val="center"/>
          </w:tcPr>
          <w:p w14:paraId="2128C072" w14:textId="79AC489A"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2.8</w:t>
            </w:r>
          </w:p>
        </w:tc>
      </w:tr>
      <w:tr w:rsidR="4F8919A4" w14:paraId="6B843931" w14:textId="77777777" w:rsidTr="002C18C5">
        <w:trPr>
          <w:trHeight w:val="315"/>
        </w:trPr>
        <w:tc>
          <w:tcPr>
            <w:tcW w:w="1320" w:type="dxa"/>
            <w:tcBorders>
              <w:top w:val="nil"/>
              <w:left w:val="nil"/>
              <w:bottom w:val="nil"/>
              <w:right w:val="nil"/>
            </w:tcBorders>
            <w:vAlign w:val="center"/>
          </w:tcPr>
          <w:p w14:paraId="20C0A48A" w14:textId="3EFB6F1D"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660.5</w:t>
            </w:r>
          </w:p>
        </w:tc>
        <w:tc>
          <w:tcPr>
            <w:tcW w:w="1320" w:type="dxa"/>
            <w:tcBorders>
              <w:top w:val="nil"/>
              <w:left w:val="nil"/>
              <w:bottom w:val="nil"/>
              <w:right w:val="nil"/>
            </w:tcBorders>
            <w:vAlign w:val="center"/>
          </w:tcPr>
          <w:p w14:paraId="697DF786" w14:textId="5347500A"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74.71</w:t>
            </w:r>
          </w:p>
        </w:tc>
        <w:tc>
          <w:tcPr>
            <w:tcW w:w="1320" w:type="dxa"/>
            <w:tcBorders>
              <w:top w:val="nil"/>
              <w:left w:val="nil"/>
              <w:bottom w:val="nil"/>
              <w:right w:val="nil"/>
            </w:tcBorders>
            <w:vAlign w:val="center"/>
          </w:tcPr>
          <w:p w14:paraId="259BA8AB" w14:textId="52827B6F"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0.26</w:t>
            </w:r>
          </w:p>
        </w:tc>
        <w:tc>
          <w:tcPr>
            <w:tcW w:w="1320" w:type="dxa"/>
            <w:tcBorders>
              <w:top w:val="nil"/>
              <w:left w:val="nil"/>
              <w:bottom w:val="nil"/>
              <w:right w:val="nil"/>
            </w:tcBorders>
            <w:vAlign w:val="center"/>
          </w:tcPr>
          <w:p w14:paraId="7C7D94F5" w14:textId="649FC834"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16.1</w:t>
            </w:r>
          </w:p>
        </w:tc>
        <w:tc>
          <w:tcPr>
            <w:tcW w:w="1320" w:type="dxa"/>
            <w:tcBorders>
              <w:top w:val="nil"/>
              <w:left w:val="nil"/>
              <w:bottom w:val="nil"/>
              <w:right w:val="nil"/>
            </w:tcBorders>
            <w:vAlign w:val="center"/>
          </w:tcPr>
          <w:p w14:paraId="4CE130A9" w14:textId="2DABA795"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2.6</w:t>
            </w:r>
          </w:p>
        </w:tc>
      </w:tr>
      <w:tr w:rsidR="4F8919A4" w14:paraId="19960D3D" w14:textId="77777777" w:rsidTr="002C18C5">
        <w:trPr>
          <w:trHeight w:val="315"/>
        </w:trPr>
        <w:tc>
          <w:tcPr>
            <w:tcW w:w="1320" w:type="dxa"/>
            <w:tcBorders>
              <w:top w:val="nil"/>
              <w:left w:val="nil"/>
              <w:bottom w:val="nil"/>
              <w:right w:val="nil"/>
            </w:tcBorders>
            <w:vAlign w:val="center"/>
          </w:tcPr>
          <w:p w14:paraId="389B8FCA" w14:textId="7FAFED98"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659.5</w:t>
            </w:r>
          </w:p>
        </w:tc>
        <w:tc>
          <w:tcPr>
            <w:tcW w:w="1320" w:type="dxa"/>
            <w:tcBorders>
              <w:top w:val="nil"/>
              <w:left w:val="nil"/>
              <w:bottom w:val="nil"/>
              <w:right w:val="nil"/>
            </w:tcBorders>
            <w:vAlign w:val="center"/>
          </w:tcPr>
          <w:p w14:paraId="02E58232" w14:textId="48055D12"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74.71</w:t>
            </w:r>
          </w:p>
        </w:tc>
        <w:tc>
          <w:tcPr>
            <w:tcW w:w="1320" w:type="dxa"/>
            <w:tcBorders>
              <w:top w:val="nil"/>
              <w:left w:val="nil"/>
              <w:bottom w:val="nil"/>
              <w:right w:val="nil"/>
            </w:tcBorders>
            <w:vAlign w:val="center"/>
          </w:tcPr>
          <w:p w14:paraId="5FC8506D" w14:textId="716AF487"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0.22</w:t>
            </w:r>
          </w:p>
        </w:tc>
        <w:tc>
          <w:tcPr>
            <w:tcW w:w="1320" w:type="dxa"/>
            <w:tcBorders>
              <w:top w:val="nil"/>
              <w:left w:val="nil"/>
              <w:bottom w:val="nil"/>
              <w:right w:val="nil"/>
            </w:tcBorders>
            <w:vAlign w:val="center"/>
          </w:tcPr>
          <w:p w14:paraId="6A990309" w14:textId="4459B920"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16.0</w:t>
            </w:r>
          </w:p>
        </w:tc>
        <w:tc>
          <w:tcPr>
            <w:tcW w:w="1320" w:type="dxa"/>
            <w:tcBorders>
              <w:top w:val="nil"/>
              <w:left w:val="nil"/>
              <w:bottom w:val="nil"/>
              <w:right w:val="nil"/>
            </w:tcBorders>
            <w:vAlign w:val="center"/>
          </w:tcPr>
          <w:p w14:paraId="0082F96D" w14:textId="1A5968BD"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2.2</w:t>
            </w:r>
          </w:p>
        </w:tc>
      </w:tr>
      <w:tr w:rsidR="4F8919A4" w14:paraId="5EEB205A" w14:textId="77777777" w:rsidTr="002C18C5">
        <w:trPr>
          <w:trHeight w:val="315"/>
        </w:trPr>
        <w:tc>
          <w:tcPr>
            <w:tcW w:w="1320" w:type="dxa"/>
            <w:tcBorders>
              <w:top w:val="nil"/>
              <w:left w:val="nil"/>
              <w:bottom w:val="nil"/>
              <w:right w:val="nil"/>
            </w:tcBorders>
            <w:vAlign w:val="center"/>
          </w:tcPr>
          <w:p w14:paraId="01E8C429" w14:textId="505196E5"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658.5</w:t>
            </w:r>
          </w:p>
        </w:tc>
        <w:tc>
          <w:tcPr>
            <w:tcW w:w="1320" w:type="dxa"/>
            <w:tcBorders>
              <w:top w:val="nil"/>
              <w:left w:val="nil"/>
              <w:bottom w:val="nil"/>
              <w:right w:val="nil"/>
            </w:tcBorders>
            <w:vAlign w:val="center"/>
          </w:tcPr>
          <w:p w14:paraId="646E8313" w14:textId="02E7932F"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74.69</w:t>
            </w:r>
          </w:p>
        </w:tc>
        <w:tc>
          <w:tcPr>
            <w:tcW w:w="1320" w:type="dxa"/>
            <w:tcBorders>
              <w:top w:val="nil"/>
              <w:left w:val="nil"/>
              <w:bottom w:val="nil"/>
              <w:right w:val="nil"/>
            </w:tcBorders>
            <w:vAlign w:val="center"/>
          </w:tcPr>
          <w:p w14:paraId="5579B5B1" w14:textId="37F3A7E3"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0.26</w:t>
            </w:r>
          </w:p>
        </w:tc>
        <w:tc>
          <w:tcPr>
            <w:tcW w:w="1320" w:type="dxa"/>
            <w:tcBorders>
              <w:top w:val="nil"/>
              <w:left w:val="nil"/>
              <w:bottom w:val="nil"/>
              <w:right w:val="nil"/>
            </w:tcBorders>
            <w:vAlign w:val="center"/>
          </w:tcPr>
          <w:p w14:paraId="2E5B29AF" w14:textId="5A785D65"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15.6</w:t>
            </w:r>
          </w:p>
        </w:tc>
        <w:tc>
          <w:tcPr>
            <w:tcW w:w="1320" w:type="dxa"/>
            <w:tcBorders>
              <w:top w:val="nil"/>
              <w:left w:val="nil"/>
              <w:bottom w:val="nil"/>
              <w:right w:val="nil"/>
            </w:tcBorders>
            <w:vAlign w:val="center"/>
          </w:tcPr>
          <w:p w14:paraId="5B54E969" w14:textId="07B5A43B"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2.6</w:t>
            </w:r>
          </w:p>
        </w:tc>
      </w:tr>
      <w:tr w:rsidR="4F8919A4" w14:paraId="1998E2BE" w14:textId="77777777" w:rsidTr="002C18C5">
        <w:trPr>
          <w:trHeight w:val="315"/>
        </w:trPr>
        <w:tc>
          <w:tcPr>
            <w:tcW w:w="1320" w:type="dxa"/>
            <w:tcBorders>
              <w:top w:val="nil"/>
              <w:left w:val="nil"/>
              <w:bottom w:val="nil"/>
              <w:right w:val="nil"/>
            </w:tcBorders>
            <w:vAlign w:val="center"/>
          </w:tcPr>
          <w:p w14:paraId="29DDE686" w14:textId="244B8348"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657.5</w:t>
            </w:r>
          </w:p>
        </w:tc>
        <w:tc>
          <w:tcPr>
            <w:tcW w:w="1320" w:type="dxa"/>
            <w:tcBorders>
              <w:top w:val="nil"/>
              <w:left w:val="nil"/>
              <w:bottom w:val="nil"/>
              <w:right w:val="nil"/>
            </w:tcBorders>
            <w:vAlign w:val="center"/>
          </w:tcPr>
          <w:p w14:paraId="6446855F" w14:textId="5FDCCBA0"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74.21</w:t>
            </w:r>
          </w:p>
        </w:tc>
        <w:tc>
          <w:tcPr>
            <w:tcW w:w="1320" w:type="dxa"/>
            <w:tcBorders>
              <w:top w:val="nil"/>
              <w:left w:val="nil"/>
              <w:bottom w:val="nil"/>
              <w:right w:val="nil"/>
            </w:tcBorders>
            <w:vAlign w:val="center"/>
          </w:tcPr>
          <w:p w14:paraId="09A06CB9" w14:textId="40C6FC95"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0.26</w:t>
            </w:r>
          </w:p>
        </w:tc>
        <w:tc>
          <w:tcPr>
            <w:tcW w:w="1320" w:type="dxa"/>
            <w:tcBorders>
              <w:top w:val="nil"/>
              <w:left w:val="nil"/>
              <w:bottom w:val="nil"/>
              <w:right w:val="nil"/>
            </w:tcBorders>
            <w:vAlign w:val="center"/>
          </w:tcPr>
          <w:p w14:paraId="535D723F" w14:textId="38F5F2AE"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9.0</w:t>
            </w:r>
          </w:p>
        </w:tc>
        <w:tc>
          <w:tcPr>
            <w:tcW w:w="1320" w:type="dxa"/>
            <w:tcBorders>
              <w:top w:val="nil"/>
              <w:left w:val="nil"/>
              <w:bottom w:val="nil"/>
              <w:right w:val="nil"/>
            </w:tcBorders>
            <w:vAlign w:val="center"/>
          </w:tcPr>
          <w:p w14:paraId="57CF8515" w14:textId="1E083E2B"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2.6</w:t>
            </w:r>
          </w:p>
        </w:tc>
      </w:tr>
      <w:tr w:rsidR="4F8919A4" w14:paraId="21F24ACD" w14:textId="77777777" w:rsidTr="002C18C5">
        <w:trPr>
          <w:trHeight w:val="270"/>
        </w:trPr>
        <w:tc>
          <w:tcPr>
            <w:tcW w:w="1320" w:type="dxa"/>
            <w:tcBorders>
              <w:top w:val="nil"/>
              <w:left w:val="nil"/>
              <w:bottom w:val="nil"/>
              <w:right w:val="nil"/>
            </w:tcBorders>
            <w:vAlign w:val="center"/>
          </w:tcPr>
          <w:p w14:paraId="71FC5420" w14:textId="79E065AB"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656.5</w:t>
            </w:r>
          </w:p>
        </w:tc>
        <w:tc>
          <w:tcPr>
            <w:tcW w:w="1320" w:type="dxa"/>
            <w:tcBorders>
              <w:top w:val="nil"/>
              <w:left w:val="nil"/>
              <w:bottom w:val="nil"/>
              <w:right w:val="nil"/>
            </w:tcBorders>
            <w:vAlign w:val="center"/>
          </w:tcPr>
          <w:p w14:paraId="3E87F33E" w14:textId="00908C48"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74.32</w:t>
            </w:r>
          </w:p>
        </w:tc>
        <w:tc>
          <w:tcPr>
            <w:tcW w:w="1320" w:type="dxa"/>
            <w:tcBorders>
              <w:top w:val="nil"/>
              <w:left w:val="nil"/>
              <w:bottom w:val="nil"/>
              <w:right w:val="nil"/>
            </w:tcBorders>
            <w:vAlign w:val="center"/>
          </w:tcPr>
          <w:p w14:paraId="04C9AE23" w14:textId="2DCC8E06"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0.27</w:t>
            </w:r>
          </w:p>
        </w:tc>
        <w:tc>
          <w:tcPr>
            <w:tcW w:w="1320" w:type="dxa"/>
            <w:tcBorders>
              <w:top w:val="nil"/>
              <w:left w:val="nil"/>
              <w:bottom w:val="nil"/>
              <w:right w:val="nil"/>
            </w:tcBorders>
            <w:vAlign w:val="center"/>
          </w:tcPr>
          <w:p w14:paraId="4E68739C" w14:textId="25819A95"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10.3</w:t>
            </w:r>
          </w:p>
        </w:tc>
        <w:tc>
          <w:tcPr>
            <w:tcW w:w="1320" w:type="dxa"/>
            <w:tcBorders>
              <w:top w:val="nil"/>
              <w:left w:val="nil"/>
              <w:bottom w:val="nil"/>
              <w:right w:val="nil"/>
            </w:tcBorders>
            <w:vAlign w:val="center"/>
          </w:tcPr>
          <w:p w14:paraId="44A1F6CE" w14:textId="7FF5981B"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2.7</w:t>
            </w:r>
          </w:p>
        </w:tc>
      </w:tr>
      <w:tr w:rsidR="4F8919A4" w14:paraId="7C08C988" w14:textId="77777777" w:rsidTr="002C18C5">
        <w:trPr>
          <w:trHeight w:val="270"/>
        </w:trPr>
        <w:tc>
          <w:tcPr>
            <w:tcW w:w="1320" w:type="dxa"/>
            <w:tcBorders>
              <w:top w:val="nil"/>
              <w:left w:val="nil"/>
              <w:bottom w:val="nil"/>
              <w:right w:val="nil"/>
            </w:tcBorders>
            <w:vAlign w:val="center"/>
          </w:tcPr>
          <w:p w14:paraId="12875BFF" w14:textId="4911E1CD"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655.5</w:t>
            </w:r>
          </w:p>
        </w:tc>
        <w:tc>
          <w:tcPr>
            <w:tcW w:w="1320" w:type="dxa"/>
            <w:tcBorders>
              <w:top w:val="nil"/>
              <w:left w:val="nil"/>
              <w:bottom w:val="nil"/>
              <w:right w:val="nil"/>
            </w:tcBorders>
            <w:vAlign w:val="center"/>
          </w:tcPr>
          <w:p w14:paraId="2B67504E" w14:textId="5D9C989C"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73.82</w:t>
            </w:r>
          </w:p>
        </w:tc>
        <w:tc>
          <w:tcPr>
            <w:tcW w:w="1320" w:type="dxa"/>
            <w:tcBorders>
              <w:top w:val="nil"/>
              <w:left w:val="nil"/>
              <w:bottom w:val="nil"/>
              <w:right w:val="nil"/>
            </w:tcBorders>
            <w:vAlign w:val="center"/>
          </w:tcPr>
          <w:p w14:paraId="27138CB3" w14:textId="4CD8F760"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0.22</w:t>
            </w:r>
          </w:p>
        </w:tc>
        <w:tc>
          <w:tcPr>
            <w:tcW w:w="1320" w:type="dxa"/>
            <w:tcBorders>
              <w:top w:val="nil"/>
              <w:left w:val="nil"/>
              <w:bottom w:val="nil"/>
              <w:right w:val="nil"/>
            </w:tcBorders>
            <w:vAlign w:val="center"/>
          </w:tcPr>
          <w:p w14:paraId="10003AC9" w14:textId="55AA1B30"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3.4</w:t>
            </w:r>
          </w:p>
        </w:tc>
        <w:tc>
          <w:tcPr>
            <w:tcW w:w="1320" w:type="dxa"/>
            <w:tcBorders>
              <w:top w:val="nil"/>
              <w:left w:val="nil"/>
              <w:bottom w:val="nil"/>
              <w:right w:val="nil"/>
            </w:tcBorders>
            <w:vAlign w:val="center"/>
          </w:tcPr>
          <w:p w14:paraId="736706AA" w14:textId="04E73221"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2.2</w:t>
            </w:r>
          </w:p>
        </w:tc>
      </w:tr>
      <w:tr w:rsidR="4F8919A4" w14:paraId="4D15AB22" w14:textId="77777777" w:rsidTr="002C18C5">
        <w:trPr>
          <w:trHeight w:val="270"/>
        </w:trPr>
        <w:tc>
          <w:tcPr>
            <w:tcW w:w="1320" w:type="dxa"/>
            <w:tcBorders>
              <w:top w:val="nil"/>
              <w:left w:val="nil"/>
              <w:bottom w:val="single" w:sz="4" w:space="0" w:color="000000" w:themeColor="text1"/>
              <w:right w:val="nil"/>
            </w:tcBorders>
            <w:vAlign w:val="center"/>
          </w:tcPr>
          <w:p w14:paraId="6084360F" w14:textId="3A13385E"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654.5</w:t>
            </w:r>
          </w:p>
        </w:tc>
        <w:tc>
          <w:tcPr>
            <w:tcW w:w="1320" w:type="dxa"/>
            <w:tcBorders>
              <w:top w:val="nil"/>
              <w:left w:val="nil"/>
              <w:bottom w:val="single" w:sz="4" w:space="0" w:color="000000" w:themeColor="text1"/>
              <w:right w:val="nil"/>
            </w:tcBorders>
            <w:vAlign w:val="center"/>
          </w:tcPr>
          <w:p w14:paraId="2870B1EB" w14:textId="1A0FB3A8"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74.64</w:t>
            </w:r>
          </w:p>
        </w:tc>
        <w:tc>
          <w:tcPr>
            <w:tcW w:w="1320" w:type="dxa"/>
            <w:tcBorders>
              <w:top w:val="nil"/>
              <w:left w:val="nil"/>
              <w:bottom w:val="single" w:sz="4" w:space="0" w:color="000000" w:themeColor="text1"/>
              <w:right w:val="nil"/>
            </w:tcBorders>
            <w:vAlign w:val="center"/>
          </w:tcPr>
          <w:p w14:paraId="4742BAA8" w14:textId="15FA5254"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0.25</w:t>
            </w:r>
          </w:p>
        </w:tc>
        <w:tc>
          <w:tcPr>
            <w:tcW w:w="1320" w:type="dxa"/>
            <w:tcBorders>
              <w:top w:val="nil"/>
              <w:left w:val="nil"/>
              <w:bottom w:val="single" w:sz="4" w:space="0" w:color="000000" w:themeColor="text1"/>
              <w:right w:val="nil"/>
            </w:tcBorders>
            <w:vAlign w:val="center"/>
          </w:tcPr>
          <w:p w14:paraId="6D1106A2" w14:textId="18995988"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14.4</w:t>
            </w:r>
          </w:p>
        </w:tc>
        <w:tc>
          <w:tcPr>
            <w:tcW w:w="1320" w:type="dxa"/>
            <w:tcBorders>
              <w:top w:val="nil"/>
              <w:left w:val="nil"/>
              <w:bottom w:val="single" w:sz="4" w:space="0" w:color="000000" w:themeColor="text1"/>
              <w:right w:val="nil"/>
            </w:tcBorders>
            <w:vAlign w:val="center"/>
          </w:tcPr>
          <w:p w14:paraId="5C7BB47C" w14:textId="7EEDF3D8" w:rsidR="4F8919A4" w:rsidRDefault="4F8919A4" w:rsidP="4F8919A4">
            <w:pPr>
              <w:jc w:val="right"/>
              <w:rPr>
                <w:rFonts w:hint="eastAsia"/>
              </w:rPr>
            </w:pPr>
            <w:r w:rsidRPr="4F8919A4">
              <w:rPr>
                <w:rFonts w:ascii="Times New Roman" w:eastAsia="Times New Roman" w:hAnsi="Times New Roman" w:cs="Times New Roman"/>
                <w:color w:val="000000" w:themeColor="text1"/>
                <w:sz w:val="20"/>
                <w:szCs w:val="20"/>
              </w:rPr>
              <w:t>2.5</w:t>
            </w:r>
          </w:p>
        </w:tc>
      </w:tr>
    </w:tbl>
    <w:p w14:paraId="5B0B164F" w14:textId="77777777" w:rsidR="000F2EA0" w:rsidRDefault="000F2EA0">
      <w:pPr>
        <w:rPr>
          <w:rFonts w:hint="eastAsia"/>
          <w:lang w:val="en-US"/>
        </w:rPr>
      </w:pPr>
    </w:p>
    <w:p w14:paraId="35EEAA7B" w14:textId="77777777" w:rsidR="000F2EA0" w:rsidRDefault="000F2EA0">
      <w:pPr>
        <w:rPr>
          <w:rFonts w:hint="eastAsia"/>
          <w:lang w:val="en-US"/>
        </w:rPr>
      </w:pPr>
    </w:p>
    <w:p w14:paraId="3F3F1D46" w14:textId="77777777" w:rsidR="0096075A" w:rsidRDefault="0096075A">
      <w:pPr>
        <w:rPr>
          <w:rFonts w:hint="eastAsia"/>
        </w:rPr>
      </w:pPr>
    </w:p>
    <w:p w14:paraId="4C6A14A3" w14:textId="7FC84373" w:rsidR="0096075A" w:rsidRDefault="0096075A" w:rsidP="00F96B2F">
      <w:pPr>
        <w:jc w:val="both"/>
        <w:rPr>
          <w:rFonts w:hint="eastAsia"/>
        </w:rPr>
      </w:pPr>
      <w:r>
        <w:t>References</w:t>
      </w:r>
    </w:p>
    <w:p w14:paraId="1E9D622C" w14:textId="77777777" w:rsidR="0096075A" w:rsidRPr="00F96B2F" w:rsidRDefault="0096075A" w:rsidP="00F96B2F">
      <w:pPr>
        <w:jc w:val="both"/>
        <w:rPr>
          <w:rFonts w:hint="eastAsia"/>
          <w:sz w:val="20"/>
          <w:szCs w:val="20"/>
        </w:rPr>
      </w:pPr>
    </w:p>
    <w:p w14:paraId="28B2C015" w14:textId="30C53849" w:rsidR="0096075A" w:rsidRPr="00313A6D" w:rsidRDefault="00D1526C" w:rsidP="00F96B2F">
      <w:pPr>
        <w:widowControl/>
        <w:suppressAutoHyphens w:val="0"/>
        <w:overflowPunct/>
        <w:autoSpaceDE w:val="0"/>
        <w:autoSpaceDN w:val="0"/>
        <w:adjustRightInd w:val="0"/>
        <w:jc w:val="both"/>
        <w:rPr>
          <w:rFonts w:ascii="Times New Roman" w:eastAsiaTheme="minorEastAsia" w:hAnsi="Times New Roman" w:cs="Times New Roman"/>
          <w:kern w:val="0"/>
          <w:sz w:val="20"/>
          <w:szCs w:val="20"/>
          <w:lang w:val="de-DE" w:eastAsia="ja-JP" w:bidi="ar-SA"/>
          <w14:ligatures w14:val="standardContextual"/>
        </w:rPr>
      </w:pPr>
      <w:r w:rsidRPr="00F96B2F">
        <w:rPr>
          <w:rFonts w:ascii="Times New Roman" w:eastAsiaTheme="minorEastAsia" w:hAnsi="Times New Roman" w:cs="Times New Roman"/>
          <w:kern w:val="0"/>
          <w:sz w:val="20"/>
          <w:szCs w:val="20"/>
          <w:lang w:val="en-US" w:eastAsia="ja-JP" w:bidi="ar-SA"/>
          <w14:ligatures w14:val="standardContextual"/>
        </w:rPr>
        <w:t xml:space="preserve">Baillie MGL, Pilcher JR. 1973. A simple cross dating program for tree-ring research. </w:t>
      </w:r>
      <w:proofErr w:type="spellStart"/>
      <w:r w:rsidRPr="00313A6D">
        <w:rPr>
          <w:rFonts w:ascii="Times New Roman" w:eastAsiaTheme="minorEastAsia" w:hAnsi="Times New Roman" w:cs="Times New Roman"/>
          <w:kern w:val="0"/>
          <w:sz w:val="20"/>
          <w:szCs w:val="20"/>
          <w:lang w:val="de-DE" w:eastAsia="ja-JP" w:bidi="ar-SA"/>
          <w14:ligatures w14:val="standardContextual"/>
        </w:rPr>
        <w:t>Tree</w:t>
      </w:r>
      <w:proofErr w:type="spellEnd"/>
      <w:r w:rsidRPr="00313A6D">
        <w:rPr>
          <w:rFonts w:ascii="Times New Roman" w:eastAsiaTheme="minorEastAsia" w:hAnsi="Times New Roman" w:cs="Times New Roman"/>
          <w:kern w:val="0"/>
          <w:sz w:val="20"/>
          <w:szCs w:val="20"/>
          <w:lang w:val="de-DE" w:eastAsia="ja-JP" w:bidi="ar-SA"/>
          <w14:ligatures w14:val="standardContextual"/>
        </w:rPr>
        <w:t>-Ring Bulletin 33:7–14</w:t>
      </w:r>
    </w:p>
    <w:p w14:paraId="517EA441" w14:textId="77777777" w:rsidR="00F96B2F" w:rsidRPr="00313A6D" w:rsidRDefault="00F96B2F" w:rsidP="00F96B2F">
      <w:pPr>
        <w:widowControl/>
        <w:suppressAutoHyphens w:val="0"/>
        <w:overflowPunct/>
        <w:autoSpaceDE w:val="0"/>
        <w:autoSpaceDN w:val="0"/>
        <w:adjustRightInd w:val="0"/>
        <w:jc w:val="both"/>
        <w:rPr>
          <w:rFonts w:ascii="Times New Roman" w:eastAsiaTheme="minorEastAsia" w:hAnsi="Times New Roman" w:cs="Times New Roman"/>
          <w:kern w:val="0"/>
          <w:sz w:val="20"/>
          <w:szCs w:val="20"/>
          <w:lang w:val="de-DE" w:eastAsia="ja-JP" w:bidi="ar-SA"/>
          <w14:ligatures w14:val="standardContextual"/>
        </w:rPr>
      </w:pPr>
    </w:p>
    <w:p w14:paraId="4DB41522" w14:textId="311253C1" w:rsidR="003C0D0C" w:rsidRDefault="00F96B2F" w:rsidP="00F344B1">
      <w:pPr>
        <w:widowControl/>
        <w:suppressAutoHyphens w:val="0"/>
        <w:overflowPunct/>
        <w:autoSpaceDE w:val="0"/>
        <w:autoSpaceDN w:val="0"/>
        <w:adjustRightInd w:val="0"/>
        <w:jc w:val="both"/>
        <w:rPr>
          <w:rFonts w:hint="eastAsia"/>
        </w:rPr>
      </w:pPr>
      <w:r w:rsidRPr="00313A6D">
        <w:rPr>
          <w:rFonts w:ascii="Times New Roman" w:eastAsiaTheme="minorEastAsia" w:hAnsi="Times New Roman" w:cs="Times New Roman"/>
          <w:kern w:val="0"/>
          <w:sz w:val="20"/>
          <w:szCs w:val="20"/>
          <w:lang w:val="de-DE" w:eastAsia="ja-JP" w:bidi="ar-SA"/>
          <w14:ligatures w14:val="standardContextual"/>
        </w:rPr>
        <w:t xml:space="preserve">Eckstein D, Bauch J. 1969. Beitrag zur Rationalisierung eines dendrochronologischen Verfahrens und zur Analyse seiner Aussagesicherheit. </w:t>
      </w:r>
      <w:proofErr w:type="spellStart"/>
      <w:r w:rsidRPr="00F96B2F">
        <w:rPr>
          <w:rFonts w:ascii="Times New Roman" w:eastAsiaTheme="minorEastAsia" w:hAnsi="Times New Roman" w:cs="Times New Roman"/>
          <w:kern w:val="0"/>
          <w:sz w:val="20"/>
          <w:szCs w:val="20"/>
          <w:lang w:val="pl-PL" w:eastAsia="ja-JP" w:bidi="ar-SA"/>
          <w14:ligatures w14:val="standardContextual"/>
        </w:rPr>
        <w:t>Forstwissenschaftliches</w:t>
      </w:r>
      <w:proofErr w:type="spellEnd"/>
      <w:r w:rsidRPr="00F96B2F">
        <w:rPr>
          <w:rFonts w:ascii="Times New Roman" w:eastAsiaTheme="minorEastAsia" w:hAnsi="Times New Roman" w:cs="Times New Roman"/>
          <w:kern w:val="0"/>
          <w:sz w:val="20"/>
          <w:szCs w:val="20"/>
          <w:lang w:val="pl-PL" w:eastAsia="ja-JP" w:bidi="ar-SA"/>
          <w14:ligatures w14:val="standardContextual"/>
        </w:rPr>
        <w:t xml:space="preserve"> </w:t>
      </w:r>
      <w:proofErr w:type="spellStart"/>
      <w:r w:rsidRPr="00F96B2F">
        <w:rPr>
          <w:rFonts w:ascii="Times New Roman" w:eastAsiaTheme="minorEastAsia" w:hAnsi="Times New Roman" w:cs="Times New Roman"/>
          <w:kern w:val="0"/>
          <w:sz w:val="20"/>
          <w:szCs w:val="20"/>
          <w:lang w:val="pl-PL" w:eastAsia="ja-JP" w:bidi="ar-SA"/>
          <w14:ligatures w14:val="standardContextual"/>
        </w:rPr>
        <w:t>Centralblatt</w:t>
      </w:r>
      <w:proofErr w:type="spellEnd"/>
      <w:r w:rsidRPr="00F96B2F">
        <w:rPr>
          <w:rFonts w:ascii="Times New Roman" w:eastAsiaTheme="minorEastAsia" w:hAnsi="Times New Roman" w:cs="Times New Roman"/>
          <w:kern w:val="0"/>
          <w:sz w:val="20"/>
          <w:szCs w:val="20"/>
          <w:lang w:val="pl-PL" w:eastAsia="ja-JP" w:bidi="ar-SA"/>
          <w14:ligatures w14:val="standardContextual"/>
        </w:rPr>
        <w:t xml:space="preserve"> 88:230–50.</w:t>
      </w:r>
    </w:p>
    <w:p w14:paraId="3AF4B5C7" w14:textId="77777777" w:rsidR="003C0D0C" w:rsidRDefault="003C0D0C">
      <w:pPr>
        <w:rPr>
          <w:rFonts w:hint="eastAsia"/>
        </w:rPr>
      </w:pPr>
    </w:p>
    <w:sectPr w:rsidR="003C0D0C" w:rsidSect="006922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Minion Pro">
    <w:altName w:val="Calibri"/>
    <w:panose1 w:val="020B0604020202020204"/>
    <w:charset w:val="01"/>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ohit Devanagari">
    <w:altName w:val="Cambria"/>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5DA16"/>
    <w:multiLevelType w:val="hybridMultilevel"/>
    <w:tmpl w:val="B9240920"/>
    <w:lvl w:ilvl="0" w:tplc="869A4FF6">
      <w:start w:val="1"/>
      <w:numFmt w:val="decimal"/>
      <w:lvlText w:val="%1-"/>
      <w:lvlJc w:val="left"/>
      <w:pPr>
        <w:ind w:left="720" w:hanging="360"/>
      </w:pPr>
    </w:lvl>
    <w:lvl w:ilvl="1" w:tplc="28162076">
      <w:start w:val="1"/>
      <w:numFmt w:val="lowerLetter"/>
      <w:lvlText w:val="%2."/>
      <w:lvlJc w:val="left"/>
      <w:pPr>
        <w:ind w:left="1440" w:hanging="360"/>
      </w:pPr>
    </w:lvl>
    <w:lvl w:ilvl="2" w:tplc="CBC873A4">
      <w:start w:val="1"/>
      <w:numFmt w:val="lowerRoman"/>
      <w:lvlText w:val="%3."/>
      <w:lvlJc w:val="right"/>
      <w:pPr>
        <w:ind w:left="2160" w:hanging="180"/>
      </w:pPr>
    </w:lvl>
    <w:lvl w:ilvl="3" w:tplc="E192406A">
      <w:start w:val="1"/>
      <w:numFmt w:val="decimal"/>
      <w:lvlText w:val="%4."/>
      <w:lvlJc w:val="left"/>
      <w:pPr>
        <w:ind w:left="2880" w:hanging="360"/>
      </w:pPr>
    </w:lvl>
    <w:lvl w:ilvl="4" w:tplc="998E78F2">
      <w:start w:val="1"/>
      <w:numFmt w:val="lowerLetter"/>
      <w:lvlText w:val="%5."/>
      <w:lvlJc w:val="left"/>
      <w:pPr>
        <w:ind w:left="3600" w:hanging="360"/>
      </w:pPr>
    </w:lvl>
    <w:lvl w:ilvl="5" w:tplc="7A9C1570">
      <w:start w:val="1"/>
      <w:numFmt w:val="lowerRoman"/>
      <w:lvlText w:val="%6."/>
      <w:lvlJc w:val="right"/>
      <w:pPr>
        <w:ind w:left="4320" w:hanging="180"/>
      </w:pPr>
    </w:lvl>
    <w:lvl w:ilvl="6" w:tplc="EB2EC890">
      <w:start w:val="1"/>
      <w:numFmt w:val="decimal"/>
      <w:lvlText w:val="%7."/>
      <w:lvlJc w:val="left"/>
      <w:pPr>
        <w:ind w:left="5040" w:hanging="360"/>
      </w:pPr>
    </w:lvl>
    <w:lvl w:ilvl="7" w:tplc="F79E34C0">
      <w:start w:val="1"/>
      <w:numFmt w:val="lowerLetter"/>
      <w:lvlText w:val="%8."/>
      <w:lvlJc w:val="left"/>
      <w:pPr>
        <w:ind w:left="5760" w:hanging="360"/>
      </w:pPr>
    </w:lvl>
    <w:lvl w:ilvl="8" w:tplc="073019CA">
      <w:start w:val="1"/>
      <w:numFmt w:val="lowerRoman"/>
      <w:lvlText w:val="%9."/>
      <w:lvlJc w:val="right"/>
      <w:pPr>
        <w:ind w:left="6480" w:hanging="180"/>
      </w:pPr>
    </w:lvl>
  </w:abstractNum>
  <w:num w:numId="1" w16cid:durableId="165467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09"/>
    <w:rsid w:val="000530B5"/>
    <w:rsid w:val="000F2EA0"/>
    <w:rsid w:val="001E02E7"/>
    <w:rsid w:val="00207DB1"/>
    <w:rsid w:val="0024509A"/>
    <w:rsid w:val="0028100C"/>
    <w:rsid w:val="00281A26"/>
    <w:rsid w:val="00285E1D"/>
    <w:rsid w:val="00295B5F"/>
    <w:rsid w:val="002C18C5"/>
    <w:rsid w:val="00313A6D"/>
    <w:rsid w:val="003C0D0C"/>
    <w:rsid w:val="004306DB"/>
    <w:rsid w:val="005847BF"/>
    <w:rsid w:val="0066093A"/>
    <w:rsid w:val="006922B0"/>
    <w:rsid w:val="007217D8"/>
    <w:rsid w:val="007528E4"/>
    <w:rsid w:val="008358EB"/>
    <w:rsid w:val="0088021C"/>
    <w:rsid w:val="00885C09"/>
    <w:rsid w:val="008C352D"/>
    <w:rsid w:val="0096075A"/>
    <w:rsid w:val="00974E42"/>
    <w:rsid w:val="00975145"/>
    <w:rsid w:val="00997078"/>
    <w:rsid w:val="009B10DB"/>
    <w:rsid w:val="00A9205B"/>
    <w:rsid w:val="00AA50F5"/>
    <w:rsid w:val="00AC3952"/>
    <w:rsid w:val="00C84C7D"/>
    <w:rsid w:val="00CF59DB"/>
    <w:rsid w:val="00D1526C"/>
    <w:rsid w:val="00F003B0"/>
    <w:rsid w:val="00F344B1"/>
    <w:rsid w:val="00F96B2F"/>
    <w:rsid w:val="4F8919A4"/>
    <w:rsid w:val="76F49E2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088B6AE"/>
  <w15:chartTrackingRefBased/>
  <w15:docId w15:val="{C18464D9-0248-483A-A306-238C0E3B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C09"/>
    <w:pPr>
      <w:widowControl w:val="0"/>
      <w:suppressAutoHyphens/>
      <w:overflowPunct w:val="0"/>
    </w:pPr>
    <w:rPr>
      <w:rFonts w:ascii="Minion Pro" w:eastAsia="MS Mincho" w:hAnsi="Minion Pro" w:cs="Lohit Devanagari"/>
      <w:lang w:val="en-GB" w:eastAsia="en-GB" w:bidi="en-GB"/>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nkinternetowy">
    <w:name w:val="Link internetowy"/>
    <w:rsid w:val="00885C09"/>
    <w:rPr>
      <w:color w:val="000080"/>
      <w:u w:val="single"/>
    </w:rPr>
  </w:style>
  <w:style w:type="paragraph" w:styleId="Akapitzlist">
    <w:name w:val="List Paragraph"/>
    <w:basedOn w:val="Normalny"/>
    <w:uiPriority w:val="34"/>
    <w:qFormat/>
    <w:rsid w:val="00885C09"/>
    <w:pPr>
      <w:ind w:left="720"/>
      <w:contextualSpacing/>
    </w:pPr>
  </w:style>
  <w:style w:type="table" w:styleId="Tabela-Siatka">
    <w:name w:val="Table Grid"/>
    <w:basedOn w:val="Standardowy"/>
    <w:uiPriority w:val="59"/>
    <w:rsid w:val="006609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498</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Rakowski Andrzej</dc:creator>
  <cp:keywords/>
  <dc:description/>
  <cp:lastModifiedBy>Andrzej Rakowski</cp:lastModifiedBy>
  <cp:revision>31</cp:revision>
  <dcterms:created xsi:type="dcterms:W3CDTF">2023-01-09T17:44:00Z</dcterms:created>
  <dcterms:modified xsi:type="dcterms:W3CDTF">2023-06-14T23:56:00Z</dcterms:modified>
</cp:coreProperties>
</file>