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75995" w14:textId="77777777" w:rsidR="00DA1A8B" w:rsidRPr="00082D4F" w:rsidRDefault="00DA1A8B" w:rsidP="00DA1A8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t>Unraveling the mechanism of resistance in glufosinate-resistant</w:t>
      </w:r>
    </w:p>
    <w:p w14:paraId="74B4A43C" w14:textId="77777777" w:rsidR="00DA1A8B" w:rsidRPr="00082D4F" w:rsidRDefault="00DA1A8B" w:rsidP="00DA1A8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Amaranthus palmeri</w:t>
      </w:r>
      <w:r w:rsidRPr="00082D4F">
        <w:rPr>
          <w:rFonts w:ascii="Times New Roman" w:hAnsi="Times New Roman" w:cs="Times New Roman"/>
          <w:b/>
          <w:bCs/>
          <w:sz w:val="24"/>
          <w:szCs w:val="24"/>
        </w:rPr>
        <w:t xml:space="preserve"> population</w:t>
      </w:r>
    </w:p>
    <w:p w14:paraId="706B2C77" w14:textId="77777777" w:rsidR="00801C17" w:rsidRPr="00082D4F" w:rsidRDefault="00801C17" w:rsidP="00801C1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96459132"/>
      <w:r w:rsidRPr="00082D4F">
        <w:rPr>
          <w:rFonts w:ascii="Times New Roman" w:hAnsi="Times New Roman" w:cs="Times New Roman"/>
          <w:sz w:val="24"/>
          <w:szCs w:val="24"/>
        </w:rPr>
        <w:t>Pamela Carvalho-Moore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2D4F">
        <w:rPr>
          <w:rFonts w:ascii="Times New Roman" w:hAnsi="Times New Roman" w:cs="Times New Roman"/>
          <w:sz w:val="24"/>
          <w:szCs w:val="24"/>
        </w:rPr>
        <w:t>, Jason K. Norsworthy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2D4F">
        <w:rPr>
          <w:rFonts w:ascii="Times New Roman" w:hAnsi="Times New Roman" w:cs="Times New Roman"/>
          <w:sz w:val="24"/>
          <w:szCs w:val="24"/>
        </w:rPr>
        <w:t>, Fidel González-Torralva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82D4F">
        <w:rPr>
          <w:rFonts w:ascii="Times New Roman" w:hAnsi="Times New Roman" w:cs="Times New Roman"/>
          <w:sz w:val="24"/>
          <w:szCs w:val="24"/>
        </w:rPr>
        <w:t>, Jeong-In Hwang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82D4F">
        <w:rPr>
          <w:rFonts w:ascii="Times New Roman" w:hAnsi="Times New Roman" w:cs="Times New Roman"/>
          <w:sz w:val="24"/>
          <w:szCs w:val="24"/>
        </w:rPr>
        <w:t>, J. Scott McElroy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82D4F">
        <w:rPr>
          <w:rFonts w:ascii="Times New Roman" w:hAnsi="Times New Roman" w:cs="Times New Roman"/>
          <w:sz w:val="24"/>
          <w:szCs w:val="24"/>
        </w:rPr>
        <w:t>, L. Tom Barber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82D4F">
        <w:rPr>
          <w:rFonts w:ascii="Times New Roman" w:hAnsi="Times New Roman" w:cs="Times New Roman"/>
          <w:sz w:val="24"/>
          <w:szCs w:val="24"/>
        </w:rPr>
        <w:t>, Thomas R. Butts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82D4F">
        <w:rPr>
          <w:rFonts w:ascii="Times New Roman" w:hAnsi="Times New Roman" w:cs="Times New Roman"/>
          <w:sz w:val="24"/>
          <w:szCs w:val="24"/>
        </w:rPr>
        <w:t>, Jinesh D. Patel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</w:p>
    <w:bookmarkEnd w:id="0"/>
    <w:p w14:paraId="49F950D8" w14:textId="77777777" w:rsidR="00272F22" w:rsidRPr="00082D4F" w:rsidRDefault="00272F22" w:rsidP="00272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sz w:val="24"/>
          <w:szCs w:val="24"/>
        </w:rPr>
        <w:t xml:space="preserve">Affiliations: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2D4F">
        <w:rPr>
          <w:rFonts w:ascii="Times New Roman" w:hAnsi="Times New Roman" w:cs="Times New Roman"/>
          <w:sz w:val="24"/>
          <w:szCs w:val="24"/>
        </w:rPr>
        <w:t xml:space="preserve">Graduate Research Assistant (0000-0002-4832-9062), Department of Crop, Soil, and Environmental Sciences, University of Arkansas, Fayetteville, AR,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2D4F">
        <w:rPr>
          <w:rFonts w:ascii="Times New Roman" w:hAnsi="Times New Roman" w:cs="Times New Roman"/>
          <w:sz w:val="24"/>
          <w:szCs w:val="24"/>
        </w:rPr>
        <w:t xml:space="preserve">Professor and Elms Farming Chair of Weed Science (0000-0002-7379-6201), Department of Crop, Soil, and Environmental Sciences, University of Arkansas, Fayetteville, AR,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82D4F">
        <w:rPr>
          <w:rFonts w:ascii="Times New Roman" w:hAnsi="Times New Roman" w:cs="Times New Roman"/>
          <w:sz w:val="24"/>
          <w:szCs w:val="24"/>
        </w:rPr>
        <w:t xml:space="preserve">Postdoctoral Fellow (0000-0001-8222-9949 and 0000-0002-3929-0688), Department of Crop, Soil, and Environmental Sciences, University of Arkansas, Fayetteville, AR,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82D4F">
        <w:rPr>
          <w:rFonts w:ascii="Times New Roman" w:hAnsi="Times New Roman" w:cs="Times New Roman"/>
          <w:sz w:val="24"/>
          <w:szCs w:val="24"/>
        </w:rPr>
        <w:t xml:space="preserve">Professor (0000-0003-0331-3697), Department of Crop, Soil, and Environmental Sciences, Auburn University, Auburn, AL,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82D4F">
        <w:rPr>
          <w:rFonts w:ascii="Times New Roman" w:hAnsi="Times New Roman" w:cs="Times New Roman"/>
          <w:sz w:val="24"/>
          <w:szCs w:val="24"/>
        </w:rPr>
        <w:t xml:space="preserve"> Professor and Extension Weed Scientist, Department of Crop, Soil, and Environmental Sciences, University of Arkansas, Lonoke, AR,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82D4F">
        <w:rPr>
          <w:rFonts w:ascii="Times New Roman" w:hAnsi="Times New Roman" w:cs="Times New Roman"/>
          <w:sz w:val="24"/>
          <w:szCs w:val="24"/>
        </w:rPr>
        <w:t xml:space="preserve">Assistant Professor and Extension Weed Scientist (0000-0001-8310-0493), Department of Crop, Soil, and Environmental Sciences, University of Arkansas, Lonoke, AR, USA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82D4F">
        <w:rPr>
          <w:rFonts w:ascii="Times New Roman" w:hAnsi="Times New Roman" w:cs="Times New Roman"/>
          <w:sz w:val="24"/>
          <w:szCs w:val="24"/>
        </w:rPr>
        <w:t>Research Associate (0000-0001-6696-2155), Department of Crop, Soil, and Environmental Sciences, Auburn University, Auburn, AL, USA</w:t>
      </w:r>
    </w:p>
    <w:p w14:paraId="7C9F42AF" w14:textId="77777777" w:rsidR="00272F22" w:rsidRPr="00082D4F" w:rsidRDefault="00272F22" w:rsidP="00272F2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4CE3A13" w14:textId="77777777" w:rsidR="00272F22" w:rsidRPr="00082D4F" w:rsidRDefault="00272F22" w:rsidP="00272F22">
      <w:pPr>
        <w:spacing w:after="0" w:line="480" w:lineRule="auto"/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t>Corresponding author:</w:t>
      </w:r>
      <w:r w:rsidRPr="00082D4F">
        <w:rPr>
          <w:rFonts w:ascii="Times New Roman" w:hAnsi="Times New Roman" w:cs="Times New Roman"/>
          <w:sz w:val="24"/>
          <w:szCs w:val="24"/>
        </w:rPr>
        <w:t xml:space="preserve"> Pamela Carvalho-Moore, University of Arkansas, 1354 W </w:t>
      </w:r>
      <w:proofErr w:type="spellStart"/>
      <w:r w:rsidRPr="00082D4F">
        <w:rPr>
          <w:rFonts w:ascii="Times New Roman" w:hAnsi="Times New Roman" w:cs="Times New Roman"/>
          <w:sz w:val="24"/>
          <w:szCs w:val="24"/>
        </w:rPr>
        <w:t>Altheimer</w:t>
      </w:r>
      <w:proofErr w:type="spellEnd"/>
      <w:r w:rsidRPr="00082D4F">
        <w:rPr>
          <w:rFonts w:ascii="Times New Roman" w:hAnsi="Times New Roman" w:cs="Times New Roman"/>
          <w:sz w:val="24"/>
          <w:szCs w:val="24"/>
        </w:rPr>
        <w:t xml:space="preserve"> Dr, Fayetteville, AR 72704 (pcarvalh@uark.edu)</w:t>
      </w:r>
    </w:p>
    <w:p w14:paraId="1F07AA41" w14:textId="02C5EA56" w:rsidR="00220509" w:rsidRPr="00082D4F" w:rsidRDefault="00220509" w:rsidP="00220509">
      <w:pPr>
        <w:spacing w:after="0" w:line="480" w:lineRule="auto"/>
        <w:rPr>
          <w:color w:val="000000"/>
          <w:sz w:val="27"/>
          <w:szCs w:val="27"/>
        </w:rPr>
      </w:pPr>
      <w:r w:rsidRPr="00082D4F">
        <w:rPr>
          <w:color w:val="000000"/>
          <w:sz w:val="27"/>
          <w:szCs w:val="27"/>
        </w:rPr>
        <w:br w:type="page"/>
      </w:r>
    </w:p>
    <w:p w14:paraId="208D3529" w14:textId="77777777" w:rsidR="00850B37" w:rsidRPr="00082D4F" w:rsidRDefault="00850B37" w:rsidP="00850B3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50B37" w:rsidRPr="00082D4F" w:rsidSect="00220509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FE5B76E" w14:textId="67ABA1DD" w:rsidR="00850B37" w:rsidRPr="00082D4F" w:rsidRDefault="00850B37" w:rsidP="00850B3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1. </w:t>
      </w:r>
      <w:r w:rsidRPr="00082D4F">
        <w:rPr>
          <w:rFonts w:ascii="Times New Roman" w:hAnsi="Times New Roman" w:cs="Times New Roman"/>
          <w:sz w:val="24"/>
          <w:szCs w:val="24"/>
        </w:rPr>
        <w:t xml:space="preserve">Read counts and average coverage for putative </w:t>
      </w:r>
      <w:proofErr w:type="spellStart"/>
      <w:r w:rsidRPr="00082D4F">
        <w:rPr>
          <w:rFonts w:ascii="Times New Roman" w:hAnsi="Times New Roman" w:cs="Times New Roman"/>
          <w:sz w:val="24"/>
          <w:szCs w:val="24"/>
        </w:rPr>
        <w:t>chloroplastic</w:t>
      </w:r>
      <w:proofErr w:type="spellEnd"/>
      <w:r w:rsidRPr="00082D4F">
        <w:rPr>
          <w:rFonts w:ascii="Times New Roman" w:hAnsi="Times New Roman" w:cs="Times New Roman"/>
          <w:sz w:val="24"/>
          <w:szCs w:val="24"/>
        </w:rPr>
        <w:t xml:space="preserve"> and cytosolic glutamine synthetase from resistant (Glu-R1) and susceptible (S1) biotypes.</w:t>
      </w:r>
    </w:p>
    <w:tbl>
      <w:tblPr>
        <w:tblW w:w="1184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980"/>
        <w:gridCol w:w="3690"/>
        <w:gridCol w:w="1260"/>
        <w:gridCol w:w="1800"/>
        <w:gridCol w:w="1857"/>
      </w:tblGrid>
      <w:tr w:rsidR="00850B37" w:rsidRPr="00082D4F" w14:paraId="3ACB7546" w14:textId="77777777" w:rsidTr="004E688A">
        <w:trPr>
          <w:trHeight w:val="488"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A13C6" w14:textId="77777777" w:rsidR="00850B37" w:rsidRPr="00082D4F" w:rsidRDefault="00850B37" w:rsidP="002B2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Isoform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58C63" w14:textId="340075CA" w:rsidR="00850B37" w:rsidRPr="00082D4F" w:rsidRDefault="004E688A" w:rsidP="002B2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Accession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79CBC" w14:textId="77777777" w:rsidR="00850B37" w:rsidRPr="00082D4F" w:rsidRDefault="00850B37" w:rsidP="002B2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Contig Identifier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4D248" w14:textId="77777777" w:rsidR="00850B37" w:rsidRPr="00082D4F" w:rsidRDefault="00850B37" w:rsidP="002B2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Read Count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3E2E9" w14:textId="77777777" w:rsidR="00850B37" w:rsidRPr="00082D4F" w:rsidRDefault="00850B37" w:rsidP="002B2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Average Coverage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4B472" w14:textId="07992470" w:rsidR="00850B37" w:rsidRPr="00082D4F" w:rsidRDefault="002B2098" w:rsidP="002B2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Percentage</w:t>
            </w:r>
            <w:r w:rsidR="00850B37" w:rsidRPr="00082D4F">
              <w:rPr>
                <w:rFonts w:ascii="Times New Roman" w:hAnsi="Times New Roman" w:cs="Times New Roman"/>
                <w:sz w:val="24"/>
                <w:szCs w:val="24"/>
              </w:rPr>
              <w:t xml:space="preserve"> of Total </w:t>
            </w:r>
            <w:proofErr w:type="spellStart"/>
            <w:r w:rsidR="00850B37" w:rsidRPr="00082D4F">
              <w:rPr>
                <w:rFonts w:ascii="Times New Roman" w:hAnsi="Times New Roman" w:cs="Times New Roman"/>
                <w:sz w:val="24"/>
                <w:szCs w:val="24"/>
              </w:rPr>
              <w:t>Reads</w:t>
            </w:r>
            <w:r w:rsidR="00850B37" w:rsidRPr="00082D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1C6E3A" w:rsidRPr="00082D4F" w14:paraId="2C7E2B3F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5ED293" w14:textId="1E6387AF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Cytosolic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C12A92" w14:textId="6B59120C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Glu-R1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8ADC5D" w14:textId="53164F85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TRINITY_DN19984_c1_g1_i4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348D8A" w14:textId="19F57038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5,942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26B1FD" w14:textId="77DED215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86FBFF" w14:textId="3A2E633E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</w:tr>
      <w:tr w:rsidR="001C6E3A" w:rsidRPr="00082D4F" w14:paraId="18FA7E8C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4DDFE8" w14:textId="20A225DB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Cytosolic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93C72E" w14:textId="0792FE5B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Glu-R1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4D324F" w14:textId="2D349A96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TRINITY_DN19984_c1_g2_i4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8FF18A" w14:textId="561B48CE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2,834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322A19" w14:textId="6FC4D848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8601A8" w14:textId="6DAA2D0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</w:tr>
      <w:tr w:rsidR="001C6E3A" w:rsidRPr="00082D4F" w14:paraId="2EAD687B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D585B8" w14:textId="348D5A1A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Cytosolic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77BAEA" w14:textId="2DC67016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4A5908" w14:textId="30C6D143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TRINITY_DN34761_c0_g1_i3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466052" w14:textId="5656C5F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3,857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EA1085" w14:textId="59F476C8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8872EB" w14:textId="127DB465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0.035</w:t>
            </w:r>
          </w:p>
        </w:tc>
      </w:tr>
      <w:tr w:rsidR="001C6E3A" w:rsidRPr="00082D4F" w14:paraId="2AE21410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8DF89F" w14:textId="7B7E4315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Cytosolic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87BF9B" w14:textId="35E065E7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CE80F7" w14:textId="7CB230B2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TRINITY_DN30605_c0_g1_i1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364D89" w14:textId="5B031E7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3,012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495763" w14:textId="21B39F9B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AA49E9" w14:textId="02FECCE3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</w:tr>
      <w:tr w:rsidR="001C6E3A" w:rsidRPr="00082D4F" w14:paraId="3E84DA68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2867EE" w14:textId="4D9474B6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27DF31" w14:textId="534E4E72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Glu-R1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AA2A74" w14:textId="7E244D91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TRINITY_DN20153_c0_g1_i2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2B5AD7" w14:textId="51C0B1EE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54,760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48B483" w14:textId="6876D3D8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18,226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41C73A" w14:textId="31AA044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0.242</w:t>
            </w:r>
          </w:p>
        </w:tc>
      </w:tr>
      <w:tr w:rsidR="001C6E3A" w:rsidRPr="00082D4F" w14:paraId="560527E7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BB958F" w14:textId="6271CB9D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655740" w14:textId="429D210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Glu-R1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D13D51" w14:textId="2107C41C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TRINITY_DN24116_c2_g2_i11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2A2B10" w14:textId="41FB281C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35,845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C2C819" w14:textId="5B3E8E04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3,843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834544" w14:textId="09DB131D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</w:tr>
      <w:tr w:rsidR="001C6E3A" w:rsidRPr="00082D4F" w14:paraId="68C21965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D8BFD5" w14:textId="3478E2FA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440BF7" w14:textId="1CA86771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Glu-R1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8C0EC5" w14:textId="03950CA2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TRINITY_DN24117_c2_g2_i5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1F8823" w14:textId="08124745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17,835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B6881F" w14:textId="4044E02F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2,116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90EC33" w14:textId="2D5934CE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0.079</w:t>
            </w:r>
          </w:p>
        </w:tc>
      </w:tr>
      <w:tr w:rsidR="001C6E3A" w:rsidRPr="00082D4F" w14:paraId="22919A53" w14:textId="77777777" w:rsidTr="001C6E3A">
        <w:trPr>
          <w:trHeight w:val="288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5532B8" w14:textId="524B927C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Chloroplast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87C6C9" w14:textId="383F7C1C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E1F64A" w14:textId="76890893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TRINITY_DN35099_c0_g1_i1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B27CF4" w14:textId="021AD768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1,985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707117" w14:textId="5AC668C0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AF27AA" w14:textId="08AD81E5" w:rsidR="001C6E3A" w:rsidRPr="00082D4F" w:rsidRDefault="001C6E3A" w:rsidP="001C6E3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  <w:tr w:rsidR="001C6E3A" w:rsidRPr="00082D4F" w14:paraId="3773F38D" w14:textId="77777777" w:rsidTr="004E688A">
        <w:trPr>
          <w:trHeight w:val="870"/>
          <w:jc w:val="center"/>
        </w:trPr>
        <w:tc>
          <w:tcPr>
            <w:tcW w:w="118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A1567" w14:textId="120D3CB4" w:rsidR="001C6E3A" w:rsidRPr="00082D4F" w:rsidRDefault="001C6E3A" w:rsidP="001C6E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D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082D4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082D4F">
              <w:rPr>
                <w:rFonts w:ascii="Times New Roman" w:hAnsi="Times New Roman" w:cs="Times New Roman"/>
                <w:sz w:val="24"/>
                <w:szCs w:val="24"/>
              </w:rPr>
              <w:t xml:space="preserve"> percent of total reads was calculated to account for differences in read numbers for the resistant (Glu-R1) and susceptible (S1) biotypes. The Glu-R1 biotype sequencing produced 22,582,008 pair-end reads while S1 biotype sequenced produced 10,883,584.</w:t>
            </w:r>
          </w:p>
        </w:tc>
      </w:tr>
    </w:tbl>
    <w:p w14:paraId="3E6D8084" w14:textId="7653279C" w:rsidR="00850B37" w:rsidRPr="00082D4F" w:rsidRDefault="00850B37">
      <w:pPr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sz w:val="24"/>
          <w:szCs w:val="24"/>
        </w:rPr>
        <w:t xml:space="preserve"> </w:t>
      </w:r>
      <w:r w:rsidRPr="00082D4F">
        <w:rPr>
          <w:rFonts w:ascii="Times New Roman" w:hAnsi="Times New Roman" w:cs="Times New Roman"/>
          <w:sz w:val="24"/>
          <w:szCs w:val="24"/>
        </w:rPr>
        <w:br w:type="page"/>
      </w:r>
    </w:p>
    <w:p w14:paraId="3E557630" w14:textId="77777777" w:rsidR="00850B37" w:rsidRPr="00082D4F" w:rsidRDefault="00850B37" w:rsidP="00220509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850B37" w:rsidRPr="00082D4F" w:rsidSect="00850B37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4ED9E2C" w14:textId="75501B0F" w:rsidR="00AF2BC5" w:rsidRPr="00082D4F" w:rsidRDefault="00AF2BC5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1.  </w:t>
      </w:r>
      <w:proofErr w:type="spellStart"/>
      <w:r w:rsidRPr="00082D4F">
        <w:rPr>
          <w:rFonts w:ascii="Times New Roman" w:hAnsi="Times New Roman" w:cs="Times New Roman"/>
          <w:sz w:val="24"/>
          <w:szCs w:val="24"/>
        </w:rPr>
        <w:t>ClustalW</w:t>
      </w:r>
      <w:proofErr w:type="spellEnd"/>
      <w:r w:rsidRPr="00082D4F">
        <w:rPr>
          <w:rFonts w:ascii="Times New Roman" w:hAnsi="Times New Roman" w:cs="Times New Roman"/>
          <w:sz w:val="24"/>
          <w:szCs w:val="24"/>
        </w:rPr>
        <w:t xml:space="preserve"> alignment of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GS1</w:t>
      </w:r>
      <w:r w:rsidRPr="00082D4F">
        <w:rPr>
          <w:rFonts w:ascii="Times New Roman" w:hAnsi="Times New Roman" w:cs="Times New Roman"/>
          <w:sz w:val="24"/>
          <w:szCs w:val="24"/>
        </w:rPr>
        <w:t xml:space="preserve"> isoform from both Glu-R1 and S1 </w:t>
      </w:r>
      <w:r w:rsidR="00922AF8" w:rsidRPr="00082D4F">
        <w:rPr>
          <w:rFonts w:ascii="Times New Roman" w:hAnsi="Times New Roman" w:cs="Times New Roman"/>
          <w:sz w:val="24"/>
          <w:szCs w:val="24"/>
        </w:rPr>
        <w:t>accession</w:t>
      </w:r>
      <w:r w:rsidRPr="00082D4F">
        <w:rPr>
          <w:rFonts w:ascii="Times New Roman" w:hAnsi="Times New Roman" w:cs="Times New Roman"/>
          <w:sz w:val="24"/>
          <w:szCs w:val="24"/>
        </w:rPr>
        <w:t xml:space="preserve"> aligned with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GS1</w:t>
      </w:r>
      <w:r w:rsidRPr="00082D4F">
        <w:rPr>
          <w:rFonts w:ascii="Times New Roman" w:hAnsi="Times New Roman" w:cs="Times New Roman"/>
          <w:sz w:val="24"/>
          <w:szCs w:val="24"/>
        </w:rPr>
        <w:t xml:space="preserve"> from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Cucumis melo</w:t>
      </w:r>
      <w:r w:rsidRPr="00082D4F">
        <w:rPr>
          <w:rFonts w:ascii="Times New Roman" w:hAnsi="Times New Roman" w:cs="Times New Roman"/>
          <w:sz w:val="24"/>
          <w:szCs w:val="24"/>
        </w:rPr>
        <w:t xml:space="preserve"> (NCBI Accession: NP_001284433.1)</w:t>
      </w:r>
      <w:r w:rsidR="00922AF8" w:rsidRPr="00082D4F">
        <w:rPr>
          <w:rFonts w:ascii="Times New Roman" w:hAnsi="Times New Roman" w:cs="Times New Roman"/>
          <w:sz w:val="24"/>
          <w:szCs w:val="24"/>
        </w:rPr>
        <w:t xml:space="preserve"> and </w:t>
      </w:r>
      <w:r w:rsidR="00922AF8" w:rsidRPr="00082D4F">
        <w:rPr>
          <w:rFonts w:ascii="Times New Roman" w:hAnsi="Times New Roman" w:cs="Times New Roman"/>
          <w:i/>
          <w:iCs/>
          <w:sz w:val="24"/>
          <w:szCs w:val="24"/>
        </w:rPr>
        <w:t>A. palmeri</w:t>
      </w:r>
      <w:r w:rsidR="00922AF8" w:rsidRPr="00082D4F">
        <w:rPr>
          <w:rFonts w:ascii="Times New Roman" w:hAnsi="Times New Roman" w:cs="Times New Roman"/>
          <w:sz w:val="24"/>
          <w:szCs w:val="24"/>
        </w:rPr>
        <w:t xml:space="preserve"> (NCBI Accession: GFQG01042326.1)</w:t>
      </w:r>
      <w:r w:rsidRPr="00082D4F">
        <w:rPr>
          <w:rFonts w:ascii="Times New Roman" w:hAnsi="Times New Roman" w:cs="Times New Roman"/>
          <w:sz w:val="24"/>
          <w:szCs w:val="24"/>
        </w:rPr>
        <w:t>. </w:t>
      </w:r>
      <w:r w:rsidR="00675373" w:rsidRPr="00082D4F">
        <w:rPr>
          <w:rFonts w:ascii="Times New Roman" w:hAnsi="Times New Roman" w:cs="Times New Roman"/>
          <w:sz w:val="24"/>
          <w:szCs w:val="24"/>
        </w:rPr>
        <w:t>Since</w:t>
      </w:r>
      <w:r w:rsidR="00152694" w:rsidRPr="00082D4F">
        <w:rPr>
          <w:rFonts w:ascii="Times New Roman" w:hAnsi="Times New Roman" w:cs="Times New Roman"/>
          <w:sz w:val="24"/>
          <w:szCs w:val="24"/>
        </w:rPr>
        <w:t xml:space="preserve"> there was no difference in translated amino acid sequences of the nucleotide contigs presented in Supplementary Table 1, a consensus sequence </w:t>
      </w:r>
      <w:r w:rsidR="00675373" w:rsidRPr="00082D4F">
        <w:rPr>
          <w:rFonts w:ascii="Times New Roman" w:hAnsi="Times New Roman" w:cs="Times New Roman"/>
          <w:sz w:val="24"/>
          <w:szCs w:val="24"/>
        </w:rPr>
        <w:t xml:space="preserve">was </w:t>
      </w:r>
      <w:r w:rsidR="00152694" w:rsidRPr="00082D4F">
        <w:rPr>
          <w:rFonts w:ascii="Times New Roman" w:hAnsi="Times New Roman" w:cs="Times New Roman"/>
          <w:sz w:val="24"/>
          <w:szCs w:val="24"/>
        </w:rPr>
        <w:t xml:space="preserve">for </w:t>
      </w:r>
      <w:r w:rsidR="00675373" w:rsidRPr="00082D4F">
        <w:rPr>
          <w:rFonts w:ascii="Times New Roman" w:hAnsi="Times New Roman" w:cs="Times New Roman"/>
          <w:sz w:val="24"/>
          <w:szCs w:val="24"/>
        </w:rPr>
        <w:t>Glu-</w:t>
      </w:r>
      <w:r w:rsidR="00152694" w:rsidRPr="00082D4F">
        <w:rPr>
          <w:rFonts w:ascii="Times New Roman" w:hAnsi="Times New Roman" w:cs="Times New Roman"/>
          <w:sz w:val="24"/>
          <w:szCs w:val="24"/>
        </w:rPr>
        <w:t>R</w:t>
      </w:r>
      <w:r w:rsidR="00675373" w:rsidRPr="00082D4F">
        <w:rPr>
          <w:rFonts w:ascii="Times New Roman" w:hAnsi="Times New Roman" w:cs="Times New Roman"/>
          <w:sz w:val="24"/>
          <w:szCs w:val="24"/>
        </w:rPr>
        <w:t>1</w:t>
      </w:r>
      <w:r w:rsidR="00152694" w:rsidRPr="00082D4F">
        <w:rPr>
          <w:rFonts w:ascii="Times New Roman" w:hAnsi="Times New Roman" w:cs="Times New Roman"/>
          <w:sz w:val="24"/>
          <w:szCs w:val="24"/>
        </w:rPr>
        <w:t xml:space="preserve"> and S</w:t>
      </w:r>
      <w:r w:rsidR="00675373" w:rsidRPr="00082D4F">
        <w:rPr>
          <w:rFonts w:ascii="Times New Roman" w:hAnsi="Times New Roman" w:cs="Times New Roman"/>
          <w:sz w:val="24"/>
          <w:szCs w:val="24"/>
        </w:rPr>
        <w:t>1</w:t>
      </w:r>
      <w:r w:rsidR="00152694" w:rsidRPr="00082D4F">
        <w:rPr>
          <w:rFonts w:ascii="Times New Roman" w:hAnsi="Times New Roman" w:cs="Times New Roman"/>
          <w:sz w:val="24"/>
          <w:szCs w:val="24"/>
        </w:rPr>
        <w:t xml:space="preserve"> </w:t>
      </w:r>
      <w:r w:rsidR="00152694" w:rsidRPr="00082D4F">
        <w:rPr>
          <w:rFonts w:ascii="Times New Roman" w:hAnsi="Times New Roman" w:cs="Times New Roman"/>
          <w:i/>
          <w:iCs/>
          <w:sz w:val="24"/>
          <w:szCs w:val="24"/>
        </w:rPr>
        <w:t>GS</w:t>
      </w:r>
      <w:r w:rsidR="00675373" w:rsidRPr="00082D4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152694" w:rsidRPr="00082D4F">
        <w:rPr>
          <w:rFonts w:ascii="Times New Roman" w:hAnsi="Times New Roman" w:cs="Times New Roman"/>
          <w:sz w:val="24"/>
          <w:szCs w:val="24"/>
        </w:rPr>
        <w:t xml:space="preserve"> amino acid </w:t>
      </w:r>
      <w:proofErr w:type="spellStart"/>
      <w:r w:rsidR="00152694" w:rsidRPr="00082D4F">
        <w:rPr>
          <w:rFonts w:ascii="Times New Roman" w:hAnsi="Times New Roman" w:cs="Times New Roman"/>
          <w:sz w:val="24"/>
          <w:szCs w:val="24"/>
        </w:rPr>
        <w:t>alignements</w:t>
      </w:r>
      <w:proofErr w:type="spellEnd"/>
      <w:r w:rsidR="00152694" w:rsidRPr="00082D4F">
        <w:rPr>
          <w:rFonts w:ascii="Times New Roman" w:hAnsi="Times New Roman" w:cs="Times New Roman"/>
          <w:sz w:val="24"/>
          <w:szCs w:val="24"/>
        </w:rPr>
        <w:t>.</w:t>
      </w:r>
    </w:p>
    <w:p w14:paraId="7AD9B940" w14:textId="77777777" w:rsidR="00AF2BC5" w:rsidRPr="00082D4F" w:rsidRDefault="00AF2BC5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25A37BB" w14:textId="2299AE4D" w:rsidR="00AF2BC5" w:rsidRPr="00082D4F" w:rsidRDefault="00AF2BC5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t>Supplementary Figure 2.</w:t>
      </w:r>
      <w:r w:rsidRPr="00082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D4F">
        <w:rPr>
          <w:rFonts w:ascii="Times New Roman" w:hAnsi="Times New Roman" w:cs="Times New Roman"/>
          <w:sz w:val="24"/>
          <w:szCs w:val="24"/>
        </w:rPr>
        <w:t>ClustalW</w:t>
      </w:r>
      <w:proofErr w:type="spellEnd"/>
      <w:r w:rsidRPr="00082D4F">
        <w:rPr>
          <w:rFonts w:ascii="Times New Roman" w:hAnsi="Times New Roman" w:cs="Times New Roman"/>
          <w:sz w:val="24"/>
          <w:szCs w:val="24"/>
        </w:rPr>
        <w:t xml:space="preserve"> alignment of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GS2</w:t>
      </w:r>
      <w:r w:rsidRPr="00082D4F">
        <w:rPr>
          <w:rFonts w:ascii="Times New Roman" w:hAnsi="Times New Roman" w:cs="Times New Roman"/>
          <w:sz w:val="24"/>
          <w:szCs w:val="24"/>
        </w:rPr>
        <w:t xml:space="preserve"> isoform from</w:t>
      </w:r>
      <w:r w:rsidR="00981BAE" w:rsidRPr="00082D4F">
        <w:rPr>
          <w:rFonts w:ascii="Times New Roman" w:hAnsi="Times New Roman" w:cs="Times New Roman"/>
          <w:sz w:val="24"/>
          <w:szCs w:val="24"/>
        </w:rPr>
        <w:t xml:space="preserve"> both Glu-R1 and</w:t>
      </w:r>
      <w:r w:rsidRPr="00082D4F">
        <w:rPr>
          <w:rFonts w:ascii="Times New Roman" w:hAnsi="Times New Roman" w:cs="Times New Roman"/>
          <w:sz w:val="24"/>
          <w:szCs w:val="24"/>
        </w:rPr>
        <w:t xml:space="preserve"> S1 aligned with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GS2</w:t>
      </w:r>
      <w:r w:rsidRPr="00082D4F">
        <w:rPr>
          <w:rFonts w:ascii="Times New Roman" w:hAnsi="Times New Roman" w:cs="Times New Roman"/>
          <w:sz w:val="24"/>
          <w:szCs w:val="24"/>
        </w:rPr>
        <w:t xml:space="preserve"> from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>Cucumis melo</w:t>
      </w:r>
      <w:r w:rsidRPr="00082D4F">
        <w:rPr>
          <w:rFonts w:ascii="Times New Roman" w:hAnsi="Times New Roman" w:cs="Times New Roman"/>
          <w:sz w:val="24"/>
          <w:szCs w:val="24"/>
        </w:rPr>
        <w:t xml:space="preserve"> (NCBI Accession: NP_001284439.1)</w:t>
      </w:r>
      <w:r w:rsidR="005E6765" w:rsidRPr="00082D4F">
        <w:rPr>
          <w:rFonts w:ascii="Times New Roman" w:hAnsi="Times New Roman" w:cs="Times New Roman"/>
          <w:sz w:val="24"/>
          <w:szCs w:val="24"/>
        </w:rPr>
        <w:t xml:space="preserve"> and </w:t>
      </w:r>
      <w:r w:rsidR="005E6765" w:rsidRPr="00082D4F">
        <w:rPr>
          <w:rFonts w:ascii="Times New Roman" w:hAnsi="Times New Roman" w:cs="Times New Roman"/>
          <w:i/>
          <w:iCs/>
          <w:sz w:val="24"/>
          <w:szCs w:val="24"/>
        </w:rPr>
        <w:t>A. palmeri</w:t>
      </w:r>
      <w:r w:rsidR="005E6765" w:rsidRPr="00082D4F">
        <w:rPr>
          <w:rFonts w:ascii="Times New Roman" w:hAnsi="Times New Roman" w:cs="Times New Roman"/>
          <w:sz w:val="24"/>
          <w:szCs w:val="24"/>
        </w:rPr>
        <w:t xml:space="preserve"> (Heap 2022b)</w:t>
      </w:r>
      <w:r w:rsidRPr="00082D4F">
        <w:rPr>
          <w:rFonts w:ascii="Times New Roman" w:hAnsi="Times New Roman" w:cs="Times New Roman"/>
          <w:sz w:val="24"/>
          <w:szCs w:val="24"/>
        </w:rPr>
        <w:t xml:space="preserve">. </w:t>
      </w:r>
      <w:r w:rsidR="00675373" w:rsidRPr="00082D4F">
        <w:rPr>
          <w:rFonts w:ascii="Times New Roman" w:hAnsi="Times New Roman" w:cs="Times New Roman"/>
          <w:sz w:val="24"/>
          <w:szCs w:val="24"/>
        </w:rPr>
        <w:t xml:space="preserve">Since there was no difference in translated amino acid sequences of the nucleotide contigs presented in Supplementary Table 1, a consensus sequence was for Glu-R1 and S1 </w:t>
      </w:r>
      <w:r w:rsidR="00675373" w:rsidRPr="00082D4F">
        <w:rPr>
          <w:rFonts w:ascii="Times New Roman" w:hAnsi="Times New Roman" w:cs="Times New Roman"/>
          <w:i/>
          <w:iCs/>
          <w:sz w:val="24"/>
          <w:szCs w:val="24"/>
        </w:rPr>
        <w:t>GS1</w:t>
      </w:r>
      <w:r w:rsidR="00675373" w:rsidRPr="00082D4F">
        <w:rPr>
          <w:rFonts w:ascii="Times New Roman" w:hAnsi="Times New Roman" w:cs="Times New Roman"/>
          <w:sz w:val="24"/>
          <w:szCs w:val="24"/>
        </w:rPr>
        <w:t xml:space="preserve"> amino acid </w:t>
      </w:r>
      <w:proofErr w:type="spellStart"/>
      <w:r w:rsidR="00675373" w:rsidRPr="00082D4F">
        <w:rPr>
          <w:rFonts w:ascii="Times New Roman" w:hAnsi="Times New Roman" w:cs="Times New Roman"/>
          <w:sz w:val="24"/>
          <w:szCs w:val="24"/>
        </w:rPr>
        <w:t>alignements</w:t>
      </w:r>
      <w:proofErr w:type="spellEnd"/>
      <w:r w:rsidR="00675373" w:rsidRPr="00082D4F">
        <w:rPr>
          <w:rFonts w:ascii="Times New Roman" w:hAnsi="Times New Roman" w:cs="Times New Roman"/>
          <w:sz w:val="24"/>
          <w:szCs w:val="24"/>
        </w:rPr>
        <w:t>.</w:t>
      </w:r>
    </w:p>
    <w:p w14:paraId="608F812A" w14:textId="1CB954AE" w:rsidR="003F4296" w:rsidRPr="00082D4F" w:rsidRDefault="003F4296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CF24632" w14:textId="1D2977C2" w:rsidR="003F4296" w:rsidRPr="00082D4F" w:rsidRDefault="003F4296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D4F">
        <w:rPr>
          <w:rFonts w:ascii="Times New Roman" w:hAnsi="Times New Roman" w:cs="Times New Roman"/>
          <w:b/>
          <w:bCs/>
          <w:sz w:val="24"/>
          <w:szCs w:val="24"/>
        </w:rPr>
        <w:t>Supplementary Figure 3.</w:t>
      </w:r>
      <w:r w:rsidRPr="00082D4F">
        <w:rPr>
          <w:rFonts w:ascii="Times New Roman" w:hAnsi="Times New Roman" w:cs="Times New Roman"/>
          <w:sz w:val="24"/>
          <w:szCs w:val="24"/>
        </w:rPr>
        <w:t xml:space="preserve"> HPLC-RAD analysis chromatograms of two susceptible (S1 and S2) and resistant (Glu-R</w:t>
      </w:r>
      <w:r w:rsidR="008407FC" w:rsidRPr="00082D4F">
        <w:rPr>
          <w:rFonts w:ascii="Times New Roman" w:hAnsi="Times New Roman" w:cs="Times New Roman"/>
          <w:sz w:val="24"/>
          <w:szCs w:val="24"/>
        </w:rPr>
        <w:t>1</w:t>
      </w:r>
      <w:r w:rsidRPr="00082D4F">
        <w:rPr>
          <w:rFonts w:ascii="Times New Roman" w:hAnsi="Times New Roman" w:cs="Times New Roman"/>
          <w:sz w:val="24"/>
          <w:szCs w:val="24"/>
        </w:rPr>
        <w:t xml:space="preserve">) </w:t>
      </w:r>
      <w:r w:rsidRPr="00082D4F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082D4F">
        <w:rPr>
          <w:rFonts w:ascii="Times New Roman" w:hAnsi="Times New Roman" w:cs="Times New Roman"/>
          <w:i/>
          <w:iCs/>
          <w:sz w:val="24"/>
          <w:szCs w:val="24"/>
        </w:rPr>
        <w:t>palmeri</w:t>
      </w:r>
      <w:proofErr w:type="spellEnd"/>
      <w:r w:rsidRPr="00082D4F">
        <w:rPr>
          <w:rFonts w:ascii="Times New Roman" w:hAnsi="Times New Roman" w:cs="Times New Roman"/>
          <w:sz w:val="24"/>
          <w:szCs w:val="24"/>
        </w:rPr>
        <w:t xml:space="preserve"> accessions collected 48 h after </w:t>
      </w:r>
      <w:r w:rsidRPr="00082D4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082D4F">
        <w:rPr>
          <w:rFonts w:ascii="Times New Roman" w:hAnsi="Times New Roman" w:cs="Times New Roman"/>
          <w:sz w:val="24"/>
          <w:szCs w:val="24"/>
        </w:rPr>
        <w:t>C-glufosinate treatment.</w:t>
      </w:r>
    </w:p>
    <w:p w14:paraId="0A18FC32" w14:textId="77777777" w:rsidR="00AF2BC5" w:rsidRPr="00082D4F" w:rsidRDefault="00AF2BC5" w:rsidP="002205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4921540" w14:textId="6A22795E" w:rsidR="00AF2BC5" w:rsidRPr="00082D4F" w:rsidRDefault="00AF2BC5" w:rsidP="00220509">
      <w:pPr>
        <w:spacing w:after="0" w:line="480" w:lineRule="auto"/>
      </w:pPr>
      <w:r w:rsidRPr="00082D4F">
        <w:br w:type="page"/>
      </w:r>
    </w:p>
    <w:p w14:paraId="79A48AE1" w14:textId="061CC962" w:rsidR="00C30EF2" w:rsidRPr="00082D4F" w:rsidRDefault="00922AF8" w:rsidP="00220509">
      <w:pPr>
        <w:spacing w:after="0" w:line="480" w:lineRule="auto"/>
      </w:pPr>
      <w:r w:rsidRPr="00082D4F">
        <w:rPr>
          <w:noProof/>
          <w:lang w:eastAsia="ko-KR"/>
        </w:rPr>
        <w:lastRenderedPageBreak/>
        <w:drawing>
          <wp:inline distT="0" distB="0" distL="0" distR="0" wp14:anchorId="19666083" wp14:editId="56BFA073">
            <wp:extent cx="5943600" cy="4985385"/>
            <wp:effectExtent l="0" t="0" r="0" b="5715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DE42" w14:textId="77777777" w:rsidR="00922AF8" w:rsidRPr="00082D4F" w:rsidRDefault="00922AF8">
      <w:r w:rsidRPr="00082D4F">
        <w:br w:type="page"/>
      </w:r>
    </w:p>
    <w:p w14:paraId="7AD3B869" w14:textId="5985BE28" w:rsidR="003F4296" w:rsidRPr="00082D4F" w:rsidRDefault="00893356" w:rsidP="000F42C3">
      <w:r w:rsidRPr="00082D4F">
        <w:rPr>
          <w:noProof/>
          <w:lang w:eastAsia="ko-KR"/>
        </w:rPr>
        <w:lastRenderedPageBreak/>
        <w:drawing>
          <wp:inline distT="0" distB="0" distL="0" distR="0" wp14:anchorId="31D1E221" wp14:editId="702CF63F">
            <wp:extent cx="5281404" cy="648399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04" cy="64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EC01" w14:textId="77777777" w:rsidR="003F4296" w:rsidRPr="00082D4F" w:rsidRDefault="003F4296">
      <w:r w:rsidRPr="00082D4F">
        <w:br w:type="page"/>
      </w:r>
    </w:p>
    <w:p w14:paraId="0DAA4E2D" w14:textId="2EF9475A" w:rsidR="00AF2BC5" w:rsidRDefault="003F4296" w:rsidP="000F42C3">
      <w:r w:rsidRPr="00082D4F">
        <w:rPr>
          <w:noProof/>
          <w:lang w:eastAsia="ko-KR"/>
        </w:rPr>
        <w:lastRenderedPageBreak/>
        <w:drawing>
          <wp:inline distT="0" distB="0" distL="0" distR="0" wp14:anchorId="559563D3" wp14:editId="6ADB5F17">
            <wp:extent cx="5943600" cy="2453255"/>
            <wp:effectExtent l="0" t="0" r="0" b="4445"/>
            <wp:docPr id="1" name="Picture 1" descr="E:\내 논문\Manuscript\UA work\Pam\자료\C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내 논문\Manuscript\UA work\Pam\자료\CR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BC5" w:rsidSect="00220509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yNjY2NTS3MDIwszRS0lEKTi0uzszPAymwqAUAAtqFoywAAAA="/>
  </w:docVars>
  <w:rsids>
    <w:rsidRoot w:val="00AF2BC5"/>
    <w:rsid w:val="00045156"/>
    <w:rsid w:val="00082D4F"/>
    <w:rsid w:val="000C290A"/>
    <w:rsid w:val="000F42C3"/>
    <w:rsid w:val="00133D22"/>
    <w:rsid w:val="00152694"/>
    <w:rsid w:val="0016200A"/>
    <w:rsid w:val="001C6E3A"/>
    <w:rsid w:val="00214421"/>
    <w:rsid w:val="00220509"/>
    <w:rsid w:val="00272F22"/>
    <w:rsid w:val="002B2098"/>
    <w:rsid w:val="003F4296"/>
    <w:rsid w:val="004371E6"/>
    <w:rsid w:val="00482B96"/>
    <w:rsid w:val="004E688A"/>
    <w:rsid w:val="005E6765"/>
    <w:rsid w:val="0064466E"/>
    <w:rsid w:val="00675373"/>
    <w:rsid w:val="00801C17"/>
    <w:rsid w:val="008407FC"/>
    <w:rsid w:val="00850B37"/>
    <w:rsid w:val="00893356"/>
    <w:rsid w:val="00922AF8"/>
    <w:rsid w:val="00981BAE"/>
    <w:rsid w:val="009C48FE"/>
    <w:rsid w:val="00AF2BC5"/>
    <w:rsid w:val="00B947CB"/>
    <w:rsid w:val="00C30EF2"/>
    <w:rsid w:val="00CB2C10"/>
    <w:rsid w:val="00CF4683"/>
    <w:rsid w:val="00DA1A8B"/>
    <w:rsid w:val="00F3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17C11"/>
  <w15:chartTrackingRefBased/>
  <w15:docId w15:val="{6D38E169-A1FD-4157-B1BD-8848FA19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0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5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509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205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5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Carvalho De Lima</dc:creator>
  <cp:keywords/>
  <dc:description/>
  <cp:lastModifiedBy>Pamela Carvalho De Lima</cp:lastModifiedBy>
  <cp:revision>3</cp:revision>
  <dcterms:created xsi:type="dcterms:W3CDTF">2022-05-03T18:27:00Z</dcterms:created>
  <dcterms:modified xsi:type="dcterms:W3CDTF">2022-05-03T21:31:00Z</dcterms:modified>
</cp:coreProperties>
</file>