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99" w:rsidRDefault="004C7199" w:rsidP="004C7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F17FBE" wp14:editId="5FBE7423">
            <wp:extent cx="3873459" cy="1737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1C54E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45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99" w:rsidRDefault="004C7199" w:rsidP="004C7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7A53EF" wp14:editId="77F2BCE8">
            <wp:extent cx="3866339" cy="173736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1CF95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3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99" w:rsidRDefault="004C7199" w:rsidP="004C7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45FC41" wp14:editId="35EB19B6">
            <wp:extent cx="3850557" cy="1737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1C7E0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55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FF3" w:rsidRPr="004C7199" w:rsidRDefault="004C7199" w:rsidP="004C7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figure 1: Visual representations of the single nucleotide polymorphisms found in the </w:t>
      </w:r>
      <w:r w:rsidRPr="00FD5F31">
        <w:rPr>
          <w:rFonts w:ascii="Times New Roman" w:hAnsi="Times New Roman" w:cs="Times New Roman"/>
          <w:i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D5F31">
        <w:rPr>
          <w:rFonts w:ascii="Times New Roman" w:hAnsi="Times New Roman" w:cs="Times New Roman"/>
          <w:i/>
          <w:sz w:val="24"/>
          <w:szCs w:val="24"/>
        </w:rPr>
        <w:t>PPX2</w:t>
      </w:r>
      <w:r>
        <w:rPr>
          <w:rFonts w:ascii="Times New Roman" w:hAnsi="Times New Roman" w:cs="Times New Roman"/>
          <w:sz w:val="24"/>
          <w:szCs w:val="24"/>
        </w:rPr>
        <w:t xml:space="preserve"> genes of </w:t>
      </w:r>
      <w:r w:rsidRPr="00664720">
        <w:rPr>
          <w:rFonts w:ascii="Times New Roman" w:hAnsi="Times New Roman" w:cs="Times New Roman"/>
          <w:i/>
          <w:sz w:val="24"/>
          <w:szCs w:val="24"/>
        </w:rPr>
        <w:t>Amaranthus retroflexus</w:t>
      </w:r>
      <w:r>
        <w:rPr>
          <w:rFonts w:ascii="Times New Roman" w:hAnsi="Times New Roman" w:cs="Times New Roman"/>
          <w:sz w:val="24"/>
          <w:szCs w:val="24"/>
        </w:rPr>
        <w:t xml:space="preserve"> populations (putative resistant: Camden and Pasquotank County; susceptible: Wake and Yadkin (A &amp; B) County). Top: Trp</w:t>
      </w:r>
      <w:r w:rsidRPr="00E9451D">
        <w:rPr>
          <w:rFonts w:ascii="Times New Roman" w:hAnsi="Times New Roman" w:cs="Times New Roman"/>
          <w:sz w:val="24"/>
          <w:szCs w:val="24"/>
          <w:vertAlign w:val="subscript"/>
        </w:rPr>
        <w:t>574</w:t>
      </w:r>
      <w:r>
        <w:rPr>
          <w:rFonts w:ascii="Times New Roman" w:hAnsi="Times New Roman" w:cs="Times New Roman"/>
          <w:sz w:val="24"/>
          <w:szCs w:val="24"/>
        </w:rPr>
        <w:t xml:space="preserve">leu mutation in the </w:t>
      </w:r>
      <w:r w:rsidRPr="00FD5F31">
        <w:rPr>
          <w:rFonts w:ascii="Times New Roman" w:hAnsi="Times New Roman" w:cs="Times New Roman"/>
          <w:i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 xml:space="preserve"> gene of the Camden County population. Middle: Pro</w:t>
      </w:r>
      <w:r w:rsidRPr="00E9451D">
        <w:rPr>
          <w:rFonts w:ascii="Times New Roman" w:hAnsi="Times New Roman" w:cs="Times New Roman"/>
          <w:sz w:val="24"/>
          <w:szCs w:val="24"/>
          <w:vertAlign w:val="subscript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His mutation in the </w:t>
      </w:r>
      <w:r w:rsidRPr="00FD5F31">
        <w:rPr>
          <w:rFonts w:ascii="Times New Roman" w:hAnsi="Times New Roman" w:cs="Times New Roman"/>
          <w:i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 xml:space="preserve"> gene of the Pasquotank County population. Bottom: Arg98Gly mutation in the </w:t>
      </w:r>
      <w:r>
        <w:rPr>
          <w:rFonts w:ascii="Times New Roman" w:hAnsi="Times New Roman" w:cs="Times New Roman"/>
          <w:i/>
          <w:sz w:val="24"/>
          <w:szCs w:val="24"/>
        </w:rPr>
        <w:t xml:space="preserve">PPX2 </w:t>
      </w:r>
      <w:r>
        <w:rPr>
          <w:rFonts w:ascii="Times New Roman" w:hAnsi="Times New Roman" w:cs="Times New Roman"/>
          <w:sz w:val="24"/>
          <w:szCs w:val="24"/>
        </w:rPr>
        <w:t>gene of the Camden County population.</w:t>
      </w:r>
      <w:bookmarkStart w:id="0" w:name="_GoBack"/>
      <w:bookmarkEnd w:id="0"/>
    </w:p>
    <w:sectPr w:rsidR="00175FF3" w:rsidRPr="004C7199" w:rsidSect="00E4150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E3"/>
    <w:rsid w:val="00445CE3"/>
    <w:rsid w:val="004C7199"/>
    <w:rsid w:val="005C70E2"/>
    <w:rsid w:val="007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C68B"/>
  <w15:chartTrackingRefBased/>
  <w15:docId w15:val="{2E86F911-4350-41D7-BA65-32C317A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C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Jones</dc:creator>
  <cp:keywords/>
  <dc:description/>
  <cp:lastModifiedBy>Eric Jones</cp:lastModifiedBy>
  <cp:revision>2</cp:revision>
  <dcterms:created xsi:type="dcterms:W3CDTF">2022-10-12T13:03:00Z</dcterms:created>
  <dcterms:modified xsi:type="dcterms:W3CDTF">2022-10-12T13:03:00Z</dcterms:modified>
</cp:coreProperties>
</file>