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14" w:rsidRDefault="00634914" w:rsidP="00634914">
      <w:bookmarkStart w:id="0" w:name="_GoBack"/>
      <w:bookmarkEnd w:id="0"/>
    </w:p>
    <w:p w:rsidR="00634914" w:rsidRDefault="00634914" w:rsidP="00634914"/>
    <w:p w:rsidR="00634914" w:rsidRDefault="00634914" w:rsidP="00634914"/>
    <w:p w:rsidR="00634914" w:rsidRPr="00D07F8F" w:rsidRDefault="00D07F8F" w:rsidP="00634914">
      <w:pPr>
        <w:rPr>
          <w:b/>
          <w:lang w:val="en-US"/>
        </w:rPr>
      </w:pPr>
      <w:r w:rsidRPr="00D07F8F">
        <w:rPr>
          <w:b/>
        </w:rPr>
        <w:t xml:space="preserve">Supplementary Material </w:t>
      </w:r>
    </w:p>
    <w:p w:rsidR="00634914" w:rsidRPr="00B326E0" w:rsidRDefault="00634914" w:rsidP="00634914">
      <w:pPr>
        <w:rPr>
          <w:b/>
        </w:rPr>
      </w:pPr>
    </w:p>
    <w:p w:rsidR="00634914" w:rsidRDefault="00634914" w:rsidP="00634914"/>
    <w:p w:rsidR="00634914" w:rsidRDefault="00634914" w:rsidP="00634914">
      <w:pPr>
        <w:spacing w:line="480" w:lineRule="auto"/>
        <w:ind w:firstLine="539"/>
        <w:rPr>
          <w:lang w:val="en-US"/>
        </w:rPr>
      </w:pPr>
      <w:r w:rsidRPr="00876DBD">
        <w:rPr>
          <w:rFonts w:ascii="Arial" w:hAnsi="Arial" w:cs="Arial"/>
          <w:b/>
          <w:sz w:val="20"/>
          <w:szCs w:val="20"/>
          <w:lang w:val="en-US"/>
        </w:rPr>
        <w:t>Table 3. The Effect of the Exposure to Fire on Support for Authorities</w:t>
      </w:r>
    </w:p>
    <w:tbl>
      <w:tblPr>
        <w:tblW w:w="0" w:type="auto"/>
        <w:jc w:val="center"/>
        <w:tblLook w:val="04A0" w:firstRow="1" w:lastRow="0" w:firstColumn="1" w:lastColumn="0" w:noHBand="0" w:noVBand="1"/>
      </w:tblPr>
      <w:tblGrid>
        <w:gridCol w:w="1395"/>
        <w:gridCol w:w="1462"/>
        <w:gridCol w:w="1351"/>
        <w:gridCol w:w="1217"/>
        <w:gridCol w:w="1494"/>
        <w:gridCol w:w="1061"/>
      </w:tblGrid>
      <w:tr w:rsidR="00634914" w:rsidRPr="00876DBD" w:rsidTr="00D07F8F">
        <w:trPr>
          <w:trHeight w:val="312"/>
          <w:jc w:val="center"/>
        </w:trPr>
        <w:tc>
          <w:tcPr>
            <w:tcW w:w="0" w:type="auto"/>
            <w:tcBorders>
              <w:top w:val="double" w:sz="6" w:space="0" w:color="000000"/>
              <w:left w:val="nil"/>
              <w:bottom w:val="single" w:sz="4" w:space="0" w:color="000000"/>
              <w:right w:val="nil"/>
            </w:tcBorders>
            <w:shd w:val="clear" w:color="auto" w:fill="auto"/>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VARIABLES</w:t>
            </w:r>
          </w:p>
        </w:tc>
        <w:tc>
          <w:tcPr>
            <w:tcW w:w="0" w:type="auto"/>
            <w:tcBorders>
              <w:top w:val="double" w:sz="6" w:space="0" w:color="000000"/>
              <w:left w:val="nil"/>
              <w:bottom w:val="single" w:sz="4" w:space="0" w:color="000000"/>
              <w:right w:val="nil"/>
            </w:tcBorders>
            <w:shd w:val="clear" w:color="auto" w:fill="auto"/>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United Russia</w:t>
            </w:r>
          </w:p>
        </w:tc>
        <w:tc>
          <w:tcPr>
            <w:tcW w:w="0" w:type="auto"/>
            <w:tcBorders>
              <w:top w:val="double" w:sz="6" w:space="0" w:color="000000"/>
              <w:left w:val="nil"/>
              <w:bottom w:val="single" w:sz="4" w:space="0" w:color="000000"/>
              <w:right w:val="nil"/>
            </w:tcBorders>
            <w:shd w:val="clear" w:color="auto" w:fill="auto"/>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Village Head</w:t>
            </w:r>
          </w:p>
        </w:tc>
        <w:tc>
          <w:tcPr>
            <w:tcW w:w="0" w:type="auto"/>
            <w:tcBorders>
              <w:top w:val="double" w:sz="6" w:space="0" w:color="000000"/>
              <w:left w:val="nil"/>
              <w:bottom w:val="single" w:sz="4" w:space="0" w:color="000000"/>
              <w:right w:val="nil"/>
            </w:tcBorders>
            <w:shd w:val="clear" w:color="auto" w:fill="auto"/>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 xml:space="preserve">   Governor</w:t>
            </w:r>
          </w:p>
        </w:tc>
        <w:tc>
          <w:tcPr>
            <w:tcW w:w="0" w:type="auto"/>
            <w:tcBorders>
              <w:top w:val="double" w:sz="6" w:space="0" w:color="000000"/>
              <w:left w:val="nil"/>
              <w:bottom w:val="single" w:sz="4" w:space="0" w:color="000000"/>
              <w:right w:val="nil"/>
            </w:tcBorders>
            <w:shd w:val="clear" w:color="auto" w:fill="auto"/>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Prime Minister</w:t>
            </w:r>
          </w:p>
        </w:tc>
        <w:tc>
          <w:tcPr>
            <w:tcW w:w="0" w:type="auto"/>
            <w:tcBorders>
              <w:top w:val="double" w:sz="6" w:space="0" w:color="000000"/>
              <w:left w:val="nil"/>
              <w:bottom w:val="single" w:sz="4" w:space="0" w:color="000000"/>
              <w:right w:val="nil"/>
            </w:tcBorders>
            <w:shd w:val="clear" w:color="auto" w:fill="auto"/>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President</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Fire</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0.724***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0.362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0.697***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0.945***</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0.916***</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(0.276)</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(0.236)</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(0.204)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(0.211)</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(0.201)</w:t>
            </w:r>
          </w:p>
        </w:tc>
      </w:tr>
      <w:tr w:rsidR="00634914" w:rsidRPr="00876DBD" w:rsidTr="00D07F8F">
        <w:trPr>
          <w:trHeight w:val="270"/>
          <w:jc w:val="center"/>
        </w:trPr>
        <w:tc>
          <w:tcPr>
            <w:tcW w:w="0" w:type="auto"/>
            <w:tcBorders>
              <w:left w:val="nil"/>
              <w:bottom w:val="double" w:sz="6" w:space="0" w:color="000000"/>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Observations</w:t>
            </w:r>
          </w:p>
        </w:tc>
        <w:tc>
          <w:tcPr>
            <w:tcW w:w="0" w:type="auto"/>
            <w:tcBorders>
              <w:left w:val="nil"/>
              <w:bottom w:val="double" w:sz="6" w:space="0" w:color="000000"/>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392</w:t>
            </w:r>
            <w:r>
              <w:rPr>
                <w:rStyle w:val="EndnoteReference"/>
                <w:rFonts w:ascii="Arial" w:eastAsia="Times New Roman" w:hAnsi="Arial" w:cs="Arial"/>
                <w:sz w:val="20"/>
                <w:szCs w:val="20"/>
              </w:rPr>
              <w:endnoteReference w:id="1"/>
            </w:r>
          </w:p>
        </w:tc>
        <w:tc>
          <w:tcPr>
            <w:tcW w:w="0" w:type="auto"/>
            <w:tcBorders>
              <w:left w:val="nil"/>
              <w:bottom w:val="double" w:sz="6" w:space="0" w:color="000000"/>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636</w:t>
            </w:r>
          </w:p>
        </w:tc>
        <w:tc>
          <w:tcPr>
            <w:tcW w:w="0" w:type="auto"/>
            <w:tcBorders>
              <w:left w:val="nil"/>
              <w:bottom w:val="double" w:sz="6" w:space="0" w:color="000000"/>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575</w:t>
            </w:r>
          </w:p>
        </w:tc>
        <w:tc>
          <w:tcPr>
            <w:tcW w:w="0" w:type="auto"/>
            <w:tcBorders>
              <w:left w:val="nil"/>
              <w:bottom w:val="double" w:sz="6" w:space="0" w:color="000000"/>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700</w:t>
            </w:r>
          </w:p>
        </w:tc>
        <w:tc>
          <w:tcPr>
            <w:tcW w:w="0" w:type="auto"/>
            <w:tcBorders>
              <w:left w:val="nil"/>
              <w:bottom w:val="double" w:sz="6" w:space="0" w:color="000000"/>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693</w:t>
            </w:r>
          </w:p>
        </w:tc>
      </w:tr>
    </w:tbl>
    <w:p w:rsidR="00634914" w:rsidRDefault="00634914" w:rsidP="00634914">
      <w:pPr>
        <w:spacing w:line="480" w:lineRule="auto"/>
        <w:ind w:right="-64"/>
        <w:rPr>
          <w:rFonts w:eastAsia="Times New Roman"/>
          <w:sz w:val="20"/>
          <w:szCs w:val="20"/>
          <w:lang w:val="en-US"/>
        </w:rPr>
      </w:pPr>
      <w:r w:rsidRPr="0039126B">
        <w:rPr>
          <w:sz w:val="20"/>
          <w:szCs w:val="20"/>
          <w:lang w:val="en-US"/>
        </w:rPr>
        <w:t>Note: For modeling support for United Russia we use logistic regression, for all other outcomes ordered logistic regression; standard errors adjusted for clusters by village;</w:t>
      </w:r>
      <w:r w:rsidRPr="0039126B">
        <w:rPr>
          <w:rFonts w:eastAsia="Times New Roman"/>
          <w:sz w:val="20"/>
          <w:szCs w:val="20"/>
          <w:lang w:val="en-US"/>
        </w:rPr>
        <w:t xml:space="preserve"> *** p&lt;0.01, ** p&lt;0.05, * p&lt;0.1</w:t>
      </w:r>
    </w:p>
    <w:tbl>
      <w:tblPr>
        <w:tblW w:w="0" w:type="auto"/>
        <w:jc w:val="center"/>
        <w:tblInd w:w="93" w:type="dxa"/>
        <w:tblLook w:val="04A0" w:firstRow="1" w:lastRow="0" w:firstColumn="1" w:lastColumn="0" w:noHBand="0" w:noVBand="1"/>
      </w:tblPr>
      <w:tblGrid>
        <w:gridCol w:w="1395"/>
        <w:gridCol w:w="1462"/>
        <w:gridCol w:w="1351"/>
        <w:gridCol w:w="1217"/>
        <w:gridCol w:w="1494"/>
        <w:gridCol w:w="1061"/>
      </w:tblGrid>
      <w:tr w:rsidR="00634914" w:rsidRPr="000632A9" w:rsidTr="00D07F8F">
        <w:trPr>
          <w:trHeight w:val="270"/>
          <w:jc w:val="center"/>
        </w:trPr>
        <w:tc>
          <w:tcPr>
            <w:tcW w:w="0" w:type="auto"/>
            <w:gridSpan w:val="6"/>
            <w:tcBorders>
              <w:top w:val="nil"/>
              <w:left w:val="nil"/>
              <w:bottom w:val="double" w:sz="6" w:space="0" w:color="auto"/>
              <w:right w:val="nil"/>
            </w:tcBorders>
            <w:shd w:val="clear" w:color="auto" w:fill="auto"/>
            <w:noWrap/>
            <w:vAlign w:val="bottom"/>
          </w:tcPr>
          <w:p w:rsidR="00634914" w:rsidRDefault="00634914" w:rsidP="00D07F8F">
            <w:pPr>
              <w:rPr>
                <w:rFonts w:ascii="Arial" w:eastAsia="Times New Roman" w:hAnsi="Arial" w:cs="Arial"/>
                <w:b/>
                <w:bCs/>
                <w:sz w:val="20"/>
                <w:szCs w:val="20"/>
                <w:lang w:val="en-US"/>
              </w:rPr>
            </w:pPr>
          </w:p>
          <w:p w:rsidR="00634914" w:rsidRDefault="00634914" w:rsidP="00D07F8F">
            <w:pPr>
              <w:rPr>
                <w:rFonts w:ascii="Arial" w:eastAsia="Times New Roman" w:hAnsi="Arial" w:cs="Arial"/>
                <w:b/>
                <w:bCs/>
                <w:sz w:val="20"/>
                <w:szCs w:val="20"/>
                <w:lang w:val="en-US"/>
              </w:rPr>
            </w:pPr>
          </w:p>
          <w:p w:rsidR="00634914" w:rsidRDefault="00634914" w:rsidP="00D07F8F">
            <w:pPr>
              <w:rPr>
                <w:rFonts w:ascii="Arial" w:eastAsia="Times New Roman" w:hAnsi="Arial" w:cs="Arial"/>
                <w:b/>
                <w:bCs/>
                <w:sz w:val="20"/>
                <w:szCs w:val="20"/>
                <w:lang w:val="en-US"/>
              </w:rPr>
            </w:pPr>
          </w:p>
          <w:p w:rsidR="00634914" w:rsidRDefault="00634914" w:rsidP="00D07F8F">
            <w:pPr>
              <w:rPr>
                <w:rFonts w:ascii="Arial" w:eastAsia="Times New Roman" w:hAnsi="Arial" w:cs="Arial"/>
                <w:b/>
                <w:bCs/>
                <w:sz w:val="20"/>
                <w:szCs w:val="20"/>
                <w:lang w:val="en-US"/>
              </w:rPr>
            </w:pPr>
          </w:p>
          <w:p w:rsidR="00634914" w:rsidRDefault="00634914" w:rsidP="00D07F8F">
            <w:pPr>
              <w:rPr>
                <w:rFonts w:ascii="Arial" w:eastAsia="Times New Roman" w:hAnsi="Arial" w:cs="Arial"/>
                <w:b/>
                <w:bCs/>
                <w:sz w:val="20"/>
                <w:szCs w:val="20"/>
                <w:lang w:val="en-US"/>
              </w:rPr>
            </w:pPr>
          </w:p>
          <w:p w:rsidR="00634914" w:rsidRDefault="00634914" w:rsidP="00D07F8F">
            <w:pPr>
              <w:rPr>
                <w:rFonts w:ascii="Arial" w:eastAsia="Times New Roman" w:hAnsi="Arial" w:cs="Arial"/>
                <w:b/>
                <w:bCs/>
                <w:sz w:val="20"/>
                <w:szCs w:val="20"/>
                <w:lang w:val="en-US"/>
              </w:rPr>
            </w:pPr>
          </w:p>
          <w:p w:rsidR="00634914" w:rsidRDefault="00634914" w:rsidP="00D07F8F">
            <w:pPr>
              <w:rPr>
                <w:rFonts w:ascii="Arial" w:eastAsia="Times New Roman" w:hAnsi="Arial" w:cs="Arial"/>
                <w:b/>
                <w:bCs/>
                <w:sz w:val="20"/>
                <w:szCs w:val="20"/>
                <w:lang w:val="en-US"/>
              </w:rPr>
            </w:pPr>
          </w:p>
          <w:p w:rsidR="00634914" w:rsidRPr="00002109" w:rsidRDefault="00634914" w:rsidP="00D07F8F">
            <w:pPr>
              <w:rPr>
                <w:rFonts w:ascii="Arial" w:eastAsia="Times New Roman" w:hAnsi="Arial" w:cs="Arial"/>
                <w:b/>
                <w:bCs/>
                <w:sz w:val="20"/>
                <w:szCs w:val="20"/>
                <w:lang w:val="en-US"/>
              </w:rPr>
            </w:pPr>
            <w:r w:rsidRPr="00002109">
              <w:rPr>
                <w:rFonts w:ascii="Arial" w:eastAsia="Times New Roman" w:hAnsi="Arial" w:cs="Arial"/>
                <w:b/>
                <w:bCs/>
                <w:sz w:val="20"/>
                <w:szCs w:val="20"/>
                <w:lang w:val="en-US"/>
              </w:rPr>
              <w:t xml:space="preserve">Table 3S. Simulations of the </w:t>
            </w:r>
            <w:r>
              <w:rPr>
                <w:rFonts w:ascii="Arial" w:eastAsia="Times New Roman" w:hAnsi="Arial" w:cs="Arial"/>
                <w:b/>
                <w:bCs/>
                <w:sz w:val="20"/>
                <w:szCs w:val="20"/>
                <w:lang w:val="en-US"/>
              </w:rPr>
              <w:t xml:space="preserve">exposure to fires on support for authorities </w:t>
            </w:r>
            <w:r w:rsidRPr="00002109">
              <w:rPr>
                <w:rFonts w:ascii="Arial" w:eastAsia="Times New Roman" w:hAnsi="Arial" w:cs="Arial"/>
                <w:b/>
                <w:bCs/>
                <w:sz w:val="20"/>
                <w:szCs w:val="20"/>
                <w:lang w:val="en-US"/>
              </w:rPr>
              <w:t xml:space="preserve"> </w:t>
            </w:r>
          </w:p>
        </w:tc>
      </w:tr>
      <w:tr w:rsidR="00634914" w:rsidRPr="00002109" w:rsidTr="00D07F8F">
        <w:trPr>
          <w:trHeight w:val="241"/>
          <w:jc w:val="center"/>
        </w:trPr>
        <w:tc>
          <w:tcPr>
            <w:tcW w:w="0" w:type="auto"/>
            <w:tcBorders>
              <w:top w:val="nil"/>
              <w:left w:val="nil"/>
              <w:bottom w:val="single" w:sz="4" w:space="0" w:color="auto"/>
              <w:right w:val="nil"/>
            </w:tcBorders>
            <w:shd w:val="clear" w:color="auto" w:fill="auto"/>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VARIABLES</w:t>
            </w:r>
          </w:p>
        </w:tc>
        <w:tc>
          <w:tcPr>
            <w:tcW w:w="0" w:type="auto"/>
            <w:tcBorders>
              <w:top w:val="nil"/>
              <w:left w:val="nil"/>
              <w:bottom w:val="single" w:sz="4" w:space="0" w:color="auto"/>
              <w:right w:val="nil"/>
            </w:tcBorders>
            <w:shd w:val="clear" w:color="auto" w:fill="auto"/>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United Russia</w:t>
            </w:r>
          </w:p>
        </w:tc>
        <w:tc>
          <w:tcPr>
            <w:tcW w:w="0" w:type="auto"/>
            <w:tcBorders>
              <w:top w:val="nil"/>
              <w:left w:val="nil"/>
              <w:bottom w:val="single" w:sz="4" w:space="0" w:color="auto"/>
              <w:right w:val="nil"/>
            </w:tcBorders>
            <w:shd w:val="clear" w:color="auto" w:fill="auto"/>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Village Head</w:t>
            </w:r>
          </w:p>
        </w:tc>
        <w:tc>
          <w:tcPr>
            <w:tcW w:w="0" w:type="auto"/>
            <w:tcBorders>
              <w:top w:val="nil"/>
              <w:left w:val="nil"/>
              <w:bottom w:val="single" w:sz="4" w:space="0" w:color="auto"/>
              <w:right w:val="nil"/>
            </w:tcBorders>
            <w:shd w:val="clear" w:color="auto" w:fill="auto"/>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 xml:space="preserve">   Governor</w:t>
            </w:r>
          </w:p>
        </w:tc>
        <w:tc>
          <w:tcPr>
            <w:tcW w:w="0" w:type="auto"/>
            <w:tcBorders>
              <w:top w:val="nil"/>
              <w:left w:val="nil"/>
              <w:bottom w:val="single" w:sz="4" w:space="0" w:color="auto"/>
              <w:right w:val="nil"/>
            </w:tcBorders>
            <w:shd w:val="clear" w:color="auto" w:fill="auto"/>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Prime Minister</w:t>
            </w:r>
          </w:p>
        </w:tc>
        <w:tc>
          <w:tcPr>
            <w:tcW w:w="0" w:type="auto"/>
            <w:tcBorders>
              <w:top w:val="nil"/>
              <w:left w:val="nil"/>
              <w:bottom w:val="single" w:sz="4" w:space="0" w:color="auto"/>
              <w:right w:val="nil"/>
            </w:tcBorders>
            <w:shd w:val="clear" w:color="auto" w:fill="auto"/>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President</w:t>
            </w:r>
          </w:p>
        </w:tc>
      </w:tr>
      <w:tr w:rsidR="00634914" w:rsidRPr="00002109" w:rsidTr="00D07F8F">
        <w:trPr>
          <w:trHeight w:val="255"/>
          <w:jc w:val="center"/>
        </w:trPr>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Fire</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0.15</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0.09</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0.13</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0.19</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0.22</w:t>
            </w:r>
          </w:p>
        </w:tc>
      </w:tr>
      <w:tr w:rsidR="00634914" w:rsidRPr="00002109" w:rsidTr="00D07F8F">
        <w:trPr>
          <w:trHeight w:val="255"/>
          <w:jc w:val="center"/>
        </w:trPr>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 </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(0.06)</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(0.06)</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(0.05)</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(0.04)</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(0.05)</w:t>
            </w:r>
          </w:p>
        </w:tc>
      </w:tr>
      <w:tr w:rsidR="00634914" w:rsidRPr="00002109" w:rsidTr="00D07F8F">
        <w:trPr>
          <w:trHeight w:val="270"/>
          <w:jc w:val="center"/>
        </w:trPr>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Observations</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392</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636</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575</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700</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693</w:t>
            </w:r>
          </w:p>
        </w:tc>
      </w:tr>
    </w:tbl>
    <w:p w:rsidR="00634914" w:rsidRDefault="00634914" w:rsidP="00634914">
      <w:pPr>
        <w:spacing w:line="480" w:lineRule="auto"/>
        <w:rPr>
          <w:sz w:val="20"/>
          <w:szCs w:val="20"/>
          <w:lang w:val="en-US"/>
        </w:rPr>
      </w:pPr>
      <w:r>
        <w:rPr>
          <w:sz w:val="20"/>
          <w:szCs w:val="20"/>
          <w:lang w:val="en-US"/>
        </w:rPr>
        <w:t>Note: All outcomes are coded as binomial variables. Mean scores shows the first difference between expected values of support for authorities among people from burned and unburned villages; number of simulations = 1000</w:t>
      </w:r>
    </w:p>
    <w:p w:rsidR="00D07F8F" w:rsidRDefault="00D07F8F" w:rsidP="00634914">
      <w:pPr>
        <w:spacing w:line="480" w:lineRule="auto"/>
        <w:rPr>
          <w:sz w:val="20"/>
          <w:szCs w:val="20"/>
          <w:lang w:val="en-US"/>
        </w:rPr>
      </w:pPr>
    </w:p>
    <w:p w:rsidR="00D07F8F" w:rsidRDefault="00D07F8F" w:rsidP="00634914">
      <w:pPr>
        <w:spacing w:line="480" w:lineRule="auto"/>
        <w:rPr>
          <w:sz w:val="20"/>
          <w:szCs w:val="20"/>
          <w:lang w:val="en-US"/>
        </w:rPr>
      </w:pPr>
    </w:p>
    <w:p w:rsidR="00D07F8F" w:rsidRDefault="00D07F8F" w:rsidP="00634914">
      <w:pPr>
        <w:spacing w:line="480" w:lineRule="auto"/>
        <w:rPr>
          <w:sz w:val="20"/>
          <w:szCs w:val="20"/>
          <w:lang w:val="en-US"/>
        </w:rPr>
      </w:pPr>
    </w:p>
    <w:p w:rsidR="00D07F8F" w:rsidRDefault="00D07F8F" w:rsidP="00634914">
      <w:pPr>
        <w:spacing w:line="480" w:lineRule="auto"/>
        <w:rPr>
          <w:sz w:val="20"/>
          <w:szCs w:val="20"/>
          <w:lang w:val="en-US"/>
        </w:rPr>
      </w:pPr>
    </w:p>
    <w:p w:rsidR="00D07F8F" w:rsidRDefault="00D07F8F" w:rsidP="00634914">
      <w:pPr>
        <w:spacing w:line="480" w:lineRule="auto"/>
        <w:rPr>
          <w:sz w:val="20"/>
          <w:szCs w:val="20"/>
          <w:lang w:val="en-US"/>
        </w:rPr>
      </w:pPr>
    </w:p>
    <w:p w:rsidR="00D07F8F" w:rsidRDefault="00D07F8F" w:rsidP="00634914">
      <w:pPr>
        <w:spacing w:line="480" w:lineRule="auto"/>
        <w:rPr>
          <w:sz w:val="20"/>
          <w:szCs w:val="20"/>
          <w:lang w:val="en-US"/>
        </w:rPr>
      </w:pPr>
    </w:p>
    <w:p w:rsidR="00D07F8F" w:rsidRDefault="00D07F8F" w:rsidP="00634914">
      <w:pPr>
        <w:spacing w:line="480" w:lineRule="auto"/>
        <w:rPr>
          <w:sz w:val="20"/>
          <w:szCs w:val="20"/>
          <w:lang w:val="en-US"/>
        </w:rPr>
      </w:pPr>
    </w:p>
    <w:p w:rsidR="00D07F8F" w:rsidRDefault="00D07F8F" w:rsidP="00634914">
      <w:pPr>
        <w:spacing w:line="480" w:lineRule="auto"/>
        <w:rPr>
          <w:sz w:val="20"/>
          <w:szCs w:val="20"/>
          <w:lang w:val="en-US"/>
        </w:rPr>
      </w:pPr>
    </w:p>
    <w:p w:rsidR="00D07F8F" w:rsidRDefault="00D07F8F" w:rsidP="00634914">
      <w:pPr>
        <w:spacing w:line="480" w:lineRule="auto"/>
        <w:rPr>
          <w:sz w:val="20"/>
          <w:szCs w:val="20"/>
          <w:lang w:val="en-US"/>
        </w:rPr>
      </w:pPr>
    </w:p>
    <w:p w:rsidR="00D07F8F" w:rsidRDefault="00D07F8F" w:rsidP="00634914">
      <w:pPr>
        <w:spacing w:line="480" w:lineRule="auto"/>
        <w:rPr>
          <w:sz w:val="20"/>
          <w:szCs w:val="20"/>
          <w:lang w:val="en-US"/>
        </w:rPr>
      </w:pPr>
    </w:p>
    <w:p w:rsidR="00D07F8F" w:rsidRPr="008B593D" w:rsidRDefault="00D07F8F" w:rsidP="00634914">
      <w:pPr>
        <w:spacing w:line="480" w:lineRule="auto"/>
        <w:rPr>
          <w:sz w:val="20"/>
          <w:szCs w:val="20"/>
          <w:lang w:val="en-US"/>
        </w:rPr>
      </w:pPr>
    </w:p>
    <w:p w:rsidR="00634914" w:rsidRPr="005E0114" w:rsidRDefault="00634914" w:rsidP="00634914">
      <w:pPr>
        <w:spacing w:line="360" w:lineRule="auto"/>
        <w:ind w:firstLine="539"/>
        <w:rPr>
          <w:rFonts w:ascii="Arial" w:hAnsi="Arial" w:cs="Arial"/>
          <w:b/>
          <w:color w:val="FF0000"/>
          <w:sz w:val="20"/>
          <w:szCs w:val="20"/>
          <w:lang w:val="en-US"/>
        </w:rPr>
      </w:pPr>
      <w:r w:rsidRPr="00876DBD">
        <w:rPr>
          <w:rFonts w:ascii="Arial" w:hAnsi="Arial" w:cs="Arial"/>
          <w:b/>
          <w:sz w:val="20"/>
          <w:szCs w:val="20"/>
          <w:lang w:val="en-US"/>
        </w:rPr>
        <w:lastRenderedPageBreak/>
        <w:t>Table 4. Treatment Effects with Covariate Adjustment</w:t>
      </w:r>
    </w:p>
    <w:tbl>
      <w:tblPr>
        <w:tblW w:w="0" w:type="auto"/>
        <w:jc w:val="center"/>
        <w:tblInd w:w="93" w:type="dxa"/>
        <w:tblLook w:val="04A0" w:firstRow="1" w:lastRow="0" w:firstColumn="1" w:lastColumn="0" w:noHBand="0" w:noVBand="1"/>
      </w:tblPr>
      <w:tblGrid>
        <w:gridCol w:w="2729"/>
        <w:gridCol w:w="1462"/>
        <w:gridCol w:w="1351"/>
        <w:gridCol w:w="1217"/>
        <w:gridCol w:w="1494"/>
        <w:gridCol w:w="1073"/>
      </w:tblGrid>
      <w:tr w:rsidR="00634914" w:rsidRPr="00876DBD" w:rsidTr="00D07F8F">
        <w:trPr>
          <w:trHeight w:val="525"/>
          <w:jc w:val="center"/>
        </w:trPr>
        <w:tc>
          <w:tcPr>
            <w:tcW w:w="0" w:type="auto"/>
            <w:tcBorders>
              <w:top w:val="double" w:sz="6" w:space="0" w:color="000000"/>
              <w:left w:val="nil"/>
              <w:bottom w:val="single" w:sz="4" w:space="0" w:color="000000"/>
              <w:right w:val="nil"/>
            </w:tcBorders>
            <w:shd w:val="clear" w:color="auto" w:fill="auto"/>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VARIABLES</w:t>
            </w:r>
          </w:p>
        </w:tc>
        <w:tc>
          <w:tcPr>
            <w:tcW w:w="0" w:type="auto"/>
            <w:tcBorders>
              <w:top w:val="double" w:sz="6" w:space="0" w:color="000000"/>
              <w:left w:val="nil"/>
              <w:bottom w:val="single" w:sz="4" w:space="0" w:color="000000"/>
              <w:right w:val="nil"/>
            </w:tcBorders>
            <w:shd w:val="clear" w:color="auto" w:fill="auto"/>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United Russia</w:t>
            </w:r>
          </w:p>
        </w:tc>
        <w:tc>
          <w:tcPr>
            <w:tcW w:w="0" w:type="auto"/>
            <w:tcBorders>
              <w:top w:val="double" w:sz="6" w:space="0" w:color="000000"/>
              <w:left w:val="nil"/>
              <w:bottom w:val="single" w:sz="4" w:space="0" w:color="000000"/>
              <w:right w:val="nil"/>
            </w:tcBorders>
            <w:shd w:val="clear" w:color="auto" w:fill="auto"/>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Village Head</w:t>
            </w:r>
          </w:p>
        </w:tc>
        <w:tc>
          <w:tcPr>
            <w:tcW w:w="0" w:type="auto"/>
            <w:tcBorders>
              <w:top w:val="double" w:sz="6" w:space="0" w:color="000000"/>
              <w:left w:val="nil"/>
              <w:bottom w:val="single" w:sz="4" w:space="0" w:color="000000"/>
              <w:right w:val="nil"/>
            </w:tcBorders>
            <w:shd w:val="clear" w:color="auto" w:fill="auto"/>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 xml:space="preserve">   Governor</w:t>
            </w:r>
          </w:p>
        </w:tc>
        <w:tc>
          <w:tcPr>
            <w:tcW w:w="0" w:type="auto"/>
            <w:tcBorders>
              <w:top w:val="double" w:sz="6" w:space="0" w:color="000000"/>
              <w:left w:val="nil"/>
              <w:bottom w:val="single" w:sz="4" w:space="0" w:color="000000"/>
              <w:right w:val="nil"/>
            </w:tcBorders>
            <w:shd w:val="clear" w:color="auto" w:fill="auto"/>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Prime Minister</w:t>
            </w:r>
          </w:p>
        </w:tc>
        <w:tc>
          <w:tcPr>
            <w:tcW w:w="0" w:type="auto"/>
            <w:tcBorders>
              <w:top w:val="double" w:sz="6" w:space="0" w:color="000000"/>
              <w:left w:val="nil"/>
              <w:bottom w:val="single" w:sz="4" w:space="0" w:color="000000"/>
              <w:right w:val="nil"/>
            </w:tcBorders>
            <w:shd w:val="clear" w:color="auto" w:fill="auto"/>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President</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Fire</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0.888***</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0.431*</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0.647***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1.032***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0.893***</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(0.314)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(0.222)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(0.197)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(0.201)</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b/>
                <w:bCs/>
                <w:sz w:val="20"/>
                <w:szCs w:val="20"/>
              </w:rPr>
            </w:pPr>
            <w:r w:rsidRPr="00876DBD">
              <w:rPr>
                <w:rFonts w:ascii="Arial" w:eastAsia="Times New Roman" w:hAnsi="Arial" w:cs="Arial"/>
                <w:b/>
                <w:bCs/>
                <w:sz w:val="20"/>
                <w:szCs w:val="20"/>
              </w:rPr>
              <w:t>(0.198)</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Population Size</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2.742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-0.923</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-0.620</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2.610</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1.867</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(2.064)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(1.712)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(1.333)</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(2.081)</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(1.957)</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Distance to regional capital</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54.12*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30.74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36.61</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16.88</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19.80</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(32.56)</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(24.83)</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(31.42)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(27.96)</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(25.80)</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Distance to municipal center</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208.6</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-18.76</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252.3*</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50.47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16.26</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(263.6)</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(146.7)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(141.9)</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(124.6)</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(123.8)</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Revenues</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5.079</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-2.540</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2.132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-2.586</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1.407</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(8.378)</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(8.327)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(6.472)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(5.770)</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(5.342)</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Expenditures</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-10.84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4.864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-3.757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2.278</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-1.977</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(9.331)</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(8.984)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(6.977)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(6.408)</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(6.037)</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Gender (Male)</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-1.069***</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-0.275*</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-0.284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-0.447***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-0.391**</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(0.263)</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(0.151)</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(0.202)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(0.136)</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(0.156)</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Age</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-0.0267**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0.00131</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0.000562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-0.00576</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-0.00336</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(0.0119)</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(0.00565)</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(0.00648)</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(0.00531)</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(0.00565)</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Education</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-0.233*</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0.0268</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-0.0983</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-0.378***</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-0.347***</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(0.139)</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(0.0938)</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(0.107)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(0.0864)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(0.0881)</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Occupation</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0.215</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-0.0821</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-0.257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0.00865</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0.0350</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(0.317)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(0.186)</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(0.198)</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(0.193)</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(0.187)</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Resident Status</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-0.407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-0.167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-0.0422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-0.545**</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-0.523**</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(0.348)</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(0.230)</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(0.172)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(0.233)</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(0.223)</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TV</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-0.101</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-0.166</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-0.323</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0.362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0.486</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(0.654)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(0.448)</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(0.332)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(0.334)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(0.359)</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Radio</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-0.550**</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0.113</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-0.164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-0.209</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-0.451***</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(0.273)</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(0.149)</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(0.159)</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(0.164)</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(0.140)</w:t>
            </w:r>
          </w:p>
        </w:tc>
      </w:tr>
      <w:tr w:rsidR="00634914" w:rsidRPr="00876DBD" w:rsidTr="00D07F8F">
        <w:trPr>
          <w:trHeight w:val="255"/>
          <w:jc w:val="center"/>
        </w:trPr>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Internet</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-0.407</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-0.242</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-0.241</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-0.248</w:t>
            </w:r>
          </w:p>
        </w:tc>
        <w:tc>
          <w:tcPr>
            <w:tcW w:w="0" w:type="auto"/>
            <w:tcBorders>
              <w:top w:val="nil"/>
              <w:left w:val="nil"/>
              <w:bottom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-0.175</w:t>
            </w:r>
          </w:p>
        </w:tc>
      </w:tr>
      <w:tr w:rsidR="00634914" w:rsidRPr="00876DBD" w:rsidTr="00D07F8F">
        <w:trPr>
          <w:trHeight w:val="255"/>
          <w:jc w:val="center"/>
        </w:trPr>
        <w:tc>
          <w:tcPr>
            <w:tcW w:w="0" w:type="auto"/>
            <w:tcBorders>
              <w:top w:val="nil"/>
              <w:left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 </w:t>
            </w:r>
          </w:p>
        </w:tc>
        <w:tc>
          <w:tcPr>
            <w:tcW w:w="0" w:type="auto"/>
            <w:tcBorders>
              <w:top w:val="nil"/>
              <w:left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(0.325)</w:t>
            </w:r>
          </w:p>
        </w:tc>
        <w:tc>
          <w:tcPr>
            <w:tcW w:w="0" w:type="auto"/>
            <w:tcBorders>
              <w:top w:val="nil"/>
              <w:left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(0.196)</w:t>
            </w:r>
          </w:p>
        </w:tc>
        <w:tc>
          <w:tcPr>
            <w:tcW w:w="0" w:type="auto"/>
            <w:tcBorders>
              <w:top w:val="nil"/>
              <w:left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(0.180)</w:t>
            </w:r>
          </w:p>
        </w:tc>
        <w:tc>
          <w:tcPr>
            <w:tcW w:w="0" w:type="auto"/>
            <w:tcBorders>
              <w:top w:val="nil"/>
              <w:left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(0.168)</w:t>
            </w:r>
          </w:p>
        </w:tc>
        <w:tc>
          <w:tcPr>
            <w:tcW w:w="0" w:type="auto"/>
            <w:tcBorders>
              <w:top w:val="nil"/>
              <w:left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(0.179)</w:t>
            </w:r>
          </w:p>
        </w:tc>
      </w:tr>
      <w:tr w:rsidR="00634914" w:rsidRPr="00876DBD" w:rsidTr="00D07F8F">
        <w:trPr>
          <w:trHeight w:val="255"/>
          <w:jc w:val="center"/>
        </w:trPr>
        <w:tc>
          <w:tcPr>
            <w:tcW w:w="0" w:type="auto"/>
            <w:tcBorders>
              <w:top w:val="nil"/>
              <w:left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Regional Fixed Effects</w:t>
            </w:r>
          </w:p>
        </w:tc>
        <w:tc>
          <w:tcPr>
            <w:tcW w:w="0" w:type="auto"/>
            <w:tcBorders>
              <w:top w:val="nil"/>
              <w:left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Yes</w:t>
            </w:r>
          </w:p>
        </w:tc>
      </w:tr>
      <w:tr w:rsidR="00634914" w:rsidRPr="00876DBD" w:rsidTr="00D07F8F">
        <w:trPr>
          <w:trHeight w:val="270"/>
          <w:jc w:val="center"/>
        </w:trPr>
        <w:tc>
          <w:tcPr>
            <w:tcW w:w="0" w:type="auto"/>
            <w:tcBorders>
              <w:top w:val="nil"/>
              <w:left w:val="nil"/>
              <w:bottom w:val="double" w:sz="6" w:space="0" w:color="000000"/>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Observations</w:t>
            </w:r>
          </w:p>
        </w:tc>
        <w:tc>
          <w:tcPr>
            <w:tcW w:w="0" w:type="auto"/>
            <w:tcBorders>
              <w:top w:val="nil"/>
              <w:left w:val="nil"/>
              <w:bottom w:val="double" w:sz="6" w:space="0" w:color="000000"/>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360</w:t>
            </w:r>
          </w:p>
        </w:tc>
        <w:tc>
          <w:tcPr>
            <w:tcW w:w="0" w:type="auto"/>
            <w:tcBorders>
              <w:top w:val="nil"/>
              <w:left w:val="nil"/>
              <w:bottom w:val="double" w:sz="6" w:space="0" w:color="000000"/>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583</w:t>
            </w:r>
          </w:p>
        </w:tc>
        <w:tc>
          <w:tcPr>
            <w:tcW w:w="0" w:type="auto"/>
            <w:tcBorders>
              <w:top w:val="nil"/>
              <w:left w:val="nil"/>
              <w:bottom w:val="double" w:sz="6" w:space="0" w:color="000000"/>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529</w:t>
            </w:r>
          </w:p>
        </w:tc>
        <w:tc>
          <w:tcPr>
            <w:tcW w:w="0" w:type="auto"/>
            <w:tcBorders>
              <w:top w:val="nil"/>
              <w:left w:val="nil"/>
              <w:bottom w:val="double" w:sz="6" w:space="0" w:color="000000"/>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651</w:t>
            </w:r>
          </w:p>
        </w:tc>
        <w:tc>
          <w:tcPr>
            <w:tcW w:w="0" w:type="auto"/>
            <w:tcBorders>
              <w:top w:val="nil"/>
              <w:left w:val="nil"/>
              <w:bottom w:val="double" w:sz="6" w:space="0" w:color="000000"/>
              <w:right w:val="nil"/>
            </w:tcBorders>
            <w:shd w:val="clear" w:color="auto" w:fill="auto"/>
            <w:noWrap/>
            <w:vAlign w:val="bottom"/>
          </w:tcPr>
          <w:p w:rsidR="00634914" w:rsidRPr="00876DBD" w:rsidRDefault="00634914" w:rsidP="00D07F8F">
            <w:pPr>
              <w:rPr>
                <w:rFonts w:ascii="Arial" w:eastAsia="Times New Roman" w:hAnsi="Arial" w:cs="Arial"/>
                <w:sz w:val="20"/>
                <w:szCs w:val="20"/>
              </w:rPr>
            </w:pPr>
            <w:r w:rsidRPr="00876DBD">
              <w:rPr>
                <w:rFonts w:ascii="Arial" w:eastAsia="Times New Roman" w:hAnsi="Arial" w:cs="Arial"/>
                <w:sz w:val="20"/>
                <w:szCs w:val="20"/>
              </w:rPr>
              <w:t>637</w:t>
            </w:r>
          </w:p>
        </w:tc>
      </w:tr>
    </w:tbl>
    <w:p w:rsidR="00634914" w:rsidRDefault="00634914" w:rsidP="00634914">
      <w:pPr>
        <w:spacing w:line="480" w:lineRule="auto"/>
        <w:ind w:right="-64"/>
        <w:rPr>
          <w:rFonts w:eastAsia="Times New Roman"/>
          <w:sz w:val="20"/>
          <w:szCs w:val="20"/>
          <w:lang w:val="en-US"/>
        </w:rPr>
      </w:pPr>
      <w:r w:rsidRPr="0039126B">
        <w:rPr>
          <w:sz w:val="20"/>
          <w:szCs w:val="20"/>
          <w:lang w:val="en-US"/>
        </w:rPr>
        <w:t>Note: For modeling support for United Russia we use logistic regression, for all other outcomes ordered logistic regression; standard errors adjusted for clusters by village;</w:t>
      </w:r>
      <w:r w:rsidRPr="0039126B">
        <w:rPr>
          <w:rFonts w:eastAsia="Times New Roman"/>
          <w:sz w:val="20"/>
          <w:szCs w:val="20"/>
          <w:lang w:val="en-US"/>
        </w:rPr>
        <w:t xml:space="preserve"> *** p&lt;0.01, ** p&lt;0.05, * p&lt;0.1</w:t>
      </w:r>
    </w:p>
    <w:p w:rsidR="00634914" w:rsidRDefault="00634914" w:rsidP="00634914"/>
    <w:p w:rsidR="00634914" w:rsidRDefault="00634914" w:rsidP="00634914">
      <w:pPr>
        <w:rPr>
          <w:lang w:val="en-US"/>
        </w:rPr>
      </w:pPr>
    </w:p>
    <w:p w:rsidR="00634914" w:rsidRDefault="00634914" w:rsidP="00634914">
      <w:pPr>
        <w:rPr>
          <w:lang w:val="en-US"/>
        </w:rPr>
      </w:pPr>
    </w:p>
    <w:p w:rsidR="00634914" w:rsidRDefault="00634914" w:rsidP="00634914">
      <w:pPr>
        <w:rPr>
          <w:lang w:val="en-US"/>
        </w:rPr>
      </w:pPr>
    </w:p>
    <w:p w:rsidR="00634914" w:rsidRDefault="00634914" w:rsidP="00634914">
      <w:pPr>
        <w:rPr>
          <w:lang w:val="en-US"/>
        </w:rPr>
      </w:pPr>
    </w:p>
    <w:p w:rsidR="00634914" w:rsidRDefault="00634914"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634914" w:rsidRDefault="00634914" w:rsidP="00634914">
      <w:pPr>
        <w:rPr>
          <w:lang w:val="en-US"/>
        </w:rPr>
      </w:pPr>
    </w:p>
    <w:p w:rsidR="00634914" w:rsidRPr="005E0114" w:rsidRDefault="00634914" w:rsidP="00634914">
      <w:pPr>
        <w:spacing w:line="360" w:lineRule="auto"/>
        <w:ind w:firstLine="539"/>
        <w:rPr>
          <w:rFonts w:ascii="Arial" w:hAnsi="Arial" w:cs="Arial"/>
          <w:b/>
          <w:color w:val="FF0000"/>
          <w:sz w:val="20"/>
          <w:szCs w:val="20"/>
          <w:lang w:val="en-US"/>
        </w:rPr>
      </w:pPr>
      <w:r w:rsidRPr="00876DBD">
        <w:rPr>
          <w:rFonts w:ascii="Arial" w:hAnsi="Arial" w:cs="Arial"/>
          <w:b/>
          <w:sz w:val="20"/>
          <w:szCs w:val="20"/>
          <w:lang w:val="en-US"/>
        </w:rPr>
        <w:lastRenderedPageBreak/>
        <w:t>Table 4</w:t>
      </w:r>
      <w:r>
        <w:rPr>
          <w:rFonts w:ascii="Arial" w:hAnsi="Arial" w:cs="Arial"/>
          <w:b/>
          <w:sz w:val="20"/>
          <w:szCs w:val="20"/>
          <w:lang w:val="en-US"/>
        </w:rPr>
        <w:t xml:space="preserve">A. Treatment Effects Adjusted for 2007 Parliamentary Elections Results </w:t>
      </w:r>
    </w:p>
    <w:tbl>
      <w:tblPr>
        <w:tblW w:w="0" w:type="auto"/>
        <w:tblLook w:val="04A0" w:firstRow="1" w:lastRow="0" w:firstColumn="1" w:lastColumn="0" w:noHBand="0" w:noVBand="1"/>
      </w:tblPr>
      <w:tblGrid>
        <w:gridCol w:w="2954"/>
        <w:gridCol w:w="1457"/>
        <w:gridCol w:w="1354"/>
        <w:gridCol w:w="1229"/>
        <w:gridCol w:w="1487"/>
        <w:gridCol w:w="1095"/>
      </w:tblGrid>
      <w:tr w:rsidR="00634914" w:rsidRPr="008477F3" w:rsidTr="00D07F8F">
        <w:trPr>
          <w:trHeight w:val="264"/>
        </w:trPr>
        <w:tc>
          <w:tcPr>
            <w:tcW w:w="0" w:type="auto"/>
            <w:tcBorders>
              <w:top w:val="double" w:sz="4" w:space="0" w:color="auto"/>
              <w:left w:val="nil"/>
              <w:bottom w:val="nil"/>
              <w:right w:val="nil"/>
            </w:tcBorders>
            <w:shd w:val="clear" w:color="auto" w:fill="auto"/>
            <w:noWrap/>
            <w:vAlign w:val="bottom"/>
          </w:tcPr>
          <w:p w:rsidR="00634914" w:rsidRPr="005B4F51" w:rsidRDefault="00634914" w:rsidP="00D07F8F">
            <w:pPr>
              <w:rPr>
                <w:rFonts w:ascii="Arial" w:eastAsia="Times New Roman" w:hAnsi="Arial" w:cs="Arial"/>
                <w:sz w:val="20"/>
                <w:szCs w:val="20"/>
              </w:rPr>
            </w:pPr>
            <w:r w:rsidRPr="005B4F51">
              <w:rPr>
                <w:rFonts w:ascii="Arial" w:eastAsia="Times New Roman" w:hAnsi="Arial" w:cs="Arial"/>
                <w:sz w:val="20"/>
                <w:szCs w:val="20"/>
              </w:rPr>
              <w:t> </w:t>
            </w:r>
          </w:p>
        </w:tc>
        <w:tc>
          <w:tcPr>
            <w:tcW w:w="0" w:type="auto"/>
            <w:gridSpan w:val="5"/>
            <w:tcBorders>
              <w:top w:val="double" w:sz="4" w:space="0" w:color="auto"/>
              <w:left w:val="nil"/>
              <w:bottom w:val="single" w:sz="4" w:space="0" w:color="auto"/>
              <w:right w:val="nil"/>
            </w:tcBorders>
            <w:shd w:val="clear" w:color="auto" w:fill="auto"/>
            <w:noWrap/>
            <w:vAlign w:val="bottom"/>
          </w:tcPr>
          <w:p w:rsidR="00634914" w:rsidRPr="005B4F51" w:rsidRDefault="00634914" w:rsidP="00D07F8F">
            <w:pPr>
              <w:rPr>
                <w:rFonts w:ascii="Arial" w:eastAsia="Times New Roman" w:hAnsi="Arial" w:cs="Arial"/>
                <w:sz w:val="20"/>
                <w:szCs w:val="20"/>
                <w:lang w:val="en-US"/>
              </w:rPr>
            </w:pPr>
          </w:p>
        </w:tc>
      </w:tr>
      <w:tr w:rsidR="00634914" w:rsidRPr="008477F3" w:rsidTr="00D07F8F">
        <w:trPr>
          <w:trHeight w:val="264"/>
        </w:trPr>
        <w:tc>
          <w:tcPr>
            <w:tcW w:w="0" w:type="auto"/>
            <w:tcBorders>
              <w:top w:val="nil"/>
              <w:left w:val="nil"/>
              <w:bottom w:val="single" w:sz="4" w:space="0" w:color="auto"/>
              <w:right w:val="nil"/>
            </w:tcBorders>
            <w:shd w:val="clear" w:color="auto" w:fill="auto"/>
            <w:noWrap/>
            <w:vAlign w:val="bottom"/>
          </w:tcPr>
          <w:p w:rsidR="00634914" w:rsidRPr="005B4F51" w:rsidRDefault="00634914" w:rsidP="00D07F8F">
            <w:pPr>
              <w:rPr>
                <w:rFonts w:ascii="Arial" w:eastAsia="Times New Roman" w:hAnsi="Arial" w:cs="Arial"/>
                <w:sz w:val="20"/>
                <w:szCs w:val="20"/>
              </w:rPr>
            </w:pPr>
            <w:r w:rsidRPr="005B4F51">
              <w:rPr>
                <w:rFonts w:ascii="Arial" w:eastAsia="Times New Roman" w:hAnsi="Arial" w:cs="Arial"/>
                <w:sz w:val="20"/>
                <w:szCs w:val="20"/>
              </w:rPr>
              <w:t>VARIABLES</w:t>
            </w:r>
          </w:p>
        </w:tc>
        <w:tc>
          <w:tcPr>
            <w:tcW w:w="0" w:type="auto"/>
            <w:tcBorders>
              <w:top w:val="single" w:sz="4" w:space="0" w:color="auto"/>
              <w:left w:val="nil"/>
              <w:bottom w:val="single" w:sz="4" w:space="0" w:color="auto"/>
              <w:right w:val="nil"/>
            </w:tcBorders>
            <w:shd w:val="clear" w:color="auto" w:fill="auto"/>
            <w:noWrap/>
            <w:vAlign w:val="center"/>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United Russia</w:t>
            </w:r>
          </w:p>
        </w:tc>
        <w:tc>
          <w:tcPr>
            <w:tcW w:w="0" w:type="auto"/>
            <w:tcBorders>
              <w:top w:val="single" w:sz="4" w:space="0" w:color="auto"/>
              <w:left w:val="nil"/>
              <w:bottom w:val="single" w:sz="4" w:space="0" w:color="auto"/>
              <w:right w:val="nil"/>
            </w:tcBorders>
            <w:shd w:val="clear" w:color="auto" w:fill="auto"/>
            <w:noWrap/>
            <w:vAlign w:val="center"/>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Village Head</w:t>
            </w:r>
          </w:p>
        </w:tc>
        <w:tc>
          <w:tcPr>
            <w:tcW w:w="0" w:type="auto"/>
            <w:tcBorders>
              <w:top w:val="single" w:sz="4" w:space="0" w:color="auto"/>
              <w:left w:val="nil"/>
              <w:bottom w:val="single" w:sz="4" w:space="0" w:color="auto"/>
              <w:right w:val="nil"/>
            </w:tcBorders>
            <w:shd w:val="clear" w:color="auto" w:fill="auto"/>
            <w:noWrap/>
            <w:vAlign w:val="center"/>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 xml:space="preserve">   Governor</w:t>
            </w:r>
          </w:p>
        </w:tc>
        <w:tc>
          <w:tcPr>
            <w:tcW w:w="0" w:type="auto"/>
            <w:tcBorders>
              <w:top w:val="single" w:sz="4" w:space="0" w:color="auto"/>
              <w:left w:val="nil"/>
              <w:bottom w:val="single" w:sz="4" w:space="0" w:color="auto"/>
              <w:right w:val="nil"/>
            </w:tcBorders>
            <w:shd w:val="clear" w:color="auto" w:fill="auto"/>
            <w:noWrap/>
            <w:vAlign w:val="center"/>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Prime Minister</w:t>
            </w:r>
          </w:p>
        </w:tc>
        <w:tc>
          <w:tcPr>
            <w:tcW w:w="0" w:type="auto"/>
            <w:tcBorders>
              <w:top w:val="single" w:sz="4" w:space="0" w:color="auto"/>
              <w:left w:val="nil"/>
              <w:bottom w:val="single" w:sz="4" w:space="0" w:color="auto"/>
              <w:right w:val="nil"/>
            </w:tcBorders>
            <w:shd w:val="clear" w:color="auto" w:fill="auto"/>
            <w:noWrap/>
            <w:vAlign w:val="center"/>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President</w:t>
            </w:r>
          </w:p>
        </w:tc>
      </w:tr>
      <w:tr w:rsidR="00634914" w:rsidRPr="008477F3" w:rsidTr="00D07F8F">
        <w:trPr>
          <w:trHeight w:val="264"/>
        </w:trPr>
        <w:tc>
          <w:tcPr>
            <w:tcW w:w="0" w:type="auto"/>
            <w:tcBorders>
              <w:top w:val="single" w:sz="4" w:space="0" w:color="auto"/>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Fire</w:t>
            </w:r>
          </w:p>
        </w:tc>
        <w:tc>
          <w:tcPr>
            <w:tcW w:w="0" w:type="auto"/>
            <w:tcBorders>
              <w:top w:val="single" w:sz="4" w:space="0" w:color="auto"/>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1.168***</w:t>
            </w:r>
          </w:p>
        </w:tc>
        <w:tc>
          <w:tcPr>
            <w:tcW w:w="0" w:type="auto"/>
            <w:tcBorders>
              <w:top w:val="single" w:sz="4" w:space="0" w:color="auto"/>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0.419*</w:t>
            </w:r>
          </w:p>
        </w:tc>
        <w:tc>
          <w:tcPr>
            <w:tcW w:w="0" w:type="auto"/>
            <w:tcBorders>
              <w:top w:val="single" w:sz="4" w:space="0" w:color="auto"/>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0.679***</w:t>
            </w:r>
          </w:p>
        </w:tc>
        <w:tc>
          <w:tcPr>
            <w:tcW w:w="0" w:type="auto"/>
            <w:tcBorders>
              <w:top w:val="single" w:sz="4" w:space="0" w:color="auto"/>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0.923***</w:t>
            </w:r>
          </w:p>
        </w:tc>
        <w:tc>
          <w:tcPr>
            <w:tcW w:w="0" w:type="auto"/>
            <w:tcBorders>
              <w:top w:val="single" w:sz="4" w:space="0" w:color="auto"/>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0.830***</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5E0114" w:rsidRDefault="00634914" w:rsidP="00D07F8F">
            <w:pPr>
              <w:rPr>
                <w:rFonts w:ascii="Arial" w:eastAsia="Times New Roman" w:hAnsi="Arial" w:cs="Arial"/>
                <w:b/>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(0.360)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(0.230)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(0.204)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(0.240)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(0.226)</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5E0114" w:rsidRDefault="00634914" w:rsidP="00D07F8F">
            <w:pPr>
              <w:rPr>
                <w:rFonts w:ascii="Arial" w:eastAsia="Times New Roman" w:hAnsi="Arial" w:cs="Arial"/>
                <w:b/>
                <w:sz w:val="20"/>
                <w:szCs w:val="20"/>
              </w:rPr>
            </w:pPr>
            <w:r w:rsidRPr="005E0114">
              <w:rPr>
                <w:rFonts w:ascii="Arial" w:eastAsia="Times New Roman" w:hAnsi="Arial" w:cs="Arial"/>
                <w:b/>
                <w:sz w:val="20"/>
                <w:szCs w:val="20"/>
              </w:rPr>
              <w:t>Elections-2007: United Russia</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-0.00315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0.0168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0.000221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0.00682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0.0142</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(0.0171)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(0.0114)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(0.0121)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(0.0105)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(0.0114)</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Population Size</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2.372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-0.910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-1.282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2.383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1.389</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(2.076)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(1.477)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(1.156)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(2.072)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(1.723)</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Distance to regional capital</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11.35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-17.74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5.175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-13.43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-9.335</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(50.81)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(24.88)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(35.02)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(39.04)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(33.03)</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Distance to municipal center</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-50.05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12.00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246.2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20.84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-74.25</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(229.2)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(161.2)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(184.7)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(144.3)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(141.5)</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Revenues</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26.44**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12.94**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18.18***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13.08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12.07</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(12.77)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(6.067)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(6.662)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(9.568)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(8.108)</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Expenditures</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-34.35***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-9.872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-20.68***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-13.31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-13.21</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(12.86)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(6.960)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(7.152)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(10.03)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(8.361)</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Gender (Male)</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-1.114***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-0.326*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-0.334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-0.429***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-0.377**</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(0.322)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(0.168)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(0.247)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(0.152)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(0.171)</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Age</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-0.0371***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0.00244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-0.00237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-0.00628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-0.00518</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(0.0134)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(0.00653)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(0.00763)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(0.00540)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(0.00611)</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Education</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-0.222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0.0817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-0.136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-0.391***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-0.363***</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(0.157)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(0.103)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(0.104)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(0.101)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(0.104)</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Occupation: Yes</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0.281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-0.0500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-0.220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0.0112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0.0486</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(0.322)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(0.205)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(0.227)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(0.230)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(0.213)</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Residence status: Town</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-0.101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0.0493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-0.0469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-0.521*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-0.433</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(0.458)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(0.282)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(0.204)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(0.296)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(0.273)</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TV</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0.113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-0.0192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-0.0494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0.337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0.413</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(0.792)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(0.487)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(0.419)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(0.465)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(0.478)</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Radio</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-0.572*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0.122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-0.0916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-0.244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-0.505***</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(0.321)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(0.168)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(0.180)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(0.199)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(0.165)</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Internet</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-0.585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-0.375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-0.305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-0.0952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-0.118</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(0.413)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(0.239)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(0.233)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(0.178)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(0.181)</w:t>
            </w:r>
          </w:p>
        </w:tc>
      </w:tr>
      <w:tr w:rsidR="00634914" w:rsidRPr="008477F3" w:rsidTr="00D07F8F">
        <w:trPr>
          <w:trHeight w:val="264"/>
        </w:trPr>
        <w:tc>
          <w:tcPr>
            <w:tcW w:w="0" w:type="auto"/>
            <w:tcBorders>
              <w:top w:val="single" w:sz="4" w:space="0" w:color="auto"/>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Regional fixed effects</w:t>
            </w:r>
          </w:p>
        </w:tc>
        <w:tc>
          <w:tcPr>
            <w:tcW w:w="0" w:type="auto"/>
            <w:tcBorders>
              <w:top w:val="single" w:sz="4" w:space="0" w:color="auto"/>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Yes</w:t>
            </w:r>
          </w:p>
        </w:tc>
        <w:tc>
          <w:tcPr>
            <w:tcW w:w="0" w:type="auto"/>
            <w:tcBorders>
              <w:top w:val="single" w:sz="4" w:space="0" w:color="auto"/>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Yes</w:t>
            </w:r>
          </w:p>
        </w:tc>
        <w:tc>
          <w:tcPr>
            <w:tcW w:w="0" w:type="auto"/>
            <w:tcBorders>
              <w:top w:val="single" w:sz="4" w:space="0" w:color="auto"/>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Yes</w:t>
            </w:r>
          </w:p>
        </w:tc>
        <w:tc>
          <w:tcPr>
            <w:tcW w:w="0" w:type="auto"/>
            <w:tcBorders>
              <w:top w:val="single" w:sz="4" w:space="0" w:color="auto"/>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Yes</w:t>
            </w:r>
          </w:p>
        </w:tc>
        <w:tc>
          <w:tcPr>
            <w:tcW w:w="0" w:type="auto"/>
            <w:tcBorders>
              <w:top w:val="single" w:sz="4" w:space="0" w:color="auto"/>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Yes</w:t>
            </w:r>
          </w:p>
        </w:tc>
      </w:tr>
      <w:tr w:rsidR="00634914" w:rsidRPr="008477F3" w:rsidTr="00D07F8F">
        <w:trPr>
          <w:trHeight w:val="264"/>
        </w:trPr>
        <w:tc>
          <w:tcPr>
            <w:tcW w:w="0" w:type="auto"/>
            <w:tcBorders>
              <w:top w:val="single" w:sz="4" w:space="0" w:color="auto"/>
              <w:left w:val="nil"/>
              <w:bottom w:val="doub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Observations</w:t>
            </w:r>
          </w:p>
        </w:tc>
        <w:tc>
          <w:tcPr>
            <w:tcW w:w="0" w:type="auto"/>
            <w:tcBorders>
              <w:top w:val="single" w:sz="4" w:space="0" w:color="auto"/>
              <w:left w:val="nil"/>
              <w:bottom w:val="doub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280</w:t>
            </w:r>
          </w:p>
        </w:tc>
        <w:tc>
          <w:tcPr>
            <w:tcW w:w="0" w:type="auto"/>
            <w:tcBorders>
              <w:top w:val="single" w:sz="4" w:space="0" w:color="auto"/>
              <w:left w:val="nil"/>
              <w:bottom w:val="doub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443</w:t>
            </w:r>
          </w:p>
        </w:tc>
        <w:tc>
          <w:tcPr>
            <w:tcW w:w="0" w:type="auto"/>
            <w:tcBorders>
              <w:top w:val="single" w:sz="4" w:space="0" w:color="auto"/>
              <w:left w:val="nil"/>
              <w:bottom w:val="doub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397</w:t>
            </w:r>
          </w:p>
        </w:tc>
        <w:tc>
          <w:tcPr>
            <w:tcW w:w="0" w:type="auto"/>
            <w:tcBorders>
              <w:top w:val="single" w:sz="4" w:space="0" w:color="auto"/>
              <w:left w:val="nil"/>
              <w:bottom w:val="doub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494</w:t>
            </w:r>
          </w:p>
        </w:tc>
        <w:tc>
          <w:tcPr>
            <w:tcW w:w="0" w:type="auto"/>
            <w:tcBorders>
              <w:top w:val="single" w:sz="4" w:space="0" w:color="auto"/>
              <w:left w:val="nil"/>
              <w:bottom w:val="single" w:sz="4" w:space="0" w:color="000000"/>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488</w:t>
            </w:r>
          </w:p>
        </w:tc>
      </w:tr>
      <w:tr w:rsidR="00634914" w:rsidRPr="008477F3" w:rsidTr="00D07F8F">
        <w:trPr>
          <w:trHeight w:val="264"/>
        </w:trPr>
        <w:tc>
          <w:tcPr>
            <w:tcW w:w="0" w:type="auto"/>
            <w:gridSpan w:val="6"/>
            <w:vMerge w:val="restart"/>
            <w:tcBorders>
              <w:top w:val="double" w:sz="4" w:space="0" w:color="auto"/>
              <w:left w:val="nil"/>
              <w:bottom w:val="nil"/>
              <w:right w:val="nil"/>
            </w:tcBorders>
            <w:shd w:val="clear" w:color="auto" w:fill="auto"/>
            <w:noWrap/>
          </w:tcPr>
          <w:p w:rsidR="00634914" w:rsidRDefault="00634914" w:rsidP="00D07F8F">
            <w:pPr>
              <w:spacing w:line="480" w:lineRule="auto"/>
              <w:ind w:right="-64"/>
              <w:rPr>
                <w:rFonts w:eastAsia="Times New Roman"/>
                <w:sz w:val="20"/>
                <w:szCs w:val="20"/>
                <w:lang w:val="en-US"/>
              </w:rPr>
            </w:pPr>
            <w:r w:rsidRPr="0039126B">
              <w:rPr>
                <w:sz w:val="20"/>
                <w:szCs w:val="20"/>
                <w:lang w:val="en-US"/>
              </w:rPr>
              <w:t>Note: For modeling support for United Russia we use logistic regression, for all other outcomes ordered logistic regression; standard errors adjusted for clusters by village;</w:t>
            </w:r>
            <w:r w:rsidRPr="0039126B">
              <w:rPr>
                <w:rFonts w:eastAsia="Times New Roman"/>
                <w:sz w:val="20"/>
                <w:szCs w:val="20"/>
                <w:lang w:val="en-US"/>
              </w:rPr>
              <w:t xml:space="preserve"> *** p&lt;0.01, ** p&lt;0.05, * p&lt;0.1</w:t>
            </w:r>
          </w:p>
          <w:p w:rsidR="00634914" w:rsidRPr="008477F3" w:rsidRDefault="00634914" w:rsidP="00D07F8F">
            <w:pPr>
              <w:rPr>
                <w:rFonts w:ascii="Arial" w:eastAsia="Times New Roman" w:hAnsi="Arial" w:cs="Arial"/>
                <w:sz w:val="20"/>
                <w:szCs w:val="20"/>
              </w:rPr>
            </w:pPr>
          </w:p>
        </w:tc>
      </w:tr>
      <w:tr w:rsidR="00634914" w:rsidRPr="008477F3" w:rsidTr="00D07F8F">
        <w:trPr>
          <w:trHeight w:val="264"/>
        </w:trPr>
        <w:tc>
          <w:tcPr>
            <w:tcW w:w="0" w:type="auto"/>
            <w:gridSpan w:val="6"/>
            <w:vMerge/>
            <w:tcBorders>
              <w:top w:val="single" w:sz="4" w:space="0" w:color="000000"/>
              <w:left w:val="nil"/>
              <w:bottom w:val="nil"/>
              <w:right w:val="nil"/>
            </w:tcBorders>
            <w:vAlign w:val="center"/>
          </w:tcPr>
          <w:p w:rsidR="00634914" w:rsidRPr="008477F3" w:rsidRDefault="00634914" w:rsidP="00D07F8F">
            <w:pPr>
              <w:rPr>
                <w:rFonts w:ascii="Arial" w:eastAsia="Times New Roman" w:hAnsi="Arial" w:cs="Arial"/>
                <w:sz w:val="20"/>
                <w:szCs w:val="20"/>
              </w:rPr>
            </w:pPr>
          </w:p>
        </w:tc>
      </w:tr>
    </w:tbl>
    <w:p w:rsidR="00634914" w:rsidRDefault="00634914" w:rsidP="00634914">
      <w:pPr>
        <w:rPr>
          <w:lang w:val="en-US"/>
        </w:rPr>
      </w:pPr>
    </w:p>
    <w:p w:rsidR="00634914" w:rsidRDefault="00634914" w:rsidP="00634914">
      <w:pPr>
        <w:rPr>
          <w:lang w:val="en-US"/>
        </w:rPr>
      </w:pPr>
    </w:p>
    <w:p w:rsidR="00634914" w:rsidRDefault="00634914" w:rsidP="00634914">
      <w:pPr>
        <w:rPr>
          <w:lang w:val="en-US"/>
        </w:rPr>
      </w:pPr>
    </w:p>
    <w:p w:rsidR="00634914" w:rsidRDefault="00634914" w:rsidP="00634914">
      <w:pPr>
        <w:rPr>
          <w:lang w:val="en-US"/>
        </w:rPr>
      </w:pPr>
    </w:p>
    <w:p w:rsidR="00C751BF" w:rsidRDefault="00C751BF" w:rsidP="00634914">
      <w:pPr>
        <w:rPr>
          <w:lang w:val="en-US"/>
        </w:rPr>
      </w:pPr>
    </w:p>
    <w:p w:rsidR="00C751BF" w:rsidRDefault="00C751BF" w:rsidP="00634914">
      <w:pPr>
        <w:rPr>
          <w:lang w:val="en-US"/>
        </w:rPr>
      </w:pPr>
    </w:p>
    <w:p w:rsidR="00634914" w:rsidRDefault="00634914" w:rsidP="00634914">
      <w:pPr>
        <w:rPr>
          <w:lang w:val="en-US"/>
        </w:rPr>
      </w:pPr>
    </w:p>
    <w:p w:rsidR="00634914" w:rsidRPr="005E0114" w:rsidRDefault="00634914" w:rsidP="00634914">
      <w:pPr>
        <w:spacing w:line="360" w:lineRule="auto"/>
        <w:ind w:firstLine="539"/>
        <w:rPr>
          <w:rFonts w:ascii="Arial" w:hAnsi="Arial" w:cs="Arial"/>
          <w:b/>
          <w:color w:val="FF0000"/>
          <w:sz w:val="20"/>
          <w:szCs w:val="20"/>
          <w:lang w:val="en-US"/>
        </w:rPr>
      </w:pPr>
      <w:r w:rsidRPr="00876DBD">
        <w:rPr>
          <w:rFonts w:ascii="Arial" w:hAnsi="Arial" w:cs="Arial"/>
          <w:b/>
          <w:sz w:val="20"/>
          <w:szCs w:val="20"/>
          <w:lang w:val="en-US"/>
        </w:rPr>
        <w:t>Table 4</w:t>
      </w:r>
      <w:r>
        <w:rPr>
          <w:rFonts w:ascii="Arial" w:hAnsi="Arial" w:cs="Arial"/>
          <w:b/>
          <w:sz w:val="20"/>
          <w:szCs w:val="20"/>
          <w:lang w:val="en-US"/>
        </w:rPr>
        <w:t xml:space="preserve">B. Treatment Effects Adjusted for 2008 Presidential Elections Results </w:t>
      </w:r>
    </w:p>
    <w:tbl>
      <w:tblPr>
        <w:tblW w:w="0" w:type="auto"/>
        <w:tblLook w:val="04A0" w:firstRow="1" w:lastRow="0" w:firstColumn="1" w:lastColumn="0" w:noHBand="0" w:noVBand="1"/>
      </w:tblPr>
      <w:tblGrid>
        <w:gridCol w:w="2728"/>
        <w:gridCol w:w="1507"/>
        <w:gridCol w:w="1400"/>
        <w:gridCol w:w="1271"/>
        <w:gridCol w:w="1538"/>
        <w:gridCol w:w="1132"/>
      </w:tblGrid>
      <w:tr w:rsidR="00634914" w:rsidRPr="008477F3" w:rsidTr="00D07F8F">
        <w:trPr>
          <w:trHeight w:val="264"/>
        </w:trPr>
        <w:tc>
          <w:tcPr>
            <w:tcW w:w="0" w:type="auto"/>
            <w:tcBorders>
              <w:top w:val="double" w:sz="4" w:space="0" w:color="auto"/>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 </w:t>
            </w:r>
          </w:p>
        </w:tc>
        <w:tc>
          <w:tcPr>
            <w:tcW w:w="0" w:type="auto"/>
            <w:gridSpan w:val="5"/>
            <w:tcBorders>
              <w:top w:val="double" w:sz="4" w:space="0" w:color="auto"/>
              <w:left w:val="nil"/>
              <w:bottom w:val="nil"/>
              <w:right w:val="nil"/>
            </w:tcBorders>
            <w:shd w:val="clear" w:color="auto" w:fill="auto"/>
            <w:noWrap/>
            <w:vAlign w:val="bottom"/>
          </w:tcPr>
          <w:p w:rsidR="00634914" w:rsidRPr="005B4F51" w:rsidRDefault="00634914" w:rsidP="00D07F8F">
            <w:pPr>
              <w:rPr>
                <w:rFonts w:ascii="Arial" w:eastAsia="Times New Roman" w:hAnsi="Arial" w:cs="Arial"/>
                <w:sz w:val="20"/>
                <w:szCs w:val="20"/>
                <w:lang w:val="en-US"/>
              </w:rPr>
            </w:pPr>
            <w:r>
              <w:rPr>
                <w:rFonts w:ascii="Arial" w:eastAsia="Times New Roman" w:hAnsi="Arial" w:cs="Arial"/>
                <w:sz w:val="20"/>
                <w:szCs w:val="20"/>
                <w:lang w:val="en-US"/>
              </w:rPr>
              <w:t>Election-2008 control: Vote for Dmitry Medvedev</w:t>
            </w:r>
          </w:p>
        </w:tc>
      </w:tr>
      <w:tr w:rsidR="00634914" w:rsidRPr="008477F3" w:rsidTr="00D07F8F">
        <w:trPr>
          <w:trHeight w:val="264"/>
        </w:trPr>
        <w:tc>
          <w:tcPr>
            <w:tcW w:w="0" w:type="auto"/>
            <w:tcBorders>
              <w:top w:val="nil"/>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VARIABLES</w:t>
            </w:r>
          </w:p>
        </w:tc>
        <w:tc>
          <w:tcPr>
            <w:tcW w:w="0" w:type="auto"/>
            <w:tcBorders>
              <w:top w:val="single" w:sz="4" w:space="0" w:color="auto"/>
              <w:left w:val="nil"/>
              <w:bottom w:val="single" w:sz="4" w:space="0" w:color="auto"/>
              <w:right w:val="nil"/>
            </w:tcBorders>
            <w:shd w:val="clear" w:color="auto" w:fill="auto"/>
            <w:noWrap/>
            <w:vAlign w:val="center"/>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United Russia</w:t>
            </w:r>
          </w:p>
        </w:tc>
        <w:tc>
          <w:tcPr>
            <w:tcW w:w="0" w:type="auto"/>
            <w:tcBorders>
              <w:top w:val="single" w:sz="4" w:space="0" w:color="auto"/>
              <w:left w:val="nil"/>
              <w:bottom w:val="single" w:sz="4" w:space="0" w:color="auto"/>
              <w:right w:val="nil"/>
            </w:tcBorders>
            <w:shd w:val="clear" w:color="auto" w:fill="auto"/>
            <w:noWrap/>
            <w:vAlign w:val="center"/>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Village Head</w:t>
            </w:r>
          </w:p>
        </w:tc>
        <w:tc>
          <w:tcPr>
            <w:tcW w:w="0" w:type="auto"/>
            <w:tcBorders>
              <w:top w:val="single" w:sz="4" w:space="0" w:color="auto"/>
              <w:left w:val="nil"/>
              <w:bottom w:val="single" w:sz="4" w:space="0" w:color="auto"/>
              <w:right w:val="nil"/>
            </w:tcBorders>
            <w:shd w:val="clear" w:color="auto" w:fill="auto"/>
            <w:noWrap/>
            <w:vAlign w:val="center"/>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 xml:space="preserve">   Governor</w:t>
            </w:r>
          </w:p>
        </w:tc>
        <w:tc>
          <w:tcPr>
            <w:tcW w:w="0" w:type="auto"/>
            <w:tcBorders>
              <w:top w:val="single" w:sz="4" w:space="0" w:color="auto"/>
              <w:left w:val="nil"/>
              <w:bottom w:val="single" w:sz="4" w:space="0" w:color="auto"/>
              <w:right w:val="nil"/>
            </w:tcBorders>
            <w:shd w:val="clear" w:color="auto" w:fill="auto"/>
            <w:noWrap/>
            <w:vAlign w:val="center"/>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Prime Minister</w:t>
            </w:r>
          </w:p>
        </w:tc>
        <w:tc>
          <w:tcPr>
            <w:tcW w:w="0" w:type="auto"/>
            <w:tcBorders>
              <w:top w:val="single" w:sz="4" w:space="0" w:color="auto"/>
              <w:left w:val="nil"/>
              <w:bottom w:val="single" w:sz="4" w:space="0" w:color="auto"/>
              <w:right w:val="nil"/>
            </w:tcBorders>
            <w:shd w:val="clear" w:color="auto" w:fill="auto"/>
            <w:noWrap/>
            <w:vAlign w:val="center"/>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President</w:t>
            </w:r>
          </w:p>
        </w:tc>
      </w:tr>
      <w:tr w:rsidR="00634914" w:rsidRPr="008477F3" w:rsidTr="00D07F8F">
        <w:trPr>
          <w:trHeight w:val="264"/>
        </w:trPr>
        <w:tc>
          <w:tcPr>
            <w:tcW w:w="0" w:type="auto"/>
            <w:tcBorders>
              <w:top w:val="single" w:sz="4" w:space="0" w:color="auto"/>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Fire</w:t>
            </w:r>
          </w:p>
        </w:tc>
        <w:tc>
          <w:tcPr>
            <w:tcW w:w="0" w:type="auto"/>
            <w:tcBorders>
              <w:top w:val="single" w:sz="4" w:space="0" w:color="auto"/>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1.155***</w:t>
            </w:r>
          </w:p>
        </w:tc>
        <w:tc>
          <w:tcPr>
            <w:tcW w:w="0" w:type="auto"/>
            <w:tcBorders>
              <w:top w:val="single" w:sz="4" w:space="0" w:color="auto"/>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0.461**</w:t>
            </w:r>
          </w:p>
        </w:tc>
        <w:tc>
          <w:tcPr>
            <w:tcW w:w="0" w:type="auto"/>
            <w:tcBorders>
              <w:top w:val="single" w:sz="4" w:space="0" w:color="auto"/>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0.673***</w:t>
            </w:r>
          </w:p>
        </w:tc>
        <w:tc>
          <w:tcPr>
            <w:tcW w:w="0" w:type="auto"/>
            <w:tcBorders>
              <w:top w:val="single" w:sz="4" w:space="0" w:color="auto"/>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0.930***</w:t>
            </w:r>
          </w:p>
        </w:tc>
        <w:tc>
          <w:tcPr>
            <w:tcW w:w="0" w:type="auto"/>
            <w:tcBorders>
              <w:top w:val="single" w:sz="4" w:space="0" w:color="auto"/>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0.862***</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(0.358)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(0.232)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(0.197)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(0.236)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(0.223)</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5E0114" w:rsidRDefault="00634914" w:rsidP="00D07F8F">
            <w:pPr>
              <w:rPr>
                <w:rFonts w:ascii="Arial" w:eastAsia="Times New Roman" w:hAnsi="Arial" w:cs="Arial"/>
                <w:b/>
                <w:sz w:val="20"/>
                <w:szCs w:val="20"/>
              </w:rPr>
            </w:pPr>
            <w:r w:rsidRPr="005E0114">
              <w:rPr>
                <w:rFonts w:ascii="Arial" w:eastAsia="Times New Roman" w:hAnsi="Arial" w:cs="Arial"/>
                <w:b/>
                <w:sz w:val="20"/>
                <w:szCs w:val="20"/>
              </w:rPr>
              <w:t>Elections-2008: Medvedev</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-0.0106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-0.000447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-0.0102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-0.00979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-0.00589</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(0.0177)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(0.0105)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(0.0109)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(0.0109)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(0.0102)</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Population Size</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2.538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-1.719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-1.256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2.063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0.807</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(1.908)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(1.538)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(1.017)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(2.076)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(1.806)</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Distance to regional capital</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9.229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-3.839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6.393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-6.809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2.761</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(53.23)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(24.33)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(39.10)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(41.38)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(34.92)</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Distance to municipal center</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-74.34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-26.58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198.2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-23.86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-123.7</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(223.7)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(156.6)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(189.5)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(149.6)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(140.3)</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Revenues</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27.20**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12.10**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18.50***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13.02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11.41</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(12.94)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(6.029)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(7.117)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(9.925)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(8.250)</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Expenditures</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-34.90***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-8.867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-20.62***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-13.00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-12.36</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(13.16)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(7.230)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(7.447)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(10.34)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(8.524)</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Gender (Male)</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-1.106***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-0.329**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-0.336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-0.427***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-0.381**</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(0.321)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(0.167)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(0.247)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(0.158)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(0.175)</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Age</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-0.0355**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0.00280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-0.00173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-0.00553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-0.00450</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(0.0138)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(0.00645)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(0.00755)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(0.00532)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(0.00609)</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Education</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-0.226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0.0684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-0.137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-0.397***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-0.374***</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(0.155)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(0.100)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(0.105)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(0.0977)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(0.103)</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Occupation: Yes</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0.295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-0.0780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-0.202</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0.0184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0.0447</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(0.327)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(0.205)</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(0.230)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(0.234)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(0.214)</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Residence status: Town</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-0.111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0.0907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-0.0318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-0.478*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-0.361</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(0.451)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(0.294)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(0.201)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(0.284)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(0.260)</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TV</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0.133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0.0198</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-0.0376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0.344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0.417</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(0.776)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(0.513)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(0.416)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(0.467)</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(0.481)</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Radio</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-0.564*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0.134</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-0.0820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-0.241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-0.498***</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(0.321)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(0.166)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(0.180)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(0.199)</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(0.166)</w:t>
            </w:r>
          </w:p>
        </w:tc>
      </w:tr>
      <w:tr w:rsidR="00634914" w:rsidRPr="008477F3" w:rsidTr="00D07F8F">
        <w:trPr>
          <w:trHeight w:val="264"/>
        </w:trPr>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Internet</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-0.541</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-0.376</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-0.303</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-0.0700</w:t>
            </w:r>
          </w:p>
        </w:tc>
        <w:tc>
          <w:tcPr>
            <w:tcW w:w="0" w:type="auto"/>
            <w:tcBorders>
              <w:top w:val="nil"/>
              <w:left w:val="nil"/>
              <w:bottom w:val="nil"/>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-0.0932</w:t>
            </w:r>
          </w:p>
        </w:tc>
      </w:tr>
      <w:tr w:rsidR="00634914" w:rsidRPr="008477F3" w:rsidTr="00D07F8F">
        <w:trPr>
          <w:trHeight w:val="264"/>
        </w:trPr>
        <w:tc>
          <w:tcPr>
            <w:tcW w:w="0" w:type="auto"/>
            <w:tcBorders>
              <w:top w:val="nil"/>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p>
        </w:tc>
        <w:tc>
          <w:tcPr>
            <w:tcW w:w="0" w:type="auto"/>
            <w:tcBorders>
              <w:top w:val="nil"/>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(0.418)</w:t>
            </w:r>
          </w:p>
        </w:tc>
        <w:tc>
          <w:tcPr>
            <w:tcW w:w="0" w:type="auto"/>
            <w:tcBorders>
              <w:top w:val="nil"/>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(0.238)</w:t>
            </w:r>
          </w:p>
        </w:tc>
        <w:tc>
          <w:tcPr>
            <w:tcW w:w="0" w:type="auto"/>
            <w:tcBorders>
              <w:top w:val="nil"/>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(0.235)</w:t>
            </w:r>
          </w:p>
        </w:tc>
        <w:tc>
          <w:tcPr>
            <w:tcW w:w="0" w:type="auto"/>
            <w:tcBorders>
              <w:top w:val="nil"/>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(0.175)</w:t>
            </w:r>
          </w:p>
        </w:tc>
        <w:tc>
          <w:tcPr>
            <w:tcW w:w="0" w:type="auto"/>
            <w:tcBorders>
              <w:top w:val="nil"/>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(0.176)</w:t>
            </w:r>
          </w:p>
        </w:tc>
      </w:tr>
      <w:tr w:rsidR="00634914" w:rsidRPr="008477F3" w:rsidTr="00D07F8F">
        <w:trPr>
          <w:trHeight w:val="264"/>
        </w:trPr>
        <w:tc>
          <w:tcPr>
            <w:tcW w:w="0" w:type="auto"/>
            <w:tcBorders>
              <w:top w:val="single" w:sz="4" w:space="0" w:color="auto"/>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Regional fixed effects</w:t>
            </w:r>
          </w:p>
        </w:tc>
        <w:tc>
          <w:tcPr>
            <w:tcW w:w="0" w:type="auto"/>
            <w:tcBorders>
              <w:top w:val="single" w:sz="4" w:space="0" w:color="auto"/>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Yes</w:t>
            </w:r>
          </w:p>
        </w:tc>
        <w:tc>
          <w:tcPr>
            <w:tcW w:w="0" w:type="auto"/>
            <w:tcBorders>
              <w:top w:val="single" w:sz="4" w:space="0" w:color="auto"/>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Yes</w:t>
            </w:r>
          </w:p>
        </w:tc>
        <w:tc>
          <w:tcPr>
            <w:tcW w:w="0" w:type="auto"/>
            <w:tcBorders>
              <w:top w:val="single" w:sz="4" w:space="0" w:color="auto"/>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Yes</w:t>
            </w:r>
          </w:p>
        </w:tc>
        <w:tc>
          <w:tcPr>
            <w:tcW w:w="0" w:type="auto"/>
            <w:tcBorders>
              <w:top w:val="single" w:sz="4" w:space="0" w:color="auto"/>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Yes</w:t>
            </w:r>
          </w:p>
        </w:tc>
        <w:tc>
          <w:tcPr>
            <w:tcW w:w="0" w:type="auto"/>
            <w:tcBorders>
              <w:top w:val="single" w:sz="4" w:space="0" w:color="auto"/>
              <w:left w:val="nil"/>
              <w:bottom w:val="sing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Yes</w:t>
            </w:r>
          </w:p>
        </w:tc>
      </w:tr>
      <w:tr w:rsidR="00634914" w:rsidRPr="008477F3" w:rsidTr="00D07F8F">
        <w:trPr>
          <w:trHeight w:val="264"/>
        </w:trPr>
        <w:tc>
          <w:tcPr>
            <w:tcW w:w="0" w:type="auto"/>
            <w:tcBorders>
              <w:top w:val="single" w:sz="4" w:space="0" w:color="auto"/>
              <w:left w:val="nil"/>
              <w:bottom w:val="doub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Observations</w:t>
            </w:r>
          </w:p>
        </w:tc>
        <w:tc>
          <w:tcPr>
            <w:tcW w:w="0" w:type="auto"/>
            <w:tcBorders>
              <w:top w:val="single" w:sz="4" w:space="0" w:color="auto"/>
              <w:left w:val="nil"/>
              <w:bottom w:val="doub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280</w:t>
            </w:r>
          </w:p>
        </w:tc>
        <w:tc>
          <w:tcPr>
            <w:tcW w:w="0" w:type="auto"/>
            <w:tcBorders>
              <w:top w:val="single" w:sz="4" w:space="0" w:color="auto"/>
              <w:left w:val="nil"/>
              <w:bottom w:val="doub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443</w:t>
            </w:r>
          </w:p>
        </w:tc>
        <w:tc>
          <w:tcPr>
            <w:tcW w:w="0" w:type="auto"/>
            <w:tcBorders>
              <w:top w:val="single" w:sz="4" w:space="0" w:color="auto"/>
              <w:left w:val="nil"/>
              <w:bottom w:val="doub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397</w:t>
            </w:r>
          </w:p>
        </w:tc>
        <w:tc>
          <w:tcPr>
            <w:tcW w:w="0" w:type="auto"/>
            <w:tcBorders>
              <w:top w:val="single" w:sz="4" w:space="0" w:color="auto"/>
              <w:left w:val="nil"/>
              <w:bottom w:val="double" w:sz="4" w:space="0" w:color="auto"/>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494</w:t>
            </w:r>
          </w:p>
        </w:tc>
        <w:tc>
          <w:tcPr>
            <w:tcW w:w="0" w:type="auto"/>
            <w:tcBorders>
              <w:top w:val="single" w:sz="4" w:space="0" w:color="auto"/>
              <w:left w:val="nil"/>
              <w:bottom w:val="single" w:sz="4" w:space="0" w:color="000000"/>
              <w:right w:val="nil"/>
            </w:tcBorders>
            <w:shd w:val="clear" w:color="auto" w:fill="auto"/>
            <w:noWrap/>
            <w:vAlign w:val="bottom"/>
          </w:tcPr>
          <w:p w:rsidR="00634914" w:rsidRPr="008477F3" w:rsidRDefault="00634914" w:rsidP="00D07F8F">
            <w:pPr>
              <w:rPr>
                <w:rFonts w:ascii="Arial" w:eastAsia="Times New Roman" w:hAnsi="Arial" w:cs="Arial"/>
                <w:sz w:val="20"/>
                <w:szCs w:val="20"/>
              </w:rPr>
            </w:pPr>
            <w:r w:rsidRPr="008477F3">
              <w:rPr>
                <w:rFonts w:ascii="Arial" w:eastAsia="Times New Roman" w:hAnsi="Arial" w:cs="Arial"/>
                <w:sz w:val="20"/>
                <w:szCs w:val="20"/>
              </w:rPr>
              <w:t>488</w:t>
            </w:r>
          </w:p>
        </w:tc>
      </w:tr>
      <w:tr w:rsidR="00634914" w:rsidRPr="008477F3" w:rsidTr="00D07F8F">
        <w:trPr>
          <w:trHeight w:val="264"/>
        </w:trPr>
        <w:tc>
          <w:tcPr>
            <w:tcW w:w="0" w:type="auto"/>
            <w:gridSpan w:val="6"/>
            <w:vMerge w:val="restart"/>
            <w:tcBorders>
              <w:top w:val="double" w:sz="4" w:space="0" w:color="auto"/>
              <w:left w:val="nil"/>
              <w:bottom w:val="nil"/>
              <w:right w:val="nil"/>
            </w:tcBorders>
            <w:shd w:val="clear" w:color="auto" w:fill="auto"/>
            <w:noWrap/>
          </w:tcPr>
          <w:p w:rsidR="00634914" w:rsidRDefault="00634914" w:rsidP="00D07F8F">
            <w:pPr>
              <w:spacing w:line="480" w:lineRule="auto"/>
              <w:ind w:right="-64"/>
              <w:rPr>
                <w:rFonts w:eastAsia="Times New Roman"/>
                <w:sz w:val="20"/>
                <w:szCs w:val="20"/>
                <w:lang w:val="en-US"/>
              </w:rPr>
            </w:pPr>
            <w:r w:rsidRPr="0039126B">
              <w:rPr>
                <w:sz w:val="20"/>
                <w:szCs w:val="20"/>
                <w:lang w:val="en-US"/>
              </w:rPr>
              <w:t>Note: For modeling support for United Russia we use logistic regression, for all other outcomes ordered logistic regression; standard errors adjusted for clusters by village;</w:t>
            </w:r>
            <w:r w:rsidRPr="0039126B">
              <w:rPr>
                <w:rFonts w:eastAsia="Times New Roman"/>
                <w:sz w:val="20"/>
                <w:szCs w:val="20"/>
                <w:lang w:val="en-US"/>
              </w:rPr>
              <w:t xml:space="preserve"> *** p&lt;0.01, ** p&lt;0.05, * p&lt;0.1</w:t>
            </w:r>
          </w:p>
          <w:p w:rsidR="00634914" w:rsidRPr="008477F3" w:rsidRDefault="00634914" w:rsidP="00D07F8F">
            <w:pPr>
              <w:rPr>
                <w:rFonts w:ascii="Arial" w:eastAsia="Times New Roman" w:hAnsi="Arial" w:cs="Arial"/>
                <w:sz w:val="20"/>
                <w:szCs w:val="20"/>
              </w:rPr>
            </w:pPr>
          </w:p>
        </w:tc>
      </w:tr>
      <w:tr w:rsidR="00634914" w:rsidRPr="008477F3" w:rsidTr="00D07F8F">
        <w:trPr>
          <w:trHeight w:val="264"/>
        </w:trPr>
        <w:tc>
          <w:tcPr>
            <w:tcW w:w="0" w:type="auto"/>
            <w:gridSpan w:val="6"/>
            <w:vMerge/>
            <w:tcBorders>
              <w:top w:val="single" w:sz="4" w:space="0" w:color="000000"/>
              <w:left w:val="nil"/>
              <w:bottom w:val="nil"/>
              <w:right w:val="nil"/>
            </w:tcBorders>
            <w:vAlign w:val="center"/>
          </w:tcPr>
          <w:p w:rsidR="00634914" w:rsidRPr="008477F3" w:rsidRDefault="00634914" w:rsidP="00D07F8F">
            <w:pPr>
              <w:rPr>
                <w:rFonts w:ascii="Arial" w:eastAsia="Times New Roman" w:hAnsi="Arial" w:cs="Arial"/>
                <w:sz w:val="20"/>
                <w:szCs w:val="20"/>
              </w:rPr>
            </w:pPr>
          </w:p>
        </w:tc>
      </w:tr>
    </w:tbl>
    <w:p w:rsidR="00634914" w:rsidRDefault="00634914" w:rsidP="00634914">
      <w:pPr>
        <w:rPr>
          <w:lang w:val="en-US"/>
        </w:rPr>
      </w:pPr>
    </w:p>
    <w:p w:rsidR="00634914" w:rsidRDefault="00634914" w:rsidP="00634914"/>
    <w:p w:rsidR="00634914" w:rsidRDefault="00634914" w:rsidP="00634914"/>
    <w:p w:rsidR="00634914" w:rsidRDefault="00634914" w:rsidP="00634914"/>
    <w:p w:rsidR="00634914" w:rsidRDefault="00634914" w:rsidP="00634914"/>
    <w:p w:rsidR="00634914" w:rsidRDefault="00634914" w:rsidP="00634914"/>
    <w:p w:rsidR="00634914" w:rsidRDefault="00634914" w:rsidP="00634914"/>
    <w:p w:rsidR="00634914" w:rsidRDefault="00634914" w:rsidP="00634914"/>
    <w:tbl>
      <w:tblPr>
        <w:tblW w:w="9339" w:type="dxa"/>
        <w:tblInd w:w="93" w:type="dxa"/>
        <w:tblLook w:val="04A0" w:firstRow="1" w:lastRow="0" w:firstColumn="1" w:lastColumn="0" w:noHBand="0" w:noVBand="1"/>
      </w:tblPr>
      <w:tblGrid>
        <w:gridCol w:w="3729"/>
        <w:gridCol w:w="1182"/>
        <w:gridCol w:w="1118"/>
        <w:gridCol w:w="1096"/>
        <w:gridCol w:w="1141"/>
        <w:gridCol w:w="1073"/>
      </w:tblGrid>
      <w:tr w:rsidR="00634914" w:rsidRPr="000632A9" w:rsidTr="00D07F8F">
        <w:trPr>
          <w:trHeight w:val="276"/>
        </w:trPr>
        <w:tc>
          <w:tcPr>
            <w:tcW w:w="0" w:type="auto"/>
            <w:gridSpan w:val="6"/>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b/>
                <w:bCs/>
                <w:sz w:val="20"/>
                <w:szCs w:val="20"/>
                <w:lang w:val="en-US"/>
              </w:rPr>
            </w:pPr>
            <w:r w:rsidRPr="0082089A">
              <w:rPr>
                <w:rFonts w:ascii="Arial" w:eastAsia="Times New Roman" w:hAnsi="Arial" w:cs="Arial"/>
                <w:b/>
                <w:bCs/>
                <w:sz w:val="20"/>
                <w:szCs w:val="20"/>
                <w:lang w:val="en-US"/>
              </w:rPr>
              <w:t>Table 5. The Effects of the magnitude of the disaster</w:t>
            </w:r>
            <w:r>
              <w:rPr>
                <w:rFonts w:ascii="Arial" w:eastAsia="Times New Roman" w:hAnsi="Arial" w:cs="Arial"/>
                <w:b/>
                <w:bCs/>
                <w:sz w:val="20"/>
                <w:szCs w:val="20"/>
                <w:lang w:val="en-US"/>
              </w:rPr>
              <w:t xml:space="preserve"> and aid provision</w:t>
            </w:r>
          </w:p>
        </w:tc>
      </w:tr>
      <w:tr w:rsidR="00634914" w:rsidRPr="0082089A" w:rsidTr="00D07F8F">
        <w:trPr>
          <w:trHeight w:val="537"/>
        </w:trPr>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VARIABLES</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United Russia</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Village Head</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 xml:space="preserve">   Governor</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Prime Minister</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President</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Fire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1.108***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0.326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0.601***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0.833***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0.692***</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(0.380)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(0.239)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(0.219)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(0.215)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(0.208)</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lang w:val="en-US"/>
              </w:rPr>
            </w:pPr>
            <w:r w:rsidRPr="0082089A">
              <w:rPr>
                <w:rFonts w:ascii="Arial" w:eastAsia="Times New Roman" w:hAnsi="Arial" w:cs="Arial"/>
                <w:sz w:val="20"/>
                <w:szCs w:val="20"/>
                <w:lang w:val="en-US"/>
              </w:rPr>
              <w:t>Number of reconstructed houses per ca</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-0.892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0.547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1.280**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1.424**</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(0.942)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(0.659)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(0.870)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(0.613)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(0.596)</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Population Size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2.341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-0.579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-0.469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3.227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2.524</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(2.083)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(1.644)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(1.340)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(2.014)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(1.882)</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Distance to regional capital</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52.06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31.91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37.98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12.42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13.10</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(34.93)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(24.47)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(32.05)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(28.95)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(26.62)</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Distance to municipal center</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155.6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-2.250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264.8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28.91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-31.87</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(266.8)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(159.5)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(161.5)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(137.2)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(134.9)</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Revenues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3.655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-2.083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2.323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-2.148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1.466</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(8.774)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(7.901)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(6.419)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(5.229)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(4.661)</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Expenditures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-9.899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4.362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-3.956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1.575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-2.433</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(9.746)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(8.576)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(6.888)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(5.945)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(5.488)</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Gender (Male)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-1.112***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-0.298**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-0.306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-0.426***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-0.348**</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(0.272)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(0.203)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(0.139)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(0.156)</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Age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-0.0318***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0.000563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-0.00164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-0.00808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-0.00522</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(0.0118)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(0.00573)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(0.00646)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(0.00509)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(0.00564)</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Education</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-0.263*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0.0255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-0.109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-0.372***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-0.345***</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(0.139)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(0.0932)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(0.106)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(0.0849)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(0.0866)</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Occupation</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0.196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-0.105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-0.287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-0.0249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0.00867</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(0.326)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(0.189)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(0.203)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(0.191)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(0.184)</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Resident Status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-0.498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-0.133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-0.0342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-0.517**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-0.503**</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(0.344)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(0.229)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(0.176)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(0.226)</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TV</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-0.0999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-0.00587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-0.203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0.365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0.400</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(0.670)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(0.442)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(0.323)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(0.346)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(0.357)</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Radio</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-0.655**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0.136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-0.137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-0.214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-0.456***</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(0.274)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(0.164)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(0.140)</w:t>
            </w:r>
          </w:p>
        </w:tc>
      </w:tr>
      <w:tr w:rsidR="00634914" w:rsidRPr="0082089A" w:rsidTr="00D07F8F">
        <w:trPr>
          <w:trHeight w:val="261"/>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Internet</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-0.329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-0.217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-0.270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-0.188</w:t>
            </w:r>
          </w:p>
        </w:tc>
      </w:tr>
      <w:tr w:rsidR="00634914" w:rsidRPr="0082089A" w:rsidTr="00D07F8F">
        <w:trPr>
          <w:trHeight w:val="261"/>
        </w:trPr>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 </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(0.329)</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(0.200)</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(0.184)</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(0.171)</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(0.186)</w:t>
            </w:r>
          </w:p>
        </w:tc>
      </w:tr>
      <w:tr w:rsidR="00634914" w:rsidRPr="0082089A" w:rsidTr="00D07F8F">
        <w:trPr>
          <w:trHeight w:val="261"/>
        </w:trPr>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Regional Fixed Effects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r>
      <w:tr w:rsidR="00634914" w:rsidRPr="0082089A" w:rsidTr="00D07F8F">
        <w:trPr>
          <w:trHeight w:val="276"/>
        </w:trPr>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Observations</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357</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573</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520</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641</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628</w:t>
            </w:r>
          </w:p>
        </w:tc>
      </w:tr>
    </w:tbl>
    <w:p w:rsidR="00634914" w:rsidRDefault="00634914" w:rsidP="00634914">
      <w:pPr>
        <w:spacing w:line="480" w:lineRule="auto"/>
        <w:ind w:right="-64"/>
        <w:rPr>
          <w:rFonts w:eastAsia="Times New Roman"/>
          <w:sz w:val="20"/>
          <w:szCs w:val="20"/>
          <w:lang w:val="en-US"/>
        </w:rPr>
      </w:pPr>
      <w:r w:rsidRPr="0039126B">
        <w:rPr>
          <w:sz w:val="20"/>
          <w:szCs w:val="20"/>
          <w:lang w:val="en-US"/>
        </w:rPr>
        <w:t>Note: For modeling support for United Russia we use logistic regression, for all other outcomes ordered logistic regression; standard errors adjusted for clusters by village;</w:t>
      </w:r>
      <w:r w:rsidRPr="0039126B">
        <w:rPr>
          <w:rFonts w:eastAsia="Times New Roman"/>
          <w:sz w:val="20"/>
          <w:szCs w:val="20"/>
          <w:lang w:val="en-US"/>
        </w:rPr>
        <w:t xml:space="preserve"> *** p&lt;0.01, ** p&lt;0.05, * p&lt;0.1</w:t>
      </w:r>
    </w:p>
    <w:p w:rsidR="00634914" w:rsidRDefault="00634914" w:rsidP="00634914">
      <w:pPr>
        <w:spacing w:line="480" w:lineRule="auto"/>
        <w:ind w:right="-64"/>
        <w:rPr>
          <w:rFonts w:eastAsia="Times New Roman"/>
          <w:sz w:val="20"/>
          <w:szCs w:val="20"/>
          <w:lang w:val="en-US"/>
        </w:rPr>
      </w:pPr>
    </w:p>
    <w:p w:rsidR="00634914" w:rsidRDefault="00634914" w:rsidP="00634914">
      <w:pPr>
        <w:spacing w:line="480" w:lineRule="auto"/>
        <w:ind w:right="-64"/>
        <w:rPr>
          <w:rFonts w:eastAsia="Times New Roman"/>
          <w:sz w:val="20"/>
          <w:szCs w:val="20"/>
          <w:lang w:val="en-US"/>
        </w:rPr>
      </w:pPr>
    </w:p>
    <w:p w:rsidR="00634914" w:rsidRDefault="00634914" w:rsidP="00634914">
      <w:pPr>
        <w:rPr>
          <w:rFonts w:eastAsia="Times New Roman"/>
          <w:sz w:val="20"/>
          <w:szCs w:val="20"/>
          <w:lang w:val="en-US"/>
        </w:rPr>
      </w:pPr>
      <w:r>
        <w:rPr>
          <w:rFonts w:eastAsia="Times New Roman"/>
          <w:sz w:val="20"/>
          <w:szCs w:val="20"/>
          <w:lang w:val="en-US"/>
        </w:rPr>
        <w:br w:type="page"/>
      </w:r>
    </w:p>
    <w:p w:rsidR="00634914" w:rsidRDefault="00634914" w:rsidP="00634914">
      <w:pPr>
        <w:rPr>
          <w:rFonts w:eastAsia="Times New Roman"/>
          <w:sz w:val="20"/>
          <w:szCs w:val="20"/>
          <w:lang w:val="en-US"/>
        </w:rPr>
      </w:pPr>
      <w:r>
        <w:rPr>
          <w:rFonts w:ascii="Arial" w:eastAsia="Times New Roman" w:hAnsi="Arial" w:cs="Arial"/>
          <w:b/>
          <w:bCs/>
          <w:sz w:val="20"/>
          <w:szCs w:val="20"/>
          <w:lang w:val="en-US"/>
        </w:rPr>
        <w:t>Table 6. The Effects of observing the disaster and relief</w:t>
      </w:r>
    </w:p>
    <w:p w:rsidR="00634914" w:rsidRDefault="00634914" w:rsidP="00634914">
      <w:pPr>
        <w:rPr>
          <w:rFonts w:eastAsia="Times New Roman"/>
          <w:sz w:val="20"/>
          <w:szCs w:val="20"/>
          <w:lang w:val="en-US"/>
        </w:rPr>
      </w:pPr>
    </w:p>
    <w:tbl>
      <w:tblPr>
        <w:tblW w:w="9291" w:type="dxa"/>
        <w:jc w:val="center"/>
        <w:tblLayout w:type="fixed"/>
        <w:tblCellMar>
          <w:left w:w="75" w:type="dxa"/>
          <w:right w:w="75" w:type="dxa"/>
        </w:tblCellMar>
        <w:tblLook w:val="0000" w:firstRow="0" w:lastRow="0" w:firstColumn="0" w:lastColumn="0" w:noHBand="0" w:noVBand="0"/>
      </w:tblPr>
      <w:tblGrid>
        <w:gridCol w:w="1947"/>
        <w:gridCol w:w="1584"/>
        <w:gridCol w:w="1440"/>
        <w:gridCol w:w="1440"/>
        <w:gridCol w:w="1440"/>
        <w:gridCol w:w="1440"/>
      </w:tblGrid>
      <w:tr w:rsidR="00634914" w:rsidTr="00D07F8F">
        <w:trPr>
          <w:jc w:val="center"/>
        </w:trPr>
        <w:tc>
          <w:tcPr>
            <w:tcW w:w="1947" w:type="dxa"/>
            <w:tcBorders>
              <w:top w:val="single" w:sz="6" w:space="0" w:color="auto"/>
              <w:left w:val="nil"/>
              <w:bottom w:val="nil"/>
              <w:right w:val="nil"/>
            </w:tcBorders>
          </w:tcPr>
          <w:p w:rsidR="00634914" w:rsidRDefault="00634914" w:rsidP="00D07F8F">
            <w:pPr>
              <w:widowControl w:val="0"/>
              <w:autoSpaceDE w:val="0"/>
              <w:autoSpaceDN w:val="0"/>
              <w:adjustRightInd w:val="0"/>
            </w:pPr>
          </w:p>
        </w:tc>
        <w:tc>
          <w:tcPr>
            <w:tcW w:w="1584" w:type="dxa"/>
            <w:tcBorders>
              <w:top w:val="single" w:sz="6" w:space="0" w:color="auto"/>
              <w:left w:val="nil"/>
              <w:bottom w:val="nil"/>
              <w:right w:val="nil"/>
            </w:tcBorders>
          </w:tcPr>
          <w:p w:rsidR="00634914" w:rsidRDefault="00634914" w:rsidP="00D07F8F">
            <w:pPr>
              <w:widowControl w:val="0"/>
              <w:autoSpaceDE w:val="0"/>
              <w:autoSpaceDN w:val="0"/>
              <w:adjustRightInd w:val="0"/>
            </w:pPr>
            <w:r>
              <w:t>(1)</w:t>
            </w:r>
          </w:p>
        </w:tc>
        <w:tc>
          <w:tcPr>
            <w:tcW w:w="1440" w:type="dxa"/>
            <w:tcBorders>
              <w:top w:val="single" w:sz="6" w:space="0" w:color="auto"/>
              <w:left w:val="nil"/>
              <w:bottom w:val="nil"/>
              <w:right w:val="nil"/>
            </w:tcBorders>
          </w:tcPr>
          <w:p w:rsidR="00634914" w:rsidRDefault="00634914" w:rsidP="00D07F8F">
            <w:pPr>
              <w:widowControl w:val="0"/>
              <w:autoSpaceDE w:val="0"/>
              <w:autoSpaceDN w:val="0"/>
              <w:adjustRightInd w:val="0"/>
            </w:pPr>
            <w:r>
              <w:t>(2)</w:t>
            </w:r>
          </w:p>
        </w:tc>
        <w:tc>
          <w:tcPr>
            <w:tcW w:w="1440" w:type="dxa"/>
            <w:tcBorders>
              <w:top w:val="single" w:sz="6" w:space="0" w:color="auto"/>
              <w:left w:val="nil"/>
              <w:bottom w:val="nil"/>
              <w:right w:val="nil"/>
            </w:tcBorders>
          </w:tcPr>
          <w:p w:rsidR="00634914" w:rsidRDefault="00634914" w:rsidP="00D07F8F">
            <w:pPr>
              <w:widowControl w:val="0"/>
              <w:autoSpaceDE w:val="0"/>
              <w:autoSpaceDN w:val="0"/>
              <w:adjustRightInd w:val="0"/>
            </w:pPr>
            <w:r>
              <w:t>(3)</w:t>
            </w:r>
          </w:p>
        </w:tc>
        <w:tc>
          <w:tcPr>
            <w:tcW w:w="1440" w:type="dxa"/>
            <w:tcBorders>
              <w:top w:val="single" w:sz="6" w:space="0" w:color="auto"/>
              <w:left w:val="nil"/>
              <w:bottom w:val="nil"/>
              <w:right w:val="nil"/>
            </w:tcBorders>
          </w:tcPr>
          <w:p w:rsidR="00634914" w:rsidRDefault="00634914" w:rsidP="00D07F8F">
            <w:pPr>
              <w:widowControl w:val="0"/>
              <w:autoSpaceDE w:val="0"/>
              <w:autoSpaceDN w:val="0"/>
              <w:adjustRightInd w:val="0"/>
            </w:pPr>
            <w:r>
              <w:t>(4)</w:t>
            </w:r>
          </w:p>
        </w:tc>
        <w:tc>
          <w:tcPr>
            <w:tcW w:w="1440" w:type="dxa"/>
            <w:tcBorders>
              <w:top w:val="single" w:sz="6" w:space="0" w:color="auto"/>
              <w:left w:val="nil"/>
              <w:bottom w:val="nil"/>
              <w:right w:val="nil"/>
            </w:tcBorders>
          </w:tcPr>
          <w:p w:rsidR="00634914" w:rsidRDefault="00634914" w:rsidP="00D07F8F">
            <w:pPr>
              <w:widowControl w:val="0"/>
              <w:autoSpaceDE w:val="0"/>
              <w:autoSpaceDN w:val="0"/>
              <w:adjustRightInd w:val="0"/>
            </w:pPr>
            <w:r>
              <w:t>(5)</w:t>
            </w:r>
          </w:p>
        </w:tc>
      </w:tr>
      <w:tr w:rsidR="00634914" w:rsidTr="00D07F8F">
        <w:trPr>
          <w:jc w:val="center"/>
        </w:trPr>
        <w:tc>
          <w:tcPr>
            <w:tcW w:w="1947" w:type="dxa"/>
            <w:tcBorders>
              <w:top w:val="nil"/>
              <w:left w:val="nil"/>
              <w:bottom w:val="single" w:sz="6" w:space="0" w:color="auto"/>
              <w:right w:val="nil"/>
            </w:tcBorders>
          </w:tcPr>
          <w:p w:rsidR="00634914" w:rsidRDefault="00634914" w:rsidP="00D07F8F">
            <w:pPr>
              <w:widowControl w:val="0"/>
              <w:autoSpaceDE w:val="0"/>
              <w:autoSpaceDN w:val="0"/>
              <w:adjustRightInd w:val="0"/>
            </w:pPr>
            <w:r>
              <w:t>VARIABLES</w:t>
            </w:r>
          </w:p>
        </w:tc>
        <w:tc>
          <w:tcPr>
            <w:tcW w:w="1584" w:type="dxa"/>
            <w:tcBorders>
              <w:top w:val="nil"/>
              <w:left w:val="nil"/>
              <w:bottom w:val="single" w:sz="6" w:space="0" w:color="auto"/>
              <w:right w:val="nil"/>
            </w:tcBorders>
          </w:tcPr>
          <w:p w:rsidR="00634914" w:rsidRDefault="00634914" w:rsidP="00D07F8F">
            <w:pPr>
              <w:widowControl w:val="0"/>
              <w:autoSpaceDE w:val="0"/>
              <w:autoSpaceDN w:val="0"/>
              <w:adjustRightInd w:val="0"/>
            </w:pPr>
            <w:r>
              <w:t>VoteForER2</w:t>
            </w:r>
          </w:p>
        </w:tc>
        <w:tc>
          <w:tcPr>
            <w:tcW w:w="1440" w:type="dxa"/>
            <w:tcBorders>
              <w:top w:val="nil"/>
              <w:left w:val="nil"/>
              <w:bottom w:val="single" w:sz="6" w:space="0" w:color="auto"/>
              <w:right w:val="nil"/>
            </w:tcBorders>
          </w:tcPr>
          <w:p w:rsidR="00634914" w:rsidRDefault="00634914" w:rsidP="00D07F8F">
            <w:pPr>
              <w:widowControl w:val="0"/>
              <w:autoSpaceDE w:val="0"/>
              <w:autoSpaceDN w:val="0"/>
              <w:adjustRightInd w:val="0"/>
            </w:pPr>
            <w:r>
              <w:t>Head</w:t>
            </w:r>
          </w:p>
        </w:tc>
        <w:tc>
          <w:tcPr>
            <w:tcW w:w="1440" w:type="dxa"/>
            <w:tcBorders>
              <w:top w:val="nil"/>
              <w:left w:val="nil"/>
              <w:bottom w:val="single" w:sz="6" w:space="0" w:color="auto"/>
              <w:right w:val="nil"/>
            </w:tcBorders>
          </w:tcPr>
          <w:p w:rsidR="00634914" w:rsidRDefault="00634914" w:rsidP="00D07F8F">
            <w:pPr>
              <w:widowControl w:val="0"/>
              <w:autoSpaceDE w:val="0"/>
              <w:autoSpaceDN w:val="0"/>
              <w:adjustRightInd w:val="0"/>
            </w:pPr>
            <w:r>
              <w:t>Governor</w:t>
            </w:r>
          </w:p>
        </w:tc>
        <w:tc>
          <w:tcPr>
            <w:tcW w:w="1440" w:type="dxa"/>
            <w:tcBorders>
              <w:top w:val="nil"/>
              <w:left w:val="nil"/>
              <w:bottom w:val="single" w:sz="6" w:space="0" w:color="auto"/>
              <w:right w:val="nil"/>
            </w:tcBorders>
          </w:tcPr>
          <w:p w:rsidR="00634914" w:rsidRDefault="00634914" w:rsidP="00D07F8F">
            <w:pPr>
              <w:widowControl w:val="0"/>
              <w:autoSpaceDE w:val="0"/>
              <w:autoSpaceDN w:val="0"/>
              <w:adjustRightInd w:val="0"/>
            </w:pPr>
            <w:r>
              <w:t>Putin</w:t>
            </w:r>
          </w:p>
        </w:tc>
        <w:tc>
          <w:tcPr>
            <w:tcW w:w="1440" w:type="dxa"/>
            <w:tcBorders>
              <w:top w:val="nil"/>
              <w:left w:val="nil"/>
              <w:bottom w:val="single" w:sz="6" w:space="0" w:color="auto"/>
              <w:right w:val="nil"/>
            </w:tcBorders>
          </w:tcPr>
          <w:p w:rsidR="00634914" w:rsidRDefault="00634914" w:rsidP="00D07F8F">
            <w:pPr>
              <w:widowControl w:val="0"/>
              <w:autoSpaceDE w:val="0"/>
              <w:autoSpaceDN w:val="0"/>
              <w:adjustRightInd w:val="0"/>
            </w:pPr>
            <w:r>
              <w:t>Medvedev</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p>
        </w:tc>
        <w:tc>
          <w:tcPr>
            <w:tcW w:w="1440" w:type="dxa"/>
            <w:tcBorders>
              <w:top w:val="nil"/>
              <w:left w:val="nil"/>
              <w:bottom w:val="nil"/>
              <w:right w:val="nil"/>
            </w:tcBorders>
          </w:tcPr>
          <w:p w:rsidR="00634914" w:rsidRDefault="00634914" w:rsidP="00D07F8F">
            <w:pPr>
              <w:widowControl w:val="0"/>
              <w:autoSpaceDE w:val="0"/>
              <w:autoSpaceDN w:val="0"/>
              <w:adjustRightInd w:val="0"/>
            </w:pPr>
          </w:p>
        </w:tc>
        <w:tc>
          <w:tcPr>
            <w:tcW w:w="1440" w:type="dxa"/>
            <w:tcBorders>
              <w:top w:val="nil"/>
              <w:left w:val="nil"/>
              <w:bottom w:val="nil"/>
              <w:right w:val="nil"/>
            </w:tcBorders>
          </w:tcPr>
          <w:p w:rsidR="00634914" w:rsidRDefault="00634914" w:rsidP="00D07F8F">
            <w:pPr>
              <w:widowControl w:val="0"/>
              <w:autoSpaceDE w:val="0"/>
              <w:autoSpaceDN w:val="0"/>
              <w:adjustRightInd w:val="0"/>
            </w:pPr>
          </w:p>
        </w:tc>
        <w:tc>
          <w:tcPr>
            <w:tcW w:w="1440" w:type="dxa"/>
            <w:tcBorders>
              <w:top w:val="nil"/>
              <w:left w:val="nil"/>
              <w:bottom w:val="nil"/>
              <w:right w:val="nil"/>
            </w:tcBorders>
          </w:tcPr>
          <w:p w:rsidR="00634914" w:rsidRDefault="00634914" w:rsidP="00D07F8F">
            <w:pPr>
              <w:widowControl w:val="0"/>
              <w:autoSpaceDE w:val="0"/>
              <w:autoSpaceDN w:val="0"/>
              <w:adjustRightInd w:val="0"/>
            </w:pPr>
          </w:p>
        </w:tc>
        <w:tc>
          <w:tcPr>
            <w:tcW w:w="1440" w:type="dxa"/>
            <w:tcBorders>
              <w:top w:val="nil"/>
              <w:left w:val="nil"/>
              <w:bottom w:val="nil"/>
              <w:right w:val="nil"/>
            </w:tcBorders>
          </w:tcPr>
          <w:p w:rsidR="00634914" w:rsidRDefault="00634914" w:rsidP="00D07F8F">
            <w:pPr>
              <w:widowControl w:val="0"/>
              <w:autoSpaceDE w:val="0"/>
              <w:autoSpaceDN w:val="0"/>
              <w:adjustRightInd w:val="0"/>
            </w:pP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p>
        </w:tc>
        <w:tc>
          <w:tcPr>
            <w:tcW w:w="1440" w:type="dxa"/>
            <w:tcBorders>
              <w:top w:val="nil"/>
              <w:left w:val="nil"/>
              <w:bottom w:val="nil"/>
              <w:right w:val="nil"/>
            </w:tcBorders>
          </w:tcPr>
          <w:p w:rsidR="00634914" w:rsidRDefault="00634914" w:rsidP="00D07F8F">
            <w:pPr>
              <w:widowControl w:val="0"/>
              <w:autoSpaceDE w:val="0"/>
              <w:autoSpaceDN w:val="0"/>
              <w:adjustRightInd w:val="0"/>
            </w:pPr>
          </w:p>
        </w:tc>
        <w:tc>
          <w:tcPr>
            <w:tcW w:w="1440" w:type="dxa"/>
            <w:tcBorders>
              <w:top w:val="nil"/>
              <w:left w:val="nil"/>
              <w:bottom w:val="nil"/>
              <w:right w:val="nil"/>
            </w:tcBorders>
          </w:tcPr>
          <w:p w:rsidR="00634914" w:rsidRDefault="00634914" w:rsidP="00D07F8F">
            <w:pPr>
              <w:widowControl w:val="0"/>
              <w:autoSpaceDE w:val="0"/>
              <w:autoSpaceDN w:val="0"/>
              <w:adjustRightInd w:val="0"/>
            </w:pPr>
          </w:p>
        </w:tc>
        <w:tc>
          <w:tcPr>
            <w:tcW w:w="1440" w:type="dxa"/>
            <w:tcBorders>
              <w:top w:val="nil"/>
              <w:left w:val="nil"/>
              <w:bottom w:val="nil"/>
              <w:right w:val="nil"/>
            </w:tcBorders>
          </w:tcPr>
          <w:p w:rsidR="00634914" w:rsidRDefault="00634914" w:rsidP="00D07F8F">
            <w:pPr>
              <w:widowControl w:val="0"/>
              <w:autoSpaceDE w:val="0"/>
              <w:autoSpaceDN w:val="0"/>
              <w:adjustRightInd w:val="0"/>
            </w:pPr>
          </w:p>
        </w:tc>
        <w:tc>
          <w:tcPr>
            <w:tcW w:w="1440" w:type="dxa"/>
            <w:tcBorders>
              <w:top w:val="nil"/>
              <w:left w:val="nil"/>
              <w:bottom w:val="nil"/>
              <w:right w:val="nil"/>
            </w:tcBorders>
          </w:tcPr>
          <w:p w:rsidR="00634914" w:rsidRDefault="00634914" w:rsidP="00D07F8F">
            <w:pPr>
              <w:widowControl w:val="0"/>
              <w:autoSpaceDE w:val="0"/>
              <w:autoSpaceDN w:val="0"/>
              <w:adjustRightInd w:val="0"/>
            </w:pP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Observe</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0.417</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0.448*</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0.764***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0.823***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0.791***</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(0.381)</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(0.245)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(0.244)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(0.213)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(0.200)</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KolvoJiteley</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2.809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-0.141</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0.816</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4.218***</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2.903*</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(2.982)</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(1.806)</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(1.699)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(1.464)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(1.612)</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Distance1</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9.765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3.031</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11.89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-17.23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-17.71</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(35.45)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(25.86)</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(30.17)</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(24.05)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(23.38)</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Distance2</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110.6</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11.50</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248.7</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70.34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-6.738</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(273.8)</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(152.9)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(164.9)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(122.3)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(120.2)</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Revenues</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10.53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4.676</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4.777</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1.843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8.501**</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(8.832)</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(5.354)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(4.994)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(4.567)</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(3.836)</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expenditures</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-15.78*</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-5.110</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-4.423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-3.933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-11.39**</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(9.495)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(6.271)</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(6.609)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(5.152)</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(4.817)</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Edu</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-0.333*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-0.0231</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-0.0713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-0.326***</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-0.372***</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(0.182)</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(0.111)</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(0.136)</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(0.0934)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(0.0947)</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Live</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-0.407***</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-0.0527</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-0.0321</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-0.315***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-0.299***</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(0.150)</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(0.0929)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(0.0903)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(0.0989)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(0.0958)</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TV</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-0.675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0.154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-0.640</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0.109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0.254</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(0.905)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(0.584)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(0.418)</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(0.457)</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(0.410)</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Radio</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-0.465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0.249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-0.0585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-0.201</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-0.333**</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(0.338)</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(0.191)</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(0.202)</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(0.173)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(0.156)</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Internet</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-0.301</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-0.291</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-0.200</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-0.242</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-0.151</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(0.406)</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(0.218)</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(0.228)</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(0.220)</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(0.236)</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Reg_Lip</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0.688</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0.594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-0.745**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0.354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-0.0826</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(0.739)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(0.377)</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(0.351)</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(0.373)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(0.306)</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Reg_Nij</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0.969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-0.729**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-0.545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0.606*</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0.389</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(0.652)</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(0.350)</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(0.402)</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(0.318)</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(0.318)</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Reg_Ryaz</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0.834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-0.348</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-1.194***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0.325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0.103</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(0.702)</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(0.446)</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(0.390)</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(0.313)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(0.326)</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Age</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-0.0372***</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0.00382</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-0.00679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-0.00729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-0.00599</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(0.0131)</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(0.00689)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(0.00884)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(0.00553)</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(0.00650)</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Sex</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-1.105***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-0.336*</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-0.358</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-0.517***</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-0.547***</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(0.310)</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(0.185)</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(0.250)</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(0.160)</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(0.179)</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r>
              <w:t>Occp</w:t>
            </w:r>
          </w:p>
        </w:tc>
        <w:tc>
          <w:tcPr>
            <w:tcW w:w="1584" w:type="dxa"/>
            <w:tcBorders>
              <w:top w:val="nil"/>
              <w:left w:val="nil"/>
              <w:bottom w:val="nil"/>
              <w:right w:val="nil"/>
            </w:tcBorders>
          </w:tcPr>
          <w:p w:rsidR="00634914" w:rsidRDefault="00634914" w:rsidP="00D07F8F">
            <w:pPr>
              <w:widowControl w:val="0"/>
              <w:autoSpaceDE w:val="0"/>
              <w:autoSpaceDN w:val="0"/>
              <w:adjustRightInd w:val="0"/>
            </w:pPr>
            <w:r>
              <w:t>0.0764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-0.0612</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-0.472**</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0.0820</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0.0291</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r>
              <w:t>(0.374)</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(0.229)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(0.236)</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(0.219)</w:t>
            </w:r>
          </w:p>
        </w:tc>
        <w:tc>
          <w:tcPr>
            <w:tcW w:w="1440" w:type="dxa"/>
            <w:tcBorders>
              <w:top w:val="nil"/>
              <w:left w:val="nil"/>
              <w:bottom w:val="nil"/>
              <w:right w:val="nil"/>
            </w:tcBorders>
          </w:tcPr>
          <w:p w:rsidR="00634914" w:rsidRDefault="00634914" w:rsidP="00D07F8F">
            <w:pPr>
              <w:widowControl w:val="0"/>
              <w:autoSpaceDE w:val="0"/>
              <w:autoSpaceDN w:val="0"/>
              <w:adjustRightInd w:val="0"/>
            </w:pPr>
            <w:r>
              <w:t>(0.223)</w:t>
            </w:r>
          </w:p>
        </w:tc>
      </w:tr>
      <w:tr w:rsidR="00634914" w:rsidTr="00D07F8F">
        <w:trPr>
          <w:jc w:val="center"/>
        </w:trPr>
        <w:tc>
          <w:tcPr>
            <w:tcW w:w="1947" w:type="dxa"/>
            <w:tcBorders>
              <w:top w:val="nil"/>
              <w:left w:val="nil"/>
              <w:bottom w:val="nil"/>
              <w:right w:val="nil"/>
            </w:tcBorders>
          </w:tcPr>
          <w:p w:rsidR="00634914" w:rsidRDefault="00634914" w:rsidP="00D07F8F">
            <w:pPr>
              <w:widowControl w:val="0"/>
              <w:autoSpaceDE w:val="0"/>
              <w:autoSpaceDN w:val="0"/>
              <w:adjustRightInd w:val="0"/>
            </w:pPr>
          </w:p>
        </w:tc>
        <w:tc>
          <w:tcPr>
            <w:tcW w:w="1584" w:type="dxa"/>
            <w:tcBorders>
              <w:top w:val="nil"/>
              <w:left w:val="nil"/>
              <w:bottom w:val="nil"/>
              <w:right w:val="nil"/>
            </w:tcBorders>
          </w:tcPr>
          <w:p w:rsidR="00634914" w:rsidRDefault="00634914" w:rsidP="00D07F8F">
            <w:pPr>
              <w:widowControl w:val="0"/>
              <w:autoSpaceDE w:val="0"/>
              <w:autoSpaceDN w:val="0"/>
              <w:adjustRightInd w:val="0"/>
            </w:pPr>
          </w:p>
        </w:tc>
        <w:tc>
          <w:tcPr>
            <w:tcW w:w="1440" w:type="dxa"/>
            <w:tcBorders>
              <w:top w:val="nil"/>
              <w:left w:val="nil"/>
              <w:bottom w:val="nil"/>
              <w:right w:val="nil"/>
            </w:tcBorders>
          </w:tcPr>
          <w:p w:rsidR="00634914" w:rsidRDefault="00634914" w:rsidP="00D07F8F">
            <w:pPr>
              <w:widowControl w:val="0"/>
              <w:autoSpaceDE w:val="0"/>
              <w:autoSpaceDN w:val="0"/>
              <w:adjustRightInd w:val="0"/>
            </w:pPr>
          </w:p>
        </w:tc>
        <w:tc>
          <w:tcPr>
            <w:tcW w:w="1440" w:type="dxa"/>
            <w:tcBorders>
              <w:top w:val="nil"/>
              <w:left w:val="nil"/>
              <w:bottom w:val="nil"/>
              <w:right w:val="nil"/>
            </w:tcBorders>
          </w:tcPr>
          <w:p w:rsidR="00634914" w:rsidRDefault="00634914" w:rsidP="00D07F8F">
            <w:pPr>
              <w:widowControl w:val="0"/>
              <w:autoSpaceDE w:val="0"/>
              <w:autoSpaceDN w:val="0"/>
              <w:adjustRightInd w:val="0"/>
            </w:pPr>
          </w:p>
        </w:tc>
        <w:tc>
          <w:tcPr>
            <w:tcW w:w="1440" w:type="dxa"/>
            <w:tcBorders>
              <w:top w:val="nil"/>
              <w:left w:val="nil"/>
              <w:bottom w:val="nil"/>
              <w:right w:val="nil"/>
            </w:tcBorders>
          </w:tcPr>
          <w:p w:rsidR="00634914" w:rsidRDefault="00634914" w:rsidP="00D07F8F">
            <w:pPr>
              <w:widowControl w:val="0"/>
              <w:autoSpaceDE w:val="0"/>
              <w:autoSpaceDN w:val="0"/>
              <w:adjustRightInd w:val="0"/>
            </w:pPr>
          </w:p>
        </w:tc>
        <w:tc>
          <w:tcPr>
            <w:tcW w:w="1440" w:type="dxa"/>
            <w:tcBorders>
              <w:top w:val="nil"/>
              <w:left w:val="nil"/>
              <w:bottom w:val="nil"/>
              <w:right w:val="nil"/>
            </w:tcBorders>
          </w:tcPr>
          <w:p w:rsidR="00634914" w:rsidRDefault="00634914" w:rsidP="00D07F8F">
            <w:pPr>
              <w:widowControl w:val="0"/>
              <w:autoSpaceDE w:val="0"/>
              <w:autoSpaceDN w:val="0"/>
              <w:adjustRightInd w:val="0"/>
            </w:pPr>
          </w:p>
        </w:tc>
      </w:tr>
      <w:tr w:rsidR="00634914" w:rsidTr="00D07F8F">
        <w:tblPrEx>
          <w:tblBorders>
            <w:bottom w:val="single" w:sz="6" w:space="0" w:color="auto"/>
          </w:tblBorders>
        </w:tblPrEx>
        <w:trPr>
          <w:jc w:val="center"/>
        </w:trPr>
        <w:tc>
          <w:tcPr>
            <w:tcW w:w="1947" w:type="dxa"/>
            <w:tcBorders>
              <w:top w:val="nil"/>
              <w:left w:val="nil"/>
              <w:bottom w:val="single" w:sz="6" w:space="0" w:color="auto"/>
              <w:right w:val="nil"/>
            </w:tcBorders>
          </w:tcPr>
          <w:p w:rsidR="00634914" w:rsidRDefault="00634914" w:rsidP="00D07F8F">
            <w:pPr>
              <w:widowControl w:val="0"/>
              <w:autoSpaceDE w:val="0"/>
              <w:autoSpaceDN w:val="0"/>
              <w:adjustRightInd w:val="0"/>
            </w:pPr>
            <w:r>
              <w:t>Observations</w:t>
            </w:r>
          </w:p>
        </w:tc>
        <w:tc>
          <w:tcPr>
            <w:tcW w:w="1584" w:type="dxa"/>
            <w:tcBorders>
              <w:top w:val="nil"/>
              <w:left w:val="nil"/>
              <w:bottom w:val="single" w:sz="6" w:space="0" w:color="auto"/>
              <w:right w:val="nil"/>
            </w:tcBorders>
          </w:tcPr>
          <w:p w:rsidR="00634914" w:rsidRDefault="00634914" w:rsidP="00D07F8F">
            <w:pPr>
              <w:widowControl w:val="0"/>
              <w:autoSpaceDE w:val="0"/>
              <w:autoSpaceDN w:val="0"/>
              <w:adjustRightInd w:val="0"/>
            </w:pPr>
            <w:r>
              <w:t>253</w:t>
            </w:r>
          </w:p>
        </w:tc>
        <w:tc>
          <w:tcPr>
            <w:tcW w:w="1440" w:type="dxa"/>
            <w:tcBorders>
              <w:top w:val="nil"/>
              <w:left w:val="nil"/>
              <w:bottom w:val="single" w:sz="6" w:space="0" w:color="auto"/>
              <w:right w:val="nil"/>
            </w:tcBorders>
          </w:tcPr>
          <w:p w:rsidR="00634914" w:rsidRDefault="00634914" w:rsidP="00D07F8F">
            <w:pPr>
              <w:widowControl w:val="0"/>
              <w:autoSpaceDE w:val="0"/>
              <w:autoSpaceDN w:val="0"/>
              <w:adjustRightInd w:val="0"/>
            </w:pPr>
            <w:r>
              <w:t>419</w:t>
            </w:r>
          </w:p>
        </w:tc>
        <w:tc>
          <w:tcPr>
            <w:tcW w:w="1440" w:type="dxa"/>
            <w:tcBorders>
              <w:top w:val="nil"/>
              <w:left w:val="nil"/>
              <w:bottom w:val="single" w:sz="6" w:space="0" w:color="auto"/>
              <w:right w:val="nil"/>
            </w:tcBorders>
          </w:tcPr>
          <w:p w:rsidR="00634914" w:rsidRDefault="00634914" w:rsidP="00D07F8F">
            <w:pPr>
              <w:widowControl w:val="0"/>
              <w:autoSpaceDE w:val="0"/>
              <w:autoSpaceDN w:val="0"/>
              <w:adjustRightInd w:val="0"/>
            </w:pPr>
            <w:r>
              <w:t>374</w:t>
            </w:r>
          </w:p>
        </w:tc>
        <w:tc>
          <w:tcPr>
            <w:tcW w:w="1440" w:type="dxa"/>
            <w:tcBorders>
              <w:top w:val="nil"/>
              <w:left w:val="nil"/>
              <w:bottom w:val="single" w:sz="6" w:space="0" w:color="auto"/>
              <w:right w:val="nil"/>
            </w:tcBorders>
          </w:tcPr>
          <w:p w:rsidR="00634914" w:rsidRDefault="00634914" w:rsidP="00D07F8F">
            <w:pPr>
              <w:widowControl w:val="0"/>
              <w:autoSpaceDE w:val="0"/>
              <w:autoSpaceDN w:val="0"/>
              <w:adjustRightInd w:val="0"/>
            </w:pPr>
            <w:r>
              <w:t>467</w:t>
            </w:r>
          </w:p>
        </w:tc>
        <w:tc>
          <w:tcPr>
            <w:tcW w:w="1440" w:type="dxa"/>
            <w:tcBorders>
              <w:top w:val="nil"/>
              <w:left w:val="nil"/>
              <w:bottom w:val="single" w:sz="6" w:space="0" w:color="auto"/>
              <w:right w:val="nil"/>
            </w:tcBorders>
          </w:tcPr>
          <w:p w:rsidR="00634914" w:rsidRDefault="00634914" w:rsidP="00D07F8F">
            <w:pPr>
              <w:widowControl w:val="0"/>
              <w:autoSpaceDE w:val="0"/>
              <w:autoSpaceDN w:val="0"/>
              <w:adjustRightInd w:val="0"/>
            </w:pPr>
            <w:r>
              <w:t>463</w:t>
            </w:r>
          </w:p>
        </w:tc>
      </w:tr>
    </w:tbl>
    <w:p w:rsidR="00634914" w:rsidRDefault="00634914" w:rsidP="00634914">
      <w:pPr>
        <w:rPr>
          <w:rFonts w:eastAsia="Times New Roman"/>
          <w:sz w:val="20"/>
          <w:szCs w:val="20"/>
          <w:lang w:val="en-US"/>
        </w:rPr>
      </w:pPr>
    </w:p>
    <w:p w:rsidR="00634914" w:rsidRDefault="00634914" w:rsidP="00634914">
      <w:pPr>
        <w:spacing w:line="480" w:lineRule="auto"/>
        <w:ind w:right="-64"/>
        <w:rPr>
          <w:rFonts w:eastAsia="Times New Roman"/>
          <w:sz w:val="20"/>
          <w:szCs w:val="20"/>
          <w:lang w:val="en-US"/>
        </w:rPr>
      </w:pPr>
      <w:r w:rsidRPr="0039126B">
        <w:rPr>
          <w:sz w:val="20"/>
          <w:szCs w:val="20"/>
          <w:lang w:val="en-US"/>
        </w:rPr>
        <w:t>Note: For modeling support for United Russia we use logistic regression, for all other outcomes ordered logistic regression; standard errors adjusted for clusters by village;</w:t>
      </w:r>
      <w:r w:rsidRPr="0039126B">
        <w:rPr>
          <w:rFonts w:eastAsia="Times New Roman"/>
          <w:sz w:val="20"/>
          <w:szCs w:val="20"/>
          <w:lang w:val="en-US"/>
        </w:rPr>
        <w:t xml:space="preserve"> *** p&lt;0.01, ** p&lt;0.05, * p&lt;0.1</w:t>
      </w:r>
    </w:p>
    <w:p w:rsidR="00634914" w:rsidRDefault="00634914" w:rsidP="00634914">
      <w:pPr>
        <w:rPr>
          <w:rFonts w:eastAsia="Times New Roman"/>
          <w:sz w:val="20"/>
          <w:szCs w:val="20"/>
          <w:lang w:val="en-US"/>
        </w:rPr>
      </w:pPr>
    </w:p>
    <w:p w:rsidR="00634914" w:rsidRDefault="00634914" w:rsidP="00634914">
      <w:pPr>
        <w:rPr>
          <w:lang w:val="en-US"/>
        </w:rPr>
      </w:pPr>
    </w:p>
    <w:p w:rsidR="00634914" w:rsidRDefault="00634914" w:rsidP="00634914">
      <w:pPr>
        <w:rPr>
          <w:lang w:val="en-US"/>
        </w:rPr>
      </w:pPr>
    </w:p>
    <w:p w:rsidR="00634914" w:rsidRDefault="00634914" w:rsidP="00634914">
      <w:pPr>
        <w:rPr>
          <w:lang w:val="en-US"/>
        </w:rPr>
      </w:pPr>
    </w:p>
    <w:tbl>
      <w:tblPr>
        <w:tblW w:w="0" w:type="auto"/>
        <w:jc w:val="center"/>
        <w:tblInd w:w="93" w:type="dxa"/>
        <w:tblLook w:val="04A0" w:firstRow="1" w:lastRow="0" w:firstColumn="1" w:lastColumn="0" w:noHBand="0" w:noVBand="1"/>
      </w:tblPr>
      <w:tblGrid>
        <w:gridCol w:w="1395"/>
        <w:gridCol w:w="1462"/>
        <w:gridCol w:w="1351"/>
        <w:gridCol w:w="1217"/>
        <w:gridCol w:w="1494"/>
        <w:gridCol w:w="1061"/>
      </w:tblGrid>
      <w:tr w:rsidR="00634914" w:rsidRPr="000632A9" w:rsidTr="00D07F8F">
        <w:trPr>
          <w:trHeight w:val="270"/>
          <w:jc w:val="center"/>
        </w:trPr>
        <w:tc>
          <w:tcPr>
            <w:tcW w:w="0" w:type="auto"/>
            <w:gridSpan w:val="6"/>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b/>
                <w:bCs/>
                <w:sz w:val="20"/>
                <w:szCs w:val="20"/>
                <w:lang w:val="en-US"/>
              </w:rPr>
            </w:pPr>
            <w:r>
              <w:rPr>
                <w:rFonts w:ascii="Arial" w:eastAsia="Times New Roman" w:hAnsi="Arial" w:cs="Arial"/>
                <w:b/>
                <w:bCs/>
                <w:sz w:val="20"/>
                <w:szCs w:val="20"/>
                <w:lang w:val="en-US"/>
              </w:rPr>
              <w:t xml:space="preserve">Table 6S. Simulations of observation effect </w:t>
            </w:r>
            <w:r w:rsidRPr="00002109">
              <w:rPr>
                <w:rFonts w:ascii="Arial" w:eastAsia="Times New Roman" w:hAnsi="Arial" w:cs="Arial"/>
                <w:b/>
                <w:bCs/>
                <w:sz w:val="20"/>
                <w:szCs w:val="20"/>
                <w:lang w:val="en-US"/>
              </w:rPr>
              <w:t xml:space="preserve"> </w:t>
            </w:r>
          </w:p>
        </w:tc>
      </w:tr>
      <w:tr w:rsidR="00634914" w:rsidRPr="00002109" w:rsidTr="00D07F8F">
        <w:trPr>
          <w:trHeight w:val="270"/>
          <w:jc w:val="center"/>
        </w:trPr>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VARIABLES</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United Russia</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Village Head</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 xml:space="preserve">   Governor</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Prime Minister</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President</w:t>
            </w:r>
          </w:p>
        </w:tc>
      </w:tr>
      <w:tr w:rsidR="00634914" w:rsidRPr="00002109" w:rsidTr="00D07F8F">
        <w:trPr>
          <w:trHeight w:val="255"/>
          <w:jc w:val="center"/>
        </w:trPr>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 xml:space="preserve">Observation </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.09</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0.11</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0.17</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0.22</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w:t>
            </w:r>
            <w:r>
              <w:rPr>
                <w:rFonts w:ascii="Arial" w:eastAsia="Times New Roman" w:hAnsi="Arial" w:cs="Arial"/>
                <w:sz w:val="20"/>
                <w:szCs w:val="20"/>
              </w:rPr>
              <w:t>21</w:t>
            </w:r>
          </w:p>
        </w:tc>
      </w:tr>
      <w:tr w:rsidR="00634914" w:rsidRPr="00002109" w:rsidTr="00D07F8F">
        <w:trPr>
          <w:trHeight w:val="255"/>
          <w:jc w:val="center"/>
        </w:trPr>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 </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(0.07</w:t>
            </w:r>
            <w:r w:rsidRPr="00002109">
              <w:rPr>
                <w:rFonts w:ascii="Arial" w:eastAsia="Times New Roman" w:hAnsi="Arial" w:cs="Arial"/>
                <w:sz w:val="20"/>
                <w:szCs w:val="20"/>
              </w:rPr>
              <w:t>)</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(0.06</w:t>
            </w:r>
            <w:r w:rsidRPr="00002109">
              <w:rPr>
                <w:rFonts w:ascii="Arial" w:eastAsia="Times New Roman" w:hAnsi="Arial" w:cs="Arial"/>
                <w:sz w:val="20"/>
                <w:szCs w:val="20"/>
              </w:rPr>
              <w:t>)</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(0.06</w:t>
            </w:r>
            <w:r w:rsidRPr="00002109">
              <w:rPr>
                <w:rFonts w:ascii="Arial" w:eastAsia="Times New Roman" w:hAnsi="Arial" w:cs="Arial"/>
                <w:sz w:val="20"/>
                <w:szCs w:val="20"/>
              </w:rPr>
              <w:t>)</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(0.05</w:t>
            </w:r>
            <w:r w:rsidRPr="00002109">
              <w:rPr>
                <w:rFonts w:ascii="Arial" w:eastAsia="Times New Roman" w:hAnsi="Arial" w:cs="Arial"/>
                <w:sz w:val="20"/>
                <w:szCs w:val="20"/>
              </w:rPr>
              <w:t>)</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(0.05</w:t>
            </w:r>
            <w:r w:rsidRPr="00002109">
              <w:rPr>
                <w:rFonts w:ascii="Arial" w:eastAsia="Times New Roman" w:hAnsi="Arial" w:cs="Arial"/>
                <w:sz w:val="20"/>
                <w:szCs w:val="20"/>
              </w:rPr>
              <w:t>)</w:t>
            </w:r>
          </w:p>
        </w:tc>
      </w:tr>
      <w:tr w:rsidR="00634914" w:rsidRPr="00002109" w:rsidTr="00D07F8F">
        <w:trPr>
          <w:trHeight w:val="270"/>
          <w:jc w:val="center"/>
        </w:trPr>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Observations</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253</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419</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374</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467</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4</w:t>
            </w:r>
            <w:r w:rsidRPr="00002109">
              <w:rPr>
                <w:rFonts w:ascii="Arial" w:eastAsia="Times New Roman" w:hAnsi="Arial" w:cs="Arial"/>
                <w:sz w:val="20"/>
                <w:szCs w:val="20"/>
              </w:rPr>
              <w:t>6</w:t>
            </w:r>
            <w:r>
              <w:rPr>
                <w:rFonts w:ascii="Arial" w:eastAsia="Times New Roman" w:hAnsi="Arial" w:cs="Arial"/>
                <w:sz w:val="20"/>
                <w:szCs w:val="20"/>
              </w:rPr>
              <w:t>3</w:t>
            </w:r>
          </w:p>
        </w:tc>
      </w:tr>
    </w:tbl>
    <w:p w:rsidR="00634914" w:rsidRPr="0077108D" w:rsidRDefault="00634914" w:rsidP="00634914">
      <w:pPr>
        <w:spacing w:line="480" w:lineRule="auto"/>
        <w:rPr>
          <w:sz w:val="20"/>
          <w:szCs w:val="20"/>
          <w:lang w:val="en-US"/>
        </w:rPr>
      </w:pPr>
      <w:r>
        <w:rPr>
          <w:sz w:val="20"/>
          <w:szCs w:val="20"/>
          <w:lang w:val="en-US"/>
        </w:rPr>
        <w:t>Note: All outcomes are coded as binomial variables. Mean scores shows the first difference between expected values of support for authorities among people from burned villages, who did not receive aid, and people from the unburned villages controlling for all other factors; number of simulations = 1000</w:t>
      </w:r>
    </w:p>
    <w:p w:rsidR="00634914" w:rsidRDefault="00634914"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C751BF" w:rsidRDefault="00C751BF" w:rsidP="00634914">
      <w:pPr>
        <w:rPr>
          <w:lang w:val="en-US"/>
        </w:rPr>
      </w:pPr>
    </w:p>
    <w:p w:rsidR="00634914" w:rsidRPr="00876DBD" w:rsidRDefault="00634914" w:rsidP="00634914">
      <w:pPr>
        <w:rPr>
          <w:lang w:val="en-US"/>
        </w:rPr>
      </w:pPr>
    </w:p>
    <w:tbl>
      <w:tblPr>
        <w:tblW w:w="0" w:type="auto"/>
        <w:jc w:val="center"/>
        <w:tblInd w:w="93" w:type="dxa"/>
        <w:tblLook w:val="04A0" w:firstRow="1" w:lastRow="0" w:firstColumn="1" w:lastColumn="0" w:noHBand="0" w:noVBand="1"/>
      </w:tblPr>
      <w:tblGrid>
        <w:gridCol w:w="2729"/>
        <w:gridCol w:w="1462"/>
        <w:gridCol w:w="1351"/>
        <w:gridCol w:w="1217"/>
        <w:gridCol w:w="1494"/>
        <w:gridCol w:w="1073"/>
      </w:tblGrid>
      <w:tr w:rsidR="00634914" w:rsidRPr="000632A9" w:rsidTr="00D07F8F">
        <w:trPr>
          <w:trHeight w:val="270"/>
          <w:jc w:val="center"/>
        </w:trPr>
        <w:tc>
          <w:tcPr>
            <w:tcW w:w="0" w:type="auto"/>
            <w:gridSpan w:val="6"/>
            <w:tcBorders>
              <w:top w:val="nil"/>
              <w:left w:val="nil"/>
              <w:bottom w:val="double" w:sz="6" w:space="0" w:color="000000"/>
              <w:right w:val="nil"/>
            </w:tcBorders>
            <w:shd w:val="clear" w:color="auto" w:fill="auto"/>
            <w:noWrap/>
            <w:vAlign w:val="bottom"/>
          </w:tcPr>
          <w:p w:rsidR="00634914" w:rsidRDefault="00634914" w:rsidP="00D07F8F">
            <w:pPr>
              <w:rPr>
                <w:rFonts w:ascii="Arial" w:eastAsia="Times New Roman" w:hAnsi="Arial" w:cs="Arial"/>
                <w:b/>
                <w:bCs/>
                <w:sz w:val="20"/>
                <w:szCs w:val="20"/>
                <w:lang w:val="en-US"/>
              </w:rPr>
            </w:pPr>
          </w:p>
          <w:p w:rsidR="00634914" w:rsidRPr="0082089A" w:rsidRDefault="00634914" w:rsidP="00D07F8F">
            <w:pPr>
              <w:rPr>
                <w:rFonts w:ascii="Arial" w:eastAsia="Times New Roman" w:hAnsi="Arial" w:cs="Arial"/>
                <w:b/>
                <w:bCs/>
                <w:sz w:val="20"/>
                <w:szCs w:val="20"/>
                <w:lang w:val="en-US"/>
              </w:rPr>
            </w:pPr>
            <w:r>
              <w:rPr>
                <w:rFonts w:ascii="Arial" w:eastAsia="Times New Roman" w:hAnsi="Arial" w:cs="Arial"/>
                <w:b/>
                <w:bCs/>
                <w:sz w:val="20"/>
                <w:szCs w:val="20"/>
                <w:lang w:val="en-US"/>
              </w:rPr>
              <w:t>Table 7. The effects of Putin's v</w:t>
            </w:r>
            <w:r w:rsidRPr="0082089A">
              <w:rPr>
                <w:rFonts w:ascii="Arial" w:eastAsia="Times New Roman" w:hAnsi="Arial" w:cs="Arial"/>
                <w:b/>
                <w:bCs/>
                <w:sz w:val="20"/>
                <w:szCs w:val="20"/>
                <w:lang w:val="en-US"/>
              </w:rPr>
              <w:t>isit</w:t>
            </w:r>
          </w:p>
        </w:tc>
      </w:tr>
      <w:tr w:rsidR="00634914" w:rsidRPr="0082089A" w:rsidTr="00D07F8F">
        <w:trPr>
          <w:trHeight w:val="364"/>
          <w:jc w:val="center"/>
        </w:trPr>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VARIABLES</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United Russia</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Village Head</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 xml:space="preserve">   Governor</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Prime Minister</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President</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Fire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0.886***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0.340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0.556***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0.945***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0.824***</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(0.330)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(0.224)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(0.193)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(0.200)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(0.198)</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Putin's visit</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0.0341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1.147***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1.683***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1.319**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1.169</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(0.516)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(0.419)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(0.212)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(0.566)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(0.763)</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Population Size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2.747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-0.853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-0.430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2.699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1.975</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(2.058)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(1.736)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(1.391)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(2.094)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(1.991)</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Distance to regional capital</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53.95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27.12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34.56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13.34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17.92</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(32.86)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(23.38)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(31.25)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(27.87)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(25.55)</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Distance to municipal center</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208.8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-17.03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255.3*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45.01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13.35</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(263.5)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(145.8)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(139.6)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(123.5)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(124.6)</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Revenues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5.065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-2.657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1.412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-2.432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1.204</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(8.426)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(8.095)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(6.182)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(5.613)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(5.201)</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Expenditures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-10.81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5.162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-2.615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2.327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-1.639</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(9.442)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(8.839)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(6.767)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(6.349)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(5.989)</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Gender (Male)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-1.069***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-0.274*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-0.291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-0.441***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-0.383**</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(0.263)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(0.206)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(0.137)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(0.157)</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Age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-0.0267**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0.00236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0.00148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-0.00504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-0.00321</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(0.0119)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(0.00565)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(0.00680)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(0.00537)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(0.00562)</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Education</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0.0148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-0.121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-0.388***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-0.354***</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(0.140)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(0.0923)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(0.104)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(0.0855)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(0.0867)</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Occupation</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0.214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-0.0789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-0.265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-0.0142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0.00233</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(0.322)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(0.191)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(0.196)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(0.190)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(0.186)</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Resident Status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-0.406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-0.104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0.0415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-0.487**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-0.462**</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(0.349)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(0.229)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(0.160)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(0.225)</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TV</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-0.101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-0.250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-0.381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0.279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0.403</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(0.654)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(0.453)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(0.329)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(0.334)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(0.360)</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Radio</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-0.550**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0.0910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-0.229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-0.465***</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(0.273)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(0.164)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(0.140)</w:t>
            </w:r>
          </w:p>
        </w:tc>
      </w:tr>
      <w:tr w:rsidR="00634914" w:rsidRPr="0082089A" w:rsidTr="00D07F8F">
        <w:trPr>
          <w:trHeight w:val="255"/>
          <w:jc w:val="center"/>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Internet</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-0.407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-0.246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-0.222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-0.248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-0.175</w:t>
            </w:r>
          </w:p>
        </w:tc>
      </w:tr>
      <w:tr w:rsidR="00634914" w:rsidRPr="0082089A" w:rsidTr="00D07F8F">
        <w:trPr>
          <w:trHeight w:val="255"/>
          <w:jc w:val="center"/>
        </w:trPr>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 </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(0.326)</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(0.195)</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(0.183)</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(0.171)</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(0.180)</w:t>
            </w:r>
          </w:p>
        </w:tc>
      </w:tr>
      <w:tr w:rsidR="00634914" w:rsidRPr="0082089A" w:rsidTr="00D07F8F">
        <w:trPr>
          <w:trHeight w:val="255"/>
          <w:jc w:val="center"/>
        </w:trPr>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Regional Fixed Effects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-0.342</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0.161</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1.472***</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-0.121</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0.166</w:t>
            </w:r>
          </w:p>
        </w:tc>
      </w:tr>
      <w:tr w:rsidR="00634914" w:rsidRPr="0082089A" w:rsidTr="00D07F8F">
        <w:trPr>
          <w:trHeight w:val="270"/>
          <w:jc w:val="center"/>
        </w:trPr>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Observations</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360</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581</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528</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649</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636</w:t>
            </w:r>
          </w:p>
        </w:tc>
      </w:tr>
    </w:tbl>
    <w:p w:rsidR="00634914" w:rsidRDefault="00634914" w:rsidP="00634914">
      <w:pPr>
        <w:spacing w:line="480" w:lineRule="auto"/>
        <w:ind w:right="-64"/>
        <w:rPr>
          <w:rFonts w:eastAsia="Times New Roman"/>
          <w:sz w:val="20"/>
          <w:szCs w:val="20"/>
          <w:lang w:val="en-US"/>
        </w:rPr>
      </w:pPr>
      <w:r w:rsidRPr="0039126B">
        <w:rPr>
          <w:sz w:val="20"/>
          <w:szCs w:val="20"/>
          <w:lang w:val="en-US"/>
        </w:rPr>
        <w:t>Note: For modeling support for United Russia we use logistic regression, for all other outcomes ordered logistic regression; standard errors adjusted for clusters by village;</w:t>
      </w:r>
      <w:r w:rsidRPr="0039126B">
        <w:rPr>
          <w:rFonts w:eastAsia="Times New Roman"/>
          <w:sz w:val="20"/>
          <w:szCs w:val="20"/>
          <w:lang w:val="en-US"/>
        </w:rPr>
        <w:t xml:space="preserve"> *** p&lt;0.01, ** p&lt;0.05, * p&lt;0.1</w:t>
      </w:r>
    </w:p>
    <w:p w:rsidR="00634914" w:rsidRDefault="00634914" w:rsidP="00634914">
      <w:pPr>
        <w:spacing w:line="360" w:lineRule="auto"/>
        <w:rPr>
          <w:lang w:val="en-US"/>
        </w:rPr>
      </w:pPr>
    </w:p>
    <w:p w:rsidR="00C751BF" w:rsidRDefault="00C751BF" w:rsidP="00634914">
      <w:pPr>
        <w:spacing w:line="360" w:lineRule="auto"/>
        <w:rPr>
          <w:lang w:val="en-US"/>
        </w:rPr>
      </w:pPr>
    </w:p>
    <w:p w:rsidR="00C751BF" w:rsidRDefault="00C751BF" w:rsidP="00634914">
      <w:pPr>
        <w:spacing w:line="360" w:lineRule="auto"/>
        <w:rPr>
          <w:lang w:val="en-US"/>
        </w:rPr>
      </w:pPr>
    </w:p>
    <w:p w:rsidR="00C751BF" w:rsidRDefault="00C751BF" w:rsidP="00634914">
      <w:pPr>
        <w:spacing w:line="360" w:lineRule="auto"/>
        <w:rPr>
          <w:lang w:val="en-US"/>
        </w:rPr>
      </w:pPr>
    </w:p>
    <w:p w:rsidR="00C751BF" w:rsidRDefault="00C751BF" w:rsidP="00634914">
      <w:pPr>
        <w:spacing w:line="360" w:lineRule="auto"/>
        <w:rPr>
          <w:lang w:val="en-US"/>
        </w:rPr>
      </w:pPr>
    </w:p>
    <w:p w:rsidR="00C751BF" w:rsidRDefault="00C751BF" w:rsidP="00634914">
      <w:pPr>
        <w:spacing w:line="360" w:lineRule="auto"/>
        <w:rPr>
          <w:lang w:val="en-US"/>
        </w:rPr>
      </w:pPr>
    </w:p>
    <w:p w:rsidR="00C751BF" w:rsidRDefault="00C751BF" w:rsidP="00634914">
      <w:pPr>
        <w:spacing w:line="360" w:lineRule="auto"/>
        <w:rPr>
          <w:lang w:val="en-US"/>
        </w:rPr>
      </w:pPr>
    </w:p>
    <w:tbl>
      <w:tblPr>
        <w:tblW w:w="0" w:type="auto"/>
        <w:jc w:val="center"/>
        <w:tblInd w:w="93" w:type="dxa"/>
        <w:tblLook w:val="04A0" w:firstRow="1" w:lastRow="0" w:firstColumn="1" w:lastColumn="0" w:noHBand="0" w:noVBand="1"/>
      </w:tblPr>
      <w:tblGrid>
        <w:gridCol w:w="1395"/>
        <w:gridCol w:w="1462"/>
        <w:gridCol w:w="1351"/>
        <w:gridCol w:w="1217"/>
        <w:gridCol w:w="1494"/>
        <w:gridCol w:w="1061"/>
      </w:tblGrid>
      <w:tr w:rsidR="00634914" w:rsidRPr="000632A9" w:rsidTr="00D07F8F">
        <w:trPr>
          <w:trHeight w:val="270"/>
          <w:jc w:val="center"/>
        </w:trPr>
        <w:tc>
          <w:tcPr>
            <w:tcW w:w="0" w:type="auto"/>
            <w:gridSpan w:val="6"/>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b/>
                <w:bCs/>
                <w:sz w:val="20"/>
                <w:szCs w:val="20"/>
                <w:lang w:val="en-US"/>
              </w:rPr>
            </w:pPr>
            <w:r>
              <w:rPr>
                <w:rFonts w:ascii="Arial" w:eastAsia="Times New Roman" w:hAnsi="Arial" w:cs="Arial"/>
                <w:b/>
                <w:bCs/>
                <w:sz w:val="20"/>
                <w:szCs w:val="20"/>
                <w:lang w:val="en-US"/>
              </w:rPr>
              <w:t>Table 7S. Simulations of Putin's v</w:t>
            </w:r>
            <w:r w:rsidRPr="00002109">
              <w:rPr>
                <w:rFonts w:ascii="Arial" w:eastAsia="Times New Roman" w:hAnsi="Arial" w:cs="Arial"/>
                <w:b/>
                <w:bCs/>
                <w:sz w:val="20"/>
                <w:szCs w:val="20"/>
                <w:lang w:val="en-US"/>
              </w:rPr>
              <w:t xml:space="preserve">isit </w:t>
            </w:r>
          </w:p>
        </w:tc>
      </w:tr>
      <w:tr w:rsidR="00634914" w:rsidRPr="00002109" w:rsidTr="00D07F8F">
        <w:trPr>
          <w:trHeight w:val="270"/>
          <w:jc w:val="center"/>
        </w:trPr>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VARIABLES</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United Russia</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Village Head</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 xml:space="preserve">   Governor</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Prime Minister</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President</w:t>
            </w:r>
          </w:p>
        </w:tc>
      </w:tr>
      <w:tr w:rsidR="00634914" w:rsidRPr="00002109" w:rsidTr="00D07F8F">
        <w:trPr>
          <w:trHeight w:val="255"/>
          <w:jc w:val="center"/>
        </w:trPr>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Putin's Visit</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-0.01</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0.23</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w:t>
            </w:r>
            <w:r w:rsidRPr="00002109">
              <w:rPr>
                <w:rFonts w:ascii="Arial" w:eastAsia="Times New Roman" w:hAnsi="Arial" w:cs="Arial"/>
                <w:sz w:val="20"/>
                <w:szCs w:val="20"/>
              </w:rPr>
              <w:t>29</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0.1</w:t>
            </w:r>
            <w:r>
              <w:rPr>
                <w:rFonts w:ascii="Arial" w:eastAsia="Times New Roman" w:hAnsi="Arial" w:cs="Arial"/>
                <w:sz w:val="20"/>
                <w:szCs w:val="20"/>
              </w:rPr>
              <w:t>5</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w:t>
            </w:r>
            <w:r>
              <w:rPr>
                <w:rFonts w:ascii="Arial" w:eastAsia="Times New Roman" w:hAnsi="Arial" w:cs="Arial"/>
                <w:sz w:val="20"/>
                <w:szCs w:val="20"/>
              </w:rPr>
              <w:t>16</w:t>
            </w:r>
          </w:p>
        </w:tc>
      </w:tr>
      <w:tr w:rsidR="00634914" w:rsidRPr="00002109" w:rsidTr="00D07F8F">
        <w:trPr>
          <w:trHeight w:val="255"/>
          <w:jc w:val="center"/>
        </w:trPr>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 </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(0.09)</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(0.08)</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(0.03</w:t>
            </w:r>
            <w:r w:rsidRPr="00002109">
              <w:rPr>
                <w:rFonts w:ascii="Arial" w:eastAsia="Times New Roman" w:hAnsi="Arial" w:cs="Arial"/>
                <w:sz w:val="20"/>
                <w:szCs w:val="20"/>
              </w:rPr>
              <w:t>)</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(0.05</w:t>
            </w:r>
            <w:r w:rsidRPr="00002109">
              <w:rPr>
                <w:rFonts w:ascii="Arial" w:eastAsia="Times New Roman" w:hAnsi="Arial" w:cs="Arial"/>
                <w:sz w:val="20"/>
                <w:szCs w:val="20"/>
              </w:rPr>
              <w:t>)</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(0.06</w:t>
            </w:r>
            <w:r w:rsidRPr="00002109">
              <w:rPr>
                <w:rFonts w:ascii="Arial" w:eastAsia="Times New Roman" w:hAnsi="Arial" w:cs="Arial"/>
                <w:sz w:val="20"/>
                <w:szCs w:val="20"/>
              </w:rPr>
              <w:t>)</w:t>
            </w:r>
          </w:p>
        </w:tc>
      </w:tr>
      <w:tr w:rsidR="00634914" w:rsidRPr="00002109" w:rsidTr="00D07F8F">
        <w:trPr>
          <w:trHeight w:val="270"/>
          <w:jc w:val="center"/>
        </w:trPr>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Observations</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360</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581</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528</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649</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636</w:t>
            </w:r>
          </w:p>
        </w:tc>
      </w:tr>
    </w:tbl>
    <w:p w:rsidR="00634914" w:rsidRPr="001534B3" w:rsidRDefault="00634914" w:rsidP="00634914">
      <w:pPr>
        <w:spacing w:line="480" w:lineRule="auto"/>
        <w:rPr>
          <w:sz w:val="20"/>
          <w:szCs w:val="20"/>
          <w:lang w:val="en-US"/>
        </w:rPr>
      </w:pPr>
      <w:r>
        <w:rPr>
          <w:sz w:val="20"/>
          <w:szCs w:val="20"/>
          <w:lang w:val="en-US"/>
        </w:rPr>
        <w:t>Note: All outcomes are coded as binomial variables. Mean scores shows the first difference between expected values of support for authorities among people from villages which were visited by Vladimir Putin and the rest of the sample controlling for all other factors; number of simulations = 1000</w:t>
      </w:r>
    </w:p>
    <w:p w:rsidR="00634914" w:rsidRDefault="00634914" w:rsidP="00634914">
      <w:pPr>
        <w:rPr>
          <w:lang w:val="en-US"/>
        </w:rPr>
      </w:pPr>
      <w:r>
        <w:rPr>
          <w:lang w:val="en-US"/>
        </w:rPr>
        <w:br w:type="page"/>
      </w:r>
    </w:p>
    <w:p w:rsidR="00634914" w:rsidRDefault="00634914" w:rsidP="00634914">
      <w:pPr>
        <w:rPr>
          <w:lang w:val="en-US"/>
        </w:rPr>
      </w:pPr>
    </w:p>
    <w:tbl>
      <w:tblPr>
        <w:tblW w:w="0" w:type="auto"/>
        <w:tblInd w:w="93" w:type="dxa"/>
        <w:tblLook w:val="04A0" w:firstRow="1" w:lastRow="0" w:firstColumn="1" w:lastColumn="0" w:noHBand="0" w:noVBand="1"/>
      </w:tblPr>
      <w:tblGrid>
        <w:gridCol w:w="2729"/>
        <w:gridCol w:w="1462"/>
        <w:gridCol w:w="1351"/>
        <w:gridCol w:w="1217"/>
        <w:gridCol w:w="1494"/>
        <w:gridCol w:w="1073"/>
      </w:tblGrid>
      <w:tr w:rsidR="00634914" w:rsidRPr="0082089A" w:rsidTr="00D07F8F">
        <w:trPr>
          <w:trHeight w:val="270"/>
        </w:trPr>
        <w:tc>
          <w:tcPr>
            <w:tcW w:w="0" w:type="auto"/>
            <w:gridSpan w:val="6"/>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Pr>
                <w:rFonts w:ascii="Arial" w:eastAsia="Times New Roman" w:hAnsi="Arial" w:cs="Arial"/>
                <w:b/>
                <w:bCs/>
                <w:sz w:val="20"/>
                <w:szCs w:val="20"/>
              </w:rPr>
              <w:t>Table 8</w:t>
            </w:r>
            <w:r w:rsidRPr="0082089A">
              <w:rPr>
                <w:rFonts w:ascii="Arial" w:eastAsia="Times New Roman" w:hAnsi="Arial" w:cs="Arial"/>
                <w:b/>
                <w:bCs/>
                <w:sz w:val="20"/>
                <w:szCs w:val="20"/>
              </w:rPr>
              <w:t>. Spillovers</w:t>
            </w:r>
          </w:p>
        </w:tc>
      </w:tr>
      <w:tr w:rsidR="00634914" w:rsidRPr="0082089A" w:rsidTr="00D07F8F">
        <w:trPr>
          <w:trHeight w:val="525"/>
        </w:trPr>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VARIABLES</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United Russia</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Village Head</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 xml:space="preserve">   Governor</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Prime Minister</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President</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47C66" w:rsidRDefault="00634914" w:rsidP="00D07F8F">
            <w:pPr>
              <w:rPr>
                <w:rFonts w:ascii="Arial" w:eastAsia="Times New Roman" w:hAnsi="Arial" w:cs="Arial"/>
                <w:bCs/>
                <w:sz w:val="20"/>
                <w:szCs w:val="20"/>
              </w:rPr>
            </w:pPr>
            <w:r w:rsidRPr="00847C66">
              <w:rPr>
                <w:rFonts w:ascii="Arial" w:eastAsia="Times New Roman" w:hAnsi="Arial" w:cs="Arial"/>
                <w:bCs/>
                <w:sz w:val="20"/>
                <w:szCs w:val="20"/>
              </w:rPr>
              <w:t>Spillovers: Distance to Fire</w:t>
            </w:r>
          </w:p>
        </w:tc>
        <w:tc>
          <w:tcPr>
            <w:tcW w:w="0" w:type="auto"/>
            <w:tcBorders>
              <w:top w:val="nil"/>
              <w:left w:val="nil"/>
              <w:bottom w:val="nil"/>
              <w:right w:val="nil"/>
            </w:tcBorders>
            <w:shd w:val="clear" w:color="auto" w:fill="auto"/>
            <w:noWrap/>
            <w:vAlign w:val="bottom"/>
          </w:tcPr>
          <w:p w:rsidR="00634914" w:rsidRPr="00847C66" w:rsidRDefault="00634914" w:rsidP="00D07F8F">
            <w:pPr>
              <w:rPr>
                <w:rFonts w:ascii="Arial" w:eastAsia="Times New Roman" w:hAnsi="Arial" w:cs="Arial"/>
                <w:bCs/>
                <w:sz w:val="20"/>
                <w:szCs w:val="20"/>
              </w:rPr>
            </w:pPr>
            <w:r w:rsidRPr="00847C66">
              <w:rPr>
                <w:rFonts w:ascii="Arial" w:eastAsia="Times New Roman" w:hAnsi="Arial" w:cs="Arial"/>
                <w:bCs/>
                <w:sz w:val="20"/>
                <w:szCs w:val="20"/>
              </w:rPr>
              <w:t>-0.0290*</w:t>
            </w:r>
          </w:p>
        </w:tc>
        <w:tc>
          <w:tcPr>
            <w:tcW w:w="0" w:type="auto"/>
            <w:tcBorders>
              <w:top w:val="nil"/>
              <w:left w:val="nil"/>
              <w:bottom w:val="nil"/>
              <w:right w:val="nil"/>
            </w:tcBorders>
            <w:shd w:val="clear" w:color="auto" w:fill="auto"/>
            <w:noWrap/>
            <w:vAlign w:val="bottom"/>
          </w:tcPr>
          <w:p w:rsidR="00634914" w:rsidRPr="00847C66" w:rsidRDefault="00634914" w:rsidP="00D07F8F">
            <w:pPr>
              <w:rPr>
                <w:rFonts w:ascii="Arial" w:eastAsia="Times New Roman" w:hAnsi="Arial" w:cs="Arial"/>
                <w:bCs/>
                <w:sz w:val="20"/>
                <w:szCs w:val="20"/>
              </w:rPr>
            </w:pPr>
            <w:r w:rsidRPr="00847C66">
              <w:rPr>
                <w:rFonts w:ascii="Arial" w:eastAsia="Times New Roman" w:hAnsi="Arial" w:cs="Arial"/>
                <w:bCs/>
                <w:sz w:val="20"/>
                <w:szCs w:val="20"/>
              </w:rPr>
              <w:t>-0.00331</w:t>
            </w:r>
          </w:p>
        </w:tc>
        <w:tc>
          <w:tcPr>
            <w:tcW w:w="0" w:type="auto"/>
            <w:tcBorders>
              <w:top w:val="nil"/>
              <w:left w:val="nil"/>
              <w:bottom w:val="nil"/>
              <w:right w:val="nil"/>
            </w:tcBorders>
            <w:shd w:val="clear" w:color="auto" w:fill="auto"/>
            <w:noWrap/>
            <w:vAlign w:val="bottom"/>
          </w:tcPr>
          <w:p w:rsidR="00634914" w:rsidRPr="00847C66" w:rsidRDefault="00634914" w:rsidP="00D07F8F">
            <w:pPr>
              <w:rPr>
                <w:rFonts w:ascii="Arial" w:eastAsia="Times New Roman" w:hAnsi="Arial" w:cs="Arial"/>
                <w:bCs/>
                <w:sz w:val="20"/>
                <w:szCs w:val="20"/>
              </w:rPr>
            </w:pPr>
            <w:r w:rsidRPr="00847C66">
              <w:rPr>
                <w:rFonts w:ascii="Arial" w:eastAsia="Times New Roman" w:hAnsi="Arial" w:cs="Arial"/>
                <w:bCs/>
                <w:sz w:val="20"/>
                <w:szCs w:val="20"/>
              </w:rPr>
              <w:t>-0.00897</w:t>
            </w:r>
          </w:p>
        </w:tc>
        <w:tc>
          <w:tcPr>
            <w:tcW w:w="0" w:type="auto"/>
            <w:tcBorders>
              <w:top w:val="nil"/>
              <w:left w:val="nil"/>
              <w:bottom w:val="nil"/>
              <w:right w:val="nil"/>
            </w:tcBorders>
            <w:shd w:val="clear" w:color="auto" w:fill="auto"/>
            <w:noWrap/>
            <w:vAlign w:val="bottom"/>
          </w:tcPr>
          <w:p w:rsidR="00634914" w:rsidRPr="00847C66" w:rsidRDefault="00634914" w:rsidP="00D07F8F">
            <w:pPr>
              <w:rPr>
                <w:rFonts w:ascii="Arial" w:eastAsia="Times New Roman" w:hAnsi="Arial" w:cs="Arial"/>
                <w:bCs/>
                <w:sz w:val="20"/>
                <w:szCs w:val="20"/>
              </w:rPr>
            </w:pPr>
            <w:r w:rsidRPr="00847C66">
              <w:rPr>
                <w:rFonts w:ascii="Arial" w:eastAsia="Times New Roman" w:hAnsi="Arial" w:cs="Arial"/>
                <w:bCs/>
                <w:sz w:val="20"/>
                <w:szCs w:val="20"/>
              </w:rPr>
              <w:t>-0.00659</w:t>
            </w:r>
          </w:p>
        </w:tc>
        <w:tc>
          <w:tcPr>
            <w:tcW w:w="0" w:type="auto"/>
            <w:tcBorders>
              <w:top w:val="nil"/>
              <w:left w:val="nil"/>
              <w:bottom w:val="nil"/>
              <w:right w:val="nil"/>
            </w:tcBorders>
            <w:shd w:val="clear" w:color="auto" w:fill="auto"/>
            <w:noWrap/>
            <w:vAlign w:val="bottom"/>
          </w:tcPr>
          <w:p w:rsidR="00634914" w:rsidRPr="00847C66" w:rsidRDefault="00634914" w:rsidP="00D07F8F">
            <w:pPr>
              <w:rPr>
                <w:rFonts w:ascii="Arial" w:eastAsia="Times New Roman" w:hAnsi="Arial" w:cs="Arial"/>
                <w:bCs/>
                <w:sz w:val="20"/>
                <w:szCs w:val="20"/>
              </w:rPr>
            </w:pPr>
            <w:r w:rsidRPr="00847C66">
              <w:rPr>
                <w:rFonts w:ascii="Arial" w:eastAsia="Times New Roman" w:hAnsi="Arial" w:cs="Arial"/>
                <w:bCs/>
                <w:sz w:val="20"/>
                <w:szCs w:val="20"/>
              </w:rPr>
              <w:t>-0.00297</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47C66" w:rsidRDefault="00634914" w:rsidP="00D07F8F">
            <w:pPr>
              <w:rPr>
                <w:rFonts w:ascii="Arial" w:eastAsia="Times New Roman" w:hAnsi="Arial" w:cs="Arial"/>
                <w:bCs/>
                <w:sz w:val="20"/>
                <w:szCs w:val="20"/>
              </w:rPr>
            </w:pPr>
          </w:p>
        </w:tc>
        <w:tc>
          <w:tcPr>
            <w:tcW w:w="0" w:type="auto"/>
            <w:tcBorders>
              <w:top w:val="nil"/>
              <w:left w:val="nil"/>
              <w:bottom w:val="nil"/>
              <w:right w:val="nil"/>
            </w:tcBorders>
            <w:shd w:val="clear" w:color="auto" w:fill="auto"/>
            <w:noWrap/>
            <w:vAlign w:val="bottom"/>
          </w:tcPr>
          <w:p w:rsidR="00634914" w:rsidRPr="00847C66" w:rsidRDefault="00634914" w:rsidP="00D07F8F">
            <w:pPr>
              <w:rPr>
                <w:rFonts w:ascii="Arial" w:eastAsia="Times New Roman" w:hAnsi="Arial" w:cs="Arial"/>
                <w:bCs/>
                <w:sz w:val="20"/>
                <w:szCs w:val="20"/>
              </w:rPr>
            </w:pPr>
            <w:r w:rsidRPr="00847C66">
              <w:rPr>
                <w:rFonts w:ascii="Arial" w:eastAsia="Times New Roman" w:hAnsi="Arial" w:cs="Arial"/>
                <w:bCs/>
                <w:sz w:val="20"/>
                <w:szCs w:val="20"/>
              </w:rPr>
              <w:t>(0.0158)</w:t>
            </w:r>
          </w:p>
        </w:tc>
        <w:tc>
          <w:tcPr>
            <w:tcW w:w="0" w:type="auto"/>
            <w:tcBorders>
              <w:top w:val="nil"/>
              <w:left w:val="nil"/>
              <w:bottom w:val="nil"/>
              <w:right w:val="nil"/>
            </w:tcBorders>
            <w:shd w:val="clear" w:color="auto" w:fill="auto"/>
            <w:noWrap/>
            <w:vAlign w:val="bottom"/>
          </w:tcPr>
          <w:p w:rsidR="00634914" w:rsidRPr="00847C66" w:rsidRDefault="00634914" w:rsidP="00D07F8F">
            <w:pPr>
              <w:rPr>
                <w:rFonts w:ascii="Arial" w:eastAsia="Times New Roman" w:hAnsi="Arial" w:cs="Arial"/>
                <w:bCs/>
                <w:sz w:val="20"/>
                <w:szCs w:val="20"/>
              </w:rPr>
            </w:pPr>
            <w:r w:rsidRPr="00847C66">
              <w:rPr>
                <w:rFonts w:ascii="Arial" w:eastAsia="Times New Roman" w:hAnsi="Arial" w:cs="Arial"/>
                <w:bCs/>
                <w:sz w:val="20"/>
                <w:szCs w:val="20"/>
              </w:rPr>
              <w:t>(0.00956)</w:t>
            </w:r>
          </w:p>
        </w:tc>
        <w:tc>
          <w:tcPr>
            <w:tcW w:w="0" w:type="auto"/>
            <w:tcBorders>
              <w:top w:val="nil"/>
              <w:left w:val="nil"/>
              <w:bottom w:val="nil"/>
              <w:right w:val="nil"/>
            </w:tcBorders>
            <w:shd w:val="clear" w:color="auto" w:fill="auto"/>
            <w:noWrap/>
            <w:vAlign w:val="bottom"/>
          </w:tcPr>
          <w:p w:rsidR="00634914" w:rsidRPr="00847C66" w:rsidRDefault="00634914" w:rsidP="00D07F8F">
            <w:pPr>
              <w:rPr>
                <w:rFonts w:ascii="Arial" w:eastAsia="Times New Roman" w:hAnsi="Arial" w:cs="Arial"/>
                <w:bCs/>
                <w:sz w:val="20"/>
                <w:szCs w:val="20"/>
              </w:rPr>
            </w:pPr>
            <w:r w:rsidRPr="00847C66">
              <w:rPr>
                <w:rFonts w:ascii="Arial" w:eastAsia="Times New Roman" w:hAnsi="Arial" w:cs="Arial"/>
                <w:bCs/>
                <w:sz w:val="20"/>
                <w:szCs w:val="20"/>
              </w:rPr>
              <w:t>(0.00688)</w:t>
            </w:r>
          </w:p>
        </w:tc>
        <w:tc>
          <w:tcPr>
            <w:tcW w:w="0" w:type="auto"/>
            <w:tcBorders>
              <w:top w:val="nil"/>
              <w:left w:val="nil"/>
              <w:bottom w:val="nil"/>
              <w:right w:val="nil"/>
            </w:tcBorders>
            <w:shd w:val="clear" w:color="auto" w:fill="auto"/>
            <w:noWrap/>
            <w:vAlign w:val="bottom"/>
          </w:tcPr>
          <w:p w:rsidR="00634914" w:rsidRPr="00847C66" w:rsidRDefault="00634914" w:rsidP="00D07F8F">
            <w:pPr>
              <w:rPr>
                <w:rFonts w:ascii="Arial" w:eastAsia="Times New Roman" w:hAnsi="Arial" w:cs="Arial"/>
                <w:bCs/>
                <w:sz w:val="20"/>
                <w:szCs w:val="20"/>
              </w:rPr>
            </w:pPr>
            <w:r w:rsidRPr="00847C66">
              <w:rPr>
                <w:rFonts w:ascii="Arial" w:eastAsia="Times New Roman" w:hAnsi="Arial" w:cs="Arial"/>
                <w:bCs/>
                <w:sz w:val="20"/>
                <w:szCs w:val="20"/>
              </w:rPr>
              <w:t>(0.00618)</w:t>
            </w:r>
          </w:p>
        </w:tc>
        <w:tc>
          <w:tcPr>
            <w:tcW w:w="0" w:type="auto"/>
            <w:tcBorders>
              <w:top w:val="nil"/>
              <w:left w:val="nil"/>
              <w:bottom w:val="nil"/>
              <w:right w:val="nil"/>
            </w:tcBorders>
            <w:shd w:val="clear" w:color="auto" w:fill="auto"/>
            <w:noWrap/>
            <w:vAlign w:val="bottom"/>
          </w:tcPr>
          <w:p w:rsidR="00634914" w:rsidRPr="00847C66" w:rsidRDefault="00634914" w:rsidP="00D07F8F">
            <w:pPr>
              <w:rPr>
                <w:rFonts w:ascii="Arial" w:eastAsia="Times New Roman" w:hAnsi="Arial" w:cs="Arial"/>
                <w:bCs/>
                <w:sz w:val="20"/>
                <w:szCs w:val="20"/>
              </w:rPr>
            </w:pPr>
            <w:r w:rsidRPr="00847C66">
              <w:rPr>
                <w:rFonts w:ascii="Arial" w:eastAsia="Times New Roman" w:hAnsi="Arial" w:cs="Arial"/>
                <w:bCs/>
                <w:sz w:val="20"/>
                <w:szCs w:val="20"/>
              </w:rPr>
              <w:t>(0.00506)</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Population Size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5.093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2.254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-1.546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2.434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2.060</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(3.786)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(1.749)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(1.291)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(1.525)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(1.338)</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Distance to regional capital</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-7.201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-15.05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29.28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49.29**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25.85</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(50.88)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(40.14)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(24.69)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(23.70)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(20.98)</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Distance to municipal center</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55.31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32.12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95.48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61.19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1.487</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(353.2)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(220.4)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(237.7)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(128.5)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(139.1)</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Revenues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-7.796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0.757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4.739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-0.422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7.069</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(14.55)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(7.761)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(4.770)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(6.487)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(5.357)</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Expenditures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4.358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4.577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-2.979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3.793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-7.028</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(17.27)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(9.812)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(6.613)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(7.697)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(7.240)</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Gender (Male)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-1.189***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-0.359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-0.211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-0.616***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-0.601***</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(0.419)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(0.317)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(0.186)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(0.184)</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Age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-0.0475***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-0.00107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0.000409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-0.00489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-0.00234</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(0.0143)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(0.00925)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(0.0105)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(0.00691)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(0.00772)</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Education</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-0.314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-0.0803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-0.0235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-0.298***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-0.373***</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(0.218)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(0.140)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(0.143)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(0.114)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(0.107)</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Occupation</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0.487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0.128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-0.256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0.352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0.311</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(0.375)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(0.245)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(0.248)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(0.229)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(0.218)</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Resident Status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-1.027**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-0.706**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0.170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-0.679*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-0.740**</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(0.490)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(0.352)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(0.322)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(0.354)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(0.349)</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TV</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-1.355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-0.897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0.193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0.330</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(1.191)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(0.604)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(0.551)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(0.510)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(0.422)</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Radio</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-0.743*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0.101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-0.107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-0.0659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-0.287</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(0.438)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(0.253)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(0.213)</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Internet</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-0.562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-0.292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-0.0468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-0.363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-0.227</w:t>
            </w:r>
          </w:p>
        </w:tc>
      </w:tr>
      <w:tr w:rsidR="00634914" w:rsidRPr="0082089A" w:rsidTr="00D07F8F">
        <w:trPr>
          <w:trHeight w:val="255"/>
        </w:trPr>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 </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(0.474)</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(0.261)</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(0.264)</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(0.296)</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(0.341)</w:t>
            </w:r>
          </w:p>
        </w:tc>
      </w:tr>
      <w:tr w:rsidR="00634914" w:rsidRPr="0082089A" w:rsidTr="00D07F8F">
        <w:trPr>
          <w:trHeight w:val="255"/>
        </w:trPr>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Regional Fixed Effects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r>
      <w:tr w:rsidR="00634914" w:rsidRPr="0082089A" w:rsidTr="00D07F8F">
        <w:trPr>
          <w:trHeight w:val="270"/>
        </w:trPr>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Observations</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180</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293</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254</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322</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317</w:t>
            </w:r>
          </w:p>
        </w:tc>
      </w:tr>
    </w:tbl>
    <w:p w:rsidR="00634914" w:rsidRDefault="00634914" w:rsidP="00634914">
      <w:pPr>
        <w:spacing w:line="480" w:lineRule="auto"/>
        <w:ind w:right="-64"/>
        <w:rPr>
          <w:rFonts w:eastAsia="Times New Roman"/>
          <w:sz w:val="20"/>
          <w:szCs w:val="20"/>
          <w:lang w:val="en-US"/>
        </w:rPr>
      </w:pPr>
      <w:r w:rsidRPr="0039126B">
        <w:rPr>
          <w:sz w:val="20"/>
          <w:szCs w:val="20"/>
          <w:lang w:val="en-US"/>
        </w:rPr>
        <w:t>Note: For modeling support for United Russia we use logistic regression, for all other outcomes ordered logistic regression; standard errors adjusted for clusters by village;</w:t>
      </w:r>
      <w:r w:rsidRPr="0039126B">
        <w:rPr>
          <w:rFonts w:eastAsia="Times New Roman"/>
          <w:sz w:val="20"/>
          <w:szCs w:val="20"/>
          <w:lang w:val="en-US"/>
        </w:rPr>
        <w:t xml:space="preserve"> *** p&lt;0.01, ** p&lt;0.05, * p&lt;0.1</w:t>
      </w:r>
    </w:p>
    <w:p w:rsidR="00634914" w:rsidRDefault="00634914" w:rsidP="00634914">
      <w:pPr>
        <w:spacing w:line="360" w:lineRule="auto"/>
        <w:rPr>
          <w:lang w:val="en-US"/>
        </w:rPr>
      </w:pPr>
    </w:p>
    <w:tbl>
      <w:tblPr>
        <w:tblW w:w="0" w:type="auto"/>
        <w:jc w:val="center"/>
        <w:tblInd w:w="93" w:type="dxa"/>
        <w:tblLook w:val="04A0" w:firstRow="1" w:lastRow="0" w:firstColumn="1" w:lastColumn="0" w:noHBand="0" w:noVBand="1"/>
      </w:tblPr>
      <w:tblGrid>
        <w:gridCol w:w="1617"/>
        <w:gridCol w:w="1462"/>
        <w:gridCol w:w="1351"/>
        <w:gridCol w:w="1217"/>
        <w:gridCol w:w="1494"/>
        <w:gridCol w:w="1061"/>
      </w:tblGrid>
      <w:tr w:rsidR="00634914" w:rsidRPr="000632A9" w:rsidTr="00D07F8F">
        <w:trPr>
          <w:trHeight w:val="270"/>
          <w:jc w:val="center"/>
        </w:trPr>
        <w:tc>
          <w:tcPr>
            <w:tcW w:w="0" w:type="auto"/>
            <w:gridSpan w:val="6"/>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b/>
                <w:bCs/>
                <w:sz w:val="20"/>
                <w:szCs w:val="20"/>
                <w:lang w:val="en-US"/>
              </w:rPr>
            </w:pPr>
            <w:r>
              <w:rPr>
                <w:rFonts w:ascii="Arial" w:eastAsia="Times New Roman" w:hAnsi="Arial" w:cs="Arial"/>
                <w:b/>
                <w:bCs/>
                <w:sz w:val="20"/>
                <w:szCs w:val="20"/>
                <w:lang w:val="en-US"/>
              </w:rPr>
              <w:t>Table 8S. Simulations of spillovers</w:t>
            </w:r>
          </w:p>
        </w:tc>
      </w:tr>
      <w:tr w:rsidR="00634914" w:rsidRPr="00002109" w:rsidTr="00D07F8F">
        <w:trPr>
          <w:trHeight w:val="270"/>
          <w:jc w:val="center"/>
        </w:trPr>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VARIABLES</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United Russia</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Village Head</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 xml:space="preserve">   Governor</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Prime Minister</w:t>
            </w:r>
          </w:p>
        </w:tc>
        <w:tc>
          <w:tcPr>
            <w:tcW w:w="0" w:type="auto"/>
            <w:tcBorders>
              <w:top w:val="nil"/>
              <w:left w:val="nil"/>
              <w:bottom w:val="single" w:sz="4"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President</w:t>
            </w:r>
          </w:p>
        </w:tc>
      </w:tr>
      <w:tr w:rsidR="00634914" w:rsidRPr="00002109" w:rsidTr="00D07F8F">
        <w:trPr>
          <w:trHeight w:val="255"/>
          <w:jc w:val="center"/>
        </w:trPr>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Distance to Fire</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-0.15</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-0.02</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 xml:space="preserve">    </w:t>
            </w:r>
            <w:r w:rsidRPr="00002109">
              <w:rPr>
                <w:rFonts w:ascii="Arial" w:eastAsia="Times New Roman" w:hAnsi="Arial" w:cs="Arial"/>
                <w:sz w:val="20"/>
                <w:szCs w:val="20"/>
              </w:rPr>
              <w:t>-0.1</w:t>
            </w:r>
            <w:r>
              <w:rPr>
                <w:rFonts w:ascii="Arial" w:eastAsia="Times New Roman" w:hAnsi="Arial" w:cs="Arial"/>
                <w:sz w:val="20"/>
                <w:szCs w:val="20"/>
              </w:rPr>
              <w:t>4</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-0.09</w:t>
            </w:r>
          </w:p>
        </w:tc>
        <w:tc>
          <w:tcPr>
            <w:tcW w:w="0" w:type="auto"/>
            <w:tcBorders>
              <w:top w:val="nil"/>
              <w:left w:val="nil"/>
              <w:bottom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-0.06</w:t>
            </w:r>
          </w:p>
        </w:tc>
      </w:tr>
      <w:tr w:rsidR="00634914" w:rsidRPr="00002109" w:rsidTr="00D07F8F">
        <w:trPr>
          <w:trHeight w:val="255"/>
          <w:jc w:val="center"/>
        </w:trPr>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 </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(0.07</w:t>
            </w:r>
            <w:r w:rsidRPr="00002109">
              <w:rPr>
                <w:rFonts w:ascii="Arial" w:eastAsia="Times New Roman" w:hAnsi="Arial" w:cs="Arial"/>
                <w:sz w:val="20"/>
                <w:szCs w:val="20"/>
              </w:rPr>
              <w:t>)</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(0.08)</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(0.05)</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Pr>
                <w:rFonts w:ascii="Arial" w:eastAsia="Times New Roman" w:hAnsi="Arial" w:cs="Arial"/>
                <w:sz w:val="20"/>
                <w:szCs w:val="20"/>
              </w:rPr>
              <w:t>(0.04</w:t>
            </w:r>
            <w:r w:rsidRPr="00002109">
              <w:rPr>
                <w:rFonts w:ascii="Arial" w:eastAsia="Times New Roman" w:hAnsi="Arial" w:cs="Arial"/>
                <w:sz w:val="20"/>
                <w:szCs w:val="20"/>
              </w:rPr>
              <w:t>)</w:t>
            </w:r>
          </w:p>
        </w:tc>
        <w:tc>
          <w:tcPr>
            <w:tcW w:w="0" w:type="auto"/>
            <w:tcBorders>
              <w:top w:val="nil"/>
              <w:left w:val="nil"/>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(0.04)</w:t>
            </w:r>
          </w:p>
        </w:tc>
      </w:tr>
      <w:tr w:rsidR="00634914" w:rsidRPr="00002109" w:rsidTr="00D07F8F">
        <w:trPr>
          <w:trHeight w:val="270"/>
          <w:jc w:val="center"/>
        </w:trPr>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Observations</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180</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293</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254</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322</w:t>
            </w:r>
          </w:p>
        </w:tc>
        <w:tc>
          <w:tcPr>
            <w:tcW w:w="0" w:type="auto"/>
            <w:tcBorders>
              <w:top w:val="nil"/>
              <w:left w:val="nil"/>
              <w:bottom w:val="double" w:sz="6" w:space="0" w:color="auto"/>
              <w:right w:val="nil"/>
            </w:tcBorders>
            <w:shd w:val="clear" w:color="auto" w:fill="auto"/>
            <w:noWrap/>
            <w:vAlign w:val="bottom"/>
          </w:tcPr>
          <w:p w:rsidR="00634914" w:rsidRPr="00002109" w:rsidRDefault="00634914" w:rsidP="00D07F8F">
            <w:pPr>
              <w:rPr>
                <w:rFonts w:ascii="Arial" w:eastAsia="Times New Roman" w:hAnsi="Arial" w:cs="Arial"/>
                <w:sz w:val="20"/>
                <w:szCs w:val="20"/>
              </w:rPr>
            </w:pPr>
            <w:r w:rsidRPr="00002109">
              <w:rPr>
                <w:rFonts w:ascii="Arial" w:eastAsia="Times New Roman" w:hAnsi="Arial" w:cs="Arial"/>
                <w:sz w:val="20"/>
                <w:szCs w:val="20"/>
              </w:rPr>
              <w:t>317</w:t>
            </w:r>
          </w:p>
        </w:tc>
      </w:tr>
    </w:tbl>
    <w:p w:rsidR="00634914" w:rsidRDefault="00634914" w:rsidP="00C751BF">
      <w:pPr>
        <w:spacing w:line="480" w:lineRule="auto"/>
        <w:rPr>
          <w:sz w:val="20"/>
          <w:szCs w:val="20"/>
          <w:lang w:val="en-US"/>
        </w:rPr>
      </w:pPr>
      <w:r>
        <w:rPr>
          <w:sz w:val="20"/>
          <w:szCs w:val="20"/>
          <w:lang w:val="en-US"/>
        </w:rPr>
        <w:t xml:space="preserve">Note: </w:t>
      </w:r>
      <w:r w:rsidRPr="008B1E07">
        <w:rPr>
          <w:sz w:val="20"/>
          <w:szCs w:val="20"/>
        </w:rPr>
        <w:t>All outcomes are coded as binomial variables. Mean scores shows the first difference between expected values of support for author</w:t>
      </w:r>
      <w:r>
        <w:rPr>
          <w:sz w:val="20"/>
          <w:szCs w:val="20"/>
        </w:rPr>
        <w:t>ities when independent variable</w:t>
      </w:r>
      <w:r w:rsidRPr="008B1E07">
        <w:rPr>
          <w:sz w:val="20"/>
          <w:szCs w:val="20"/>
        </w:rPr>
        <w:t xml:space="preserve"> change</w:t>
      </w:r>
      <w:r>
        <w:rPr>
          <w:sz w:val="20"/>
          <w:szCs w:val="20"/>
        </w:rPr>
        <w:t>s</w:t>
      </w:r>
      <w:r w:rsidRPr="008B1E07">
        <w:rPr>
          <w:sz w:val="20"/>
          <w:szCs w:val="20"/>
        </w:rPr>
        <w:t xml:space="preserve"> from 5 km to 25 km for the distance to the fire </w:t>
      </w:r>
      <w:r>
        <w:rPr>
          <w:sz w:val="20"/>
          <w:szCs w:val="20"/>
          <w:lang w:val="en-US"/>
        </w:rPr>
        <w:t>controlling for all other factors</w:t>
      </w:r>
      <w:r w:rsidRPr="008B1E07">
        <w:rPr>
          <w:sz w:val="20"/>
          <w:szCs w:val="20"/>
        </w:rPr>
        <w:t>; number of simulations = 1000</w:t>
      </w:r>
      <w:r>
        <w:rPr>
          <w:sz w:val="20"/>
          <w:szCs w:val="20"/>
          <w:lang w:val="en-US"/>
        </w:rPr>
        <w:br w:type="page"/>
      </w:r>
    </w:p>
    <w:tbl>
      <w:tblPr>
        <w:tblW w:w="0" w:type="auto"/>
        <w:tblInd w:w="93" w:type="dxa"/>
        <w:tblLook w:val="04A0" w:firstRow="1" w:lastRow="0" w:firstColumn="1" w:lastColumn="0" w:noHBand="0" w:noVBand="1"/>
      </w:tblPr>
      <w:tblGrid>
        <w:gridCol w:w="2729"/>
        <w:gridCol w:w="1462"/>
        <w:gridCol w:w="1351"/>
        <w:gridCol w:w="1217"/>
        <w:gridCol w:w="1494"/>
        <w:gridCol w:w="1073"/>
      </w:tblGrid>
      <w:tr w:rsidR="00634914" w:rsidRPr="000632A9" w:rsidTr="00D07F8F">
        <w:trPr>
          <w:trHeight w:val="270"/>
        </w:trPr>
        <w:tc>
          <w:tcPr>
            <w:tcW w:w="0" w:type="auto"/>
            <w:gridSpan w:val="6"/>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b/>
                <w:bCs/>
                <w:sz w:val="20"/>
                <w:szCs w:val="20"/>
                <w:lang w:val="en-US"/>
              </w:rPr>
            </w:pPr>
            <w:r>
              <w:rPr>
                <w:rFonts w:ascii="Arial" w:eastAsia="Times New Roman" w:hAnsi="Arial" w:cs="Arial"/>
                <w:b/>
                <w:bCs/>
                <w:sz w:val="20"/>
                <w:szCs w:val="20"/>
                <w:lang w:val="en-US"/>
              </w:rPr>
              <w:t>Table 9. The effect of blaming on support for a</w:t>
            </w:r>
            <w:r w:rsidRPr="0082089A">
              <w:rPr>
                <w:rFonts w:ascii="Arial" w:eastAsia="Times New Roman" w:hAnsi="Arial" w:cs="Arial"/>
                <w:b/>
                <w:bCs/>
                <w:sz w:val="20"/>
                <w:szCs w:val="20"/>
                <w:lang w:val="en-US"/>
              </w:rPr>
              <w:t>uthorities</w:t>
            </w:r>
          </w:p>
        </w:tc>
      </w:tr>
      <w:tr w:rsidR="00634914" w:rsidRPr="0082089A" w:rsidTr="00D07F8F">
        <w:trPr>
          <w:trHeight w:val="525"/>
        </w:trPr>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VARIABLES</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United Russia</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Village Head</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 xml:space="preserve">   Governor</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Prime Minister</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President</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Blaming the Authorities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-0.937*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-1.256***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-0.332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-0.266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-0.400</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(0.493)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(0.343)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(0.237)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(0.282)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(0.247)</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Population Size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-5.095**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-5.000**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-0.809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-0.221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-1.159</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(2.574)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(2.028)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(2.304)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(2.455)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(2.407)</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Distance to regional capital</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-37.20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13.57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66.41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-23.68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-10.10</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(58.72)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(48.01)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(41.80)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(43.79)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(35.83)</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Distance to municipal center</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593.9**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41.99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320.3*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14.92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43.81</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(282.2)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(256.7)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(190.5)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(188.6)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(196.0)</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Revenues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-153.8***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-27.13***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-11.41**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-28.29***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-28.19***</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(57.76)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(6.611)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(5.465)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(5.391)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(6.102)</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Expenditures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146.9***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31.05***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10.75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28.20***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28.37***</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(56.65)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(9.411)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(7.587)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(6.754)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(7.788)</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Gender (Male)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-0.827**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0.00309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-0.160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-0.193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-0.0594</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(0.375)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(0.226)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(0.288)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(0.283)</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Age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-0.0217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0.00228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-0.00558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-0.0104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-0.00824</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(0.0276)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(0.00920)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(0.00988)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(0.00941)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(0.00975)</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Education</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-0.336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0.276**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-0.511***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-0.324**</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(0.139)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(0.198)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(0.163)</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Occupation</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-0.0732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-0.259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-0.485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-0.307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-0.151</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(0.703)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(0.316)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(0.337)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(0.326)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(0.338)</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Resident Status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-0.678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0.131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-0.216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-0.744**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-0.766**</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(0.740)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(0.360)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(0.335)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(0.344)</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TV</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0.573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-0.398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0.336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0.727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0.936</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(0.739)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(0.751)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(0.526)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(0.532)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(0.641)</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Radio</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-0.416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0.104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-0.0372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-0.612***</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(0.495)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(0.188)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(0.266)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(0.265)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(0.217)</w:t>
            </w:r>
          </w:p>
        </w:tc>
      </w:tr>
      <w:tr w:rsidR="00634914" w:rsidRPr="0082089A" w:rsidTr="00D07F8F">
        <w:trPr>
          <w:trHeight w:val="255"/>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Internet</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-0.671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-0.196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-0.527*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-0.166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-0.155</w:t>
            </w:r>
          </w:p>
        </w:tc>
      </w:tr>
      <w:tr w:rsidR="00634914" w:rsidRPr="0082089A" w:rsidTr="00D07F8F">
        <w:trPr>
          <w:trHeight w:val="255"/>
        </w:trPr>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 </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(0.483)</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(0.317)</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(0.306)</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(0.239)</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(0.219)</w:t>
            </w:r>
          </w:p>
        </w:tc>
      </w:tr>
      <w:tr w:rsidR="00634914" w:rsidRPr="0082089A" w:rsidTr="00D07F8F">
        <w:trPr>
          <w:trHeight w:val="255"/>
        </w:trPr>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Regional Fixed Effects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r>
      <w:tr w:rsidR="00634914" w:rsidRPr="0082089A" w:rsidTr="00D07F8F">
        <w:trPr>
          <w:trHeight w:val="270"/>
        </w:trPr>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Observations</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161</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256</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244</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287</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278</w:t>
            </w:r>
          </w:p>
        </w:tc>
      </w:tr>
    </w:tbl>
    <w:p w:rsidR="00634914" w:rsidRDefault="00634914" w:rsidP="00634914">
      <w:pPr>
        <w:spacing w:line="480" w:lineRule="auto"/>
        <w:ind w:right="-64"/>
        <w:rPr>
          <w:rFonts w:eastAsia="Times New Roman"/>
          <w:sz w:val="20"/>
          <w:szCs w:val="20"/>
          <w:lang w:val="en-US"/>
        </w:rPr>
      </w:pPr>
      <w:r w:rsidRPr="0039126B">
        <w:rPr>
          <w:sz w:val="20"/>
          <w:szCs w:val="20"/>
          <w:lang w:val="en-US"/>
        </w:rPr>
        <w:t>Note: For modeling support for United Russia we use logistic regression, for all other outcomes ordered logistic regression; standard errors adjusted for clusters by village;</w:t>
      </w:r>
      <w:r w:rsidRPr="0039126B">
        <w:rPr>
          <w:rFonts w:eastAsia="Times New Roman"/>
          <w:sz w:val="20"/>
          <w:szCs w:val="20"/>
          <w:lang w:val="en-US"/>
        </w:rPr>
        <w:t xml:space="preserve"> ***p&lt;0.01, **p&lt;0.05, *p&lt;0.1</w:t>
      </w:r>
    </w:p>
    <w:p w:rsidR="00634914" w:rsidRDefault="00634914" w:rsidP="00634914">
      <w:pPr>
        <w:spacing w:line="480" w:lineRule="auto"/>
        <w:rPr>
          <w:lang w:val="en-US"/>
        </w:rPr>
      </w:pPr>
      <w:r w:rsidRPr="0027498F">
        <w:rPr>
          <w:rFonts w:eastAsia="Times New Roman"/>
          <w:sz w:val="20"/>
          <w:szCs w:val="20"/>
          <w:lang w:val="en-US"/>
        </w:rPr>
        <w:t>0.1</w:t>
      </w:r>
    </w:p>
    <w:p w:rsidR="00634914" w:rsidRDefault="00634914" w:rsidP="00634914">
      <w:pPr>
        <w:rPr>
          <w:lang w:val="en-US"/>
        </w:rPr>
      </w:pPr>
      <w:r>
        <w:rPr>
          <w:lang w:val="en-US"/>
        </w:rPr>
        <w:br w:type="page"/>
      </w:r>
    </w:p>
    <w:p w:rsidR="00634914" w:rsidRDefault="00634914" w:rsidP="00634914">
      <w:pPr>
        <w:rPr>
          <w:lang w:val="en-US"/>
        </w:rPr>
      </w:pPr>
    </w:p>
    <w:tbl>
      <w:tblPr>
        <w:tblW w:w="0" w:type="auto"/>
        <w:tblInd w:w="93" w:type="dxa"/>
        <w:tblLook w:val="04A0" w:firstRow="1" w:lastRow="0" w:firstColumn="1" w:lastColumn="0" w:noHBand="0" w:noVBand="1"/>
      </w:tblPr>
      <w:tblGrid>
        <w:gridCol w:w="2729"/>
        <w:gridCol w:w="1462"/>
        <w:gridCol w:w="1351"/>
        <w:gridCol w:w="1217"/>
        <w:gridCol w:w="1494"/>
        <w:gridCol w:w="1073"/>
      </w:tblGrid>
      <w:tr w:rsidR="00634914" w:rsidRPr="000632A9" w:rsidTr="00D07F8F">
        <w:trPr>
          <w:trHeight w:val="270"/>
        </w:trPr>
        <w:tc>
          <w:tcPr>
            <w:tcW w:w="0" w:type="auto"/>
            <w:gridSpan w:val="6"/>
            <w:tcBorders>
              <w:top w:val="nil"/>
              <w:left w:val="nil"/>
              <w:bottom w:val="double" w:sz="6" w:space="0" w:color="000000"/>
              <w:right w:val="nil"/>
            </w:tcBorders>
            <w:shd w:val="clear" w:color="auto" w:fill="auto"/>
            <w:noWrap/>
            <w:vAlign w:val="bottom"/>
          </w:tcPr>
          <w:p w:rsidR="00634914" w:rsidRPr="00876DBD" w:rsidRDefault="00634914" w:rsidP="00D07F8F">
            <w:pPr>
              <w:keepNext/>
              <w:keepLines/>
              <w:spacing w:before="200"/>
              <w:outlineLvl w:val="2"/>
              <w:rPr>
                <w:rFonts w:ascii="Arial" w:eastAsia="Times New Roman" w:hAnsi="Arial" w:cs="Arial"/>
                <w:b/>
                <w:bCs/>
                <w:sz w:val="20"/>
                <w:szCs w:val="20"/>
                <w:lang w:val="en-US"/>
              </w:rPr>
            </w:pPr>
            <w:r>
              <w:rPr>
                <w:rFonts w:ascii="Arial" w:eastAsia="Times New Roman" w:hAnsi="Arial" w:cs="Arial"/>
                <w:b/>
                <w:bCs/>
                <w:sz w:val="20"/>
                <w:szCs w:val="20"/>
                <w:lang w:val="en-US"/>
              </w:rPr>
              <w:t>Table 10</w:t>
            </w:r>
            <w:r w:rsidRPr="00876DBD">
              <w:rPr>
                <w:rFonts w:ascii="Arial" w:eastAsia="Times New Roman" w:hAnsi="Arial" w:cs="Arial"/>
                <w:b/>
                <w:bCs/>
                <w:sz w:val="20"/>
                <w:szCs w:val="20"/>
                <w:lang w:val="en-US"/>
              </w:rPr>
              <w:t>. The effect of personal victimization on Support for Authorities</w:t>
            </w:r>
          </w:p>
        </w:tc>
      </w:tr>
      <w:tr w:rsidR="00634914" w:rsidRPr="00A36958" w:rsidTr="00D07F8F">
        <w:trPr>
          <w:trHeight w:val="525"/>
        </w:trPr>
        <w:tc>
          <w:tcPr>
            <w:tcW w:w="0" w:type="auto"/>
            <w:tcBorders>
              <w:top w:val="nil"/>
              <w:left w:val="nil"/>
              <w:bottom w:val="single" w:sz="4" w:space="0" w:color="000000"/>
              <w:right w:val="nil"/>
            </w:tcBorders>
            <w:shd w:val="clear" w:color="auto" w:fill="auto"/>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VARIABLES</w:t>
            </w:r>
          </w:p>
        </w:tc>
        <w:tc>
          <w:tcPr>
            <w:tcW w:w="0" w:type="auto"/>
            <w:tcBorders>
              <w:top w:val="nil"/>
              <w:left w:val="nil"/>
              <w:bottom w:val="single" w:sz="4" w:space="0" w:color="000000"/>
              <w:right w:val="nil"/>
            </w:tcBorders>
            <w:shd w:val="clear" w:color="auto" w:fill="auto"/>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United Russia</w:t>
            </w:r>
          </w:p>
        </w:tc>
        <w:tc>
          <w:tcPr>
            <w:tcW w:w="0" w:type="auto"/>
            <w:tcBorders>
              <w:top w:val="nil"/>
              <w:left w:val="nil"/>
              <w:bottom w:val="single" w:sz="4" w:space="0" w:color="000000"/>
              <w:right w:val="nil"/>
            </w:tcBorders>
            <w:shd w:val="clear" w:color="auto" w:fill="auto"/>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Village Head</w:t>
            </w:r>
          </w:p>
        </w:tc>
        <w:tc>
          <w:tcPr>
            <w:tcW w:w="0" w:type="auto"/>
            <w:tcBorders>
              <w:top w:val="nil"/>
              <w:left w:val="nil"/>
              <w:bottom w:val="single" w:sz="4" w:space="0" w:color="000000"/>
              <w:right w:val="nil"/>
            </w:tcBorders>
            <w:shd w:val="clear" w:color="auto" w:fill="auto"/>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 xml:space="preserve">   Governor</w:t>
            </w:r>
          </w:p>
        </w:tc>
        <w:tc>
          <w:tcPr>
            <w:tcW w:w="0" w:type="auto"/>
            <w:tcBorders>
              <w:top w:val="nil"/>
              <w:left w:val="nil"/>
              <w:bottom w:val="single" w:sz="4" w:space="0" w:color="000000"/>
              <w:right w:val="nil"/>
            </w:tcBorders>
            <w:shd w:val="clear" w:color="auto" w:fill="auto"/>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Prime Minister</w:t>
            </w:r>
          </w:p>
        </w:tc>
        <w:tc>
          <w:tcPr>
            <w:tcW w:w="0" w:type="auto"/>
            <w:tcBorders>
              <w:top w:val="nil"/>
              <w:left w:val="nil"/>
              <w:bottom w:val="single" w:sz="4" w:space="0" w:color="000000"/>
              <w:right w:val="nil"/>
            </w:tcBorders>
            <w:shd w:val="clear" w:color="auto" w:fill="auto"/>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President</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b/>
                <w:bCs/>
                <w:sz w:val="20"/>
                <w:szCs w:val="20"/>
              </w:rPr>
            </w:pPr>
            <w:r w:rsidRPr="00A36958">
              <w:rPr>
                <w:rFonts w:ascii="Arial" w:eastAsia="Times New Roman" w:hAnsi="Arial" w:cs="Arial"/>
                <w:b/>
                <w:bCs/>
                <w:sz w:val="20"/>
                <w:szCs w:val="20"/>
              </w:rPr>
              <w:t>Victimization</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b/>
                <w:bCs/>
                <w:sz w:val="20"/>
                <w:szCs w:val="20"/>
              </w:rPr>
            </w:pPr>
            <w:r w:rsidRPr="00A36958">
              <w:rPr>
                <w:rFonts w:ascii="Arial" w:eastAsia="Times New Roman" w:hAnsi="Arial" w:cs="Arial"/>
                <w:b/>
                <w:bCs/>
                <w:sz w:val="20"/>
                <w:szCs w:val="20"/>
              </w:rPr>
              <w:t>0.875**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b/>
                <w:bCs/>
                <w:sz w:val="20"/>
                <w:szCs w:val="20"/>
              </w:rPr>
            </w:pPr>
            <w:r w:rsidRPr="00A36958">
              <w:rPr>
                <w:rFonts w:ascii="Arial" w:eastAsia="Times New Roman" w:hAnsi="Arial" w:cs="Arial"/>
                <w:b/>
                <w:bCs/>
                <w:sz w:val="20"/>
                <w:szCs w:val="20"/>
              </w:rPr>
              <w:t>0.0853</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b/>
                <w:bCs/>
                <w:sz w:val="20"/>
                <w:szCs w:val="20"/>
              </w:rPr>
            </w:pPr>
            <w:r w:rsidRPr="00A36958">
              <w:rPr>
                <w:rFonts w:ascii="Arial" w:eastAsia="Times New Roman" w:hAnsi="Arial" w:cs="Arial"/>
                <w:b/>
                <w:bCs/>
                <w:sz w:val="20"/>
                <w:szCs w:val="20"/>
              </w:rPr>
              <w:t>0.0423</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b/>
                <w:bCs/>
                <w:sz w:val="20"/>
                <w:szCs w:val="20"/>
              </w:rPr>
            </w:pPr>
            <w:r w:rsidRPr="00A36958">
              <w:rPr>
                <w:rFonts w:ascii="Arial" w:eastAsia="Times New Roman" w:hAnsi="Arial" w:cs="Arial"/>
                <w:b/>
                <w:bCs/>
                <w:sz w:val="20"/>
                <w:szCs w:val="20"/>
              </w:rPr>
              <w:t>0.653**</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b/>
                <w:bCs/>
                <w:sz w:val="20"/>
                <w:szCs w:val="20"/>
              </w:rPr>
            </w:pPr>
            <w:r w:rsidRPr="00A36958">
              <w:rPr>
                <w:rFonts w:ascii="Arial" w:eastAsia="Times New Roman" w:hAnsi="Arial" w:cs="Arial"/>
                <w:b/>
                <w:bCs/>
                <w:sz w:val="20"/>
                <w:szCs w:val="20"/>
              </w:rPr>
              <w:t>0.545*</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b/>
                <w:bCs/>
                <w:sz w:val="20"/>
                <w:szCs w:val="20"/>
              </w:rPr>
            </w:pPr>
            <w:r w:rsidRPr="00A36958">
              <w:rPr>
                <w:rFonts w:ascii="Arial" w:eastAsia="Times New Roman" w:hAnsi="Arial" w:cs="Arial"/>
                <w:b/>
                <w:bCs/>
                <w:sz w:val="20"/>
                <w:szCs w:val="20"/>
              </w:rPr>
              <w:t>(0.349)</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b/>
                <w:bCs/>
                <w:sz w:val="20"/>
                <w:szCs w:val="20"/>
              </w:rPr>
            </w:pPr>
            <w:r w:rsidRPr="00A36958">
              <w:rPr>
                <w:rFonts w:ascii="Arial" w:eastAsia="Times New Roman" w:hAnsi="Arial" w:cs="Arial"/>
                <w:b/>
                <w:bCs/>
                <w:sz w:val="20"/>
                <w:szCs w:val="20"/>
              </w:rPr>
              <w:t>(0.260)</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b/>
                <w:bCs/>
                <w:sz w:val="20"/>
                <w:szCs w:val="20"/>
              </w:rPr>
            </w:pPr>
            <w:r w:rsidRPr="00A36958">
              <w:rPr>
                <w:rFonts w:ascii="Arial" w:eastAsia="Times New Roman" w:hAnsi="Arial" w:cs="Arial"/>
                <w:b/>
                <w:bCs/>
                <w:sz w:val="20"/>
                <w:szCs w:val="20"/>
              </w:rPr>
              <w:t>(0.258)</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b/>
                <w:bCs/>
                <w:sz w:val="20"/>
                <w:szCs w:val="20"/>
              </w:rPr>
            </w:pPr>
            <w:r w:rsidRPr="00A36958">
              <w:rPr>
                <w:rFonts w:ascii="Arial" w:eastAsia="Times New Roman" w:hAnsi="Arial" w:cs="Arial"/>
                <w:b/>
                <w:bCs/>
                <w:sz w:val="20"/>
                <w:szCs w:val="20"/>
              </w:rPr>
              <w:t>(0.278)</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b/>
                <w:bCs/>
                <w:sz w:val="20"/>
                <w:szCs w:val="20"/>
              </w:rPr>
            </w:pPr>
            <w:r w:rsidRPr="00A36958">
              <w:rPr>
                <w:rFonts w:ascii="Arial" w:eastAsia="Times New Roman" w:hAnsi="Arial" w:cs="Arial"/>
                <w:b/>
                <w:bCs/>
                <w:sz w:val="20"/>
                <w:szCs w:val="20"/>
              </w:rPr>
              <w:t>(0.282)</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Population Size</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-0.947</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-5.182***</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-0.936</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-0.488</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-1.221</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(2.187)</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(1.456)</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(2.149)</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(2.449)</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(2.430)</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Distance to regional capital</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55.58</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24.07</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58.37</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-2.572</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10.85</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(52.61)</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(43.86)</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(44.44)</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(39.86)</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(34.89)</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Distance to municipal center</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491.9*</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35.05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328.6</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-73.03</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-34.44</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(258.5)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(278.2)</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(204.2)</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(187.3)</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(189.8)</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Revenues</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-33.47**</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-26.52***</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-11.69**</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-18.58***</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-16.39***</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(14.02)</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(6.069)</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(5.104)</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(4.441)</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(5.523)</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Expenditures</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29.70**</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30.82***</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9.751</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20.22***</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18.39**</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(14.55)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(8.733)</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(7.284)</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(5.965)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(7.201)</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Gender (Male)</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-0.965***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-0.174</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-0.276</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-0.311</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-0.156</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(0.346)</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(0.202)</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(0.250)</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(0.223)</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(0.261)</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Age</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-0.0176</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0.000305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-0.000891</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-0.00787</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-0.00582</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(0.0213)</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(0.00841)</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(0.00812)</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(0.00829)</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(0.00905)</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Education</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-0.229</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0.127</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-0.167</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-0.498***</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-0.316**</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(0.205)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(0.133)</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(0.175)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(0.143)</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(0.154)</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Occupation</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0.0518</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-0.295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-0.346</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-0.279</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-0.164</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(0.585)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(0.274)</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(0.311)</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(0.295)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(0.296)</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Resident Status</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0.160</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0.240</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-0.228</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-0.461</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-0.424</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(0.676)</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(0.343)</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(0.220)</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(0.306)</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(0.333)</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TV</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0.625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-0.326</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0.225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0.554</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0.624</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(0.761)</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(0.801)</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(0.492)</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(0.574)</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(0.699)</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Radio</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-0.521</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0.0635</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-0.0671</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-0.200</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-0.591***</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(0.440)</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(0.219)</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(0.269)</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(0.250)</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(0.223)</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Internet</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-0.618</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-0.316</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-0.488</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-0.421*</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-0.449*</w:t>
            </w:r>
          </w:p>
        </w:tc>
      </w:tr>
      <w:tr w:rsidR="00634914" w:rsidRPr="00A36958" w:rsidTr="00D07F8F">
        <w:trPr>
          <w:trHeight w:val="255"/>
        </w:trPr>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(0.510)</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(0.324)</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(0.319)</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(0.234)</w:t>
            </w:r>
          </w:p>
        </w:tc>
        <w:tc>
          <w:tcPr>
            <w:tcW w:w="0" w:type="auto"/>
            <w:tcBorders>
              <w:top w:val="nil"/>
              <w:left w:val="nil"/>
              <w:bottom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(0.235)</w:t>
            </w:r>
          </w:p>
        </w:tc>
      </w:tr>
      <w:tr w:rsidR="00634914" w:rsidRPr="00A36958" w:rsidTr="00D07F8F">
        <w:trPr>
          <w:trHeight w:val="255"/>
        </w:trPr>
        <w:tc>
          <w:tcPr>
            <w:tcW w:w="0" w:type="auto"/>
            <w:tcBorders>
              <w:left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Regional Fixed Effects</w:t>
            </w:r>
          </w:p>
        </w:tc>
        <w:tc>
          <w:tcPr>
            <w:tcW w:w="0" w:type="auto"/>
            <w:tcBorders>
              <w:left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Yes</w:t>
            </w:r>
          </w:p>
        </w:tc>
        <w:tc>
          <w:tcPr>
            <w:tcW w:w="0" w:type="auto"/>
            <w:tcBorders>
              <w:left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Yes</w:t>
            </w:r>
          </w:p>
        </w:tc>
        <w:tc>
          <w:tcPr>
            <w:tcW w:w="0" w:type="auto"/>
            <w:tcBorders>
              <w:left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Yes</w:t>
            </w:r>
          </w:p>
        </w:tc>
        <w:tc>
          <w:tcPr>
            <w:tcW w:w="0" w:type="auto"/>
            <w:tcBorders>
              <w:left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Yes</w:t>
            </w:r>
          </w:p>
        </w:tc>
        <w:tc>
          <w:tcPr>
            <w:tcW w:w="0" w:type="auto"/>
            <w:tcBorders>
              <w:left w:val="nil"/>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Yes</w:t>
            </w:r>
          </w:p>
        </w:tc>
      </w:tr>
      <w:tr w:rsidR="00634914" w:rsidRPr="00A36958" w:rsidTr="00D07F8F">
        <w:trPr>
          <w:trHeight w:val="270"/>
        </w:trPr>
        <w:tc>
          <w:tcPr>
            <w:tcW w:w="0" w:type="auto"/>
            <w:tcBorders>
              <w:top w:val="nil"/>
              <w:left w:val="nil"/>
              <w:bottom w:val="double" w:sz="6" w:space="0" w:color="000000"/>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Observations</w:t>
            </w:r>
          </w:p>
        </w:tc>
        <w:tc>
          <w:tcPr>
            <w:tcW w:w="0" w:type="auto"/>
            <w:tcBorders>
              <w:top w:val="nil"/>
              <w:left w:val="nil"/>
              <w:bottom w:val="double" w:sz="6" w:space="0" w:color="000000"/>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178</w:t>
            </w:r>
          </w:p>
        </w:tc>
        <w:tc>
          <w:tcPr>
            <w:tcW w:w="0" w:type="auto"/>
            <w:tcBorders>
              <w:top w:val="nil"/>
              <w:left w:val="nil"/>
              <w:bottom w:val="double" w:sz="6" w:space="0" w:color="000000"/>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285</w:t>
            </w:r>
          </w:p>
        </w:tc>
        <w:tc>
          <w:tcPr>
            <w:tcW w:w="0" w:type="auto"/>
            <w:tcBorders>
              <w:top w:val="nil"/>
              <w:left w:val="nil"/>
              <w:bottom w:val="double" w:sz="6" w:space="0" w:color="000000"/>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269</w:t>
            </w:r>
          </w:p>
        </w:tc>
        <w:tc>
          <w:tcPr>
            <w:tcW w:w="0" w:type="auto"/>
            <w:tcBorders>
              <w:top w:val="nil"/>
              <w:left w:val="nil"/>
              <w:bottom w:val="double" w:sz="6" w:space="0" w:color="000000"/>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323</w:t>
            </w:r>
          </w:p>
        </w:tc>
        <w:tc>
          <w:tcPr>
            <w:tcW w:w="0" w:type="auto"/>
            <w:tcBorders>
              <w:top w:val="nil"/>
              <w:left w:val="nil"/>
              <w:bottom w:val="double" w:sz="6" w:space="0" w:color="000000"/>
              <w:right w:val="nil"/>
            </w:tcBorders>
            <w:shd w:val="clear" w:color="auto" w:fill="auto"/>
            <w:noWrap/>
            <w:vAlign w:val="bottom"/>
          </w:tcPr>
          <w:p w:rsidR="00634914" w:rsidRPr="00A36958" w:rsidRDefault="00634914" w:rsidP="00D07F8F">
            <w:pPr>
              <w:rPr>
                <w:rFonts w:ascii="Arial" w:eastAsia="Times New Roman" w:hAnsi="Arial" w:cs="Arial"/>
                <w:sz w:val="20"/>
                <w:szCs w:val="20"/>
              </w:rPr>
            </w:pPr>
            <w:r w:rsidRPr="00A36958">
              <w:rPr>
                <w:rFonts w:ascii="Arial" w:eastAsia="Times New Roman" w:hAnsi="Arial" w:cs="Arial"/>
                <w:sz w:val="20"/>
                <w:szCs w:val="20"/>
              </w:rPr>
              <w:t>314</w:t>
            </w:r>
          </w:p>
        </w:tc>
      </w:tr>
    </w:tbl>
    <w:p w:rsidR="00634914" w:rsidRDefault="00634914" w:rsidP="00634914">
      <w:pPr>
        <w:spacing w:line="480" w:lineRule="auto"/>
        <w:ind w:right="-64"/>
        <w:rPr>
          <w:rFonts w:eastAsia="Times New Roman"/>
          <w:sz w:val="20"/>
          <w:szCs w:val="20"/>
          <w:lang w:val="en-US"/>
        </w:rPr>
      </w:pPr>
      <w:r w:rsidRPr="0039126B">
        <w:rPr>
          <w:sz w:val="20"/>
          <w:szCs w:val="20"/>
          <w:lang w:val="en-US"/>
        </w:rPr>
        <w:t>Note: For modeling support for United Russia we use logistic regression, for all other outcomes ordered logistic regression; standard errors adjusted for clusters by village;</w:t>
      </w:r>
      <w:r w:rsidRPr="0039126B">
        <w:rPr>
          <w:rFonts w:eastAsia="Times New Roman"/>
          <w:sz w:val="20"/>
          <w:szCs w:val="20"/>
          <w:lang w:val="en-US"/>
        </w:rPr>
        <w:t xml:space="preserve"> *** p&lt;0.01, ** p&lt;0.05, * p&lt;0.1</w:t>
      </w:r>
    </w:p>
    <w:p w:rsidR="00634914" w:rsidRPr="00876DBD" w:rsidRDefault="00634914" w:rsidP="00634914">
      <w:pPr>
        <w:rPr>
          <w:lang w:val="en-US"/>
        </w:rPr>
      </w:pPr>
      <w:r w:rsidRPr="00876DBD">
        <w:rPr>
          <w:lang w:val="en-US"/>
        </w:rPr>
        <w:br w:type="page"/>
      </w:r>
    </w:p>
    <w:tbl>
      <w:tblPr>
        <w:tblW w:w="9180" w:type="dxa"/>
        <w:tblInd w:w="93" w:type="dxa"/>
        <w:tblLook w:val="04A0" w:firstRow="1" w:lastRow="0" w:firstColumn="1" w:lastColumn="0" w:noHBand="0" w:noVBand="1"/>
      </w:tblPr>
      <w:tblGrid>
        <w:gridCol w:w="3684"/>
        <w:gridCol w:w="1082"/>
        <w:gridCol w:w="1113"/>
        <w:gridCol w:w="1094"/>
        <w:gridCol w:w="1134"/>
        <w:gridCol w:w="1073"/>
      </w:tblGrid>
      <w:tr w:rsidR="00634914" w:rsidRPr="000632A9" w:rsidTr="00D07F8F">
        <w:trPr>
          <w:gridAfter w:val="5"/>
          <w:trHeight w:val="259"/>
        </w:trPr>
        <w:tc>
          <w:tcPr>
            <w:tcW w:w="0" w:type="auto"/>
            <w:tcBorders>
              <w:top w:val="nil"/>
              <w:left w:val="nil"/>
              <w:bottom w:val="nil"/>
              <w:right w:val="nil"/>
            </w:tcBorders>
            <w:shd w:val="clear" w:color="auto" w:fill="auto"/>
            <w:noWrap/>
          </w:tcPr>
          <w:p w:rsidR="00634914" w:rsidRDefault="00634914" w:rsidP="00D07F8F">
            <w:pPr>
              <w:rPr>
                <w:rFonts w:ascii="Arial" w:eastAsia="Times New Roman" w:hAnsi="Arial" w:cs="Arial"/>
                <w:sz w:val="20"/>
                <w:szCs w:val="20"/>
                <w:lang w:val="en-US"/>
              </w:rPr>
            </w:pPr>
          </w:p>
          <w:p w:rsidR="00634914" w:rsidRPr="00876DBD" w:rsidRDefault="00634914" w:rsidP="00D07F8F">
            <w:pPr>
              <w:rPr>
                <w:rFonts w:ascii="Arial" w:eastAsia="Times New Roman" w:hAnsi="Arial" w:cs="Arial"/>
                <w:sz w:val="20"/>
                <w:szCs w:val="20"/>
                <w:lang w:val="en-US"/>
              </w:rPr>
            </w:pPr>
          </w:p>
        </w:tc>
      </w:tr>
      <w:tr w:rsidR="00634914" w:rsidRPr="000632A9" w:rsidTr="00D07F8F">
        <w:trPr>
          <w:trHeight w:val="277"/>
        </w:trPr>
        <w:tc>
          <w:tcPr>
            <w:tcW w:w="0" w:type="auto"/>
            <w:gridSpan w:val="6"/>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b/>
                <w:bCs/>
                <w:sz w:val="20"/>
                <w:szCs w:val="20"/>
                <w:lang w:val="en-US"/>
              </w:rPr>
            </w:pPr>
            <w:r>
              <w:rPr>
                <w:rFonts w:ascii="Arial" w:eastAsia="Times New Roman" w:hAnsi="Arial" w:cs="Arial"/>
                <w:b/>
                <w:bCs/>
                <w:sz w:val="20"/>
                <w:szCs w:val="20"/>
                <w:lang w:val="en-US"/>
              </w:rPr>
              <w:t>Table 11. The effect of satisfaction with relief measures on support for a</w:t>
            </w:r>
            <w:r w:rsidRPr="0082089A">
              <w:rPr>
                <w:rFonts w:ascii="Arial" w:eastAsia="Times New Roman" w:hAnsi="Arial" w:cs="Arial"/>
                <w:b/>
                <w:bCs/>
                <w:sz w:val="20"/>
                <w:szCs w:val="20"/>
                <w:lang w:val="en-US"/>
              </w:rPr>
              <w:t>uthorities</w:t>
            </w:r>
          </w:p>
        </w:tc>
      </w:tr>
      <w:tr w:rsidR="00634914" w:rsidRPr="0082089A" w:rsidTr="00D07F8F">
        <w:trPr>
          <w:trHeight w:val="540"/>
        </w:trPr>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VARIABLES</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United Russia</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Village Head</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 xml:space="preserve">   Governor</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Prime Minister</w:t>
            </w:r>
          </w:p>
        </w:tc>
        <w:tc>
          <w:tcPr>
            <w:tcW w:w="0" w:type="auto"/>
            <w:tcBorders>
              <w:top w:val="nil"/>
              <w:left w:val="nil"/>
              <w:bottom w:val="single" w:sz="4" w:space="0" w:color="000000"/>
              <w:right w:val="nil"/>
            </w:tcBorders>
            <w:shd w:val="clear" w:color="auto" w:fill="auto"/>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President</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lang w:val="en-US"/>
              </w:rPr>
            </w:pPr>
            <w:r w:rsidRPr="0082089A">
              <w:rPr>
                <w:rFonts w:ascii="Arial" w:eastAsia="Times New Roman" w:hAnsi="Arial" w:cs="Arial"/>
                <w:b/>
                <w:bCs/>
                <w:sz w:val="20"/>
                <w:szCs w:val="20"/>
                <w:lang w:val="en-US"/>
              </w:rPr>
              <w:t>Satisfaction with the relief measures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0.546**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0.356***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0.564***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0.612***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0.498***</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(0.238)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(0.119)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(0.152)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(0.122)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b/>
                <w:bCs/>
                <w:sz w:val="20"/>
                <w:szCs w:val="20"/>
              </w:rPr>
            </w:pPr>
            <w:r w:rsidRPr="0082089A">
              <w:rPr>
                <w:rFonts w:ascii="Arial" w:eastAsia="Times New Roman" w:hAnsi="Arial" w:cs="Arial"/>
                <w:b/>
                <w:bCs/>
                <w:sz w:val="20"/>
                <w:szCs w:val="20"/>
              </w:rPr>
              <w:t>(0.128)</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Population Size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-5.729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-5.135***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-1.446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-3.175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-2.200</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(3.597)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(1.394)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(2.070)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(2.007)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(1.932)</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Distance to regional capital</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-13.79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36.22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73.93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2.795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17.65</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(55.24)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(43.41)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(52.10)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(30.38)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(27.58)</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Distance to municipal center</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916.9***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34.46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291.0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137.8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182.7</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(342.6)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(264.8)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(220.0)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(159.7)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(179.3)</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Revenues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-236.5***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-29.94***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-13.91***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-24.29***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-21.31***</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(63.90)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(5.675)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(4.733)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(4.019)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(5.159)</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Expenditures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229.0***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34.22***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10.17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24.26***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21.60***</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(63.50)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(8.067)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(6.977)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(5.804)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(6.555)</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Gender (Male)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-1.111**</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-0.137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-0.172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-0.0312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0.149</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(0.553)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(0.226)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(0.295)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(0.276)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(0.282)</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Age</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-0.0379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0.000750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-0.00184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-0.00820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-0.00900</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(0.0277)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(0.00820)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(0.00775)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(0.00913)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(0.00903)</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Education</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-0.319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0.0657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-0.648***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-0.439***</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(0.213)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(0.123)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(0.177)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(0.153)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(0.167)</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Occupation</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-0.290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-0.352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-0.303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-0.657*</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-0.452</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(0.760)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(0.304)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(0.318)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(0.353)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(0.334)</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Resident Status</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0.205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0.288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0.0758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-0.379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-0.444</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(0.730)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(0.315)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(0.378)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(0.393)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(0.367)</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TV</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0.654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-0.492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0.255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0.244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0.372</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(0.793)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(0.764)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(0.584)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(0.589)</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(0.861)</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Radio</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-1.176**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-0.0970</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-0.388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-0.108</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-0.594**</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(0.525)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(0.213)</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(0.306)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(0.294)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(0.267)</w:t>
            </w:r>
          </w:p>
        </w:tc>
      </w:tr>
      <w:tr w:rsidR="00634914" w:rsidRPr="0082089A" w:rsidTr="00D07F8F">
        <w:trPr>
          <w:trHeight w:val="262"/>
        </w:trPr>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Internet</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-0.895</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-0.294</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-0.436</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-0.182</w:t>
            </w:r>
          </w:p>
        </w:tc>
        <w:tc>
          <w:tcPr>
            <w:tcW w:w="0" w:type="auto"/>
            <w:tcBorders>
              <w:top w:val="nil"/>
              <w:left w:val="nil"/>
              <w:bottom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-0.252</w:t>
            </w:r>
          </w:p>
        </w:tc>
      </w:tr>
      <w:tr w:rsidR="00634914" w:rsidRPr="0082089A" w:rsidTr="00D07F8F">
        <w:trPr>
          <w:trHeight w:val="262"/>
        </w:trPr>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 </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(0.712)</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(0.334)</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(0.328)</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(0.266)</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(0.255)</w:t>
            </w:r>
          </w:p>
        </w:tc>
      </w:tr>
      <w:tr w:rsidR="00634914" w:rsidRPr="0082089A" w:rsidTr="00D07F8F">
        <w:trPr>
          <w:trHeight w:val="262"/>
        </w:trPr>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Regional Fixed Effects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c>
          <w:tcPr>
            <w:tcW w:w="0" w:type="auto"/>
            <w:tcBorders>
              <w:top w:val="nil"/>
              <w:left w:val="nil"/>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Yes</w:t>
            </w:r>
          </w:p>
        </w:tc>
      </w:tr>
      <w:tr w:rsidR="00634914" w:rsidRPr="0082089A" w:rsidTr="00D07F8F">
        <w:trPr>
          <w:trHeight w:val="277"/>
        </w:trPr>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Observations</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151</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242</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224</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272</w:t>
            </w:r>
          </w:p>
        </w:tc>
        <w:tc>
          <w:tcPr>
            <w:tcW w:w="0" w:type="auto"/>
            <w:tcBorders>
              <w:top w:val="nil"/>
              <w:left w:val="nil"/>
              <w:bottom w:val="double" w:sz="6" w:space="0" w:color="000000"/>
              <w:right w:val="nil"/>
            </w:tcBorders>
            <w:shd w:val="clear" w:color="auto" w:fill="auto"/>
            <w:noWrap/>
            <w:vAlign w:val="bottom"/>
          </w:tcPr>
          <w:p w:rsidR="00634914" w:rsidRPr="0082089A" w:rsidRDefault="00634914" w:rsidP="00D07F8F">
            <w:pPr>
              <w:rPr>
                <w:rFonts w:ascii="Arial" w:eastAsia="Times New Roman" w:hAnsi="Arial" w:cs="Arial"/>
                <w:sz w:val="20"/>
                <w:szCs w:val="20"/>
              </w:rPr>
            </w:pPr>
            <w:r w:rsidRPr="0082089A">
              <w:rPr>
                <w:rFonts w:ascii="Arial" w:eastAsia="Times New Roman" w:hAnsi="Arial" w:cs="Arial"/>
                <w:sz w:val="20"/>
                <w:szCs w:val="20"/>
              </w:rPr>
              <w:t>262</w:t>
            </w:r>
          </w:p>
        </w:tc>
      </w:tr>
    </w:tbl>
    <w:p w:rsidR="00634914" w:rsidRPr="002B3BF1" w:rsidRDefault="00634914" w:rsidP="00634914">
      <w:pPr>
        <w:spacing w:line="480" w:lineRule="auto"/>
        <w:ind w:right="-64"/>
        <w:rPr>
          <w:rFonts w:eastAsia="Times New Roman"/>
          <w:sz w:val="20"/>
          <w:szCs w:val="20"/>
          <w:lang w:val="en-US"/>
        </w:rPr>
      </w:pPr>
      <w:r w:rsidRPr="0039126B">
        <w:rPr>
          <w:sz w:val="20"/>
          <w:szCs w:val="20"/>
          <w:lang w:val="en-US"/>
        </w:rPr>
        <w:t>Note: For modeling support for United Russia we use logistic regression, for all other outcomes ordered logistic regression; standard errors adjusted for clusters by village;</w:t>
      </w:r>
      <w:r w:rsidRPr="0039126B">
        <w:rPr>
          <w:rFonts w:eastAsia="Times New Roman"/>
          <w:sz w:val="20"/>
          <w:szCs w:val="20"/>
          <w:lang w:val="en-US"/>
        </w:rPr>
        <w:t xml:space="preserve"> *** p&lt;0.01, ** p&lt;0.05, * p&lt;0.1</w:t>
      </w:r>
    </w:p>
    <w:p w:rsidR="00634914" w:rsidRDefault="00634914" w:rsidP="00634914"/>
    <w:p w:rsidR="00F622C0" w:rsidRDefault="00F622C0"/>
    <w:sectPr w:rsidR="00F622C0" w:rsidSect="00F24D3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1BF" w:rsidRDefault="00C751BF" w:rsidP="00634914">
      <w:r>
        <w:separator/>
      </w:r>
    </w:p>
  </w:endnote>
  <w:endnote w:type="continuationSeparator" w:id="0">
    <w:p w:rsidR="00C751BF" w:rsidRDefault="00C751BF" w:rsidP="00634914">
      <w:r>
        <w:continuationSeparator/>
      </w:r>
    </w:p>
  </w:endnote>
  <w:endnote w:id="1">
    <w:p w:rsidR="00C751BF" w:rsidRPr="00C751BF" w:rsidRDefault="00C751BF" w:rsidP="00634914">
      <w:pPr>
        <w:spacing w:line="480" w:lineRule="auto"/>
        <w:ind w:firstLine="720"/>
        <w:jc w:val="both"/>
        <w:rPr>
          <w:rFonts w:eastAsia="Times New Roman"/>
          <w:color w:val="222222"/>
          <w:sz w:val="22"/>
          <w:szCs w:val="22"/>
          <w:shd w:val="clear" w:color="auto" w:fill="FFFFFF"/>
        </w:rPr>
      </w:pPr>
      <w:r w:rsidRPr="00C751BF">
        <w:rPr>
          <w:rStyle w:val="EndnoteReference"/>
          <w:sz w:val="22"/>
          <w:szCs w:val="22"/>
        </w:rPr>
        <w:endnoteRef/>
      </w:r>
      <w:r w:rsidRPr="00C751BF">
        <w:rPr>
          <w:sz w:val="22"/>
          <w:szCs w:val="22"/>
        </w:rPr>
        <w:t xml:space="preserve"> It should be noted that </w:t>
      </w:r>
      <w:r w:rsidRPr="00C751BF">
        <w:rPr>
          <w:sz w:val="22"/>
          <w:szCs w:val="22"/>
          <w:lang w:val="en-US"/>
        </w:rPr>
        <w:t xml:space="preserve">there is a considerable variation in the number of observations for measures of support for the different governmental bodies and United Russia party. </w:t>
      </w:r>
      <w:r w:rsidRPr="00C751BF">
        <w:rPr>
          <w:rFonts w:eastAsia="Times New Roman"/>
          <w:color w:val="222222"/>
          <w:sz w:val="22"/>
          <w:szCs w:val="22"/>
          <w:shd w:val="clear" w:color="auto" w:fill="FFFFFF"/>
        </w:rPr>
        <w:t>Little’s MCAR test shows that the </w:t>
      </w:r>
      <w:r w:rsidRPr="00C751BF">
        <w:rPr>
          <w:rFonts w:eastAsia="Times New Roman"/>
          <w:i/>
          <w:iCs/>
          <w:color w:val="222222"/>
          <w:sz w:val="22"/>
          <w:szCs w:val="22"/>
          <w:shd w:val="clear" w:color="auto" w:fill="FFFFFF"/>
        </w:rPr>
        <w:t>missing completely at random </w:t>
      </w:r>
      <w:r w:rsidRPr="00C751BF">
        <w:rPr>
          <w:rFonts w:eastAsia="Times New Roman"/>
          <w:color w:val="222222"/>
          <w:sz w:val="22"/>
          <w:szCs w:val="22"/>
          <w:shd w:val="clear" w:color="auto" w:fill="FFFFFF"/>
        </w:rPr>
        <w:t>assumption does not hold in this respect. Unfortunately, there is no formal way to determine whether the structure of missing data is at least MAR (missing at random). Possibly, the variation in the number of missing values among our dependent variables is due to the different nature of the questions on the approval of a governmental body and country’s political leaders with the question on the willingness to vote for a particular party. The former question provoked much more “don’t know” answers because our survey was conducted at the very beginning of the Duma election campaign and many people had not clarified their electoral preference for themselves up to that moment. However, a relatively high number of undecided voters in an early stage of campaign is a common phenomenon; moreover, as of August 2011, support for UR in the control group pretty matches the general Russian trend. In turn lower number of observations in the models of support for village head and the governor can be attributed to the fact that some people don’t know anything about the performance of these governmental bodies. Therefore, we believe that the lack of observations for this variable should not affect our results significantly.</w:t>
      </w:r>
    </w:p>
    <w:p w:rsidR="00C751BF" w:rsidRPr="00C751BF" w:rsidRDefault="00C751BF" w:rsidP="00634914">
      <w:pPr>
        <w:pStyle w:val="EndnoteText"/>
        <w:spacing w:line="480" w:lineRule="auto"/>
        <w:ind w:firstLine="720"/>
        <w:jc w:val="both"/>
        <w:rPr>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1BF" w:rsidRDefault="00C751BF" w:rsidP="00634914">
      <w:r>
        <w:separator/>
      </w:r>
    </w:p>
  </w:footnote>
  <w:footnote w:type="continuationSeparator" w:id="0">
    <w:p w:rsidR="00C751BF" w:rsidRDefault="00C751BF" w:rsidP="00634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524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
    <w:nsid w:val="45935511"/>
    <w:multiLevelType w:val="hybridMultilevel"/>
    <w:tmpl w:val="85604D8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2F33733"/>
    <w:multiLevelType w:val="hybridMultilevel"/>
    <w:tmpl w:val="73644D4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14"/>
    <w:rsid w:val="004043A4"/>
    <w:rsid w:val="00474CA6"/>
    <w:rsid w:val="00634914"/>
    <w:rsid w:val="007826E2"/>
    <w:rsid w:val="00A44B5A"/>
    <w:rsid w:val="00C751BF"/>
    <w:rsid w:val="00D07F8F"/>
    <w:rsid w:val="00F24D3A"/>
    <w:rsid w:val="00F62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914"/>
    <w:pPr>
      <w:spacing w:after="0" w:line="240" w:lineRule="auto"/>
    </w:pPr>
    <w:rPr>
      <w:rFonts w:eastAsia="MS Mincho" w:cs="Times New Roman"/>
      <w:sz w:val="24"/>
      <w:szCs w:val="24"/>
      <w:lang w:val="ru-RU" w:eastAsia="ru-RU"/>
    </w:rPr>
  </w:style>
  <w:style w:type="paragraph" w:styleId="Heading1">
    <w:name w:val="heading 1"/>
    <w:basedOn w:val="Normal"/>
    <w:next w:val="Normal"/>
    <w:link w:val="Heading1Char"/>
    <w:uiPriority w:val="99"/>
    <w:qFormat/>
    <w:rsid w:val="00634914"/>
    <w:pPr>
      <w:keepNext/>
      <w:keepLines/>
      <w:spacing w:before="480"/>
      <w:outlineLvl w:val="0"/>
    </w:pPr>
    <w:rPr>
      <w:rFonts w:ascii="Calibri" w:hAnsi="Calibri"/>
      <w:b/>
      <w:bCs/>
      <w:sz w:val="32"/>
      <w:szCs w:val="32"/>
    </w:rPr>
  </w:style>
  <w:style w:type="paragraph" w:styleId="Heading2">
    <w:name w:val="heading 2"/>
    <w:basedOn w:val="Normal"/>
    <w:next w:val="Normal"/>
    <w:link w:val="Heading2Char"/>
    <w:uiPriority w:val="99"/>
    <w:qFormat/>
    <w:rsid w:val="00634914"/>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4914"/>
    <w:rPr>
      <w:rFonts w:ascii="Calibri" w:eastAsia="MS Mincho" w:hAnsi="Calibri" w:cs="Times New Roman"/>
      <w:b/>
      <w:bCs/>
      <w:sz w:val="32"/>
      <w:szCs w:val="32"/>
      <w:lang w:val="ru-RU" w:eastAsia="ru-RU"/>
    </w:rPr>
  </w:style>
  <w:style w:type="character" w:customStyle="1" w:styleId="Heading2Char">
    <w:name w:val="Heading 2 Char"/>
    <w:basedOn w:val="DefaultParagraphFont"/>
    <w:link w:val="Heading2"/>
    <w:uiPriority w:val="99"/>
    <w:rsid w:val="00634914"/>
    <w:rPr>
      <w:rFonts w:ascii="Arial" w:eastAsia="MS Mincho" w:hAnsi="Arial" w:cs="Times New Roman"/>
      <w:b/>
      <w:bCs/>
      <w:i/>
      <w:iCs/>
      <w:sz w:val="28"/>
      <w:szCs w:val="28"/>
      <w:lang w:val="ru-RU" w:eastAsia="ru-RU"/>
    </w:rPr>
  </w:style>
  <w:style w:type="character" w:customStyle="1" w:styleId="apple-style-span">
    <w:name w:val="apple-style-span"/>
    <w:uiPriority w:val="99"/>
    <w:rsid w:val="00634914"/>
  </w:style>
  <w:style w:type="character" w:styleId="FootnoteReference">
    <w:name w:val="footnote reference"/>
    <w:uiPriority w:val="99"/>
    <w:rsid w:val="00634914"/>
    <w:rPr>
      <w:vertAlign w:val="superscript"/>
    </w:rPr>
  </w:style>
  <w:style w:type="paragraph" w:styleId="FootnoteText">
    <w:name w:val="footnote text"/>
    <w:basedOn w:val="Normal"/>
    <w:link w:val="FootnoteTextChar"/>
    <w:uiPriority w:val="99"/>
    <w:rsid w:val="00634914"/>
    <w:rPr>
      <w:sz w:val="20"/>
      <w:szCs w:val="20"/>
    </w:rPr>
  </w:style>
  <w:style w:type="character" w:customStyle="1" w:styleId="FootnoteTextChar">
    <w:name w:val="Footnote Text Char"/>
    <w:basedOn w:val="DefaultParagraphFont"/>
    <w:link w:val="FootnoteText"/>
    <w:uiPriority w:val="99"/>
    <w:rsid w:val="00634914"/>
    <w:rPr>
      <w:rFonts w:eastAsia="MS Mincho" w:cs="Times New Roman"/>
      <w:sz w:val="20"/>
      <w:szCs w:val="20"/>
      <w:lang w:val="ru-RU" w:eastAsia="ru-RU"/>
    </w:rPr>
  </w:style>
  <w:style w:type="character" w:customStyle="1" w:styleId="apple-converted-space">
    <w:name w:val="apple-converted-space"/>
    <w:rsid w:val="00634914"/>
  </w:style>
  <w:style w:type="character" w:customStyle="1" w:styleId="spelle">
    <w:name w:val="spelle"/>
    <w:uiPriority w:val="99"/>
    <w:rsid w:val="00634914"/>
  </w:style>
  <w:style w:type="character" w:styleId="Hyperlink">
    <w:name w:val="Hyperlink"/>
    <w:uiPriority w:val="99"/>
    <w:unhideWhenUsed/>
    <w:rsid w:val="00634914"/>
    <w:rPr>
      <w:color w:val="0000FF"/>
      <w:u w:val="single"/>
    </w:rPr>
  </w:style>
  <w:style w:type="character" w:styleId="CommentReference">
    <w:name w:val="annotation reference"/>
    <w:uiPriority w:val="99"/>
    <w:unhideWhenUsed/>
    <w:rsid w:val="00634914"/>
    <w:rPr>
      <w:sz w:val="16"/>
      <w:szCs w:val="16"/>
    </w:rPr>
  </w:style>
  <w:style w:type="paragraph" w:styleId="CommentText">
    <w:name w:val="annotation text"/>
    <w:basedOn w:val="Normal"/>
    <w:link w:val="CommentTextChar"/>
    <w:uiPriority w:val="99"/>
    <w:unhideWhenUsed/>
    <w:rsid w:val="00634914"/>
    <w:rPr>
      <w:sz w:val="20"/>
      <w:szCs w:val="20"/>
      <w:lang w:val="x-none" w:eastAsia="x-none"/>
    </w:rPr>
  </w:style>
  <w:style w:type="character" w:customStyle="1" w:styleId="CommentTextChar">
    <w:name w:val="Comment Text Char"/>
    <w:basedOn w:val="DefaultParagraphFont"/>
    <w:link w:val="CommentText"/>
    <w:uiPriority w:val="99"/>
    <w:rsid w:val="00634914"/>
    <w:rPr>
      <w:rFonts w:eastAsia="MS Mincho"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34914"/>
    <w:rPr>
      <w:b/>
      <w:bCs/>
    </w:rPr>
  </w:style>
  <w:style w:type="character" w:customStyle="1" w:styleId="CommentSubjectChar">
    <w:name w:val="Comment Subject Char"/>
    <w:basedOn w:val="CommentTextChar"/>
    <w:link w:val="CommentSubject"/>
    <w:uiPriority w:val="99"/>
    <w:rsid w:val="00634914"/>
    <w:rPr>
      <w:rFonts w:eastAsia="MS Mincho" w:cs="Times New Roman"/>
      <w:b/>
      <w:bCs/>
      <w:sz w:val="20"/>
      <w:szCs w:val="20"/>
      <w:lang w:val="x-none" w:eastAsia="x-none"/>
    </w:rPr>
  </w:style>
  <w:style w:type="paragraph" w:styleId="BalloonText">
    <w:name w:val="Balloon Text"/>
    <w:basedOn w:val="Normal"/>
    <w:link w:val="BalloonTextChar"/>
    <w:uiPriority w:val="99"/>
    <w:unhideWhenUsed/>
    <w:rsid w:val="00634914"/>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34914"/>
    <w:rPr>
      <w:rFonts w:ascii="Tahoma" w:eastAsia="MS Mincho" w:hAnsi="Tahoma" w:cs="Times New Roman"/>
      <w:sz w:val="16"/>
      <w:szCs w:val="16"/>
      <w:lang w:val="x-none" w:eastAsia="x-none"/>
    </w:rPr>
  </w:style>
  <w:style w:type="table" w:styleId="TableGrid">
    <w:name w:val="Table Grid"/>
    <w:basedOn w:val="TableNormal"/>
    <w:uiPriority w:val="59"/>
    <w:rsid w:val="006349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634914"/>
    <w:rPr>
      <w:color w:val="800080"/>
      <w:u w:val="single"/>
    </w:rPr>
  </w:style>
  <w:style w:type="paragraph" w:styleId="Header">
    <w:name w:val="header"/>
    <w:basedOn w:val="Normal"/>
    <w:link w:val="HeaderChar"/>
    <w:uiPriority w:val="99"/>
    <w:unhideWhenUsed/>
    <w:rsid w:val="00634914"/>
    <w:pPr>
      <w:tabs>
        <w:tab w:val="center" w:pos="4677"/>
        <w:tab w:val="right" w:pos="9355"/>
      </w:tabs>
    </w:pPr>
    <w:rPr>
      <w:lang w:val="x-none" w:eastAsia="x-none"/>
    </w:rPr>
  </w:style>
  <w:style w:type="character" w:customStyle="1" w:styleId="HeaderChar">
    <w:name w:val="Header Char"/>
    <w:basedOn w:val="DefaultParagraphFont"/>
    <w:link w:val="Header"/>
    <w:uiPriority w:val="99"/>
    <w:rsid w:val="00634914"/>
    <w:rPr>
      <w:rFonts w:eastAsia="MS Mincho" w:cs="Times New Roman"/>
      <w:sz w:val="24"/>
      <w:szCs w:val="24"/>
      <w:lang w:val="x-none" w:eastAsia="x-none"/>
    </w:rPr>
  </w:style>
  <w:style w:type="paragraph" w:styleId="Footer">
    <w:name w:val="footer"/>
    <w:basedOn w:val="Normal"/>
    <w:link w:val="FooterChar"/>
    <w:uiPriority w:val="99"/>
    <w:unhideWhenUsed/>
    <w:rsid w:val="00634914"/>
    <w:pPr>
      <w:tabs>
        <w:tab w:val="center" w:pos="4677"/>
        <w:tab w:val="right" w:pos="9355"/>
      </w:tabs>
    </w:pPr>
    <w:rPr>
      <w:lang w:val="x-none" w:eastAsia="x-none"/>
    </w:rPr>
  </w:style>
  <w:style w:type="character" w:customStyle="1" w:styleId="FooterChar">
    <w:name w:val="Footer Char"/>
    <w:basedOn w:val="DefaultParagraphFont"/>
    <w:link w:val="Footer"/>
    <w:uiPriority w:val="99"/>
    <w:rsid w:val="00634914"/>
    <w:rPr>
      <w:rFonts w:eastAsia="MS Mincho" w:cs="Times New Roman"/>
      <w:sz w:val="24"/>
      <w:szCs w:val="24"/>
      <w:lang w:val="x-none" w:eastAsia="x-none"/>
    </w:rPr>
  </w:style>
  <w:style w:type="paragraph" w:customStyle="1" w:styleId="2">
    <w:name w:val="Знак Знак2"/>
    <w:basedOn w:val="Normal"/>
    <w:uiPriority w:val="99"/>
    <w:rsid w:val="00634914"/>
    <w:rPr>
      <w:rFonts w:ascii="Verdana" w:hAnsi="Verdana" w:cs="Verdana"/>
      <w:sz w:val="20"/>
      <w:szCs w:val="20"/>
      <w:lang w:val="en-US" w:eastAsia="en-US"/>
    </w:rPr>
  </w:style>
  <w:style w:type="paragraph" w:customStyle="1" w:styleId="1">
    <w:name w:val="Знак Знак1"/>
    <w:basedOn w:val="Normal"/>
    <w:uiPriority w:val="99"/>
    <w:rsid w:val="00634914"/>
    <w:rPr>
      <w:rFonts w:ascii="Verdana" w:hAnsi="Verdana" w:cs="Verdana"/>
      <w:sz w:val="20"/>
      <w:szCs w:val="20"/>
      <w:lang w:val="en-US" w:eastAsia="en-US"/>
    </w:rPr>
  </w:style>
  <w:style w:type="character" w:customStyle="1" w:styleId="citationarticleauthors">
    <w:name w:val="citationarticleauthors"/>
    <w:uiPriority w:val="99"/>
    <w:rsid w:val="00634914"/>
  </w:style>
  <w:style w:type="character" w:customStyle="1" w:styleId="citationarticleyear">
    <w:name w:val="citationarticleyear"/>
    <w:uiPriority w:val="99"/>
    <w:rsid w:val="00634914"/>
  </w:style>
  <w:style w:type="character" w:customStyle="1" w:styleId="citationarticletitle">
    <w:name w:val="citationarticletitle"/>
    <w:uiPriority w:val="99"/>
    <w:rsid w:val="00634914"/>
  </w:style>
  <w:style w:type="character" w:customStyle="1" w:styleId="citationjournaltitle">
    <w:name w:val="citationjournaltitle"/>
    <w:uiPriority w:val="99"/>
    <w:rsid w:val="00634914"/>
  </w:style>
  <w:style w:type="character" w:customStyle="1" w:styleId="citationjournalvolumeandpart">
    <w:name w:val="citationjournalvolumeandpart"/>
    <w:uiPriority w:val="99"/>
    <w:rsid w:val="00634914"/>
  </w:style>
  <w:style w:type="character" w:customStyle="1" w:styleId="citationjournalpages">
    <w:name w:val="citationjournalpages"/>
    <w:uiPriority w:val="99"/>
    <w:rsid w:val="00634914"/>
  </w:style>
  <w:style w:type="character" w:styleId="Emphasis">
    <w:name w:val="Emphasis"/>
    <w:uiPriority w:val="99"/>
    <w:qFormat/>
    <w:rsid w:val="00634914"/>
    <w:rPr>
      <w:i/>
      <w:iCs/>
    </w:rPr>
  </w:style>
  <w:style w:type="paragraph" w:styleId="EndnoteText">
    <w:name w:val="endnote text"/>
    <w:basedOn w:val="Normal"/>
    <w:link w:val="EndnoteTextChar"/>
    <w:uiPriority w:val="99"/>
    <w:semiHidden/>
    <w:unhideWhenUsed/>
    <w:rsid w:val="00634914"/>
    <w:rPr>
      <w:sz w:val="20"/>
      <w:szCs w:val="20"/>
    </w:rPr>
  </w:style>
  <w:style w:type="character" w:customStyle="1" w:styleId="EndnoteTextChar">
    <w:name w:val="Endnote Text Char"/>
    <w:basedOn w:val="DefaultParagraphFont"/>
    <w:link w:val="EndnoteText"/>
    <w:uiPriority w:val="99"/>
    <w:semiHidden/>
    <w:rsid w:val="00634914"/>
    <w:rPr>
      <w:rFonts w:eastAsia="MS Mincho" w:cs="Times New Roman"/>
      <w:sz w:val="20"/>
      <w:szCs w:val="20"/>
      <w:lang w:val="ru-RU" w:eastAsia="ru-RU"/>
    </w:rPr>
  </w:style>
  <w:style w:type="character" w:styleId="EndnoteReference">
    <w:name w:val="endnote reference"/>
    <w:uiPriority w:val="99"/>
    <w:semiHidden/>
    <w:unhideWhenUsed/>
    <w:rsid w:val="006349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914"/>
    <w:pPr>
      <w:spacing w:after="0" w:line="240" w:lineRule="auto"/>
    </w:pPr>
    <w:rPr>
      <w:rFonts w:eastAsia="MS Mincho" w:cs="Times New Roman"/>
      <w:sz w:val="24"/>
      <w:szCs w:val="24"/>
      <w:lang w:val="ru-RU" w:eastAsia="ru-RU"/>
    </w:rPr>
  </w:style>
  <w:style w:type="paragraph" w:styleId="Heading1">
    <w:name w:val="heading 1"/>
    <w:basedOn w:val="Normal"/>
    <w:next w:val="Normal"/>
    <w:link w:val="Heading1Char"/>
    <w:uiPriority w:val="99"/>
    <w:qFormat/>
    <w:rsid w:val="00634914"/>
    <w:pPr>
      <w:keepNext/>
      <w:keepLines/>
      <w:spacing w:before="480"/>
      <w:outlineLvl w:val="0"/>
    </w:pPr>
    <w:rPr>
      <w:rFonts w:ascii="Calibri" w:hAnsi="Calibri"/>
      <w:b/>
      <w:bCs/>
      <w:sz w:val="32"/>
      <w:szCs w:val="32"/>
    </w:rPr>
  </w:style>
  <w:style w:type="paragraph" w:styleId="Heading2">
    <w:name w:val="heading 2"/>
    <w:basedOn w:val="Normal"/>
    <w:next w:val="Normal"/>
    <w:link w:val="Heading2Char"/>
    <w:uiPriority w:val="99"/>
    <w:qFormat/>
    <w:rsid w:val="00634914"/>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4914"/>
    <w:rPr>
      <w:rFonts w:ascii="Calibri" w:eastAsia="MS Mincho" w:hAnsi="Calibri" w:cs="Times New Roman"/>
      <w:b/>
      <w:bCs/>
      <w:sz w:val="32"/>
      <w:szCs w:val="32"/>
      <w:lang w:val="ru-RU" w:eastAsia="ru-RU"/>
    </w:rPr>
  </w:style>
  <w:style w:type="character" w:customStyle="1" w:styleId="Heading2Char">
    <w:name w:val="Heading 2 Char"/>
    <w:basedOn w:val="DefaultParagraphFont"/>
    <w:link w:val="Heading2"/>
    <w:uiPriority w:val="99"/>
    <w:rsid w:val="00634914"/>
    <w:rPr>
      <w:rFonts w:ascii="Arial" w:eastAsia="MS Mincho" w:hAnsi="Arial" w:cs="Times New Roman"/>
      <w:b/>
      <w:bCs/>
      <w:i/>
      <w:iCs/>
      <w:sz w:val="28"/>
      <w:szCs w:val="28"/>
      <w:lang w:val="ru-RU" w:eastAsia="ru-RU"/>
    </w:rPr>
  </w:style>
  <w:style w:type="character" w:customStyle="1" w:styleId="apple-style-span">
    <w:name w:val="apple-style-span"/>
    <w:uiPriority w:val="99"/>
    <w:rsid w:val="00634914"/>
  </w:style>
  <w:style w:type="character" w:styleId="FootnoteReference">
    <w:name w:val="footnote reference"/>
    <w:uiPriority w:val="99"/>
    <w:rsid w:val="00634914"/>
    <w:rPr>
      <w:vertAlign w:val="superscript"/>
    </w:rPr>
  </w:style>
  <w:style w:type="paragraph" w:styleId="FootnoteText">
    <w:name w:val="footnote text"/>
    <w:basedOn w:val="Normal"/>
    <w:link w:val="FootnoteTextChar"/>
    <w:uiPriority w:val="99"/>
    <w:rsid w:val="00634914"/>
    <w:rPr>
      <w:sz w:val="20"/>
      <w:szCs w:val="20"/>
    </w:rPr>
  </w:style>
  <w:style w:type="character" w:customStyle="1" w:styleId="FootnoteTextChar">
    <w:name w:val="Footnote Text Char"/>
    <w:basedOn w:val="DefaultParagraphFont"/>
    <w:link w:val="FootnoteText"/>
    <w:uiPriority w:val="99"/>
    <w:rsid w:val="00634914"/>
    <w:rPr>
      <w:rFonts w:eastAsia="MS Mincho" w:cs="Times New Roman"/>
      <w:sz w:val="20"/>
      <w:szCs w:val="20"/>
      <w:lang w:val="ru-RU" w:eastAsia="ru-RU"/>
    </w:rPr>
  </w:style>
  <w:style w:type="character" w:customStyle="1" w:styleId="apple-converted-space">
    <w:name w:val="apple-converted-space"/>
    <w:rsid w:val="00634914"/>
  </w:style>
  <w:style w:type="character" w:customStyle="1" w:styleId="spelle">
    <w:name w:val="spelle"/>
    <w:uiPriority w:val="99"/>
    <w:rsid w:val="00634914"/>
  </w:style>
  <w:style w:type="character" w:styleId="Hyperlink">
    <w:name w:val="Hyperlink"/>
    <w:uiPriority w:val="99"/>
    <w:unhideWhenUsed/>
    <w:rsid w:val="00634914"/>
    <w:rPr>
      <w:color w:val="0000FF"/>
      <w:u w:val="single"/>
    </w:rPr>
  </w:style>
  <w:style w:type="character" w:styleId="CommentReference">
    <w:name w:val="annotation reference"/>
    <w:uiPriority w:val="99"/>
    <w:unhideWhenUsed/>
    <w:rsid w:val="00634914"/>
    <w:rPr>
      <w:sz w:val="16"/>
      <w:szCs w:val="16"/>
    </w:rPr>
  </w:style>
  <w:style w:type="paragraph" w:styleId="CommentText">
    <w:name w:val="annotation text"/>
    <w:basedOn w:val="Normal"/>
    <w:link w:val="CommentTextChar"/>
    <w:uiPriority w:val="99"/>
    <w:unhideWhenUsed/>
    <w:rsid w:val="00634914"/>
    <w:rPr>
      <w:sz w:val="20"/>
      <w:szCs w:val="20"/>
      <w:lang w:val="x-none" w:eastAsia="x-none"/>
    </w:rPr>
  </w:style>
  <w:style w:type="character" w:customStyle="1" w:styleId="CommentTextChar">
    <w:name w:val="Comment Text Char"/>
    <w:basedOn w:val="DefaultParagraphFont"/>
    <w:link w:val="CommentText"/>
    <w:uiPriority w:val="99"/>
    <w:rsid w:val="00634914"/>
    <w:rPr>
      <w:rFonts w:eastAsia="MS Mincho"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34914"/>
    <w:rPr>
      <w:b/>
      <w:bCs/>
    </w:rPr>
  </w:style>
  <w:style w:type="character" w:customStyle="1" w:styleId="CommentSubjectChar">
    <w:name w:val="Comment Subject Char"/>
    <w:basedOn w:val="CommentTextChar"/>
    <w:link w:val="CommentSubject"/>
    <w:uiPriority w:val="99"/>
    <w:rsid w:val="00634914"/>
    <w:rPr>
      <w:rFonts w:eastAsia="MS Mincho" w:cs="Times New Roman"/>
      <w:b/>
      <w:bCs/>
      <w:sz w:val="20"/>
      <w:szCs w:val="20"/>
      <w:lang w:val="x-none" w:eastAsia="x-none"/>
    </w:rPr>
  </w:style>
  <w:style w:type="paragraph" w:styleId="BalloonText">
    <w:name w:val="Balloon Text"/>
    <w:basedOn w:val="Normal"/>
    <w:link w:val="BalloonTextChar"/>
    <w:uiPriority w:val="99"/>
    <w:unhideWhenUsed/>
    <w:rsid w:val="00634914"/>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34914"/>
    <w:rPr>
      <w:rFonts w:ascii="Tahoma" w:eastAsia="MS Mincho" w:hAnsi="Tahoma" w:cs="Times New Roman"/>
      <w:sz w:val="16"/>
      <w:szCs w:val="16"/>
      <w:lang w:val="x-none" w:eastAsia="x-none"/>
    </w:rPr>
  </w:style>
  <w:style w:type="table" w:styleId="TableGrid">
    <w:name w:val="Table Grid"/>
    <w:basedOn w:val="TableNormal"/>
    <w:uiPriority w:val="59"/>
    <w:rsid w:val="006349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634914"/>
    <w:rPr>
      <w:color w:val="800080"/>
      <w:u w:val="single"/>
    </w:rPr>
  </w:style>
  <w:style w:type="paragraph" w:styleId="Header">
    <w:name w:val="header"/>
    <w:basedOn w:val="Normal"/>
    <w:link w:val="HeaderChar"/>
    <w:uiPriority w:val="99"/>
    <w:unhideWhenUsed/>
    <w:rsid w:val="00634914"/>
    <w:pPr>
      <w:tabs>
        <w:tab w:val="center" w:pos="4677"/>
        <w:tab w:val="right" w:pos="9355"/>
      </w:tabs>
    </w:pPr>
    <w:rPr>
      <w:lang w:val="x-none" w:eastAsia="x-none"/>
    </w:rPr>
  </w:style>
  <w:style w:type="character" w:customStyle="1" w:styleId="HeaderChar">
    <w:name w:val="Header Char"/>
    <w:basedOn w:val="DefaultParagraphFont"/>
    <w:link w:val="Header"/>
    <w:uiPriority w:val="99"/>
    <w:rsid w:val="00634914"/>
    <w:rPr>
      <w:rFonts w:eastAsia="MS Mincho" w:cs="Times New Roman"/>
      <w:sz w:val="24"/>
      <w:szCs w:val="24"/>
      <w:lang w:val="x-none" w:eastAsia="x-none"/>
    </w:rPr>
  </w:style>
  <w:style w:type="paragraph" w:styleId="Footer">
    <w:name w:val="footer"/>
    <w:basedOn w:val="Normal"/>
    <w:link w:val="FooterChar"/>
    <w:uiPriority w:val="99"/>
    <w:unhideWhenUsed/>
    <w:rsid w:val="00634914"/>
    <w:pPr>
      <w:tabs>
        <w:tab w:val="center" w:pos="4677"/>
        <w:tab w:val="right" w:pos="9355"/>
      </w:tabs>
    </w:pPr>
    <w:rPr>
      <w:lang w:val="x-none" w:eastAsia="x-none"/>
    </w:rPr>
  </w:style>
  <w:style w:type="character" w:customStyle="1" w:styleId="FooterChar">
    <w:name w:val="Footer Char"/>
    <w:basedOn w:val="DefaultParagraphFont"/>
    <w:link w:val="Footer"/>
    <w:uiPriority w:val="99"/>
    <w:rsid w:val="00634914"/>
    <w:rPr>
      <w:rFonts w:eastAsia="MS Mincho" w:cs="Times New Roman"/>
      <w:sz w:val="24"/>
      <w:szCs w:val="24"/>
      <w:lang w:val="x-none" w:eastAsia="x-none"/>
    </w:rPr>
  </w:style>
  <w:style w:type="paragraph" w:customStyle="1" w:styleId="2">
    <w:name w:val="Знак Знак2"/>
    <w:basedOn w:val="Normal"/>
    <w:uiPriority w:val="99"/>
    <w:rsid w:val="00634914"/>
    <w:rPr>
      <w:rFonts w:ascii="Verdana" w:hAnsi="Verdana" w:cs="Verdana"/>
      <w:sz w:val="20"/>
      <w:szCs w:val="20"/>
      <w:lang w:val="en-US" w:eastAsia="en-US"/>
    </w:rPr>
  </w:style>
  <w:style w:type="paragraph" w:customStyle="1" w:styleId="1">
    <w:name w:val="Знак Знак1"/>
    <w:basedOn w:val="Normal"/>
    <w:uiPriority w:val="99"/>
    <w:rsid w:val="00634914"/>
    <w:rPr>
      <w:rFonts w:ascii="Verdana" w:hAnsi="Verdana" w:cs="Verdana"/>
      <w:sz w:val="20"/>
      <w:szCs w:val="20"/>
      <w:lang w:val="en-US" w:eastAsia="en-US"/>
    </w:rPr>
  </w:style>
  <w:style w:type="character" w:customStyle="1" w:styleId="citationarticleauthors">
    <w:name w:val="citationarticleauthors"/>
    <w:uiPriority w:val="99"/>
    <w:rsid w:val="00634914"/>
  </w:style>
  <w:style w:type="character" w:customStyle="1" w:styleId="citationarticleyear">
    <w:name w:val="citationarticleyear"/>
    <w:uiPriority w:val="99"/>
    <w:rsid w:val="00634914"/>
  </w:style>
  <w:style w:type="character" w:customStyle="1" w:styleId="citationarticletitle">
    <w:name w:val="citationarticletitle"/>
    <w:uiPriority w:val="99"/>
    <w:rsid w:val="00634914"/>
  </w:style>
  <w:style w:type="character" w:customStyle="1" w:styleId="citationjournaltitle">
    <w:name w:val="citationjournaltitle"/>
    <w:uiPriority w:val="99"/>
    <w:rsid w:val="00634914"/>
  </w:style>
  <w:style w:type="character" w:customStyle="1" w:styleId="citationjournalvolumeandpart">
    <w:name w:val="citationjournalvolumeandpart"/>
    <w:uiPriority w:val="99"/>
    <w:rsid w:val="00634914"/>
  </w:style>
  <w:style w:type="character" w:customStyle="1" w:styleId="citationjournalpages">
    <w:name w:val="citationjournalpages"/>
    <w:uiPriority w:val="99"/>
    <w:rsid w:val="00634914"/>
  </w:style>
  <w:style w:type="character" w:styleId="Emphasis">
    <w:name w:val="Emphasis"/>
    <w:uiPriority w:val="99"/>
    <w:qFormat/>
    <w:rsid w:val="00634914"/>
    <w:rPr>
      <w:i/>
      <w:iCs/>
    </w:rPr>
  </w:style>
  <w:style w:type="paragraph" w:styleId="EndnoteText">
    <w:name w:val="endnote text"/>
    <w:basedOn w:val="Normal"/>
    <w:link w:val="EndnoteTextChar"/>
    <w:uiPriority w:val="99"/>
    <w:semiHidden/>
    <w:unhideWhenUsed/>
    <w:rsid w:val="00634914"/>
    <w:rPr>
      <w:sz w:val="20"/>
      <w:szCs w:val="20"/>
    </w:rPr>
  </w:style>
  <w:style w:type="character" w:customStyle="1" w:styleId="EndnoteTextChar">
    <w:name w:val="Endnote Text Char"/>
    <w:basedOn w:val="DefaultParagraphFont"/>
    <w:link w:val="EndnoteText"/>
    <w:uiPriority w:val="99"/>
    <w:semiHidden/>
    <w:rsid w:val="00634914"/>
    <w:rPr>
      <w:rFonts w:eastAsia="MS Mincho" w:cs="Times New Roman"/>
      <w:sz w:val="20"/>
      <w:szCs w:val="20"/>
      <w:lang w:val="ru-RU" w:eastAsia="ru-RU"/>
    </w:rPr>
  </w:style>
  <w:style w:type="character" w:styleId="EndnoteReference">
    <w:name w:val="endnote reference"/>
    <w:uiPriority w:val="99"/>
    <w:semiHidden/>
    <w:unhideWhenUsed/>
    <w:rsid w:val="006349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3107</Words>
  <Characters>17716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20782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Ilene P. Cohen</dc:creator>
  <cp:lastModifiedBy>Ilene P. Cohen</cp:lastModifiedBy>
  <cp:revision>2</cp:revision>
  <dcterms:created xsi:type="dcterms:W3CDTF">2014-06-17T16:28:00Z</dcterms:created>
  <dcterms:modified xsi:type="dcterms:W3CDTF">2014-06-17T16:28:00Z</dcterms:modified>
</cp:coreProperties>
</file>