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917BE" w14:textId="77777777" w:rsidR="00DC0D51" w:rsidRPr="002E1774" w:rsidRDefault="00DC0D51" w:rsidP="00DC0D51">
      <w:pPr>
        <w:rPr>
          <w:rFonts w:ascii="Times New Roman" w:hAnsi="Times New Roman" w:cs="Times New Roman"/>
          <w:smallCaps/>
          <w:sz w:val="24"/>
          <w:szCs w:val="24"/>
        </w:rPr>
      </w:pPr>
      <w:bookmarkStart w:id="0" w:name="_GoBack"/>
      <w:bookmarkEnd w:id="0"/>
      <w:r w:rsidRPr="002E1774">
        <w:rPr>
          <w:rFonts w:ascii="Times New Roman" w:hAnsi="Times New Roman" w:cs="Times New Roman"/>
          <w:smallCaps/>
          <w:sz w:val="24"/>
          <w:szCs w:val="24"/>
        </w:rPr>
        <w:t>Do International Rulings Have Spillover Effects?</w:t>
      </w:r>
    </w:p>
    <w:p w14:paraId="3850CA1C" w14:textId="77777777" w:rsidR="00DC0D51" w:rsidRPr="002E1774" w:rsidRDefault="00A2715F" w:rsidP="00DC0D51">
      <w:pPr>
        <w:rPr>
          <w:rFonts w:ascii="Times New Roman" w:hAnsi="Times New Roman" w:cs="Times New Roman"/>
          <w:smallCaps/>
          <w:sz w:val="24"/>
          <w:szCs w:val="24"/>
        </w:rPr>
      </w:pPr>
      <w:r>
        <w:rPr>
          <w:rFonts w:ascii="Times New Roman" w:hAnsi="Times New Roman" w:cs="Times New Roman"/>
          <w:smallCaps/>
          <w:sz w:val="24"/>
          <w:szCs w:val="24"/>
        </w:rPr>
        <w:tab/>
      </w:r>
      <w:r w:rsidR="00DC0D51" w:rsidRPr="002E1774">
        <w:rPr>
          <w:rFonts w:ascii="Times New Roman" w:hAnsi="Times New Roman" w:cs="Times New Roman"/>
          <w:smallCaps/>
          <w:sz w:val="24"/>
          <w:szCs w:val="24"/>
        </w:rPr>
        <w:t>the view from financial markets</w:t>
      </w:r>
    </w:p>
    <w:p w14:paraId="0E667834" w14:textId="77777777" w:rsidR="00DC0D51" w:rsidRPr="00A336B9" w:rsidRDefault="00DC0D51" w:rsidP="00DC0D51">
      <w:pPr>
        <w:rPr>
          <w:rFonts w:ascii="Times New Roman" w:hAnsi="Times New Roman" w:cs="Times New Roman"/>
          <w:sz w:val="24"/>
          <w:szCs w:val="24"/>
        </w:rPr>
      </w:pPr>
      <w:r>
        <w:rPr>
          <w:rFonts w:ascii="Times New Roman" w:hAnsi="Times New Roman" w:cs="Times New Roman"/>
          <w:sz w:val="24"/>
          <w:szCs w:val="24"/>
        </w:rPr>
        <w:t xml:space="preserve">By </w:t>
      </w:r>
      <w:r w:rsidRPr="002E1774">
        <w:rPr>
          <w:rFonts w:ascii="Times New Roman" w:hAnsi="Times New Roman" w:cs="Times New Roman"/>
          <w:caps/>
          <w:sz w:val="24"/>
          <w:szCs w:val="24"/>
        </w:rPr>
        <w:t>Jeffrey Kucik and Krzysztof J. Pelc</w:t>
      </w:r>
      <w:r w:rsidRPr="00A336B9">
        <w:rPr>
          <w:rFonts w:ascii="Times New Roman" w:hAnsi="Times New Roman" w:cs="Times New Roman"/>
          <w:sz w:val="24"/>
          <w:szCs w:val="24"/>
        </w:rPr>
        <w:t xml:space="preserve"> </w:t>
      </w:r>
    </w:p>
    <w:p w14:paraId="0C1E292D" w14:textId="77777777" w:rsidR="0012321B" w:rsidRPr="00A2715F" w:rsidRDefault="00DC0D51" w:rsidP="00A2715F">
      <w:pPr>
        <w:ind w:firstLine="720"/>
        <w:rPr>
          <w:rFonts w:ascii="Times New Roman" w:hAnsi="Times New Roman" w:cs="Times New Roman"/>
          <w:sz w:val="24"/>
          <w:szCs w:val="24"/>
        </w:rPr>
      </w:pPr>
      <w:r w:rsidRPr="00A336B9">
        <w:rPr>
          <w:rFonts w:ascii="Times New Roman" w:hAnsi="Times New Roman" w:cs="Times New Roman"/>
          <w:sz w:val="24"/>
          <w:szCs w:val="24"/>
        </w:rPr>
        <w:t xml:space="preserve">How influential are international courts? Can their rulings reach beyond a given case and affect the behavior of countries not party to the dispute? International law is clear </w:t>
      </w:r>
      <w:r w:rsidRPr="00A2715F">
        <w:rPr>
          <w:rFonts w:ascii="Times New Roman" w:hAnsi="Times New Roman" w:cs="Times New Roman"/>
          <w:sz w:val="24"/>
          <w:szCs w:val="24"/>
        </w:rPr>
        <w:t>on the matter: rulings have no formal authority beyond the case at hand. This tenet is consistent with the incentives of sovereign states wary of delegating too much authority to courts. By contrast, the authors claim that even in the absence of formal authority, the rulings of international courts can affect behavior by mobilizing pro-compliance groups in countries not party to a dispute. They test these beliefs in the context of the World Trade Organization (</w:t>
      </w:r>
      <w:proofErr w:type="spellStart"/>
      <w:r w:rsidRPr="00A2715F">
        <w:rPr>
          <w:rFonts w:ascii="Times New Roman" w:hAnsi="Times New Roman" w:cs="Times New Roman"/>
          <w:smallCaps/>
          <w:sz w:val="24"/>
          <w:szCs w:val="24"/>
        </w:rPr>
        <w:t>wto</w:t>
      </w:r>
      <w:proofErr w:type="spellEnd"/>
      <w:r w:rsidRPr="00A2715F">
        <w:rPr>
          <w:rFonts w:ascii="Times New Roman" w:hAnsi="Times New Roman" w:cs="Times New Roman"/>
          <w:sz w:val="24"/>
          <w:szCs w:val="24"/>
        </w:rPr>
        <w:t xml:space="preserve">) through a novel approach. Because </w:t>
      </w:r>
      <w:proofErr w:type="spellStart"/>
      <w:r w:rsidRPr="00A2715F">
        <w:rPr>
          <w:rFonts w:ascii="Times New Roman" w:hAnsi="Times New Roman" w:cs="Times New Roman"/>
          <w:smallCaps/>
          <w:sz w:val="24"/>
          <w:szCs w:val="24"/>
        </w:rPr>
        <w:t>wto</w:t>
      </w:r>
      <w:proofErr w:type="spellEnd"/>
      <w:r w:rsidRPr="00A2715F">
        <w:rPr>
          <w:rFonts w:ascii="Times New Roman" w:hAnsi="Times New Roman" w:cs="Times New Roman"/>
          <w:sz w:val="24"/>
          <w:szCs w:val="24"/>
        </w:rPr>
        <w:t xml:space="preserve"> rulings have implications for the fortunes of publicly traded firms, they examine whether financial markets bet on there being spillover effects beyond the case at hand. They rely on two quantitative case studies to test for a cross-border and a cross-industry spillover effect: can rulings have effects in countries and on industries other than those at issue in the initial dispute? The results suggest that the answer is a tentative yes. The spillover effects of international rulings may be a matter of scholarly contention, but their existence is something that financial markets appear willing to bet on</w:t>
      </w:r>
      <w:r w:rsidR="0043153F" w:rsidRPr="00A2715F">
        <w:rPr>
          <w:rFonts w:ascii="Times New Roman" w:hAnsi="Times New Roman" w:cs="Times New Roman"/>
          <w:sz w:val="24"/>
          <w:szCs w:val="24"/>
        </w:rPr>
        <w:t>.</w:t>
      </w:r>
    </w:p>
    <w:p w14:paraId="7C1E655B" w14:textId="77777777" w:rsidR="0043153F" w:rsidRDefault="0043153F" w:rsidP="00DC0D51">
      <w:pPr>
        <w:rPr>
          <w:rFonts w:ascii="Times New Roman" w:hAnsi="Times New Roman" w:cs="Times New Roman"/>
          <w:sz w:val="24"/>
          <w:szCs w:val="24"/>
        </w:rPr>
      </w:pPr>
    </w:p>
    <w:p w14:paraId="3523553C" w14:textId="77777777" w:rsidR="0043153F" w:rsidRDefault="0043153F" w:rsidP="0043153F">
      <w:pPr>
        <w:rPr>
          <w:rFonts w:ascii="Times New Roman" w:hAnsi="Times New Roman"/>
          <w:smallCaps/>
        </w:rPr>
      </w:pPr>
    </w:p>
    <w:p w14:paraId="2789BE55" w14:textId="77777777" w:rsidR="0043153F" w:rsidRDefault="0043153F" w:rsidP="0043153F">
      <w:pPr>
        <w:rPr>
          <w:rFonts w:ascii="Times New Roman" w:hAnsi="Times New Roman"/>
          <w:smallCaps/>
        </w:rPr>
      </w:pPr>
      <w:r>
        <w:rPr>
          <w:rFonts w:ascii="Times New Roman" w:hAnsi="Times New Roman"/>
          <w:smallCaps/>
        </w:rPr>
        <w:t>Contributor Information</w:t>
      </w:r>
    </w:p>
    <w:p w14:paraId="6A578D0E" w14:textId="77777777" w:rsidR="0043153F" w:rsidRPr="00096C2F" w:rsidRDefault="0043153F" w:rsidP="0043153F">
      <w:pPr>
        <w:rPr>
          <w:rFonts w:ascii="Times New Roman" w:hAnsi="Times New Roman"/>
        </w:rPr>
      </w:pPr>
      <w:r w:rsidRPr="00096C2F">
        <w:rPr>
          <w:rFonts w:ascii="Times New Roman" w:hAnsi="Times New Roman"/>
          <w:smallCaps/>
        </w:rPr>
        <w:t>Jeffrey Kucik</w:t>
      </w:r>
      <w:r w:rsidRPr="00096C2F">
        <w:rPr>
          <w:rFonts w:ascii="Times New Roman" w:hAnsi="Times New Roman"/>
        </w:rPr>
        <w:t xml:space="preserve"> is an assistant professor in the Department of Political Science at the City College of New York. His work explores the formation, design, and distributional consequences of market institutions. He is also interested in the political economy of conflict. He can be reached at </w:t>
      </w:r>
      <w:r w:rsidRPr="00A2715F">
        <w:rPr>
          <w:rFonts w:ascii="Times New Roman" w:hAnsi="Times New Roman"/>
        </w:rPr>
        <w:t>jkucik@ccny.cuny.edu</w:t>
      </w:r>
      <w:r w:rsidR="00A2715F" w:rsidRPr="00A2715F">
        <w:rPr>
          <w:rStyle w:val="Hyperlink"/>
          <w:rFonts w:ascii="Times New Roman" w:hAnsi="Times New Roman"/>
          <w:color w:val="auto"/>
          <w:u w:val="none"/>
        </w:rPr>
        <w:t>.</w:t>
      </w:r>
    </w:p>
    <w:p w14:paraId="3BCB4B8C" w14:textId="77777777" w:rsidR="0043153F" w:rsidRPr="00096C2F" w:rsidRDefault="0043153F" w:rsidP="0043153F">
      <w:pPr>
        <w:rPr>
          <w:rFonts w:ascii="Times New Roman" w:hAnsi="Times New Roman"/>
        </w:rPr>
      </w:pPr>
      <w:r w:rsidRPr="00096C2F">
        <w:rPr>
          <w:rFonts w:ascii="Times New Roman" w:hAnsi="Times New Roman"/>
          <w:smallCaps/>
        </w:rPr>
        <w:t xml:space="preserve">Krzysztof J. </w:t>
      </w:r>
      <w:proofErr w:type="spellStart"/>
      <w:r w:rsidRPr="00096C2F">
        <w:rPr>
          <w:rFonts w:ascii="Times New Roman" w:hAnsi="Times New Roman"/>
          <w:smallCaps/>
        </w:rPr>
        <w:t>Pelc</w:t>
      </w:r>
      <w:proofErr w:type="spellEnd"/>
      <w:r w:rsidRPr="00096C2F">
        <w:rPr>
          <w:rFonts w:ascii="Times New Roman" w:hAnsi="Times New Roman"/>
        </w:rPr>
        <w:t xml:space="preserve"> is </w:t>
      </w:r>
      <w:r>
        <w:rPr>
          <w:rFonts w:ascii="Times New Roman" w:hAnsi="Times New Roman"/>
        </w:rPr>
        <w:t>an</w:t>
      </w:r>
      <w:r w:rsidRPr="00096C2F">
        <w:rPr>
          <w:rFonts w:ascii="Times New Roman" w:hAnsi="Times New Roman"/>
        </w:rPr>
        <w:t xml:space="preserve"> associate professor in the Department of Political Science at McGill University. His research examines questions in international politica</w:t>
      </w:r>
      <w:r>
        <w:rPr>
          <w:rFonts w:ascii="Times New Roman" w:hAnsi="Times New Roman"/>
        </w:rPr>
        <w:t>l economy. His forthcoming book</w:t>
      </w:r>
      <w:r w:rsidRPr="00096C2F">
        <w:rPr>
          <w:rFonts w:ascii="Times New Roman" w:hAnsi="Times New Roman"/>
        </w:rPr>
        <w:t xml:space="preserve"> is </w:t>
      </w:r>
      <w:r w:rsidRPr="00096C2F">
        <w:rPr>
          <w:rFonts w:ascii="Times New Roman" w:hAnsi="Times New Roman"/>
          <w:i/>
          <w:iCs/>
        </w:rPr>
        <w:t>Making and Bending International Rules: The Design of Exceptions and Escape Clauses in Trade Law</w:t>
      </w:r>
      <w:r>
        <w:rPr>
          <w:rFonts w:ascii="Times New Roman" w:hAnsi="Times New Roman"/>
          <w:iCs/>
        </w:rPr>
        <w:t>.</w:t>
      </w:r>
      <w:r w:rsidRPr="00096C2F">
        <w:rPr>
          <w:rFonts w:ascii="Times New Roman" w:hAnsi="Times New Roman"/>
        </w:rPr>
        <w:t xml:space="preserve"> He can be reached at kj.pelc@mcgill.ca.</w:t>
      </w:r>
    </w:p>
    <w:p w14:paraId="011DFE33" w14:textId="77777777" w:rsidR="0043153F" w:rsidRDefault="0043153F" w:rsidP="00DC0D51"/>
    <w:sectPr w:rsidR="0043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51"/>
    <w:rsid w:val="00085386"/>
    <w:rsid w:val="000D0036"/>
    <w:rsid w:val="0012321B"/>
    <w:rsid w:val="00153D7E"/>
    <w:rsid w:val="004263A9"/>
    <w:rsid w:val="0043153F"/>
    <w:rsid w:val="0075243D"/>
    <w:rsid w:val="00A2715F"/>
    <w:rsid w:val="00A32176"/>
    <w:rsid w:val="00DC0D51"/>
    <w:rsid w:val="00F82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9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D51"/>
    <w:rPr>
      <w:sz w:val="16"/>
      <w:szCs w:val="16"/>
    </w:rPr>
  </w:style>
  <w:style w:type="paragraph" w:styleId="CommentText">
    <w:name w:val="annotation text"/>
    <w:basedOn w:val="Normal"/>
    <w:link w:val="CommentTextChar"/>
    <w:uiPriority w:val="99"/>
    <w:semiHidden/>
    <w:unhideWhenUsed/>
    <w:rsid w:val="00DC0D51"/>
    <w:pPr>
      <w:spacing w:line="240" w:lineRule="auto"/>
    </w:pPr>
    <w:rPr>
      <w:sz w:val="20"/>
      <w:szCs w:val="20"/>
    </w:rPr>
  </w:style>
  <w:style w:type="character" w:customStyle="1" w:styleId="CommentTextChar">
    <w:name w:val="Comment Text Char"/>
    <w:basedOn w:val="DefaultParagraphFont"/>
    <w:link w:val="CommentText"/>
    <w:uiPriority w:val="99"/>
    <w:semiHidden/>
    <w:rsid w:val="00DC0D51"/>
    <w:rPr>
      <w:sz w:val="20"/>
      <w:szCs w:val="20"/>
    </w:rPr>
  </w:style>
  <w:style w:type="paragraph" w:styleId="BalloonText">
    <w:name w:val="Balloon Text"/>
    <w:basedOn w:val="Normal"/>
    <w:link w:val="BalloonTextChar"/>
    <w:uiPriority w:val="99"/>
    <w:semiHidden/>
    <w:unhideWhenUsed/>
    <w:rsid w:val="00D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D51"/>
    <w:rPr>
      <w:rFonts w:ascii="Tahoma" w:hAnsi="Tahoma" w:cs="Tahoma"/>
      <w:sz w:val="16"/>
      <w:szCs w:val="16"/>
    </w:rPr>
  </w:style>
  <w:style w:type="character" w:styleId="Hyperlink">
    <w:name w:val="Hyperlink"/>
    <w:basedOn w:val="DefaultParagraphFont"/>
    <w:uiPriority w:val="99"/>
    <w:unhideWhenUsed/>
    <w:rsid w:val="00431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D51"/>
    <w:rPr>
      <w:sz w:val="16"/>
      <w:szCs w:val="16"/>
    </w:rPr>
  </w:style>
  <w:style w:type="paragraph" w:styleId="CommentText">
    <w:name w:val="annotation text"/>
    <w:basedOn w:val="Normal"/>
    <w:link w:val="CommentTextChar"/>
    <w:uiPriority w:val="99"/>
    <w:semiHidden/>
    <w:unhideWhenUsed/>
    <w:rsid w:val="00DC0D51"/>
    <w:pPr>
      <w:spacing w:line="240" w:lineRule="auto"/>
    </w:pPr>
    <w:rPr>
      <w:sz w:val="20"/>
      <w:szCs w:val="20"/>
    </w:rPr>
  </w:style>
  <w:style w:type="character" w:customStyle="1" w:styleId="CommentTextChar">
    <w:name w:val="Comment Text Char"/>
    <w:basedOn w:val="DefaultParagraphFont"/>
    <w:link w:val="CommentText"/>
    <w:uiPriority w:val="99"/>
    <w:semiHidden/>
    <w:rsid w:val="00DC0D51"/>
    <w:rPr>
      <w:sz w:val="20"/>
      <w:szCs w:val="20"/>
    </w:rPr>
  </w:style>
  <w:style w:type="paragraph" w:styleId="BalloonText">
    <w:name w:val="Balloon Text"/>
    <w:basedOn w:val="Normal"/>
    <w:link w:val="BalloonTextChar"/>
    <w:uiPriority w:val="99"/>
    <w:semiHidden/>
    <w:unhideWhenUsed/>
    <w:rsid w:val="00D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D51"/>
    <w:rPr>
      <w:rFonts w:ascii="Tahoma" w:hAnsi="Tahoma" w:cs="Tahoma"/>
      <w:sz w:val="16"/>
      <w:szCs w:val="16"/>
    </w:rPr>
  </w:style>
  <w:style w:type="character" w:styleId="Hyperlink">
    <w:name w:val="Hyperlink"/>
    <w:basedOn w:val="DefaultParagraphFont"/>
    <w:uiPriority w:val="99"/>
    <w:unhideWhenUsed/>
    <w:rsid w:val="00431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 M. Scharfstein</cp:lastModifiedBy>
  <cp:revision>2</cp:revision>
  <cp:lastPrinted>2016-07-22T16:42:00Z</cp:lastPrinted>
  <dcterms:created xsi:type="dcterms:W3CDTF">2016-08-04T17:06:00Z</dcterms:created>
  <dcterms:modified xsi:type="dcterms:W3CDTF">2016-08-04T17:06:00Z</dcterms:modified>
</cp:coreProperties>
</file>