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1" w:rsidRDefault="002A1F41" w:rsidP="002A1F41">
      <w:pPr>
        <w:pStyle w:val="EndnoteText"/>
      </w:pPr>
      <w:r>
        <w:t>Appendix 1: Instrumental variables regression of the effect of grandparent care on mothers’ hours worked.</w:t>
      </w:r>
    </w:p>
    <w:p w:rsidR="002A1F41" w:rsidRDefault="002A1F41" w:rsidP="002A1F41">
      <w:pPr>
        <w:pStyle w:val="EndnoteText"/>
      </w:pPr>
    </w:p>
    <w:tbl>
      <w:tblPr>
        <w:tblW w:w="5859" w:type="dxa"/>
        <w:tblInd w:w="95" w:type="dxa"/>
        <w:tblLook w:val="0000" w:firstRow="0" w:lastRow="0" w:firstColumn="0" w:lastColumn="0" w:noHBand="0" w:noVBand="0"/>
      </w:tblPr>
      <w:tblGrid>
        <w:gridCol w:w="2340"/>
        <w:gridCol w:w="1500"/>
        <w:gridCol w:w="1500"/>
        <w:gridCol w:w="519"/>
      </w:tblGrid>
      <w:tr w:rsidR="002A1F41" w:rsidRPr="00B22654" w:rsidTr="006C36C2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left" w:pos="832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left" w:pos="352"/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Robust SE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Grandparent care</w:t>
            </w:r>
          </w:p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-1.415</w:t>
            </w:r>
          </w:p>
          <w:p w:rsidR="002A1F41" w:rsidRPr="00B22654" w:rsidRDefault="002A1F41" w:rsidP="006C36C2">
            <w:pPr>
              <w:jc w:val="right"/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1.064</w:t>
            </w:r>
          </w:p>
          <w:p w:rsidR="002A1F41" w:rsidRPr="00B22654" w:rsidRDefault="002A1F41" w:rsidP="006C36C2">
            <w:pPr>
              <w:tabs>
                <w:tab w:val="decimal" w:pos="493"/>
              </w:tabs>
              <w:jc w:val="right"/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Education level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No qualification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NVQM1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-0.984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0.774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NVQM2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0.066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0.596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NVQM3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1.771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0.617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***</w:t>
            </w: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NVQM4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2.932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0.575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***</w:t>
            </w: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Mother's age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-0.117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0.224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Mother's age squared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0.003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Lone mother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1.184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0.363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***</w:t>
            </w: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No of children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-1.378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0.166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***</w:t>
            </w: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Child suffers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-3.046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0.360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***</w:t>
            </w: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Constant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27.404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tabs>
                <w:tab w:val="decimal" w:pos="352"/>
              </w:tabs>
              <w:jc w:val="center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>
              <w:rPr>
                <w:rFonts w:eastAsiaTheme="minorHAnsi" w:cstheme="minorBidi"/>
                <w:sz w:val="20"/>
                <w:szCs w:val="20"/>
                <w:lang w:val="en-GB"/>
              </w:rPr>
              <w:tab/>
            </w: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3.900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  <w:tr w:rsidR="002A1F41" w:rsidRPr="00B22654" w:rsidTr="006C36C2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Observations</w:t>
            </w:r>
          </w:p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jc w:val="right"/>
              <w:rPr>
                <w:rFonts w:eastAsiaTheme="minorEastAsia" w:cstheme="minorBidi"/>
                <w:sz w:val="20"/>
                <w:szCs w:val="20"/>
                <w:lang w:val="en-GB"/>
              </w:rPr>
            </w:pPr>
            <w:r w:rsidRPr="2E0D072C">
              <w:rPr>
                <w:rFonts w:eastAsiaTheme="minorEastAsia" w:cstheme="minorBidi"/>
                <w:sz w:val="20"/>
                <w:szCs w:val="20"/>
                <w:lang w:val="en-GB"/>
              </w:rPr>
              <w:t>8162.000</w:t>
            </w:r>
          </w:p>
          <w:p w:rsidR="002A1F41" w:rsidRPr="00B22654" w:rsidRDefault="002A1F41" w:rsidP="006C36C2">
            <w:pPr>
              <w:jc w:val="right"/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  <w:p w:rsidR="002A1F41" w:rsidRPr="00B22654" w:rsidRDefault="002A1F41" w:rsidP="006C36C2">
            <w:pPr>
              <w:tabs>
                <w:tab w:val="decimal" w:pos="493"/>
              </w:tabs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1F41" w:rsidRPr="00B22654" w:rsidRDefault="002A1F41" w:rsidP="006C36C2">
            <w:pPr>
              <w:rPr>
                <w:rFonts w:eastAsiaTheme="minorHAnsi" w:cstheme="minorBidi"/>
                <w:sz w:val="20"/>
                <w:szCs w:val="20"/>
                <w:lang w:val="en-GB"/>
              </w:rPr>
            </w:pPr>
          </w:p>
        </w:tc>
      </w:tr>
    </w:tbl>
    <w:p w:rsidR="001A5F4F" w:rsidRDefault="001A5F4F">
      <w:bookmarkStart w:id="0" w:name="_GoBack"/>
      <w:bookmarkEnd w:id="0"/>
    </w:p>
    <w:sectPr w:rsidR="001A5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41"/>
    <w:rsid w:val="001A5F4F"/>
    <w:rsid w:val="002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A1F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A1F4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A1F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A1F4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Howe</dc:creator>
  <cp:lastModifiedBy>Melanie Howe</cp:lastModifiedBy>
  <cp:revision>1</cp:revision>
  <dcterms:created xsi:type="dcterms:W3CDTF">2017-10-02T05:46:00Z</dcterms:created>
  <dcterms:modified xsi:type="dcterms:W3CDTF">2017-10-02T05:47:00Z</dcterms:modified>
</cp:coreProperties>
</file>