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8800F" w14:textId="77777777" w:rsidR="004967BA" w:rsidRDefault="004967BA" w:rsidP="004967BA">
      <w:pPr>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Appendix A</w:t>
      </w:r>
    </w:p>
    <w:p w14:paraId="0AF57DDE" w14:textId="77777777" w:rsidR="004967BA" w:rsidRDefault="004967BA" w:rsidP="004967BA">
      <w:pPr>
        <w:autoSpaceDE w:val="0"/>
        <w:autoSpaceDN w:val="0"/>
        <w:bidi w:val="0"/>
        <w:adjustRightInd w:val="0"/>
        <w:spacing w:after="0" w:line="240" w:lineRule="auto"/>
        <w:rPr>
          <w:rFonts w:ascii="Times New Roman" w:hAnsi="Times New Roman" w:cs="Times New Roman"/>
          <w:sz w:val="24"/>
          <w:szCs w:val="24"/>
          <w:rtl/>
        </w:rPr>
      </w:pPr>
    </w:p>
    <w:p w14:paraId="06EA6CE4" w14:textId="77777777" w:rsidR="004967BA" w:rsidRDefault="004967BA" w:rsidP="004967BA">
      <w:pPr>
        <w:autoSpaceDE w:val="0"/>
        <w:autoSpaceDN w:val="0"/>
        <w:bidi w:val="0"/>
        <w:adjustRightInd w:val="0"/>
        <w:spacing w:after="0" w:line="240" w:lineRule="auto"/>
        <w:rPr>
          <w:rFonts w:ascii="Times New Roman" w:hAnsi="Times New Roman" w:cs="Times New Roman"/>
          <w:sz w:val="24"/>
          <w:szCs w:val="24"/>
        </w:rPr>
      </w:pPr>
    </w:p>
    <w:p w14:paraId="6A6025FE" w14:textId="77777777" w:rsidR="004967BA" w:rsidRDefault="004967BA" w:rsidP="004967BA">
      <w:pPr>
        <w:autoSpaceDE w:val="0"/>
        <w:autoSpaceDN w:val="0"/>
        <w:bidi w:val="0"/>
        <w:adjustRightInd w:val="0"/>
        <w:spacing w:after="0" w:line="240" w:lineRule="auto"/>
        <w:rPr>
          <w:rFonts w:ascii="Times New Roman" w:hAnsi="Times New Roman" w:cs="Times New Roman"/>
          <w:sz w:val="24"/>
          <w:szCs w:val="24"/>
          <w:u w:val="single"/>
        </w:rPr>
      </w:pPr>
      <w:r>
        <w:rPr>
          <w:rFonts w:ascii="Times New Roman" w:hAnsi="Times New Roman" w:cs="Times New Roman"/>
          <w:i/>
          <w:iCs/>
          <w:sz w:val="24"/>
          <w:szCs w:val="24"/>
          <w:u w:val="single"/>
        </w:rPr>
        <w:t>Table A.1.</w:t>
      </w:r>
      <w:r>
        <w:rPr>
          <w:rFonts w:ascii="Times New Roman" w:hAnsi="Times New Roman" w:cs="Times New Roman"/>
          <w:sz w:val="24"/>
          <w:szCs w:val="24"/>
          <w:u w:val="single"/>
        </w:rPr>
        <w:t xml:space="preserve"> Job quality indicators, Pearson correlations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1526"/>
        <w:gridCol w:w="1241"/>
        <w:gridCol w:w="1641"/>
        <w:gridCol w:w="1616"/>
        <w:gridCol w:w="1181"/>
      </w:tblGrid>
      <w:tr w:rsidR="004967BA" w14:paraId="36F3FBDF" w14:textId="77777777" w:rsidTr="004967BA">
        <w:tc>
          <w:tcPr>
            <w:tcW w:w="1821" w:type="dxa"/>
            <w:tcBorders>
              <w:top w:val="single" w:sz="4" w:space="0" w:color="auto"/>
              <w:left w:val="nil"/>
              <w:bottom w:val="single" w:sz="4" w:space="0" w:color="auto"/>
              <w:right w:val="nil"/>
            </w:tcBorders>
          </w:tcPr>
          <w:p w14:paraId="059E5FD6" w14:textId="77777777" w:rsidR="004967BA" w:rsidRDefault="004967BA" w:rsidP="00447FC1">
            <w:pPr>
              <w:autoSpaceDE w:val="0"/>
              <w:autoSpaceDN w:val="0"/>
              <w:bidi w:val="0"/>
              <w:adjustRightInd w:val="0"/>
              <w:rPr>
                <w:rFonts w:ascii="Times New Roman" w:hAnsi="Times New Roman" w:cs="Times New Roman"/>
                <w:sz w:val="24"/>
                <w:szCs w:val="24"/>
                <w:rtl/>
                <w:lang w:bidi="ar-SA"/>
              </w:rPr>
            </w:pPr>
          </w:p>
        </w:tc>
        <w:tc>
          <w:tcPr>
            <w:tcW w:w="1526" w:type="dxa"/>
            <w:tcBorders>
              <w:top w:val="single" w:sz="4" w:space="0" w:color="auto"/>
              <w:left w:val="nil"/>
              <w:bottom w:val="single" w:sz="4" w:space="0" w:color="auto"/>
              <w:right w:val="nil"/>
            </w:tcBorders>
            <w:hideMark/>
          </w:tcPr>
          <w:p w14:paraId="27CF5110"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heme="majorBidi" w:hAnsiTheme="majorBidi" w:cstheme="majorBidi"/>
                <w:sz w:val="24"/>
                <w:szCs w:val="24"/>
                <w:lang w:bidi="ar-SA"/>
              </w:rPr>
              <w:t xml:space="preserve">Standard employment relations </w:t>
            </w:r>
          </w:p>
        </w:tc>
        <w:tc>
          <w:tcPr>
            <w:tcW w:w="1241" w:type="dxa"/>
            <w:tcBorders>
              <w:top w:val="single" w:sz="4" w:space="0" w:color="auto"/>
              <w:left w:val="nil"/>
              <w:bottom w:val="single" w:sz="4" w:space="0" w:color="auto"/>
              <w:right w:val="nil"/>
            </w:tcBorders>
            <w:hideMark/>
          </w:tcPr>
          <w:p w14:paraId="57658EC1"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heme="majorBidi" w:hAnsiTheme="majorBidi" w:cstheme="majorBidi"/>
                <w:sz w:val="24"/>
                <w:szCs w:val="24"/>
                <w:lang w:bidi="ar-SA"/>
              </w:rPr>
              <w:t>Irregular work schedule</w:t>
            </w:r>
          </w:p>
        </w:tc>
        <w:tc>
          <w:tcPr>
            <w:tcW w:w="1641" w:type="dxa"/>
            <w:tcBorders>
              <w:top w:val="single" w:sz="4" w:space="0" w:color="auto"/>
              <w:left w:val="nil"/>
              <w:bottom w:val="single" w:sz="4" w:space="0" w:color="auto"/>
              <w:right w:val="nil"/>
            </w:tcBorders>
            <w:hideMark/>
          </w:tcPr>
          <w:p w14:paraId="6E2267F0"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heme="majorBidi" w:hAnsiTheme="majorBidi" w:cstheme="majorBidi"/>
                <w:sz w:val="24"/>
                <w:szCs w:val="24"/>
                <w:lang w:bidi="ar-SA"/>
              </w:rPr>
              <w:t>Both mandatory non-wage compensation attributes: annual paid vacation and paid sick leave</w:t>
            </w:r>
          </w:p>
        </w:tc>
        <w:tc>
          <w:tcPr>
            <w:tcW w:w="1616" w:type="dxa"/>
            <w:tcBorders>
              <w:top w:val="single" w:sz="4" w:space="0" w:color="auto"/>
              <w:left w:val="nil"/>
              <w:bottom w:val="single" w:sz="4" w:space="0" w:color="auto"/>
              <w:right w:val="nil"/>
            </w:tcBorders>
            <w:hideMark/>
          </w:tcPr>
          <w:p w14:paraId="38FA5C9F"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At least one non-mandatory attribute of compensation: pension or training fund</w:t>
            </w:r>
          </w:p>
        </w:tc>
        <w:tc>
          <w:tcPr>
            <w:tcW w:w="1181" w:type="dxa"/>
            <w:tcBorders>
              <w:top w:val="single" w:sz="4" w:space="0" w:color="auto"/>
              <w:left w:val="nil"/>
              <w:bottom w:val="single" w:sz="4" w:space="0" w:color="auto"/>
              <w:right w:val="nil"/>
            </w:tcBorders>
            <w:hideMark/>
          </w:tcPr>
          <w:p w14:paraId="77C0121B"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Hourly wage exceeds </w:t>
            </w:r>
          </w:p>
          <w:p w14:paraId="1E83878D"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minimum hourly wage by at least NIS 1</w:t>
            </w:r>
          </w:p>
        </w:tc>
      </w:tr>
      <w:tr w:rsidR="004967BA" w14:paraId="61857EEA" w14:textId="77777777" w:rsidTr="004967BA">
        <w:tc>
          <w:tcPr>
            <w:tcW w:w="1821" w:type="dxa"/>
            <w:tcBorders>
              <w:top w:val="single" w:sz="4" w:space="0" w:color="auto"/>
              <w:left w:val="nil"/>
              <w:bottom w:val="single" w:sz="4" w:space="0" w:color="auto"/>
              <w:right w:val="nil"/>
            </w:tcBorders>
            <w:hideMark/>
          </w:tcPr>
          <w:p w14:paraId="49127713"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heme="majorBidi" w:hAnsiTheme="majorBidi" w:cstheme="majorBidi"/>
                <w:sz w:val="24"/>
                <w:szCs w:val="24"/>
                <w:lang w:bidi="ar-SA"/>
              </w:rPr>
              <w:t xml:space="preserve">Use of own profession or skills </w:t>
            </w:r>
          </w:p>
        </w:tc>
        <w:tc>
          <w:tcPr>
            <w:tcW w:w="1526" w:type="dxa"/>
            <w:tcBorders>
              <w:top w:val="single" w:sz="4" w:space="0" w:color="auto"/>
              <w:left w:val="nil"/>
              <w:bottom w:val="single" w:sz="4" w:space="0" w:color="auto"/>
              <w:right w:val="nil"/>
            </w:tcBorders>
            <w:hideMark/>
          </w:tcPr>
          <w:p w14:paraId="646EDE4E"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 xml:space="preserve">.171** </w:t>
            </w:r>
          </w:p>
        </w:tc>
        <w:tc>
          <w:tcPr>
            <w:tcW w:w="1241" w:type="dxa"/>
            <w:tcBorders>
              <w:top w:val="single" w:sz="4" w:space="0" w:color="auto"/>
              <w:left w:val="nil"/>
              <w:bottom w:val="single" w:sz="4" w:space="0" w:color="auto"/>
              <w:right w:val="nil"/>
            </w:tcBorders>
            <w:hideMark/>
          </w:tcPr>
          <w:p w14:paraId="0C533E57"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-.003</w:t>
            </w:r>
          </w:p>
        </w:tc>
        <w:tc>
          <w:tcPr>
            <w:tcW w:w="1641" w:type="dxa"/>
            <w:tcBorders>
              <w:top w:val="single" w:sz="4" w:space="0" w:color="auto"/>
              <w:left w:val="nil"/>
              <w:bottom w:val="single" w:sz="4" w:space="0" w:color="auto"/>
              <w:right w:val="nil"/>
            </w:tcBorders>
            <w:hideMark/>
          </w:tcPr>
          <w:p w14:paraId="708B4793"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.072**</w:t>
            </w:r>
          </w:p>
        </w:tc>
        <w:tc>
          <w:tcPr>
            <w:tcW w:w="1616" w:type="dxa"/>
            <w:tcBorders>
              <w:top w:val="single" w:sz="4" w:space="0" w:color="auto"/>
              <w:left w:val="nil"/>
              <w:bottom w:val="single" w:sz="4" w:space="0" w:color="auto"/>
              <w:right w:val="nil"/>
            </w:tcBorders>
            <w:hideMark/>
          </w:tcPr>
          <w:p w14:paraId="2A45C68B"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.129**</w:t>
            </w:r>
          </w:p>
        </w:tc>
        <w:tc>
          <w:tcPr>
            <w:tcW w:w="1181" w:type="dxa"/>
            <w:tcBorders>
              <w:top w:val="single" w:sz="4" w:space="0" w:color="auto"/>
              <w:left w:val="nil"/>
              <w:bottom w:val="single" w:sz="4" w:space="0" w:color="auto"/>
              <w:right w:val="nil"/>
            </w:tcBorders>
            <w:hideMark/>
          </w:tcPr>
          <w:p w14:paraId="51DE8AF3"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.150**</w:t>
            </w:r>
          </w:p>
        </w:tc>
      </w:tr>
      <w:tr w:rsidR="004967BA" w14:paraId="6EA96569" w14:textId="77777777" w:rsidTr="004967BA">
        <w:tc>
          <w:tcPr>
            <w:tcW w:w="1821" w:type="dxa"/>
            <w:tcBorders>
              <w:top w:val="single" w:sz="4" w:space="0" w:color="auto"/>
              <w:left w:val="nil"/>
              <w:bottom w:val="single" w:sz="4" w:space="0" w:color="auto"/>
              <w:right w:val="nil"/>
            </w:tcBorders>
            <w:hideMark/>
          </w:tcPr>
          <w:p w14:paraId="5962D3C3"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heme="majorBidi" w:hAnsiTheme="majorBidi" w:cstheme="majorBidi"/>
                <w:sz w:val="24"/>
                <w:szCs w:val="24"/>
                <w:lang w:bidi="ar-SA"/>
              </w:rPr>
              <w:t xml:space="preserve">Standard employment relations </w:t>
            </w:r>
          </w:p>
        </w:tc>
        <w:tc>
          <w:tcPr>
            <w:tcW w:w="1526" w:type="dxa"/>
            <w:tcBorders>
              <w:top w:val="single" w:sz="4" w:space="0" w:color="auto"/>
              <w:left w:val="nil"/>
              <w:bottom w:val="single" w:sz="4" w:space="0" w:color="auto"/>
              <w:right w:val="nil"/>
            </w:tcBorders>
          </w:tcPr>
          <w:p w14:paraId="3F62CA3D" w14:textId="77777777" w:rsidR="004967BA" w:rsidRDefault="004967BA" w:rsidP="00447FC1">
            <w:pPr>
              <w:autoSpaceDE w:val="0"/>
              <w:autoSpaceDN w:val="0"/>
              <w:bidi w:val="0"/>
              <w:adjustRightInd w:val="0"/>
              <w:rPr>
                <w:rFonts w:ascii="Times New Roman" w:hAnsi="Times New Roman" w:cs="Times New Roman"/>
                <w:sz w:val="24"/>
                <w:szCs w:val="24"/>
                <w:lang w:bidi="ar-SA"/>
              </w:rPr>
            </w:pPr>
          </w:p>
        </w:tc>
        <w:tc>
          <w:tcPr>
            <w:tcW w:w="1241" w:type="dxa"/>
            <w:tcBorders>
              <w:top w:val="single" w:sz="4" w:space="0" w:color="auto"/>
              <w:left w:val="nil"/>
              <w:bottom w:val="single" w:sz="4" w:space="0" w:color="auto"/>
              <w:right w:val="nil"/>
            </w:tcBorders>
            <w:hideMark/>
          </w:tcPr>
          <w:p w14:paraId="4BF55D4D"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.040</w:t>
            </w:r>
          </w:p>
        </w:tc>
        <w:tc>
          <w:tcPr>
            <w:tcW w:w="1641" w:type="dxa"/>
            <w:tcBorders>
              <w:top w:val="single" w:sz="4" w:space="0" w:color="auto"/>
              <w:left w:val="nil"/>
              <w:bottom w:val="single" w:sz="4" w:space="0" w:color="auto"/>
              <w:right w:val="nil"/>
            </w:tcBorders>
            <w:hideMark/>
          </w:tcPr>
          <w:p w14:paraId="1F093654"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.048*</w:t>
            </w:r>
          </w:p>
        </w:tc>
        <w:tc>
          <w:tcPr>
            <w:tcW w:w="1616" w:type="dxa"/>
            <w:tcBorders>
              <w:top w:val="single" w:sz="4" w:space="0" w:color="auto"/>
              <w:left w:val="nil"/>
              <w:bottom w:val="single" w:sz="4" w:space="0" w:color="auto"/>
              <w:right w:val="nil"/>
            </w:tcBorders>
            <w:hideMark/>
          </w:tcPr>
          <w:p w14:paraId="3F7608CF"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.115**</w:t>
            </w:r>
          </w:p>
        </w:tc>
        <w:tc>
          <w:tcPr>
            <w:tcW w:w="1181" w:type="dxa"/>
            <w:tcBorders>
              <w:top w:val="single" w:sz="4" w:space="0" w:color="auto"/>
              <w:left w:val="nil"/>
              <w:bottom w:val="single" w:sz="4" w:space="0" w:color="auto"/>
              <w:right w:val="nil"/>
            </w:tcBorders>
            <w:hideMark/>
          </w:tcPr>
          <w:p w14:paraId="2E3CD44D"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.105**</w:t>
            </w:r>
          </w:p>
        </w:tc>
      </w:tr>
      <w:tr w:rsidR="004967BA" w14:paraId="2256A11D" w14:textId="77777777" w:rsidTr="004967BA">
        <w:tc>
          <w:tcPr>
            <w:tcW w:w="1821" w:type="dxa"/>
            <w:tcBorders>
              <w:top w:val="single" w:sz="4" w:space="0" w:color="auto"/>
              <w:left w:val="nil"/>
              <w:bottom w:val="single" w:sz="4" w:space="0" w:color="auto"/>
              <w:right w:val="nil"/>
            </w:tcBorders>
            <w:hideMark/>
          </w:tcPr>
          <w:p w14:paraId="73A46C5F"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heme="majorBidi" w:hAnsiTheme="majorBidi" w:cstheme="majorBidi"/>
                <w:sz w:val="24"/>
                <w:szCs w:val="24"/>
                <w:lang w:bidi="ar-SA"/>
              </w:rPr>
              <w:t xml:space="preserve">Irregular work schedule </w:t>
            </w:r>
          </w:p>
        </w:tc>
        <w:tc>
          <w:tcPr>
            <w:tcW w:w="1526" w:type="dxa"/>
            <w:tcBorders>
              <w:top w:val="single" w:sz="4" w:space="0" w:color="auto"/>
              <w:left w:val="nil"/>
              <w:bottom w:val="single" w:sz="4" w:space="0" w:color="auto"/>
              <w:right w:val="nil"/>
            </w:tcBorders>
          </w:tcPr>
          <w:p w14:paraId="05DE62D7" w14:textId="77777777" w:rsidR="004967BA" w:rsidRDefault="004967BA" w:rsidP="00447FC1">
            <w:pPr>
              <w:autoSpaceDE w:val="0"/>
              <w:autoSpaceDN w:val="0"/>
              <w:bidi w:val="0"/>
              <w:adjustRightInd w:val="0"/>
              <w:rPr>
                <w:rFonts w:ascii="Times New Roman" w:hAnsi="Times New Roman" w:cs="Times New Roman"/>
                <w:sz w:val="24"/>
                <w:szCs w:val="24"/>
                <w:lang w:bidi="ar-SA"/>
              </w:rPr>
            </w:pPr>
          </w:p>
        </w:tc>
        <w:tc>
          <w:tcPr>
            <w:tcW w:w="1241" w:type="dxa"/>
            <w:tcBorders>
              <w:top w:val="single" w:sz="4" w:space="0" w:color="auto"/>
              <w:left w:val="nil"/>
              <w:bottom w:val="single" w:sz="4" w:space="0" w:color="auto"/>
              <w:right w:val="nil"/>
            </w:tcBorders>
          </w:tcPr>
          <w:p w14:paraId="3F827BFE" w14:textId="77777777" w:rsidR="004967BA" w:rsidRDefault="004967BA" w:rsidP="00447FC1">
            <w:pPr>
              <w:autoSpaceDE w:val="0"/>
              <w:autoSpaceDN w:val="0"/>
              <w:bidi w:val="0"/>
              <w:adjustRightInd w:val="0"/>
              <w:rPr>
                <w:rFonts w:ascii="Times New Roman" w:hAnsi="Times New Roman" w:cs="Times New Roman"/>
                <w:sz w:val="24"/>
                <w:szCs w:val="24"/>
                <w:lang w:bidi="ar-SA"/>
              </w:rPr>
            </w:pPr>
          </w:p>
        </w:tc>
        <w:tc>
          <w:tcPr>
            <w:tcW w:w="1641" w:type="dxa"/>
            <w:tcBorders>
              <w:top w:val="single" w:sz="4" w:space="0" w:color="auto"/>
              <w:left w:val="nil"/>
              <w:bottom w:val="single" w:sz="4" w:space="0" w:color="auto"/>
              <w:right w:val="nil"/>
            </w:tcBorders>
            <w:hideMark/>
          </w:tcPr>
          <w:p w14:paraId="0BDB875C"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.078**</w:t>
            </w:r>
          </w:p>
        </w:tc>
        <w:tc>
          <w:tcPr>
            <w:tcW w:w="1616" w:type="dxa"/>
            <w:tcBorders>
              <w:top w:val="single" w:sz="4" w:space="0" w:color="auto"/>
              <w:left w:val="nil"/>
              <w:bottom w:val="single" w:sz="4" w:space="0" w:color="auto"/>
              <w:right w:val="nil"/>
            </w:tcBorders>
            <w:hideMark/>
          </w:tcPr>
          <w:p w14:paraId="7FE47DDB"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.089**</w:t>
            </w:r>
          </w:p>
        </w:tc>
        <w:tc>
          <w:tcPr>
            <w:tcW w:w="1181" w:type="dxa"/>
            <w:tcBorders>
              <w:top w:val="single" w:sz="4" w:space="0" w:color="auto"/>
              <w:left w:val="nil"/>
              <w:bottom w:val="single" w:sz="4" w:space="0" w:color="auto"/>
              <w:right w:val="nil"/>
            </w:tcBorders>
            <w:hideMark/>
          </w:tcPr>
          <w:p w14:paraId="7BBD258E"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.020</w:t>
            </w:r>
          </w:p>
        </w:tc>
      </w:tr>
      <w:tr w:rsidR="004967BA" w14:paraId="0E10A72C" w14:textId="77777777" w:rsidTr="004967BA">
        <w:tc>
          <w:tcPr>
            <w:tcW w:w="1821" w:type="dxa"/>
            <w:tcBorders>
              <w:top w:val="single" w:sz="4" w:space="0" w:color="auto"/>
              <w:left w:val="nil"/>
              <w:bottom w:val="single" w:sz="4" w:space="0" w:color="auto"/>
              <w:right w:val="nil"/>
            </w:tcBorders>
            <w:hideMark/>
          </w:tcPr>
          <w:p w14:paraId="706F97FE"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heme="majorBidi" w:hAnsiTheme="majorBidi" w:cstheme="majorBidi"/>
                <w:sz w:val="24"/>
                <w:szCs w:val="24"/>
                <w:lang w:bidi="ar-SA"/>
              </w:rPr>
              <w:t>Both mandatory non-wage compensation attributes: annual paid vacation and paid sick leave</w:t>
            </w:r>
          </w:p>
        </w:tc>
        <w:tc>
          <w:tcPr>
            <w:tcW w:w="1526" w:type="dxa"/>
            <w:tcBorders>
              <w:top w:val="single" w:sz="4" w:space="0" w:color="auto"/>
              <w:left w:val="nil"/>
              <w:bottom w:val="single" w:sz="4" w:space="0" w:color="auto"/>
              <w:right w:val="nil"/>
            </w:tcBorders>
          </w:tcPr>
          <w:p w14:paraId="0426EFE7" w14:textId="77777777" w:rsidR="004967BA" w:rsidRDefault="004967BA" w:rsidP="00447FC1">
            <w:pPr>
              <w:autoSpaceDE w:val="0"/>
              <w:autoSpaceDN w:val="0"/>
              <w:bidi w:val="0"/>
              <w:adjustRightInd w:val="0"/>
              <w:rPr>
                <w:rFonts w:ascii="Times New Roman" w:hAnsi="Times New Roman" w:cs="Times New Roman"/>
                <w:sz w:val="24"/>
                <w:szCs w:val="24"/>
                <w:lang w:bidi="ar-SA"/>
              </w:rPr>
            </w:pPr>
          </w:p>
        </w:tc>
        <w:tc>
          <w:tcPr>
            <w:tcW w:w="1241" w:type="dxa"/>
            <w:tcBorders>
              <w:top w:val="single" w:sz="4" w:space="0" w:color="auto"/>
              <w:left w:val="nil"/>
              <w:bottom w:val="single" w:sz="4" w:space="0" w:color="auto"/>
              <w:right w:val="nil"/>
            </w:tcBorders>
          </w:tcPr>
          <w:p w14:paraId="64CE1183" w14:textId="77777777" w:rsidR="004967BA" w:rsidRDefault="004967BA" w:rsidP="00447FC1">
            <w:pPr>
              <w:autoSpaceDE w:val="0"/>
              <w:autoSpaceDN w:val="0"/>
              <w:bidi w:val="0"/>
              <w:adjustRightInd w:val="0"/>
              <w:rPr>
                <w:rFonts w:ascii="Times New Roman" w:hAnsi="Times New Roman" w:cs="Times New Roman"/>
                <w:sz w:val="24"/>
                <w:szCs w:val="24"/>
                <w:lang w:bidi="ar-SA"/>
              </w:rPr>
            </w:pPr>
          </w:p>
        </w:tc>
        <w:tc>
          <w:tcPr>
            <w:tcW w:w="1641" w:type="dxa"/>
            <w:tcBorders>
              <w:top w:val="single" w:sz="4" w:space="0" w:color="auto"/>
              <w:left w:val="nil"/>
              <w:bottom w:val="single" w:sz="4" w:space="0" w:color="auto"/>
              <w:right w:val="nil"/>
            </w:tcBorders>
          </w:tcPr>
          <w:p w14:paraId="5082A8F4" w14:textId="77777777" w:rsidR="004967BA" w:rsidRDefault="004967BA" w:rsidP="00447FC1">
            <w:pPr>
              <w:autoSpaceDE w:val="0"/>
              <w:autoSpaceDN w:val="0"/>
              <w:bidi w:val="0"/>
              <w:adjustRightInd w:val="0"/>
              <w:rPr>
                <w:rFonts w:ascii="Times New Roman" w:hAnsi="Times New Roman" w:cs="Times New Roman"/>
                <w:sz w:val="24"/>
                <w:szCs w:val="24"/>
                <w:lang w:bidi="ar-SA"/>
              </w:rPr>
            </w:pPr>
          </w:p>
        </w:tc>
        <w:tc>
          <w:tcPr>
            <w:tcW w:w="1616" w:type="dxa"/>
            <w:tcBorders>
              <w:top w:val="single" w:sz="4" w:space="0" w:color="auto"/>
              <w:left w:val="nil"/>
              <w:bottom w:val="single" w:sz="4" w:space="0" w:color="auto"/>
              <w:right w:val="nil"/>
            </w:tcBorders>
            <w:hideMark/>
          </w:tcPr>
          <w:p w14:paraId="3F9874BA"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.419**</w:t>
            </w:r>
          </w:p>
        </w:tc>
        <w:tc>
          <w:tcPr>
            <w:tcW w:w="1181" w:type="dxa"/>
            <w:tcBorders>
              <w:top w:val="single" w:sz="4" w:space="0" w:color="auto"/>
              <w:left w:val="nil"/>
              <w:bottom w:val="single" w:sz="4" w:space="0" w:color="auto"/>
              <w:right w:val="nil"/>
            </w:tcBorders>
            <w:hideMark/>
          </w:tcPr>
          <w:p w14:paraId="56C2E679"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.115**</w:t>
            </w:r>
          </w:p>
        </w:tc>
      </w:tr>
      <w:tr w:rsidR="004967BA" w14:paraId="1DD23900" w14:textId="77777777" w:rsidTr="004967BA">
        <w:tc>
          <w:tcPr>
            <w:tcW w:w="1821" w:type="dxa"/>
            <w:tcBorders>
              <w:top w:val="single" w:sz="4" w:space="0" w:color="auto"/>
              <w:left w:val="nil"/>
              <w:bottom w:val="single" w:sz="4" w:space="0" w:color="auto"/>
              <w:right w:val="nil"/>
            </w:tcBorders>
            <w:hideMark/>
          </w:tcPr>
          <w:p w14:paraId="2FE9F616"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heme="majorBidi" w:hAnsiTheme="majorBidi" w:cstheme="majorBidi"/>
                <w:sz w:val="24"/>
                <w:szCs w:val="24"/>
                <w:lang w:bidi="ar-SA"/>
              </w:rPr>
              <w:t>At least one non-mandatory attribute of compensation: pension or training fund</w:t>
            </w:r>
          </w:p>
        </w:tc>
        <w:tc>
          <w:tcPr>
            <w:tcW w:w="1526" w:type="dxa"/>
            <w:tcBorders>
              <w:top w:val="single" w:sz="4" w:space="0" w:color="auto"/>
              <w:left w:val="nil"/>
              <w:bottom w:val="single" w:sz="4" w:space="0" w:color="auto"/>
              <w:right w:val="nil"/>
            </w:tcBorders>
          </w:tcPr>
          <w:p w14:paraId="3D927F30" w14:textId="77777777" w:rsidR="004967BA" w:rsidRDefault="004967BA" w:rsidP="00447FC1">
            <w:pPr>
              <w:autoSpaceDE w:val="0"/>
              <w:autoSpaceDN w:val="0"/>
              <w:bidi w:val="0"/>
              <w:adjustRightInd w:val="0"/>
              <w:rPr>
                <w:rFonts w:ascii="Times New Roman" w:hAnsi="Times New Roman" w:cs="Times New Roman"/>
                <w:sz w:val="24"/>
                <w:szCs w:val="24"/>
                <w:lang w:bidi="ar-SA"/>
              </w:rPr>
            </w:pPr>
          </w:p>
        </w:tc>
        <w:tc>
          <w:tcPr>
            <w:tcW w:w="1241" w:type="dxa"/>
            <w:tcBorders>
              <w:top w:val="single" w:sz="4" w:space="0" w:color="auto"/>
              <w:left w:val="nil"/>
              <w:bottom w:val="single" w:sz="4" w:space="0" w:color="auto"/>
              <w:right w:val="nil"/>
            </w:tcBorders>
          </w:tcPr>
          <w:p w14:paraId="38261C12" w14:textId="77777777" w:rsidR="004967BA" w:rsidRDefault="004967BA" w:rsidP="00447FC1">
            <w:pPr>
              <w:autoSpaceDE w:val="0"/>
              <w:autoSpaceDN w:val="0"/>
              <w:bidi w:val="0"/>
              <w:adjustRightInd w:val="0"/>
              <w:rPr>
                <w:rFonts w:ascii="Times New Roman" w:hAnsi="Times New Roman" w:cs="Times New Roman"/>
                <w:sz w:val="24"/>
                <w:szCs w:val="24"/>
                <w:lang w:bidi="ar-SA"/>
              </w:rPr>
            </w:pPr>
          </w:p>
        </w:tc>
        <w:tc>
          <w:tcPr>
            <w:tcW w:w="1641" w:type="dxa"/>
            <w:tcBorders>
              <w:top w:val="single" w:sz="4" w:space="0" w:color="auto"/>
              <w:left w:val="nil"/>
              <w:bottom w:val="single" w:sz="4" w:space="0" w:color="auto"/>
              <w:right w:val="nil"/>
            </w:tcBorders>
          </w:tcPr>
          <w:p w14:paraId="290FAAE5" w14:textId="77777777" w:rsidR="004967BA" w:rsidRDefault="004967BA" w:rsidP="00447FC1">
            <w:pPr>
              <w:autoSpaceDE w:val="0"/>
              <w:autoSpaceDN w:val="0"/>
              <w:bidi w:val="0"/>
              <w:adjustRightInd w:val="0"/>
              <w:rPr>
                <w:rFonts w:ascii="Times New Roman" w:hAnsi="Times New Roman" w:cs="Times New Roman"/>
                <w:sz w:val="24"/>
                <w:szCs w:val="24"/>
                <w:lang w:bidi="ar-SA"/>
              </w:rPr>
            </w:pPr>
          </w:p>
        </w:tc>
        <w:tc>
          <w:tcPr>
            <w:tcW w:w="1616" w:type="dxa"/>
            <w:tcBorders>
              <w:top w:val="single" w:sz="4" w:space="0" w:color="auto"/>
              <w:left w:val="nil"/>
              <w:bottom w:val="single" w:sz="4" w:space="0" w:color="auto"/>
              <w:right w:val="nil"/>
            </w:tcBorders>
          </w:tcPr>
          <w:p w14:paraId="591BCA30" w14:textId="77777777" w:rsidR="004967BA" w:rsidRDefault="004967BA" w:rsidP="00447FC1">
            <w:pPr>
              <w:autoSpaceDE w:val="0"/>
              <w:autoSpaceDN w:val="0"/>
              <w:bidi w:val="0"/>
              <w:adjustRightInd w:val="0"/>
              <w:rPr>
                <w:rFonts w:ascii="Times New Roman" w:hAnsi="Times New Roman" w:cs="Times New Roman"/>
                <w:sz w:val="24"/>
                <w:szCs w:val="24"/>
                <w:lang w:bidi="ar-SA"/>
              </w:rPr>
            </w:pPr>
          </w:p>
        </w:tc>
        <w:tc>
          <w:tcPr>
            <w:tcW w:w="1181" w:type="dxa"/>
            <w:tcBorders>
              <w:top w:val="single" w:sz="4" w:space="0" w:color="auto"/>
              <w:left w:val="nil"/>
              <w:bottom w:val="single" w:sz="4" w:space="0" w:color="auto"/>
              <w:right w:val="nil"/>
            </w:tcBorders>
            <w:hideMark/>
          </w:tcPr>
          <w:p w14:paraId="1A2879B8" w14:textId="77777777" w:rsidR="004967BA" w:rsidRDefault="004967BA" w:rsidP="00447FC1">
            <w:pPr>
              <w:autoSpaceDE w:val="0"/>
              <w:autoSpaceDN w:val="0"/>
              <w:bidi w:val="0"/>
              <w:adjustRightInd w:val="0"/>
              <w:rPr>
                <w:rFonts w:ascii="Times New Roman" w:hAnsi="Times New Roman" w:cs="Times New Roman"/>
                <w:sz w:val="24"/>
                <w:szCs w:val="24"/>
                <w:lang w:bidi="ar-SA"/>
              </w:rPr>
            </w:pPr>
            <w:r>
              <w:rPr>
                <w:rFonts w:ascii="Times New Roman" w:hAnsi="Times New Roman" w:cs="Times New Roman"/>
                <w:sz w:val="24"/>
                <w:szCs w:val="24"/>
                <w:lang w:bidi="ar-SA"/>
              </w:rPr>
              <w:t>.123**</w:t>
            </w:r>
          </w:p>
        </w:tc>
      </w:tr>
    </w:tbl>
    <w:p w14:paraId="24E16E79" w14:textId="77777777" w:rsidR="004967BA" w:rsidRDefault="004967BA" w:rsidP="004967BA">
      <w:pPr>
        <w:autoSpaceDE w:val="0"/>
        <w:autoSpaceDN w:val="0"/>
        <w:bidi w:val="0"/>
        <w:adjustRightInd w:val="0"/>
        <w:spacing w:after="0" w:line="240" w:lineRule="auto"/>
        <w:ind w:firstLine="680"/>
        <w:contextualSpacing/>
        <w:jc w:val="both"/>
        <w:rPr>
          <w:rFonts w:asciiTheme="majorBidi" w:hAnsiTheme="majorBidi" w:cstheme="majorBidi"/>
          <w:sz w:val="24"/>
          <w:szCs w:val="24"/>
        </w:rPr>
      </w:pPr>
      <w:r>
        <w:rPr>
          <w:rFonts w:asciiTheme="majorBidi" w:hAnsiTheme="majorBidi" w:cstheme="majorBidi"/>
          <w:sz w:val="24"/>
          <w:szCs w:val="24"/>
        </w:rPr>
        <w:t xml:space="preserve">Note. </w:t>
      </w:r>
      <w:r>
        <w:rPr>
          <w:rFonts w:asciiTheme="majorBidi" w:hAnsiTheme="majorBidi" w:cstheme="majorBidi"/>
          <w:sz w:val="20"/>
          <w:szCs w:val="20"/>
        </w:rPr>
        <w:t>*Statistically significant at the.05 level; ** at the .01 level.</w:t>
      </w:r>
    </w:p>
    <w:p w14:paraId="7757D7A5" w14:textId="77777777" w:rsidR="004967BA" w:rsidRDefault="004967BA" w:rsidP="004967BA">
      <w:pPr>
        <w:bidi w:val="0"/>
        <w:spacing w:after="120" w:line="240" w:lineRule="auto"/>
        <w:contextualSpacing/>
        <w:jc w:val="both"/>
        <w:rPr>
          <w:rFonts w:asciiTheme="majorBidi" w:hAnsiTheme="majorBidi" w:cstheme="majorBidi"/>
          <w:sz w:val="24"/>
          <w:szCs w:val="24"/>
        </w:rPr>
      </w:pPr>
    </w:p>
    <w:p w14:paraId="7FF8BDEA" w14:textId="77777777" w:rsidR="004967BA" w:rsidRDefault="004967BA" w:rsidP="004967BA">
      <w:pPr>
        <w:bidi w:val="0"/>
        <w:spacing w:after="120" w:line="240" w:lineRule="auto"/>
        <w:contextualSpacing/>
        <w:jc w:val="both"/>
        <w:rPr>
          <w:rFonts w:asciiTheme="majorBidi" w:hAnsiTheme="majorBidi" w:cstheme="majorBidi"/>
          <w:sz w:val="24"/>
          <w:szCs w:val="24"/>
        </w:rPr>
      </w:pPr>
    </w:p>
    <w:p w14:paraId="049AA648" w14:textId="77777777" w:rsidR="004967BA" w:rsidRDefault="004967BA" w:rsidP="004967BA">
      <w:pPr>
        <w:autoSpaceDE w:val="0"/>
        <w:autoSpaceDN w:val="0"/>
        <w:bidi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Appendix B</w:t>
      </w:r>
    </w:p>
    <w:p w14:paraId="3BE9DDC4" w14:textId="77777777" w:rsidR="004967BA" w:rsidRDefault="004967BA" w:rsidP="004967BA">
      <w:pPr>
        <w:autoSpaceDE w:val="0"/>
        <w:autoSpaceDN w:val="0"/>
        <w:bidi w:val="0"/>
        <w:adjustRightInd w:val="0"/>
        <w:spacing w:after="0" w:line="480" w:lineRule="auto"/>
        <w:ind w:firstLine="680"/>
        <w:contextualSpacing/>
        <w:jc w:val="both"/>
        <w:rPr>
          <w:rFonts w:asciiTheme="majorBidi" w:hAnsiTheme="majorBidi" w:cstheme="majorBidi"/>
          <w:sz w:val="24"/>
          <w:szCs w:val="24"/>
        </w:rPr>
      </w:pPr>
      <w:r>
        <w:rPr>
          <w:rFonts w:asciiTheme="majorBidi" w:hAnsiTheme="majorBidi" w:cstheme="majorBidi"/>
          <w:sz w:val="24"/>
          <w:szCs w:val="24"/>
        </w:rPr>
        <w:t xml:space="preserve">At the baseline most of the mothers were divorced (76.8%) and the rate of never-married mothers was quite low (18.5%). Most were aged 26 to 45 years, with relatively few very young mothers.  About 75 percent of the sample had only one or two children, and a quarter had a child aged 0–3 years. More </w:t>
      </w:r>
      <w:r>
        <w:rPr>
          <w:rFonts w:asciiTheme="majorBidi" w:hAnsiTheme="majorBidi" w:cstheme="majorBidi"/>
          <w:sz w:val="24"/>
          <w:szCs w:val="24"/>
        </w:rPr>
        <w:lastRenderedPageBreak/>
        <w:t xml:space="preserve">than half were immigrants (mostly from the former Soviet Union), as compared with about 22 percent of single mothers in the general population. </w:t>
      </w:r>
    </w:p>
    <w:p w14:paraId="15ED783B" w14:textId="74C4F704" w:rsidR="004967BA" w:rsidRDefault="004967BA" w:rsidP="004967BA">
      <w:pPr>
        <w:bidi w:val="0"/>
        <w:spacing w:after="0" w:line="480" w:lineRule="auto"/>
        <w:ind w:firstLine="680"/>
        <w:contextualSpacing/>
        <w:jc w:val="both"/>
        <w:outlineLvl w:val="0"/>
        <w:rPr>
          <w:rFonts w:asciiTheme="majorBidi" w:hAnsiTheme="majorBidi" w:cstheme="majorBidi"/>
          <w:sz w:val="24"/>
          <w:szCs w:val="24"/>
        </w:rPr>
      </w:pPr>
      <w:r>
        <w:rPr>
          <w:rFonts w:asciiTheme="majorBidi" w:hAnsiTheme="majorBidi" w:cstheme="majorBidi"/>
          <w:sz w:val="24"/>
          <w:szCs w:val="24"/>
        </w:rPr>
        <w:t xml:space="preserve">Education was very low for about 38 percent of the mothers (below high school diploma); about one fifth had a high school diploma and about 43 percent had tertiary or higher education. Two thirds of the respondents were employed at the time of the first interview, indicating high prevalence of mothers combining work with welfare. Employment stability was quite high, as half of the mothers worked at the same job in 2007 as in 2003, and about 28 percent had replaced jobs only once. Note that out of the 50 percent who worked consistently at the same job during the study period, 36 percent (15% of the total sample) had not worked prior to the policy change but started working in 2003 or after (i.e., their current job was their first job after the policy change); the remaining 64 percent (26% of the total sample) worked before the 2003 policy change and kept their job thereafter until 2007. The prevalence of a chronic health condition was 16.3 percent (Table 1). During the follow-up period </w:t>
      </w:r>
      <w:r>
        <w:rPr>
          <w:rFonts w:asciiTheme="majorBidi" w:hAnsiTheme="majorBidi" w:cstheme="majorBidi"/>
          <w:sz w:val="24"/>
          <w:szCs w:val="24"/>
          <w:lang w:eastAsia="sv-SE"/>
        </w:rPr>
        <w:t>2.6 percent of the mothers married; 6.5 percent</w:t>
      </w:r>
      <w:r>
        <w:rPr>
          <w:rFonts w:asciiTheme="majorBidi" w:hAnsiTheme="majorBidi" w:cstheme="majorBidi"/>
          <w:sz w:val="24"/>
          <w:szCs w:val="24"/>
        </w:rPr>
        <w:t xml:space="preserve"> of them gave birth; 13.4 percent experienced a decrease in the number of eligible children; none of the mothers reported having acquired a high school diploma; and the rate of mothers who participated in educational or training programs was 3.2 percent (Table 1). The study groups evinced statistically significant differences on many measures. Welfare leavers were more likely to be divorced and less likely never to have married. Older mothers, immigrant mothers and mothers with very young children (0-3 years old) were more likely to have stayed on </w:t>
      </w:r>
      <w:r w:rsidRPr="00E359FF">
        <w:rPr>
          <w:rFonts w:asciiTheme="majorBidi" w:hAnsiTheme="majorBidi" w:cstheme="majorBidi"/>
          <w:sz w:val="24"/>
          <w:szCs w:val="24"/>
        </w:rPr>
        <w:t xml:space="preserve">welfare. </w:t>
      </w:r>
      <w:r w:rsidR="005335D6" w:rsidRPr="00E359FF">
        <w:rPr>
          <w:rFonts w:asciiTheme="majorBidi" w:hAnsiTheme="majorBidi" w:cstheme="majorBidi"/>
          <w:sz w:val="24"/>
          <w:szCs w:val="24"/>
        </w:rPr>
        <w:t>Number of months worked through the study period was not significantly different among the study groups</w:t>
      </w:r>
      <w:r w:rsidRPr="00E359FF">
        <w:rPr>
          <w:rFonts w:asciiTheme="majorBidi" w:hAnsiTheme="majorBidi" w:cstheme="majorBidi"/>
          <w:sz w:val="24"/>
          <w:szCs w:val="24"/>
        </w:rPr>
        <w:t>. However</w:t>
      </w:r>
      <w:r>
        <w:rPr>
          <w:rFonts w:asciiTheme="majorBidi" w:hAnsiTheme="majorBidi" w:cstheme="majorBidi"/>
          <w:sz w:val="24"/>
          <w:szCs w:val="24"/>
        </w:rPr>
        <w:t xml:space="preserve">, welfare leavers showed less employment stability than did stayers during the study period, as measured by the number of job changes. Finally, one major difference between the groups concerned health condition: about a quarter of the welfare stayers reported that they suffered from a persistent health condition, as compared with only 12.4 percent among welfare leavers. In respect of time-varying variables, welfare leavers were more likely to </w:t>
      </w:r>
      <w:r>
        <w:rPr>
          <w:rFonts w:asciiTheme="majorBidi" w:hAnsiTheme="majorBidi" w:cstheme="majorBidi"/>
          <w:sz w:val="24"/>
          <w:szCs w:val="24"/>
        </w:rPr>
        <w:lastRenderedPageBreak/>
        <w:t xml:space="preserve">have married (3.8% versus 0.3% among stayers) and to have borne another child (7.6% versus 4.3% among the stayers). This is, also, probably due to differences in the mothers’ ages. </w:t>
      </w:r>
    </w:p>
    <w:p w14:paraId="522A229C" w14:textId="77777777" w:rsidR="004967BA" w:rsidRDefault="004967BA" w:rsidP="004967BA">
      <w:pPr>
        <w:bidi w:val="0"/>
        <w:spacing w:after="120" w:line="240" w:lineRule="auto"/>
        <w:contextualSpacing/>
        <w:jc w:val="both"/>
        <w:rPr>
          <w:rFonts w:asciiTheme="majorBidi" w:hAnsiTheme="majorBidi" w:cstheme="majorBidi"/>
          <w:sz w:val="24"/>
          <w:szCs w:val="24"/>
        </w:rPr>
      </w:pPr>
    </w:p>
    <w:p w14:paraId="357E96D6" w14:textId="77777777" w:rsidR="004967BA" w:rsidRDefault="004967BA" w:rsidP="00447FC1">
      <w:pPr>
        <w:bidi w:val="0"/>
        <w:spacing w:after="0" w:line="240" w:lineRule="auto"/>
        <w:contextualSpacing/>
        <w:jc w:val="both"/>
        <w:rPr>
          <w:rFonts w:asciiTheme="majorBidi" w:hAnsiTheme="majorBidi" w:cstheme="majorBidi"/>
          <w:sz w:val="24"/>
          <w:szCs w:val="24"/>
        </w:rPr>
      </w:pPr>
      <w:r>
        <w:rPr>
          <w:rFonts w:asciiTheme="majorBidi" w:hAnsiTheme="majorBidi" w:cstheme="majorBidi"/>
          <w:i/>
          <w:iCs/>
          <w:sz w:val="24"/>
          <w:szCs w:val="24"/>
        </w:rPr>
        <w:t>Table B.1.</w:t>
      </w:r>
      <w:r>
        <w:rPr>
          <w:rFonts w:asciiTheme="majorBidi" w:hAnsiTheme="majorBidi" w:cstheme="majorBidi"/>
          <w:sz w:val="24"/>
          <w:szCs w:val="24"/>
        </w:rPr>
        <w:t xml:space="preserve"> Summary statistics of the control variables by welfare exit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1384"/>
        <w:gridCol w:w="1621"/>
        <w:gridCol w:w="1555"/>
        <w:gridCol w:w="1318"/>
      </w:tblGrid>
      <w:tr w:rsidR="004967BA" w14:paraId="21C65717" w14:textId="77777777" w:rsidTr="004967BA">
        <w:trPr>
          <w:tblHeader/>
        </w:trPr>
        <w:tc>
          <w:tcPr>
            <w:tcW w:w="3138" w:type="dxa"/>
            <w:tcBorders>
              <w:top w:val="single" w:sz="4" w:space="0" w:color="auto"/>
              <w:left w:val="nil"/>
              <w:bottom w:val="nil"/>
              <w:right w:val="nil"/>
            </w:tcBorders>
          </w:tcPr>
          <w:p w14:paraId="546D5340" w14:textId="77777777" w:rsidR="004967BA" w:rsidRDefault="004967BA" w:rsidP="00447FC1">
            <w:pPr>
              <w:bidi w:val="0"/>
              <w:rPr>
                <w:rFonts w:asciiTheme="majorBidi" w:hAnsiTheme="majorBidi" w:cstheme="majorBidi"/>
                <w:b/>
                <w:bCs/>
                <w:sz w:val="24"/>
                <w:szCs w:val="24"/>
                <w:lang w:bidi="ar-SA"/>
              </w:rPr>
            </w:pPr>
          </w:p>
        </w:tc>
        <w:tc>
          <w:tcPr>
            <w:tcW w:w="1384" w:type="dxa"/>
            <w:tcBorders>
              <w:top w:val="single" w:sz="4" w:space="0" w:color="auto"/>
              <w:left w:val="nil"/>
              <w:bottom w:val="nil"/>
              <w:right w:val="nil"/>
            </w:tcBorders>
          </w:tcPr>
          <w:p w14:paraId="011FB158" w14:textId="77777777" w:rsidR="004967BA" w:rsidRDefault="004967BA" w:rsidP="00447FC1">
            <w:pPr>
              <w:bidi w:val="0"/>
              <w:jc w:val="center"/>
              <w:rPr>
                <w:rFonts w:asciiTheme="majorBidi" w:hAnsiTheme="majorBidi" w:cstheme="majorBidi"/>
                <w:sz w:val="24"/>
                <w:szCs w:val="24"/>
                <w:lang w:bidi="ar-SA"/>
              </w:rPr>
            </w:pPr>
          </w:p>
        </w:tc>
        <w:tc>
          <w:tcPr>
            <w:tcW w:w="4494" w:type="dxa"/>
            <w:gridSpan w:val="3"/>
            <w:tcBorders>
              <w:top w:val="single" w:sz="4" w:space="0" w:color="auto"/>
              <w:left w:val="nil"/>
              <w:bottom w:val="nil"/>
              <w:right w:val="nil"/>
            </w:tcBorders>
            <w:hideMark/>
          </w:tcPr>
          <w:p w14:paraId="37E33072" w14:textId="77777777" w:rsidR="004967BA" w:rsidRDefault="004967BA" w:rsidP="00447FC1">
            <w:pPr>
              <w:bidi w:val="0"/>
              <w:jc w:val="center"/>
              <w:rPr>
                <w:rFonts w:asciiTheme="majorBidi" w:hAnsiTheme="majorBidi" w:cstheme="majorBidi"/>
                <w:sz w:val="24"/>
                <w:szCs w:val="24"/>
              </w:rPr>
            </w:pPr>
            <w:r>
              <w:rPr>
                <w:rFonts w:asciiTheme="majorBidi" w:hAnsiTheme="majorBidi" w:cstheme="majorBidi"/>
                <w:sz w:val="24"/>
                <w:szCs w:val="24"/>
                <w:lang w:bidi="ar-SA"/>
              </w:rPr>
              <w:t>Welfare-Exit</w:t>
            </w:r>
          </w:p>
        </w:tc>
      </w:tr>
      <w:tr w:rsidR="004967BA" w14:paraId="79D543C0" w14:textId="77777777" w:rsidTr="004967BA">
        <w:trPr>
          <w:tblHeader/>
        </w:trPr>
        <w:tc>
          <w:tcPr>
            <w:tcW w:w="3138" w:type="dxa"/>
            <w:tcBorders>
              <w:top w:val="nil"/>
              <w:left w:val="nil"/>
              <w:bottom w:val="single" w:sz="4" w:space="0" w:color="auto"/>
              <w:right w:val="nil"/>
            </w:tcBorders>
          </w:tcPr>
          <w:p w14:paraId="5107CBD8" w14:textId="77777777" w:rsidR="004967BA" w:rsidRDefault="004967BA" w:rsidP="00447FC1">
            <w:pPr>
              <w:bidi w:val="0"/>
              <w:rPr>
                <w:rFonts w:asciiTheme="majorBidi" w:hAnsiTheme="majorBidi" w:cstheme="majorBidi"/>
                <w:b/>
                <w:bCs/>
                <w:sz w:val="24"/>
                <w:szCs w:val="24"/>
                <w:rtl/>
                <w:lang w:bidi="ar-SA"/>
              </w:rPr>
            </w:pPr>
          </w:p>
        </w:tc>
        <w:tc>
          <w:tcPr>
            <w:tcW w:w="1384" w:type="dxa"/>
            <w:tcBorders>
              <w:top w:val="nil"/>
              <w:left w:val="nil"/>
              <w:bottom w:val="single" w:sz="4" w:space="0" w:color="auto"/>
              <w:right w:val="nil"/>
            </w:tcBorders>
          </w:tcPr>
          <w:p w14:paraId="33240A0A"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 xml:space="preserve">Overall </w:t>
            </w:r>
          </w:p>
          <w:p w14:paraId="08A2030B" w14:textId="77777777" w:rsidR="004967BA" w:rsidRDefault="004967BA" w:rsidP="00447FC1">
            <w:pPr>
              <w:bidi w:val="0"/>
              <w:jc w:val="center"/>
              <w:rPr>
                <w:rFonts w:asciiTheme="majorBidi" w:hAnsiTheme="majorBidi" w:cstheme="majorBidi"/>
                <w:sz w:val="24"/>
                <w:szCs w:val="24"/>
                <w:lang w:bidi="ar-SA"/>
              </w:rPr>
            </w:pPr>
          </w:p>
        </w:tc>
        <w:tc>
          <w:tcPr>
            <w:tcW w:w="1621" w:type="dxa"/>
            <w:tcBorders>
              <w:top w:val="nil"/>
              <w:left w:val="nil"/>
              <w:bottom w:val="single" w:sz="4" w:space="0" w:color="auto"/>
              <w:right w:val="nil"/>
            </w:tcBorders>
            <w:hideMark/>
          </w:tcPr>
          <w:p w14:paraId="4A5B7591"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Employed welfare leavers</w:t>
            </w:r>
          </w:p>
        </w:tc>
        <w:tc>
          <w:tcPr>
            <w:tcW w:w="1555" w:type="dxa"/>
            <w:tcBorders>
              <w:top w:val="nil"/>
              <w:left w:val="nil"/>
              <w:bottom w:val="single" w:sz="4" w:space="0" w:color="auto"/>
              <w:right w:val="nil"/>
            </w:tcBorders>
            <w:hideMark/>
          </w:tcPr>
          <w:p w14:paraId="31BA1AD6"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Employed welfare stayers</w:t>
            </w:r>
          </w:p>
        </w:tc>
        <w:tc>
          <w:tcPr>
            <w:tcW w:w="1318" w:type="dxa"/>
            <w:tcBorders>
              <w:top w:val="nil"/>
              <w:left w:val="nil"/>
              <w:bottom w:val="single" w:sz="4" w:space="0" w:color="auto"/>
              <w:right w:val="nil"/>
            </w:tcBorders>
          </w:tcPr>
          <w:p w14:paraId="4BA45171" w14:textId="77777777" w:rsidR="004967BA" w:rsidRDefault="004967BA" w:rsidP="00447FC1">
            <w:pPr>
              <w:bidi w:val="0"/>
              <w:jc w:val="center"/>
              <w:rPr>
                <w:rFonts w:asciiTheme="majorBidi" w:hAnsiTheme="majorBidi" w:cstheme="majorBidi"/>
                <w:sz w:val="24"/>
                <w:szCs w:val="24"/>
                <w:lang w:bidi="ar-SA"/>
              </w:rPr>
            </w:pPr>
          </w:p>
        </w:tc>
      </w:tr>
      <w:tr w:rsidR="004967BA" w14:paraId="75823F74" w14:textId="77777777" w:rsidTr="004967BA">
        <w:tc>
          <w:tcPr>
            <w:tcW w:w="3138" w:type="dxa"/>
            <w:tcBorders>
              <w:top w:val="single" w:sz="4" w:space="0" w:color="auto"/>
              <w:left w:val="nil"/>
              <w:bottom w:val="single" w:sz="4" w:space="0" w:color="auto"/>
              <w:right w:val="nil"/>
            </w:tcBorders>
          </w:tcPr>
          <w:p w14:paraId="05950594" w14:textId="77777777" w:rsidR="004967BA" w:rsidRDefault="004967BA" w:rsidP="00447FC1">
            <w:pPr>
              <w:bidi w:val="0"/>
              <w:rPr>
                <w:rFonts w:asciiTheme="majorBidi" w:hAnsiTheme="majorBidi" w:cstheme="majorBidi"/>
                <w:b/>
                <w:bCs/>
                <w:sz w:val="24"/>
                <w:szCs w:val="24"/>
                <w:lang w:bidi="ar-SA"/>
              </w:rPr>
            </w:pPr>
          </w:p>
        </w:tc>
        <w:tc>
          <w:tcPr>
            <w:tcW w:w="1384" w:type="dxa"/>
            <w:tcBorders>
              <w:top w:val="single" w:sz="4" w:space="0" w:color="auto"/>
              <w:left w:val="nil"/>
              <w:bottom w:val="single" w:sz="4" w:space="0" w:color="auto"/>
              <w:right w:val="nil"/>
            </w:tcBorders>
            <w:hideMark/>
          </w:tcPr>
          <w:p w14:paraId="4103B6B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100%</w:t>
            </w:r>
          </w:p>
        </w:tc>
        <w:tc>
          <w:tcPr>
            <w:tcW w:w="1621" w:type="dxa"/>
            <w:tcBorders>
              <w:top w:val="single" w:sz="4" w:space="0" w:color="auto"/>
              <w:left w:val="nil"/>
              <w:bottom w:val="single" w:sz="4" w:space="0" w:color="auto"/>
              <w:right w:val="nil"/>
            </w:tcBorders>
            <w:hideMark/>
          </w:tcPr>
          <w:p w14:paraId="46863E70"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66.4%</w:t>
            </w:r>
          </w:p>
        </w:tc>
        <w:tc>
          <w:tcPr>
            <w:tcW w:w="1555" w:type="dxa"/>
            <w:tcBorders>
              <w:top w:val="single" w:sz="4" w:space="0" w:color="auto"/>
              <w:left w:val="nil"/>
              <w:bottom w:val="single" w:sz="4" w:space="0" w:color="auto"/>
              <w:right w:val="nil"/>
            </w:tcBorders>
            <w:hideMark/>
          </w:tcPr>
          <w:p w14:paraId="271616FF" w14:textId="5AE17012"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33.6%</w:t>
            </w:r>
          </w:p>
        </w:tc>
        <w:tc>
          <w:tcPr>
            <w:tcW w:w="1318" w:type="dxa"/>
            <w:tcBorders>
              <w:top w:val="single" w:sz="4" w:space="0" w:color="auto"/>
              <w:left w:val="nil"/>
              <w:bottom w:val="single" w:sz="4" w:space="0" w:color="auto"/>
              <w:right w:val="nil"/>
            </w:tcBorders>
          </w:tcPr>
          <w:p w14:paraId="157CF2FB" w14:textId="77777777" w:rsidR="004967BA" w:rsidRDefault="004967BA" w:rsidP="00447FC1">
            <w:pPr>
              <w:bidi w:val="0"/>
              <w:jc w:val="center"/>
              <w:rPr>
                <w:rFonts w:asciiTheme="majorBidi" w:hAnsiTheme="majorBidi" w:cstheme="majorBidi"/>
                <w:sz w:val="24"/>
                <w:szCs w:val="24"/>
                <w:lang w:bidi="ar-SA"/>
              </w:rPr>
            </w:pPr>
          </w:p>
        </w:tc>
      </w:tr>
      <w:tr w:rsidR="004967BA" w14:paraId="6D75AB51" w14:textId="77777777" w:rsidTr="004967BA">
        <w:tc>
          <w:tcPr>
            <w:tcW w:w="3138" w:type="dxa"/>
            <w:tcBorders>
              <w:top w:val="single" w:sz="4" w:space="0" w:color="auto"/>
              <w:left w:val="nil"/>
              <w:bottom w:val="single" w:sz="4" w:space="0" w:color="auto"/>
              <w:right w:val="nil"/>
            </w:tcBorders>
          </w:tcPr>
          <w:p w14:paraId="20C92ECB" w14:textId="77777777" w:rsidR="004967BA" w:rsidRDefault="004967BA" w:rsidP="00447FC1">
            <w:pPr>
              <w:bidi w:val="0"/>
              <w:rPr>
                <w:rFonts w:asciiTheme="majorBidi" w:hAnsiTheme="majorBidi" w:cstheme="majorBidi"/>
                <w:b/>
                <w:bCs/>
                <w:sz w:val="24"/>
                <w:szCs w:val="24"/>
                <w:lang w:bidi="ar-SA"/>
              </w:rPr>
            </w:pPr>
          </w:p>
        </w:tc>
        <w:tc>
          <w:tcPr>
            <w:tcW w:w="1384" w:type="dxa"/>
            <w:tcBorders>
              <w:top w:val="single" w:sz="4" w:space="0" w:color="auto"/>
              <w:left w:val="nil"/>
              <w:bottom w:val="single" w:sz="4" w:space="0" w:color="auto"/>
              <w:right w:val="nil"/>
            </w:tcBorders>
            <w:hideMark/>
          </w:tcPr>
          <w:p w14:paraId="6114D9B7"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Mean (SD)/%</w:t>
            </w:r>
          </w:p>
        </w:tc>
        <w:tc>
          <w:tcPr>
            <w:tcW w:w="1621" w:type="dxa"/>
            <w:tcBorders>
              <w:top w:val="single" w:sz="4" w:space="0" w:color="auto"/>
              <w:left w:val="nil"/>
              <w:bottom w:val="single" w:sz="4" w:space="0" w:color="auto"/>
              <w:right w:val="nil"/>
            </w:tcBorders>
            <w:hideMark/>
          </w:tcPr>
          <w:p w14:paraId="77F1359E"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Mean (SD)/%</w:t>
            </w:r>
          </w:p>
        </w:tc>
        <w:tc>
          <w:tcPr>
            <w:tcW w:w="1555" w:type="dxa"/>
            <w:tcBorders>
              <w:top w:val="single" w:sz="4" w:space="0" w:color="auto"/>
              <w:left w:val="nil"/>
              <w:bottom w:val="single" w:sz="4" w:space="0" w:color="auto"/>
              <w:right w:val="nil"/>
            </w:tcBorders>
            <w:hideMark/>
          </w:tcPr>
          <w:p w14:paraId="7BA2DD10"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Mean (SD)/%</w:t>
            </w:r>
          </w:p>
        </w:tc>
        <w:tc>
          <w:tcPr>
            <w:tcW w:w="1318" w:type="dxa"/>
            <w:tcBorders>
              <w:top w:val="single" w:sz="4" w:space="0" w:color="auto"/>
              <w:left w:val="nil"/>
              <w:bottom w:val="single" w:sz="4" w:space="0" w:color="auto"/>
              <w:right w:val="nil"/>
            </w:tcBorders>
            <w:hideMark/>
          </w:tcPr>
          <w:p w14:paraId="3207B9F5"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Chi-square/T-Test</w:t>
            </w:r>
          </w:p>
        </w:tc>
      </w:tr>
      <w:tr w:rsidR="004967BA" w14:paraId="439923A9" w14:textId="77777777" w:rsidTr="004967BA">
        <w:tc>
          <w:tcPr>
            <w:tcW w:w="3138" w:type="dxa"/>
            <w:hideMark/>
          </w:tcPr>
          <w:p w14:paraId="563A2EEC"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b/>
                <w:bCs/>
                <w:sz w:val="24"/>
                <w:szCs w:val="24"/>
                <w:lang w:bidi="ar-SA"/>
              </w:rPr>
              <w:t xml:space="preserve">Baseline characteristics (2003) </w:t>
            </w:r>
          </w:p>
        </w:tc>
        <w:tc>
          <w:tcPr>
            <w:tcW w:w="1384" w:type="dxa"/>
          </w:tcPr>
          <w:p w14:paraId="1126EE2D" w14:textId="77777777" w:rsidR="004967BA" w:rsidRDefault="004967BA" w:rsidP="00447FC1">
            <w:pPr>
              <w:bidi w:val="0"/>
              <w:jc w:val="center"/>
              <w:rPr>
                <w:rFonts w:asciiTheme="majorBidi" w:hAnsiTheme="majorBidi" w:cstheme="majorBidi"/>
                <w:sz w:val="24"/>
                <w:szCs w:val="24"/>
                <w:lang w:bidi="ar-SA"/>
              </w:rPr>
            </w:pPr>
          </w:p>
        </w:tc>
        <w:tc>
          <w:tcPr>
            <w:tcW w:w="1621" w:type="dxa"/>
          </w:tcPr>
          <w:p w14:paraId="1D8BF10B" w14:textId="77777777" w:rsidR="004967BA" w:rsidRDefault="004967BA" w:rsidP="00447FC1">
            <w:pPr>
              <w:bidi w:val="0"/>
              <w:jc w:val="center"/>
              <w:rPr>
                <w:rFonts w:asciiTheme="majorBidi" w:hAnsiTheme="majorBidi" w:cstheme="majorBidi"/>
                <w:sz w:val="24"/>
                <w:szCs w:val="24"/>
                <w:lang w:bidi="ar-SA"/>
              </w:rPr>
            </w:pPr>
          </w:p>
        </w:tc>
        <w:tc>
          <w:tcPr>
            <w:tcW w:w="1555" w:type="dxa"/>
          </w:tcPr>
          <w:p w14:paraId="1CAAEB6B" w14:textId="77777777" w:rsidR="004967BA" w:rsidRDefault="004967BA" w:rsidP="00447FC1">
            <w:pPr>
              <w:bidi w:val="0"/>
              <w:jc w:val="center"/>
              <w:rPr>
                <w:rFonts w:asciiTheme="majorBidi" w:hAnsiTheme="majorBidi" w:cstheme="majorBidi"/>
                <w:sz w:val="24"/>
                <w:szCs w:val="24"/>
                <w:lang w:bidi="ar-SA"/>
              </w:rPr>
            </w:pPr>
          </w:p>
        </w:tc>
        <w:tc>
          <w:tcPr>
            <w:tcW w:w="1318" w:type="dxa"/>
          </w:tcPr>
          <w:p w14:paraId="64163917" w14:textId="77777777" w:rsidR="004967BA" w:rsidRDefault="004967BA" w:rsidP="00447FC1">
            <w:pPr>
              <w:bidi w:val="0"/>
              <w:jc w:val="center"/>
              <w:rPr>
                <w:rFonts w:asciiTheme="majorBidi" w:hAnsiTheme="majorBidi" w:cstheme="majorBidi"/>
                <w:sz w:val="24"/>
                <w:szCs w:val="24"/>
                <w:lang w:bidi="ar-SA"/>
              </w:rPr>
            </w:pPr>
          </w:p>
        </w:tc>
      </w:tr>
      <w:tr w:rsidR="004967BA" w14:paraId="3702ED0D" w14:textId="77777777" w:rsidTr="004967BA">
        <w:tc>
          <w:tcPr>
            <w:tcW w:w="3138" w:type="dxa"/>
            <w:hideMark/>
          </w:tcPr>
          <w:p w14:paraId="64F9F158"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Marital status </w:t>
            </w:r>
          </w:p>
        </w:tc>
        <w:tc>
          <w:tcPr>
            <w:tcW w:w="1384" w:type="dxa"/>
          </w:tcPr>
          <w:p w14:paraId="63ACACD6" w14:textId="77777777" w:rsidR="004967BA" w:rsidRDefault="004967BA" w:rsidP="00447FC1">
            <w:pPr>
              <w:bidi w:val="0"/>
              <w:jc w:val="center"/>
              <w:rPr>
                <w:rFonts w:asciiTheme="majorBidi" w:hAnsiTheme="majorBidi" w:cstheme="majorBidi"/>
                <w:sz w:val="24"/>
                <w:szCs w:val="24"/>
                <w:lang w:bidi="ar-SA"/>
              </w:rPr>
            </w:pPr>
          </w:p>
        </w:tc>
        <w:tc>
          <w:tcPr>
            <w:tcW w:w="1621" w:type="dxa"/>
          </w:tcPr>
          <w:p w14:paraId="726F6ED9" w14:textId="77777777" w:rsidR="004967BA" w:rsidRDefault="004967BA" w:rsidP="00447FC1">
            <w:pPr>
              <w:bidi w:val="0"/>
              <w:jc w:val="center"/>
              <w:rPr>
                <w:rFonts w:asciiTheme="majorBidi" w:hAnsiTheme="majorBidi" w:cstheme="majorBidi"/>
                <w:sz w:val="24"/>
                <w:szCs w:val="24"/>
                <w:lang w:bidi="ar-SA"/>
              </w:rPr>
            </w:pPr>
          </w:p>
        </w:tc>
        <w:tc>
          <w:tcPr>
            <w:tcW w:w="1555" w:type="dxa"/>
          </w:tcPr>
          <w:p w14:paraId="37FC6442" w14:textId="77777777" w:rsidR="004967BA" w:rsidRDefault="004967BA" w:rsidP="00447FC1">
            <w:pPr>
              <w:bidi w:val="0"/>
              <w:jc w:val="center"/>
              <w:rPr>
                <w:rFonts w:asciiTheme="majorBidi" w:hAnsiTheme="majorBidi" w:cstheme="majorBidi"/>
                <w:sz w:val="24"/>
                <w:szCs w:val="24"/>
                <w:lang w:bidi="ar-SA"/>
              </w:rPr>
            </w:pPr>
          </w:p>
        </w:tc>
        <w:tc>
          <w:tcPr>
            <w:tcW w:w="1318" w:type="dxa"/>
          </w:tcPr>
          <w:p w14:paraId="689F0154" w14:textId="77777777" w:rsidR="004967BA" w:rsidRDefault="004967BA" w:rsidP="00447FC1">
            <w:pPr>
              <w:bidi w:val="0"/>
              <w:jc w:val="center"/>
              <w:rPr>
                <w:rFonts w:asciiTheme="majorBidi" w:hAnsiTheme="majorBidi" w:cstheme="majorBidi"/>
                <w:sz w:val="24"/>
                <w:szCs w:val="24"/>
                <w:lang w:bidi="ar-SA"/>
              </w:rPr>
            </w:pPr>
          </w:p>
        </w:tc>
      </w:tr>
      <w:tr w:rsidR="004967BA" w14:paraId="6583878A" w14:textId="77777777" w:rsidTr="004967BA">
        <w:tc>
          <w:tcPr>
            <w:tcW w:w="3138" w:type="dxa"/>
            <w:hideMark/>
          </w:tcPr>
          <w:p w14:paraId="064CD708"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Divorced </w:t>
            </w:r>
          </w:p>
        </w:tc>
        <w:tc>
          <w:tcPr>
            <w:tcW w:w="1384" w:type="dxa"/>
            <w:hideMark/>
          </w:tcPr>
          <w:p w14:paraId="4CE1F013"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76.8</w:t>
            </w:r>
          </w:p>
        </w:tc>
        <w:tc>
          <w:tcPr>
            <w:tcW w:w="1621" w:type="dxa"/>
            <w:hideMark/>
          </w:tcPr>
          <w:p w14:paraId="12C3DC27" w14:textId="77777777" w:rsidR="004967BA" w:rsidRDefault="004967BA" w:rsidP="00447FC1">
            <w:pPr>
              <w:bidi w:val="0"/>
              <w:jc w:val="center"/>
              <w:rPr>
                <w:rFonts w:asciiTheme="majorBidi" w:hAnsiTheme="majorBidi" w:cstheme="majorBidi"/>
                <w:sz w:val="24"/>
                <w:szCs w:val="24"/>
              </w:rPr>
            </w:pPr>
            <w:r>
              <w:rPr>
                <w:rFonts w:asciiTheme="majorBidi" w:hAnsiTheme="majorBidi" w:cstheme="majorBidi"/>
                <w:sz w:val="24"/>
                <w:szCs w:val="24"/>
                <w:lang w:bidi="ar-SA"/>
              </w:rPr>
              <w:t>81.8</w:t>
            </w:r>
          </w:p>
        </w:tc>
        <w:tc>
          <w:tcPr>
            <w:tcW w:w="1555" w:type="dxa"/>
            <w:hideMark/>
          </w:tcPr>
          <w:p w14:paraId="7EE17013" w14:textId="77777777" w:rsidR="004967BA" w:rsidRDefault="004967BA" w:rsidP="00447FC1">
            <w:pPr>
              <w:bidi w:val="0"/>
              <w:jc w:val="center"/>
              <w:rPr>
                <w:rFonts w:asciiTheme="majorBidi" w:hAnsiTheme="majorBidi" w:cstheme="majorBidi"/>
                <w:sz w:val="24"/>
                <w:szCs w:val="24"/>
                <w:rtl/>
                <w:lang w:bidi="ar-SA"/>
              </w:rPr>
            </w:pPr>
            <w:r>
              <w:rPr>
                <w:rFonts w:asciiTheme="majorBidi" w:hAnsiTheme="majorBidi" w:cstheme="majorBidi"/>
                <w:sz w:val="24"/>
                <w:szCs w:val="24"/>
                <w:lang w:bidi="ar-SA"/>
              </w:rPr>
              <w:t>67.3</w:t>
            </w:r>
          </w:p>
        </w:tc>
        <w:tc>
          <w:tcPr>
            <w:tcW w:w="1318" w:type="dxa"/>
            <w:hideMark/>
          </w:tcPr>
          <w:p w14:paraId="299573A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61.85**</w:t>
            </w:r>
          </w:p>
        </w:tc>
      </w:tr>
      <w:tr w:rsidR="004967BA" w14:paraId="154CB818" w14:textId="77777777" w:rsidTr="004967BA">
        <w:tc>
          <w:tcPr>
            <w:tcW w:w="3138" w:type="dxa"/>
            <w:hideMark/>
          </w:tcPr>
          <w:p w14:paraId="01F3B538"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Separated </w:t>
            </w:r>
          </w:p>
        </w:tc>
        <w:tc>
          <w:tcPr>
            <w:tcW w:w="1384" w:type="dxa"/>
            <w:hideMark/>
          </w:tcPr>
          <w:p w14:paraId="7D7BD106"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1.8</w:t>
            </w:r>
          </w:p>
        </w:tc>
        <w:tc>
          <w:tcPr>
            <w:tcW w:w="1621" w:type="dxa"/>
            <w:hideMark/>
          </w:tcPr>
          <w:p w14:paraId="120ECF6B"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1.9</w:t>
            </w:r>
          </w:p>
        </w:tc>
        <w:tc>
          <w:tcPr>
            <w:tcW w:w="1555" w:type="dxa"/>
            <w:hideMark/>
          </w:tcPr>
          <w:p w14:paraId="5D37E634"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1.7</w:t>
            </w:r>
          </w:p>
        </w:tc>
        <w:tc>
          <w:tcPr>
            <w:tcW w:w="1318" w:type="dxa"/>
          </w:tcPr>
          <w:p w14:paraId="44874AC8" w14:textId="77777777" w:rsidR="004967BA" w:rsidRDefault="004967BA" w:rsidP="00447FC1">
            <w:pPr>
              <w:bidi w:val="0"/>
              <w:jc w:val="center"/>
              <w:rPr>
                <w:rFonts w:asciiTheme="majorBidi" w:hAnsiTheme="majorBidi" w:cstheme="majorBidi"/>
                <w:sz w:val="24"/>
                <w:szCs w:val="24"/>
                <w:lang w:bidi="ar-SA"/>
              </w:rPr>
            </w:pPr>
          </w:p>
        </w:tc>
      </w:tr>
      <w:tr w:rsidR="004967BA" w14:paraId="2448FC59" w14:textId="77777777" w:rsidTr="004967BA">
        <w:tc>
          <w:tcPr>
            <w:tcW w:w="3138" w:type="dxa"/>
            <w:hideMark/>
          </w:tcPr>
          <w:p w14:paraId="3B3F379A"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Never married mother</w:t>
            </w:r>
          </w:p>
        </w:tc>
        <w:tc>
          <w:tcPr>
            <w:tcW w:w="1384" w:type="dxa"/>
            <w:hideMark/>
          </w:tcPr>
          <w:p w14:paraId="0344E258"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18.5</w:t>
            </w:r>
          </w:p>
        </w:tc>
        <w:tc>
          <w:tcPr>
            <w:tcW w:w="1621" w:type="dxa"/>
            <w:hideMark/>
          </w:tcPr>
          <w:p w14:paraId="04AC03D1"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14.4</w:t>
            </w:r>
          </w:p>
        </w:tc>
        <w:tc>
          <w:tcPr>
            <w:tcW w:w="1555" w:type="dxa"/>
            <w:hideMark/>
          </w:tcPr>
          <w:p w14:paraId="561B2518"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26.4</w:t>
            </w:r>
          </w:p>
        </w:tc>
        <w:tc>
          <w:tcPr>
            <w:tcW w:w="1318" w:type="dxa"/>
          </w:tcPr>
          <w:p w14:paraId="6A6AF514" w14:textId="77777777" w:rsidR="004967BA" w:rsidRDefault="004967BA" w:rsidP="00447FC1">
            <w:pPr>
              <w:bidi w:val="0"/>
              <w:jc w:val="center"/>
              <w:rPr>
                <w:rFonts w:asciiTheme="majorBidi" w:hAnsiTheme="majorBidi" w:cstheme="majorBidi"/>
                <w:sz w:val="24"/>
                <w:szCs w:val="24"/>
                <w:lang w:bidi="ar-SA"/>
              </w:rPr>
            </w:pPr>
          </w:p>
        </w:tc>
      </w:tr>
      <w:tr w:rsidR="004967BA" w14:paraId="74384B77" w14:textId="77777777" w:rsidTr="004967BA">
        <w:tc>
          <w:tcPr>
            <w:tcW w:w="3138" w:type="dxa"/>
            <w:hideMark/>
          </w:tcPr>
          <w:p w14:paraId="1F05B461"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Widowed </w:t>
            </w:r>
          </w:p>
        </w:tc>
        <w:tc>
          <w:tcPr>
            <w:tcW w:w="1384" w:type="dxa"/>
            <w:hideMark/>
          </w:tcPr>
          <w:p w14:paraId="38E5C31B"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2.9</w:t>
            </w:r>
          </w:p>
        </w:tc>
        <w:tc>
          <w:tcPr>
            <w:tcW w:w="1621" w:type="dxa"/>
            <w:hideMark/>
          </w:tcPr>
          <w:p w14:paraId="617AC2CA"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1.9</w:t>
            </w:r>
          </w:p>
        </w:tc>
        <w:tc>
          <w:tcPr>
            <w:tcW w:w="1555" w:type="dxa"/>
            <w:hideMark/>
          </w:tcPr>
          <w:p w14:paraId="3D8FB35F"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4.6</w:t>
            </w:r>
          </w:p>
        </w:tc>
        <w:tc>
          <w:tcPr>
            <w:tcW w:w="1318" w:type="dxa"/>
          </w:tcPr>
          <w:p w14:paraId="4CE1243E" w14:textId="77777777" w:rsidR="004967BA" w:rsidRDefault="004967BA" w:rsidP="00447FC1">
            <w:pPr>
              <w:bidi w:val="0"/>
              <w:jc w:val="center"/>
              <w:rPr>
                <w:rFonts w:asciiTheme="majorBidi" w:hAnsiTheme="majorBidi" w:cstheme="majorBidi"/>
                <w:sz w:val="24"/>
                <w:szCs w:val="24"/>
                <w:lang w:bidi="ar-SA"/>
              </w:rPr>
            </w:pPr>
          </w:p>
        </w:tc>
      </w:tr>
      <w:tr w:rsidR="004967BA" w14:paraId="37B95815" w14:textId="77777777" w:rsidTr="004967BA">
        <w:tc>
          <w:tcPr>
            <w:tcW w:w="3138" w:type="dxa"/>
            <w:hideMark/>
          </w:tcPr>
          <w:p w14:paraId="2EB4187B"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Age</w:t>
            </w:r>
          </w:p>
        </w:tc>
        <w:tc>
          <w:tcPr>
            <w:tcW w:w="1384" w:type="dxa"/>
            <w:hideMark/>
          </w:tcPr>
          <w:p w14:paraId="4E1BF116"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35.05 (7.20)</w:t>
            </w:r>
          </w:p>
        </w:tc>
        <w:tc>
          <w:tcPr>
            <w:tcW w:w="1621" w:type="dxa"/>
            <w:hideMark/>
          </w:tcPr>
          <w:p w14:paraId="20FCC0FF"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35.6 (7.05)</w:t>
            </w:r>
          </w:p>
        </w:tc>
        <w:tc>
          <w:tcPr>
            <w:tcW w:w="1555" w:type="dxa"/>
            <w:hideMark/>
          </w:tcPr>
          <w:p w14:paraId="1B84AE9C"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37.0 (7.41)</w:t>
            </w:r>
          </w:p>
        </w:tc>
        <w:tc>
          <w:tcPr>
            <w:tcW w:w="1318" w:type="dxa"/>
            <w:hideMark/>
          </w:tcPr>
          <w:p w14:paraId="4C2B6472"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4.38**</w:t>
            </w:r>
          </w:p>
        </w:tc>
      </w:tr>
      <w:tr w:rsidR="004967BA" w14:paraId="08DD1489" w14:textId="77777777" w:rsidTr="004967BA">
        <w:tc>
          <w:tcPr>
            <w:tcW w:w="3138" w:type="dxa"/>
            <w:hideMark/>
          </w:tcPr>
          <w:p w14:paraId="5C750255"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up to 25</w:t>
            </w:r>
          </w:p>
        </w:tc>
        <w:tc>
          <w:tcPr>
            <w:tcW w:w="1384" w:type="dxa"/>
            <w:hideMark/>
          </w:tcPr>
          <w:p w14:paraId="0FE75584"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6.5</w:t>
            </w:r>
          </w:p>
        </w:tc>
        <w:tc>
          <w:tcPr>
            <w:tcW w:w="1621" w:type="dxa"/>
            <w:hideMark/>
          </w:tcPr>
          <w:p w14:paraId="38C86C3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6.9</w:t>
            </w:r>
          </w:p>
        </w:tc>
        <w:tc>
          <w:tcPr>
            <w:tcW w:w="1555" w:type="dxa"/>
            <w:hideMark/>
          </w:tcPr>
          <w:p w14:paraId="7BED3E57"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5.7</w:t>
            </w:r>
          </w:p>
        </w:tc>
        <w:tc>
          <w:tcPr>
            <w:tcW w:w="1318" w:type="dxa"/>
            <w:hideMark/>
          </w:tcPr>
          <w:p w14:paraId="577D9C2B"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23.71**</w:t>
            </w:r>
          </w:p>
        </w:tc>
      </w:tr>
      <w:tr w:rsidR="004967BA" w14:paraId="36384EB3" w14:textId="77777777" w:rsidTr="004967BA">
        <w:tc>
          <w:tcPr>
            <w:tcW w:w="3138" w:type="dxa"/>
            <w:hideMark/>
          </w:tcPr>
          <w:p w14:paraId="2469895D"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26-35</w:t>
            </w:r>
          </w:p>
        </w:tc>
        <w:tc>
          <w:tcPr>
            <w:tcW w:w="1384" w:type="dxa"/>
            <w:hideMark/>
          </w:tcPr>
          <w:p w14:paraId="7FC77419"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41.0</w:t>
            </w:r>
          </w:p>
        </w:tc>
        <w:tc>
          <w:tcPr>
            <w:tcW w:w="1621" w:type="dxa"/>
            <w:hideMark/>
          </w:tcPr>
          <w:p w14:paraId="21BDCF95"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44.4</w:t>
            </w:r>
          </w:p>
        </w:tc>
        <w:tc>
          <w:tcPr>
            <w:tcW w:w="1555" w:type="dxa"/>
            <w:hideMark/>
          </w:tcPr>
          <w:p w14:paraId="09D13B35"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34.4</w:t>
            </w:r>
          </w:p>
        </w:tc>
        <w:tc>
          <w:tcPr>
            <w:tcW w:w="1318" w:type="dxa"/>
          </w:tcPr>
          <w:p w14:paraId="3AD91CF2" w14:textId="77777777" w:rsidR="004967BA" w:rsidRDefault="004967BA" w:rsidP="00447FC1">
            <w:pPr>
              <w:bidi w:val="0"/>
              <w:jc w:val="center"/>
              <w:rPr>
                <w:rFonts w:asciiTheme="majorBidi" w:hAnsiTheme="majorBidi" w:cstheme="majorBidi"/>
                <w:sz w:val="24"/>
                <w:szCs w:val="24"/>
                <w:lang w:bidi="ar-SA"/>
              </w:rPr>
            </w:pPr>
          </w:p>
        </w:tc>
      </w:tr>
      <w:tr w:rsidR="004967BA" w14:paraId="0BDD964A" w14:textId="77777777" w:rsidTr="004967BA">
        <w:tc>
          <w:tcPr>
            <w:tcW w:w="3138" w:type="dxa"/>
            <w:hideMark/>
          </w:tcPr>
          <w:p w14:paraId="292FFA40"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36-45</w:t>
            </w:r>
          </w:p>
        </w:tc>
        <w:tc>
          <w:tcPr>
            <w:tcW w:w="1384" w:type="dxa"/>
            <w:hideMark/>
          </w:tcPr>
          <w:p w14:paraId="30A03F32"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47.2</w:t>
            </w:r>
          </w:p>
        </w:tc>
        <w:tc>
          <w:tcPr>
            <w:tcW w:w="1621" w:type="dxa"/>
            <w:hideMark/>
          </w:tcPr>
          <w:p w14:paraId="0EA521C1"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40.0</w:t>
            </w:r>
          </w:p>
        </w:tc>
        <w:tc>
          <w:tcPr>
            <w:tcW w:w="1555" w:type="dxa"/>
            <w:hideMark/>
          </w:tcPr>
          <w:p w14:paraId="700CB29E"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47.9</w:t>
            </w:r>
          </w:p>
        </w:tc>
        <w:tc>
          <w:tcPr>
            <w:tcW w:w="1318" w:type="dxa"/>
          </w:tcPr>
          <w:p w14:paraId="322D3882" w14:textId="77777777" w:rsidR="004967BA" w:rsidRDefault="004967BA" w:rsidP="00447FC1">
            <w:pPr>
              <w:bidi w:val="0"/>
              <w:jc w:val="center"/>
              <w:rPr>
                <w:rFonts w:asciiTheme="majorBidi" w:hAnsiTheme="majorBidi" w:cstheme="majorBidi"/>
                <w:sz w:val="24"/>
                <w:szCs w:val="24"/>
                <w:lang w:bidi="ar-SA"/>
              </w:rPr>
            </w:pPr>
          </w:p>
        </w:tc>
      </w:tr>
      <w:tr w:rsidR="004967BA" w14:paraId="3E478FF4" w14:textId="77777777" w:rsidTr="004967BA">
        <w:tc>
          <w:tcPr>
            <w:tcW w:w="3138" w:type="dxa"/>
            <w:hideMark/>
          </w:tcPr>
          <w:p w14:paraId="4EDB5E29"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46-54</w:t>
            </w:r>
          </w:p>
        </w:tc>
        <w:tc>
          <w:tcPr>
            <w:tcW w:w="1384" w:type="dxa"/>
            <w:hideMark/>
          </w:tcPr>
          <w:p w14:paraId="50B83D76"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9.8</w:t>
            </w:r>
          </w:p>
        </w:tc>
        <w:tc>
          <w:tcPr>
            <w:tcW w:w="1621" w:type="dxa"/>
            <w:hideMark/>
          </w:tcPr>
          <w:p w14:paraId="471AA74B"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8.7</w:t>
            </w:r>
          </w:p>
        </w:tc>
        <w:tc>
          <w:tcPr>
            <w:tcW w:w="1555" w:type="dxa"/>
            <w:hideMark/>
          </w:tcPr>
          <w:p w14:paraId="6490B066"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12.0</w:t>
            </w:r>
          </w:p>
        </w:tc>
        <w:tc>
          <w:tcPr>
            <w:tcW w:w="1318" w:type="dxa"/>
          </w:tcPr>
          <w:p w14:paraId="1DCC3630" w14:textId="77777777" w:rsidR="004967BA" w:rsidRDefault="004967BA" w:rsidP="00447FC1">
            <w:pPr>
              <w:bidi w:val="0"/>
              <w:jc w:val="center"/>
              <w:rPr>
                <w:rFonts w:asciiTheme="majorBidi" w:hAnsiTheme="majorBidi" w:cstheme="majorBidi"/>
                <w:sz w:val="24"/>
                <w:szCs w:val="24"/>
                <w:lang w:bidi="ar-SA"/>
              </w:rPr>
            </w:pPr>
          </w:p>
        </w:tc>
      </w:tr>
      <w:tr w:rsidR="004967BA" w14:paraId="7ED98BF9" w14:textId="77777777" w:rsidTr="004967BA">
        <w:tc>
          <w:tcPr>
            <w:tcW w:w="3138" w:type="dxa"/>
            <w:hideMark/>
          </w:tcPr>
          <w:p w14:paraId="5A6A462D"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Number of children</w:t>
            </w:r>
          </w:p>
        </w:tc>
        <w:tc>
          <w:tcPr>
            <w:tcW w:w="1384" w:type="dxa"/>
            <w:hideMark/>
          </w:tcPr>
          <w:p w14:paraId="3A131194"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1.96 (1.16)</w:t>
            </w:r>
          </w:p>
        </w:tc>
        <w:tc>
          <w:tcPr>
            <w:tcW w:w="1621" w:type="dxa"/>
            <w:hideMark/>
          </w:tcPr>
          <w:p w14:paraId="08961D75"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1.96 (1.16)</w:t>
            </w:r>
          </w:p>
        </w:tc>
        <w:tc>
          <w:tcPr>
            <w:tcW w:w="1555" w:type="dxa"/>
            <w:hideMark/>
          </w:tcPr>
          <w:p w14:paraId="01F4B7F2"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2.02 (1.17)</w:t>
            </w:r>
          </w:p>
        </w:tc>
        <w:tc>
          <w:tcPr>
            <w:tcW w:w="1318" w:type="dxa"/>
            <w:hideMark/>
          </w:tcPr>
          <w:p w14:paraId="2441795C"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1.53</w:t>
            </w:r>
          </w:p>
        </w:tc>
      </w:tr>
      <w:tr w:rsidR="004967BA" w14:paraId="5CDCA14E" w14:textId="77777777" w:rsidTr="004967BA">
        <w:tc>
          <w:tcPr>
            <w:tcW w:w="3138" w:type="dxa"/>
            <w:hideMark/>
          </w:tcPr>
          <w:p w14:paraId="7ADBC039"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1</w:t>
            </w:r>
          </w:p>
        </w:tc>
        <w:tc>
          <w:tcPr>
            <w:tcW w:w="1384" w:type="dxa"/>
            <w:hideMark/>
          </w:tcPr>
          <w:p w14:paraId="5B6A32C8"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43.4</w:t>
            </w:r>
          </w:p>
        </w:tc>
        <w:tc>
          <w:tcPr>
            <w:tcW w:w="1621" w:type="dxa"/>
            <w:hideMark/>
          </w:tcPr>
          <w:p w14:paraId="142B080A"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44.8</w:t>
            </w:r>
          </w:p>
        </w:tc>
        <w:tc>
          <w:tcPr>
            <w:tcW w:w="1555" w:type="dxa"/>
            <w:hideMark/>
          </w:tcPr>
          <w:p w14:paraId="51E011E4"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40.7</w:t>
            </w:r>
          </w:p>
        </w:tc>
        <w:tc>
          <w:tcPr>
            <w:tcW w:w="1318" w:type="dxa"/>
            <w:hideMark/>
          </w:tcPr>
          <w:p w14:paraId="1C1B42C1"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4.06</w:t>
            </w:r>
          </w:p>
        </w:tc>
      </w:tr>
      <w:tr w:rsidR="004967BA" w14:paraId="1EFAC7A6" w14:textId="77777777" w:rsidTr="004967BA">
        <w:tc>
          <w:tcPr>
            <w:tcW w:w="3138" w:type="dxa"/>
            <w:hideMark/>
          </w:tcPr>
          <w:p w14:paraId="17251A36"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2</w:t>
            </w:r>
          </w:p>
        </w:tc>
        <w:tc>
          <w:tcPr>
            <w:tcW w:w="1384" w:type="dxa"/>
            <w:hideMark/>
          </w:tcPr>
          <w:p w14:paraId="056B3A2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31.8</w:t>
            </w:r>
          </w:p>
        </w:tc>
        <w:tc>
          <w:tcPr>
            <w:tcW w:w="1621" w:type="dxa"/>
            <w:hideMark/>
          </w:tcPr>
          <w:p w14:paraId="7DA3786E"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31.0</w:t>
            </w:r>
          </w:p>
        </w:tc>
        <w:tc>
          <w:tcPr>
            <w:tcW w:w="1555" w:type="dxa"/>
            <w:hideMark/>
          </w:tcPr>
          <w:p w14:paraId="03501AFC"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33.3</w:t>
            </w:r>
          </w:p>
        </w:tc>
        <w:tc>
          <w:tcPr>
            <w:tcW w:w="1318" w:type="dxa"/>
          </w:tcPr>
          <w:p w14:paraId="3327F550" w14:textId="77777777" w:rsidR="004967BA" w:rsidRDefault="004967BA" w:rsidP="00447FC1">
            <w:pPr>
              <w:bidi w:val="0"/>
              <w:jc w:val="center"/>
              <w:rPr>
                <w:rFonts w:asciiTheme="majorBidi" w:hAnsiTheme="majorBidi" w:cstheme="majorBidi"/>
                <w:sz w:val="24"/>
                <w:szCs w:val="24"/>
                <w:lang w:bidi="ar-SA"/>
              </w:rPr>
            </w:pPr>
          </w:p>
        </w:tc>
      </w:tr>
      <w:tr w:rsidR="004967BA" w14:paraId="1B58FC59" w14:textId="77777777" w:rsidTr="004967BA">
        <w:tc>
          <w:tcPr>
            <w:tcW w:w="3138" w:type="dxa"/>
            <w:hideMark/>
          </w:tcPr>
          <w:p w14:paraId="15C9DDA9"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3</w:t>
            </w:r>
          </w:p>
        </w:tc>
        <w:tc>
          <w:tcPr>
            <w:tcW w:w="1384" w:type="dxa"/>
            <w:hideMark/>
          </w:tcPr>
          <w:p w14:paraId="7C495244"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15.1</w:t>
            </w:r>
          </w:p>
        </w:tc>
        <w:tc>
          <w:tcPr>
            <w:tcW w:w="1621" w:type="dxa"/>
            <w:hideMark/>
          </w:tcPr>
          <w:p w14:paraId="23E5EB8C"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15.0</w:t>
            </w:r>
          </w:p>
        </w:tc>
        <w:tc>
          <w:tcPr>
            <w:tcW w:w="1555" w:type="dxa"/>
            <w:hideMark/>
          </w:tcPr>
          <w:p w14:paraId="468A229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15.4</w:t>
            </w:r>
          </w:p>
        </w:tc>
        <w:tc>
          <w:tcPr>
            <w:tcW w:w="1318" w:type="dxa"/>
          </w:tcPr>
          <w:p w14:paraId="3C5EC930" w14:textId="77777777" w:rsidR="004967BA" w:rsidRDefault="004967BA" w:rsidP="00447FC1">
            <w:pPr>
              <w:bidi w:val="0"/>
              <w:jc w:val="center"/>
              <w:rPr>
                <w:rFonts w:asciiTheme="majorBidi" w:hAnsiTheme="majorBidi" w:cstheme="majorBidi"/>
                <w:sz w:val="24"/>
                <w:szCs w:val="24"/>
                <w:lang w:bidi="ar-SA"/>
              </w:rPr>
            </w:pPr>
          </w:p>
        </w:tc>
      </w:tr>
      <w:tr w:rsidR="004967BA" w14:paraId="5D851E64" w14:textId="77777777" w:rsidTr="004967BA">
        <w:tc>
          <w:tcPr>
            <w:tcW w:w="3138" w:type="dxa"/>
            <w:hideMark/>
          </w:tcPr>
          <w:p w14:paraId="3FD5A7DE"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4 and above</w:t>
            </w:r>
          </w:p>
        </w:tc>
        <w:tc>
          <w:tcPr>
            <w:tcW w:w="1384" w:type="dxa"/>
            <w:hideMark/>
          </w:tcPr>
          <w:p w14:paraId="0295B8B5"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9.6</w:t>
            </w:r>
          </w:p>
        </w:tc>
        <w:tc>
          <w:tcPr>
            <w:tcW w:w="1621" w:type="dxa"/>
            <w:hideMark/>
          </w:tcPr>
          <w:p w14:paraId="44DBAF0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9.1</w:t>
            </w:r>
          </w:p>
        </w:tc>
        <w:tc>
          <w:tcPr>
            <w:tcW w:w="1555" w:type="dxa"/>
            <w:hideMark/>
          </w:tcPr>
          <w:p w14:paraId="3AD76183"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10.6</w:t>
            </w:r>
          </w:p>
        </w:tc>
        <w:tc>
          <w:tcPr>
            <w:tcW w:w="1318" w:type="dxa"/>
          </w:tcPr>
          <w:p w14:paraId="73C4BC9F" w14:textId="77777777" w:rsidR="004967BA" w:rsidRDefault="004967BA" w:rsidP="00447FC1">
            <w:pPr>
              <w:bidi w:val="0"/>
              <w:jc w:val="center"/>
              <w:rPr>
                <w:rFonts w:asciiTheme="majorBidi" w:hAnsiTheme="majorBidi" w:cstheme="majorBidi"/>
                <w:sz w:val="24"/>
                <w:szCs w:val="24"/>
                <w:lang w:bidi="ar-SA"/>
              </w:rPr>
            </w:pPr>
          </w:p>
        </w:tc>
      </w:tr>
      <w:tr w:rsidR="004967BA" w14:paraId="5F3799EF" w14:textId="77777777" w:rsidTr="004967BA">
        <w:tc>
          <w:tcPr>
            <w:tcW w:w="3138" w:type="dxa"/>
            <w:hideMark/>
          </w:tcPr>
          <w:p w14:paraId="56EBBB44"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Age of the youngest child</w:t>
            </w:r>
          </w:p>
        </w:tc>
        <w:tc>
          <w:tcPr>
            <w:tcW w:w="1384" w:type="dxa"/>
            <w:hideMark/>
          </w:tcPr>
          <w:p w14:paraId="2C7C10D9"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7.82 (5.15)</w:t>
            </w:r>
          </w:p>
        </w:tc>
        <w:tc>
          <w:tcPr>
            <w:tcW w:w="1621" w:type="dxa"/>
            <w:hideMark/>
          </w:tcPr>
          <w:p w14:paraId="2E9F12F3"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8.0 (5.16)</w:t>
            </w:r>
          </w:p>
        </w:tc>
        <w:tc>
          <w:tcPr>
            <w:tcW w:w="1555" w:type="dxa"/>
            <w:hideMark/>
          </w:tcPr>
          <w:p w14:paraId="27A6BE02"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7.5 (5.13)</w:t>
            </w:r>
          </w:p>
        </w:tc>
        <w:tc>
          <w:tcPr>
            <w:tcW w:w="1318" w:type="dxa"/>
            <w:hideMark/>
          </w:tcPr>
          <w:p w14:paraId="42D42260"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-1.89</w:t>
            </w:r>
          </w:p>
        </w:tc>
      </w:tr>
      <w:tr w:rsidR="004967BA" w14:paraId="704A767F" w14:textId="77777777" w:rsidTr="004967BA">
        <w:tc>
          <w:tcPr>
            <w:tcW w:w="3138" w:type="dxa"/>
            <w:hideMark/>
          </w:tcPr>
          <w:p w14:paraId="73195697"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0-3</w:t>
            </w:r>
          </w:p>
        </w:tc>
        <w:tc>
          <w:tcPr>
            <w:tcW w:w="1384" w:type="dxa"/>
            <w:hideMark/>
          </w:tcPr>
          <w:p w14:paraId="2E1BC6DB"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23.9</w:t>
            </w:r>
          </w:p>
        </w:tc>
        <w:tc>
          <w:tcPr>
            <w:tcW w:w="1621" w:type="dxa"/>
            <w:hideMark/>
          </w:tcPr>
          <w:p w14:paraId="7AA89DE4"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21.8</w:t>
            </w:r>
          </w:p>
        </w:tc>
        <w:tc>
          <w:tcPr>
            <w:tcW w:w="1555" w:type="dxa"/>
            <w:hideMark/>
          </w:tcPr>
          <w:p w14:paraId="31BE27F8"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28.1</w:t>
            </w:r>
          </w:p>
        </w:tc>
        <w:tc>
          <w:tcPr>
            <w:tcW w:w="1318" w:type="dxa"/>
            <w:hideMark/>
          </w:tcPr>
          <w:p w14:paraId="67101D8C"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11.31**</w:t>
            </w:r>
          </w:p>
        </w:tc>
      </w:tr>
      <w:tr w:rsidR="004967BA" w14:paraId="0EF8506E" w14:textId="77777777" w:rsidTr="004967BA">
        <w:tc>
          <w:tcPr>
            <w:tcW w:w="3138" w:type="dxa"/>
            <w:hideMark/>
          </w:tcPr>
          <w:p w14:paraId="73B0E2E4"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Immigrant</w:t>
            </w:r>
          </w:p>
        </w:tc>
        <w:tc>
          <w:tcPr>
            <w:tcW w:w="1384" w:type="dxa"/>
            <w:hideMark/>
          </w:tcPr>
          <w:p w14:paraId="63FD2F4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51.3</w:t>
            </w:r>
          </w:p>
        </w:tc>
        <w:tc>
          <w:tcPr>
            <w:tcW w:w="1621" w:type="dxa"/>
            <w:hideMark/>
          </w:tcPr>
          <w:p w14:paraId="030C7B29"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46.2</w:t>
            </w:r>
          </w:p>
        </w:tc>
        <w:tc>
          <w:tcPr>
            <w:tcW w:w="1555" w:type="dxa"/>
            <w:hideMark/>
          </w:tcPr>
          <w:p w14:paraId="10DD93B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61.1</w:t>
            </w:r>
          </w:p>
        </w:tc>
        <w:tc>
          <w:tcPr>
            <w:tcW w:w="1318" w:type="dxa"/>
            <w:hideMark/>
          </w:tcPr>
          <w:p w14:paraId="1F7963D9"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46.47**</w:t>
            </w:r>
          </w:p>
        </w:tc>
      </w:tr>
      <w:tr w:rsidR="004967BA" w14:paraId="525E9B3B" w14:textId="77777777" w:rsidTr="004967BA">
        <w:tc>
          <w:tcPr>
            <w:tcW w:w="3138" w:type="dxa"/>
            <w:hideMark/>
          </w:tcPr>
          <w:p w14:paraId="67324235"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Education level</w:t>
            </w:r>
          </w:p>
        </w:tc>
        <w:tc>
          <w:tcPr>
            <w:tcW w:w="1384" w:type="dxa"/>
          </w:tcPr>
          <w:p w14:paraId="0E22D894" w14:textId="77777777" w:rsidR="004967BA" w:rsidRDefault="004967BA" w:rsidP="00447FC1">
            <w:pPr>
              <w:bidi w:val="0"/>
              <w:jc w:val="center"/>
              <w:rPr>
                <w:rFonts w:asciiTheme="majorBidi" w:hAnsiTheme="majorBidi" w:cstheme="majorBidi"/>
                <w:sz w:val="24"/>
                <w:szCs w:val="24"/>
                <w:lang w:bidi="ar-SA"/>
              </w:rPr>
            </w:pPr>
          </w:p>
        </w:tc>
        <w:tc>
          <w:tcPr>
            <w:tcW w:w="1621" w:type="dxa"/>
          </w:tcPr>
          <w:p w14:paraId="69DB59C3" w14:textId="77777777" w:rsidR="004967BA" w:rsidRDefault="004967BA" w:rsidP="00447FC1">
            <w:pPr>
              <w:bidi w:val="0"/>
              <w:jc w:val="center"/>
              <w:rPr>
                <w:rFonts w:asciiTheme="majorBidi" w:hAnsiTheme="majorBidi" w:cstheme="majorBidi"/>
                <w:sz w:val="24"/>
                <w:szCs w:val="24"/>
                <w:lang w:bidi="ar-SA"/>
              </w:rPr>
            </w:pPr>
          </w:p>
        </w:tc>
        <w:tc>
          <w:tcPr>
            <w:tcW w:w="1555" w:type="dxa"/>
          </w:tcPr>
          <w:p w14:paraId="1F0F904B" w14:textId="77777777" w:rsidR="004967BA" w:rsidRDefault="004967BA" w:rsidP="00447FC1">
            <w:pPr>
              <w:bidi w:val="0"/>
              <w:jc w:val="center"/>
              <w:rPr>
                <w:rFonts w:asciiTheme="majorBidi" w:hAnsiTheme="majorBidi" w:cstheme="majorBidi"/>
                <w:sz w:val="24"/>
                <w:szCs w:val="24"/>
                <w:lang w:bidi="ar-SA"/>
              </w:rPr>
            </w:pPr>
          </w:p>
        </w:tc>
        <w:tc>
          <w:tcPr>
            <w:tcW w:w="1318" w:type="dxa"/>
          </w:tcPr>
          <w:p w14:paraId="331F49CA" w14:textId="77777777" w:rsidR="004967BA" w:rsidRDefault="004967BA" w:rsidP="00447FC1">
            <w:pPr>
              <w:bidi w:val="0"/>
              <w:jc w:val="center"/>
              <w:rPr>
                <w:rFonts w:asciiTheme="majorBidi" w:hAnsiTheme="majorBidi" w:cstheme="majorBidi"/>
                <w:sz w:val="24"/>
                <w:szCs w:val="24"/>
                <w:lang w:bidi="ar-SA"/>
              </w:rPr>
            </w:pPr>
          </w:p>
        </w:tc>
      </w:tr>
      <w:tr w:rsidR="004967BA" w14:paraId="28624F47" w14:textId="77777777" w:rsidTr="004967BA">
        <w:tc>
          <w:tcPr>
            <w:tcW w:w="3138" w:type="dxa"/>
            <w:hideMark/>
          </w:tcPr>
          <w:p w14:paraId="1275FFE7"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Less than high school diploma</w:t>
            </w:r>
          </w:p>
        </w:tc>
        <w:tc>
          <w:tcPr>
            <w:tcW w:w="1384" w:type="dxa"/>
            <w:hideMark/>
          </w:tcPr>
          <w:p w14:paraId="53E6EFBF"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37.8</w:t>
            </w:r>
          </w:p>
        </w:tc>
        <w:tc>
          <w:tcPr>
            <w:tcW w:w="1621" w:type="dxa"/>
            <w:hideMark/>
          </w:tcPr>
          <w:p w14:paraId="5D886061"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37.5</w:t>
            </w:r>
          </w:p>
        </w:tc>
        <w:tc>
          <w:tcPr>
            <w:tcW w:w="1555" w:type="dxa"/>
            <w:hideMark/>
          </w:tcPr>
          <w:p w14:paraId="53E65BF4"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38.3</w:t>
            </w:r>
          </w:p>
        </w:tc>
        <w:tc>
          <w:tcPr>
            <w:tcW w:w="1318" w:type="dxa"/>
            <w:hideMark/>
          </w:tcPr>
          <w:p w14:paraId="47627D00"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1.83</w:t>
            </w:r>
          </w:p>
        </w:tc>
      </w:tr>
      <w:tr w:rsidR="004967BA" w14:paraId="50E1D8E1" w14:textId="77777777" w:rsidTr="004967BA">
        <w:tc>
          <w:tcPr>
            <w:tcW w:w="3138" w:type="dxa"/>
            <w:hideMark/>
          </w:tcPr>
          <w:p w14:paraId="5E882E4F"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High school diploma</w:t>
            </w:r>
          </w:p>
        </w:tc>
        <w:tc>
          <w:tcPr>
            <w:tcW w:w="1384" w:type="dxa"/>
            <w:hideMark/>
          </w:tcPr>
          <w:p w14:paraId="29656C89"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19.7</w:t>
            </w:r>
          </w:p>
        </w:tc>
        <w:tc>
          <w:tcPr>
            <w:tcW w:w="1621" w:type="dxa"/>
            <w:hideMark/>
          </w:tcPr>
          <w:p w14:paraId="33018376"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19.1</w:t>
            </w:r>
          </w:p>
        </w:tc>
        <w:tc>
          <w:tcPr>
            <w:tcW w:w="1555" w:type="dxa"/>
            <w:hideMark/>
          </w:tcPr>
          <w:p w14:paraId="5C1D087A"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20.6</w:t>
            </w:r>
          </w:p>
        </w:tc>
        <w:tc>
          <w:tcPr>
            <w:tcW w:w="1318" w:type="dxa"/>
          </w:tcPr>
          <w:p w14:paraId="60DB1C84" w14:textId="77777777" w:rsidR="004967BA" w:rsidRDefault="004967BA" w:rsidP="00447FC1">
            <w:pPr>
              <w:bidi w:val="0"/>
              <w:jc w:val="center"/>
              <w:rPr>
                <w:rFonts w:asciiTheme="majorBidi" w:hAnsiTheme="majorBidi" w:cstheme="majorBidi"/>
                <w:sz w:val="24"/>
                <w:szCs w:val="24"/>
                <w:lang w:bidi="ar-SA"/>
              </w:rPr>
            </w:pPr>
          </w:p>
        </w:tc>
      </w:tr>
      <w:tr w:rsidR="004967BA" w14:paraId="1DFC2471" w14:textId="77777777" w:rsidTr="004967BA">
        <w:tc>
          <w:tcPr>
            <w:tcW w:w="3138" w:type="dxa"/>
            <w:hideMark/>
          </w:tcPr>
          <w:p w14:paraId="034A2348"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Tertiary education</w:t>
            </w:r>
          </w:p>
        </w:tc>
        <w:tc>
          <w:tcPr>
            <w:tcW w:w="1384" w:type="dxa"/>
            <w:hideMark/>
          </w:tcPr>
          <w:p w14:paraId="4E383814"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23.9</w:t>
            </w:r>
          </w:p>
        </w:tc>
        <w:tc>
          <w:tcPr>
            <w:tcW w:w="1621" w:type="dxa"/>
            <w:hideMark/>
          </w:tcPr>
          <w:p w14:paraId="5DCC3693"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24.7</w:t>
            </w:r>
          </w:p>
        </w:tc>
        <w:tc>
          <w:tcPr>
            <w:tcW w:w="1555" w:type="dxa"/>
            <w:hideMark/>
          </w:tcPr>
          <w:p w14:paraId="7E56980A"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22.5</w:t>
            </w:r>
          </w:p>
        </w:tc>
        <w:tc>
          <w:tcPr>
            <w:tcW w:w="1318" w:type="dxa"/>
          </w:tcPr>
          <w:p w14:paraId="5B13B463" w14:textId="77777777" w:rsidR="004967BA" w:rsidRDefault="004967BA" w:rsidP="00447FC1">
            <w:pPr>
              <w:bidi w:val="0"/>
              <w:jc w:val="center"/>
              <w:rPr>
                <w:rFonts w:asciiTheme="majorBidi" w:hAnsiTheme="majorBidi" w:cstheme="majorBidi"/>
                <w:sz w:val="24"/>
                <w:szCs w:val="24"/>
                <w:lang w:bidi="ar-SA"/>
              </w:rPr>
            </w:pPr>
          </w:p>
        </w:tc>
      </w:tr>
      <w:tr w:rsidR="004967BA" w:rsidRPr="00E359FF" w14:paraId="1AD949EF" w14:textId="77777777" w:rsidTr="004967BA">
        <w:tc>
          <w:tcPr>
            <w:tcW w:w="3138" w:type="dxa"/>
            <w:hideMark/>
          </w:tcPr>
          <w:p w14:paraId="6D0EBACC" w14:textId="77777777" w:rsidR="004967BA" w:rsidRPr="00E359FF" w:rsidRDefault="004967BA" w:rsidP="00447FC1">
            <w:pPr>
              <w:autoSpaceDE w:val="0"/>
              <w:autoSpaceDN w:val="0"/>
              <w:bidi w:val="0"/>
              <w:adjustRightInd w:val="0"/>
              <w:rPr>
                <w:rFonts w:asciiTheme="majorBidi" w:hAnsiTheme="majorBidi" w:cstheme="majorBidi"/>
                <w:sz w:val="24"/>
                <w:szCs w:val="24"/>
                <w:lang w:bidi="ar-SA"/>
              </w:rPr>
            </w:pPr>
            <w:r w:rsidRPr="00E359FF">
              <w:rPr>
                <w:rFonts w:asciiTheme="majorBidi" w:hAnsiTheme="majorBidi" w:cstheme="majorBidi"/>
                <w:sz w:val="24"/>
                <w:szCs w:val="24"/>
                <w:lang w:bidi="ar-SA"/>
              </w:rPr>
              <w:t xml:space="preserve">  Academic degree</w:t>
            </w:r>
          </w:p>
        </w:tc>
        <w:tc>
          <w:tcPr>
            <w:tcW w:w="1384" w:type="dxa"/>
            <w:hideMark/>
          </w:tcPr>
          <w:p w14:paraId="69210357" w14:textId="77777777" w:rsidR="004967BA" w:rsidRPr="00E359FF" w:rsidRDefault="004967BA"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bidi="ar-SA"/>
              </w:rPr>
              <w:t>18.7</w:t>
            </w:r>
          </w:p>
        </w:tc>
        <w:tc>
          <w:tcPr>
            <w:tcW w:w="1621" w:type="dxa"/>
            <w:hideMark/>
          </w:tcPr>
          <w:p w14:paraId="328A1BB7" w14:textId="77777777" w:rsidR="004967BA" w:rsidRPr="00E359FF" w:rsidRDefault="004967BA"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bidi="ar-SA"/>
              </w:rPr>
              <w:t>18.7</w:t>
            </w:r>
          </w:p>
        </w:tc>
        <w:tc>
          <w:tcPr>
            <w:tcW w:w="1555" w:type="dxa"/>
            <w:hideMark/>
          </w:tcPr>
          <w:p w14:paraId="7755FFAA" w14:textId="77777777" w:rsidR="004967BA" w:rsidRPr="00E359FF" w:rsidRDefault="004967BA"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bidi="ar-SA"/>
              </w:rPr>
              <w:t>18.6</w:t>
            </w:r>
          </w:p>
        </w:tc>
        <w:tc>
          <w:tcPr>
            <w:tcW w:w="1318" w:type="dxa"/>
          </w:tcPr>
          <w:p w14:paraId="393E01D6" w14:textId="77777777" w:rsidR="004967BA" w:rsidRPr="00E359FF" w:rsidRDefault="004967BA" w:rsidP="00447FC1">
            <w:pPr>
              <w:bidi w:val="0"/>
              <w:jc w:val="center"/>
              <w:rPr>
                <w:rFonts w:asciiTheme="majorBidi" w:hAnsiTheme="majorBidi" w:cstheme="majorBidi"/>
                <w:sz w:val="24"/>
                <w:szCs w:val="24"/>
                <w:lang w:bidi="ar-SA"/>
              </w:rPr>
            </w:pPr>
          </w:p>
        </w:tc>
      </w:tr>
      <w:tr w:rsidR="004967BA" w:rsidRPr="00E359FF" w14:paraId="6EE2B193" w14:textId="77777777" w:rsidTr="004967BA">
        <w:tc>
          <w:tcPr>
            <w:tcW w:w="3138" w:type="dxa"/>
            <w:hideMark/>
          </w:tcPr>
          <w:p w14:paraId="1CF60B7A" w14:textId="1A63EEAF" w:rsidR="004967BA" w:rsidRPr="00E359FF" w:rsidRDefault="008659B7" w:rsidP="00447FC1">
            <w:pPr>
              <w:autoSpaceDE w:val="0"/>
              <w:autoSpaceDN w:val="0"/>
              <w:bidi w:val="0"/>
              <w:adjustRightInd w:val="0"/>
              <w:rPr>
                <w:rFonts w:asciiTheme="majorBidi" w:hAnsiTheme="majorBidi" w:cstheme="majorBidi"/>
                <w:sz w:val="24"/>
                <w:szCs w:val="24"/>
                <w:lang w:bidi="ar-SA"/>
              </w:rPr>
            </w:pPr>
            <w:r w:rsidRPr="00E359FF">
              <w:rPr>
                <w:rFonts w:asciiTheme="majorBidi" w:hAnsiTheme="majorBidi" w:cstheme="majorBidi"/>
                <w:sz w:val="24"/>
                <w:szCs w:val="24"/>
              </w:rPr>
              <w:t>Number of months worked between May 2003 and July 2007 (1-51)</w:t>
            </w:r>
          </w:p>
        </w:tc>
        <w:tc>
          <w:tcPr>
            <w:tcW w:w="1384" w:type="dxa"/>
            <w:hideMark/>
          </w:tcPr>
          <w:p w14:paraId="2622FCE5" w14:textId="51BF7098" w:rsidR="004967BA" w:rsidRPr="00E359FF" w:rsidRDefault="008659B7"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bidi="ar-SA"/>
              </w:rPr>
              <w:t>47.8</w:t>
            </w:r>
          </w:p>
        </w:tc>
        <w:tc>
          <w:tcPr>
            <w:tcW w:w="1621" w:type="dxa"/>
            <w:hideMark/>
          </w:tcPr>
          <w:p w14:paraId="274CB229" w14:textId="64288A55" w:rsidR="004967BA" w:rsidRPr="00E359FF" w:rsidRDefault="008659B7"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bidi="ar-SA"/>
              </w:rPr>
              <w:t>47.7</w:t>
            </w:r>
          </w:p>
        </w:tc>
        <w:tc>
          <w:tcPr>
            <w:tcW w:w="1555" w:type="dxa"/>
            <w:hideMark/>
          </w:tcPr>
          <w:p w14:paraId="445BA7FC" w14:textId="64B6ED54" w:rsidR="004967BA" w:rsidRPr="00E359FF" w:rsidRDefault="008659B7"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bidi="ar-SA"/>
              </w:rPr>
              <w:t>47.9</w:t>
            </w:r>
          </w:p>
        </w:tc>
        <w:tc>
          <w:tcPr>
            <w:tcW w:w="1318" w:type="dxa"/>
            <w:hideMark/>
          </w:tcPr>
          <w:p w14:paraId="0B484744" w14:textId="274378D7" w:rsidR="004967BA" w:rsidRPr="00E359FF" w:rsidRDefault="008659B7"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bidi="ar-SA"/>
              </w:rPr>
              <w:t>-.997</w:t>
            </w:r>
          </w:p>
        </w:tc>
      </w:tr>
      <w:tr w:rsidR="004967BA" w:rsidRPr="00E359FF" w14:paraId="490B376B" w14:textId="77777777" w:rsidTr="004967BA">
        <w:tc>
          <w:tcPr>
            <w:tcW w:w="3138" w:type="dxa"/>
            <w:hideMark/>
          </w:tcPr>
          <w:p w14:paraId="09C3453F" w14:textId="77777777" w:rsidR="004967BA" w:rsidRPr="00E359FF" w:rsidRDefault="004967BA" w:rsidP="00447FC1">
            <w:pPr>
              <w:autoSpaceDE w:val="0"/>
              <w:autoSpaceDN w:val="0"/>
              <w:bidi w:val="0"/>
              <w:adjustRightInd w:val="0"/>
              <w:rPr>
                <w:rFonts w:asciiTheme="majorBidi" w:hAnsiTheme="majorBidi" w:cstheme="majorBidi"/>
                <w:sz w:val="24"/>
                <w:szCs w:val="24"/>
                <w:lang w:bidi="ar-SA"/>
              </w:rPr>
            </w:pPr>
            <w:r w:rsidRPr="00E359FF">
              <w:rPr>
                <w:rFonts w:asciiTheme="majorBidi" w:hAnsiTheme="majorBidi" w:cstheme="majorBidi"/>
                <w:sz w:val="24"/>
                <w:szCs w:val="24"/>
                <w:lang w:bidi="ar-SA"/>
              </w:rPr>
              <w:t xml:space="preserve">Employment stability (number of jobs replaced </w:t>
            </w:r>
            <w:r w:rsidRPr="00E359FF">
              <w:rPr>
                <w:rFonts w:asciiTheme="majorBidi" w:hAnsiTheme="majorBidi" w:cstheme="majorBidi"/>
                <w:sz w:val="24"/>
                <w:szCs w:val="24"/>
                <w:lang w:bidi="ar-SA"/>
              </w:rPr>
              <w:lastRenderedPageBreak/>
              <w:t>between May 2003- July 2007)</w:t>
            </w:r>
          </w:p>
        </w:tc>
        <w:tc>
          <w:tcPr>
            <w:tcW w:w="1384" w:type="dxa"/>
            <w:hideMark/>
          </w:tcPr>
          <w:p w14:paraId="23444AA5" w14:textId="77777777" w:rsidR="004967BA" w:rsidRPr="00E359FF" w:rsidRDefault="004967BA"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eastAsia="he-IL" w:bidi="ar-SA"/>
              </w:rPr>
              <w:lastRenderedPageBreak/>
              <w:t>0.82 (0.16)</w:t>
            </w:r>
          </w:p>
        </w:tc>
        <w:tc>
          <w:tcPr>
            <w:tcW w:w="1621" w:type="dxa"/>
            <w:hideMark/>
          </w:tcPr>
          <w:p w14:paraId="0DF05DBB" w14:textId="77777777" w:rsidR="004967BA" w:rsidRPr="00E359FF" w:rsidRDefault="004967BA"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bidi="ar-SA"/>
              </w:rPr>
              <w:t>0.87 (1.17)</w:t>
            </w:r>
          </w:p>
        </w:tc>
        <w:tc>
          <w:tcPr>
            <w:tcW w:w="1555" w:type="dxa"/>
            <w:hideMark/>
          </w:tcPr>
          <w:p w14:paraId="594894D7" w14:textId="77777777" w:rsidR="004967BA" w:rsidRPr="00E359FF" w:rsidRDefault="004967BA"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bidi="ar-SA"/>
              </w:rPr>
              <w:t>0.73 (.98)</w:t>
            </w:r>
          </w:p>
        </w:tc>
        <w:tc>
          <w:tcPr>
            <w:tcW w:w="1318" w:type="dxa"/>
            <w:hideMark/>
          </w:tcPr>
          <w:p w14:paraId="5082E800" w14:textId="77777777" w:rsidR="004967BA" w:rsidRPr="00E359FF" w:rsidRDefault="004967BA" w:rsidP="00447FC1">
            <w:pPr>
              <w:bidi w:val="0"/>
              <w:jc w:val="center"/>
              <w:rPr>
                <w:rFonts w:asciiTheme="majorBidi" w:hAnsiTheme="majorBidi" w:cstheme="majorBidi"/>
                <w:sz w:val="24"/>
                <w:szCs w:val="24"/>
                <w:lang w:bidi="ar-SA"/>
              </w:rPr>
            </w:pPr>
            <w:r w:rsidRPr="00E359FF">
              <w:rPr>
                <w:rFonts w:asciiTheme="majorBidi" w:hAnsiTheme="majorBidi" w:cstheme="majorBidi"/>
                <w:sz w:val="24"/>
                <w:szCs w:val="24"/>
                <w:lang w:bidi="ar-SA"/>
              </w:rPr>
              <w:t>-2.81**</w:t>
            </w:r>
          </w:p>
        </w:tc>
      </w:tr>
      <w:tr w:rsidR="004967BA" w14:paraId="397332BA" w14:textId="77777777" w:rsidTr="004967BA">
        <w:tc>
          <w:tcPr>
            <w:tcW w:w="3138" w:type="dxa"/>
            <w:hideMark/>
          </w:tcPr>
          <w:p w14:paraId="4E59E188"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0 (did not replace jobs)</w:t>
            </w:r>
          </w:p>
        </w:tc>
        <w:tc>
          <w:tcPr>
            <w:tcW w:w="1384" w:type="dxa"/>
            <w:hideMark/>
          </w:tcPr>
          <w:p w14:paraId="692DFA31"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50.2</w:t>
            </w:r>
          </w:p>
        </w:tc>
        <w:tc>
          <w:tcPr>
            <w:tcW w:w="1621" w:type="dxa"/>
            <w:hideMark/>
          </w:tcPr>
          <w:p w14:paraId="23E41733"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48.0</w:t>
            </w:r>
          </w:p>
        </w:tc>
        <w:tc>
          <w:tcPr>
            <w:tcW w:w="1555" w:type="dxa"/>
            <w:hideMark/>
          </w:tcPr>
          <w:p w14:paraId="005ABA80"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54.8</w:t>
            </w:r>
          </w:p>
        </w:tc>
        <w:tc>
          <w:tcPr>
            <w:tcW w:w="1318" w:type="dxa"/>
            <w:hideMark/>
          </w:tcPr>
          <w:p w14:paraId="33B1721B"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15.23*</w:t>
            </w:r>
          </w:p>
        </w:tc>
      </w:tr>
      <w:tr w:rsidR="004967BA" w14:paraId="35FFF5A8" w14:textId="77777777" w:rsidTr="004967BA">
        <w:tc>
          <w:tcPr>
            <w:tcW w:w="3138" w:type="dxa"/>
            <w:hideMark/>
          </w:tcPr>
          <w:p w14:paraId="136DE549"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1</w:t>
            </w:r>
          </w:p>
        </w:tc>
        <w:tc>
          <w:tcPr>
            <w:tcW w:w="1384" w:type="dxa"/>
            <w:hideMark/>
          </w:tcPr>
          <w:p w14:paraId="7A01E194"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28.3</w:t>
            </w:r>
          </w:p>
        </w:tc>
        <w:tc>
          <w:tcPr>
            <w:tcW w:w="1621" w:type="dxa"/>
            <w:hideMark/>
          </w:tcPr>
          <w:p w14:paraId="3537F695"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30.2</w:t>
            </w:r>
          </w:p>
        </w:tc>
        <w:tc>
          <w:tcPr>
            <w:tcW w:w="1555" w:type="dxa"/>
            <w:hideMark/>
          </w:tcPr>
          <w:p w14:paraId="3EFB89DF"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24.8</w:t>
            </w:r>
          </w:p>
        </w:tc>
        <w:tc>
          <w:tcPr>
            <w:tcW w:w="1318" w:type="dxa"/>
          </w:tcPr>
          <w:p w14:paraId="52E4FE63" w14:textId="77777777" w:rsidR="004967BA" w:rsidRDefault="004967BA" w:rsidP="00447FC1">
            <w:pPr>
              <w:bidi w:val="0"/>
              <w:jc w:val="center"/>
              <w:rPr>
                <w:rFonts w:asciiTheme="majorBidi" w:hAnsiTheme="majorBidi" w:cstheme="majorBidi"/>
                <w:sz w:val="24"/>
                <w:szCs w:val="24"/>
                <w:lang w:bidi="ar-SA"/>
              </w:rPr>
            </w:pPr>
          </w:p>
        </w:tc>
      </w:tr>
      <w:tr w:rsidR="004967BA" w14:paraId="4F65E90E" w14:textId="77777777" w:rsidTr="004967BA">
        <w:tc>
          <w:tcPr>
            <w:tcW w:w="3138" w:type="dxa"/>
            <w:hideMark/>
          </w:tcPr>
          <w:p w14:paraId="377FF1C4"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2</w:t>
            </w:r>
          </w:p>
        </w:tc>
        <w:tc>
          <w:tcPr>
            <w:tcW w:w="1384" w:type="dxa"/>
            <w:hideMark/>
          </w:tcPr>
          <w:p w14:paraId="426ACDD6"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14.5</w:t>
            </w:r>
          </w:p>
        </w:tc>
        <w:tc>
          <w:tcPr>
            <w:tcW w:w="1621" w:type="dxa"/>
            <w:hideMark/>
          </w:tcPr>
          <w:p w14:paraId="16675839"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14.3</w:t>
            </w:r>
          </w:p>
        </w:tc>
        <w:tc>
          <w:tcPr>
            <w:tcW w:w="1555" w:type="dxa"/>
            <w:hideMark/>
          </w:tcPr>
          <w:p w14:paraId="15B02F24"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14.7</w:t>
            </w:r>
          </w:p>
        </w:tc>
        <w:tc>
          <w:tcPr>
            <w:tcW w:w="1318" w:type="dxa"/>
          </w:tcPr>
          <w:p w14:paraId="230D46E8" w14:textId="77777777" w:rsidR="004967BA" w:rsidRDefault="004967BA" w:rsidP="00447FC1">
            <w:pPr>
              <w:bidi w:val="0"/>
              <w:jc w:val="center"/>
              <w:rPr>
                <w:rFonts w:asciiTheme="majorBidi" w:hAnsiTheme="majorBidi" w:cstheme="majorBidi"/>
                <w:sz w:val="24"/>
                <w:szCs w:val="24"/>
                <w:lang w:bidi="ar-SA"/>
              </w:rPr>
            </w:pPr>
          </w:p>
        </w:tc>
      </w:tr>
      <w:tr w:rsidR="004967BA" w14:paraId="54CF1EFC" w14:textId="77777777" w:rsidTr="004967BA">
        <w:tc>
          <w:tcPr>
            <w:tcW w:w="3138" w:type="dxa"/>
            <w:hideMark/>
          </w:tcPr>
          <w:p w14:paraId="13AA8F76"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  3 and above</w:t>
            </w:r>
          </w:p>
        </w:tc>
        <w:tc>
          <w:tcPr>
            <w:tcW w:w="1384" w:type="dxa"/>
            <w:hideMark/>
          </w:tcPr>
          <w:p w14:paraId="114E5F63"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7.0</w:t>
            </w:r>
          </w:p>
        </w:tc>
        <w:tc>
          <w:tcPr>
            <w:tcW w:w="1621" w:type="dxa"/>
            <w:hideMark/>
          </w:tcPr>
          <w:p w14:paraId="06AE1151"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7.8</w:t>
            </w:r>
          </w:p>
        </w:tc>
        <w:tc>
          <w:tcPr>
            <w:tcW w:w="1555" w:type="dxa"/>
            <w:hideMark/>
          </w:tcPr>
          <w:p w14:paraId="5EDAF451"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5.6</w:t>
            </w:r>
          </w:p>
        </w:tc>
        <w:tc>
          <w:tcPr>
            <w:tcW w:w="1318" w:type="dxa"/>
          </w:tcPr>
          <w:p w14:paraId="10DBA17E" w14:textId="77777777" w:rsidR="004967BA" w:rsidRDefault="004967BA" w:rsidP="00447FC1">
            <w:pPr>
              <w:bidi w:val="0"/>
              <w:jc w:val="center"/>
              <w:rPr>
                <w:rFonts w:asciiTheme="majorBidi" w:hAnsiTheme="majorBidi" w:cstheme="majorBidi"/>
                <w:sz w:val="24"/>
                <w:szCs w:val="24"/>
                <w:lang w:bidi="ar-SA"/>
              </w:rPr>
            </w:pPr>
          </w:p>
        </w:tc>
      </w:tr>
      <w:tr w:rsidR="004967BA" w14:paraId="69EA4AB2" w14:textId="77777777" w:rsidTr="004967BA">
        <w:tc>
          <w:tcPr>
            <w:tcW w:w="3138" w:type="dxa"/>
            <w:hideMark/>
          </w:tcPr>
          <w:p w14:paraId="28E49CF0"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Persistent health condition </w:t>
            </w:r>
          </w:p>
        </w:tc>
        <w:tc>
          <w:tcPr>
            <w:tcW w:w="1384" w:type="dxa"/>
            <w:hideMark/>
          </w:tcPr>
          <w:p w14:paraId="65657289"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16.3</w:t>
            </w:r>
          </w:p>
        </w:tc>
        <w:tc>
          <w:tcPr>
            <w:tcW w:w="1621" w:type="dxa"/>
            <w:hideMark/>
          </w:tcPr>
          <w:p w14:paraId="7FE7D951"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12.4</w:t>
            </w:r>
          </w:p>
        </w:tc>
        <w:tc>
          <w:tcPr>
            <w:tcW w:w="1555" w:type="dxa"/>
            <w:hideMark/>
          </w:tcPr>
          <w:p w14:paraId="7C88F9AC"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24.0</w:t>
            </w:r>
          </w:p>
        </w:tc>
        <w:tc>
          <w:tcPr>
            <w:tcW w:w="1318" w:type="dxa"/>
            <w:hideMark/>
          </w:tcPr>
          <w:p w14:paraId="2DDF486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50.25**</w:t>
            </w:r>
          </w:p>
        </w:tc>
      </w:tr>
      <w:tr w:rsidR="004967BA" w14:paraId="5C28F7ED" w14:textId="77777777" w:rsidTr="004967BA">
        <w:tc>
          <w:tcPr>
            <w:tcW w:w="3138" w:type="dxa"/>
            <w:hideMark/>
          </w:tcPr>
          <w:p w14:paraId="5C408B58"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b/>
                <w:bCs/>
                <w:sz w:val="24"/>
                <w:szCs w:val="24"/>
                <w:lang w:bidi="ar-SA"/>
              </w:rPr>
              <w:t>Time-varying variables (2003 to 2007)</w:t>
            </w:r>
          </w:p>
        </w:tc>
        <w:tc>
          <w:tcPr>
            <w:tcW w:w="1384" w:type="dxa"/>
          </w:tcPr>
          <w:p w14:paraId="332E9266" w14:textId="77777777" w:rsidR="004967BA" w:rsidRDefault="004967BA" w:rsidP="00447FC1">
            <w:pPr>
              <w:bidi w:val="0"/>
              <w:jc w:val="center"/>
              <w:rPr>
                <w:rFonts w:asciiTheme="majorBidi" w:hAnsiTheme="majorBidi" w:cstheme="majorBidi"/>
                <w:sz w:val="24"/>
                <w:szCs w:val="24"/>
                <w:lang w:bidi="ar-SA"/>
              </w:rPr>
            </w:pPr>
          </w:p>
        </w:tc>
        <w:tc>
          <w:tcPr>
            <w:tcW w:w="1621" w:type="dxa"/>
          </w:tcPr>
          <w:p w14:paraId="1CB32E52" w14:textId="77777777" w:rsidR="004967BA" w:rsidRDefault="004967BA" w:rsidP="00447FC1">
            <w:pPr>
              <w:bidi w:val="0"/>
              <w:jc w:val="center"/>
              <w:rPr>
                <w:rFonts w:asciiTheme="majorBidi" w:hAnsiTheme="majorBidi" w:cstheme="majorBidi"/>
                <w:sz w:val="24"/>
                <w:szCs w:val="24"/>
                <w:lang w:bidi="ar-SA"/>
              </w:rPr>
            </w:pPr>
          </w:p>
        </w:tc>
        <w:tc>
          <w:tcPr>
            <w:tcW w:w="1555" w:type="dxa"/>
          </w:tcPr>
          <w:p w14:paraId="2104BC69" w14:textId="77777777" w:rsidR="004967BA" w:rsidRDefault="004967BA" w:rsidP="00447FC1">
            <w:pPr>
              <w:bidi w:val="0"/>
              <w:jc w:val="center"/>
              <w:rPr>
                <w:rFonts w:asciiTheme="majorBidi" w:hAnsiTheme="majorBidi" w:cstheme="majorBidi"/>
                <w:sz w:val="24"/>
                <w:szCs w:val="24"/>
                <w:lang w:bidi="ar-SA"/>
              </w:rPr>
            </w:pPr>
          </w:p>
        </w:tc>
        <w:tc>
          <w:tcPr>
            <w:tcW w:w="1318" w:type="dxa"/>
          </w:tcPr>
          <w:p w14:paraId="4DBCB999" w14:textId="77777777" w:rsidR="004967BA" w:rsidRDefault="004967BA" w:rsidP="00447FC1">
            <w:pPr>
              <w:bidi w:val="0"/>
              <w:jc w:val="center"/>
              <w:rPr>
                <w:rFonts w:asciiTheme="majorBidi" w:hAnsiTheme="majorBidi" w:cstheme="majorBidi"/>
                <w:sz w:val="24"/>
                <w:szCs w:val="24"/>
                <w:lang w:bidi="ar-SA"/>
              </w:rPr>
            </w:pPr>
          </w:p>
        </w:tc>
      </w:tr>
      <w:tr w:rsidR="004967BA" w14:paraId="542D4565" w14:textId="77777777" w:rsidTr="004967BA">
        <w:tc>
          <w:tcPr>
            <w:tcW w:w="3138" w:type="dxa"/>
            <w:hideMark/>
          </w:tcPr>
          <w:p w14:paraId="2ABC14AB"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Married </w:t>
            </w:r>
          </w:p>
        </w:tc>
        <w:tc>
          <w:tcPr>
            <w:tcW w:w="1384" w:type="dxa"/>
            <w:hideMark/>
          </w:tcPr>
          <w:p w14:paraId="0C71A83C"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2.6</w:t>
            </w:r>
          </w:p>
        </w:tc>
        <w:tc>
          <w:tcPr>
            <w:tcW w:w="1621" w:type="dxa"/>
            <w:hideMark/>
          </w:tcPr>
          <w:p w14:paraId="7F4FBD8A"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3.8</w:t>
            </w:r>
          </w:p>
        </w:tc>
        <w:tc>
          <w:tcPr>
            <w:tcW w:w="1555" w:type="dxa"/>
            <w:hideMark/>
          </w:tcPr>
          <w:p w14:paraId="31275CBB"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0.3</w:t>
            </w:r>
          </w:p>
        </w:tc>
        <w:tc>
          <w:tcPr>
            <w:tcW w:w="1318" w:type="dxa"/>
            <w:hideMark/>
          </w:tcPr>
          <w:p w14:paraId="4E1D46A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25.81**</w:t>
            </w:r>
          </w:p>
        </w:tc>
      </w:tr>
      <w:tr w:rsidR="004967BA" w14:paraId="758F8FE0" w14:textId="77777777" w:rsidTr="004967BA">
        <w:tc>
          <w:tcPr>
            <w:tcW w:w="3138" w:type="dxa"/>
            <w:hideMark/>
          </w:tcPr>
          <w:p w14:paraId="67CC18C4"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Birth of a child </w:t>
            </w:r>
          </w:p>
        </w:tc>
        <w:tc>
          <w:tcPr>
            <w:tcW w:w="1384" w:type="dxa"/>
            <w:hideMark/>
          </w:tcPr>
          <w:p w14:paraId="1BDF18AF"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6.5</w:t>
            </w:r>
          </w:p>
        </w:tc>
        <w:tc>
          <w:tcPr>
            <w:tcW w:w="1621" w:type="dxa"/>
            <w:hideMark/>
          </w:tcPr>
          <w:p w14:paraId="58C2A041"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7.6</w:t>
            </w:r>
          </w:p>
        </w:tc>
        <w:tc>
          <w:tcPr>
            <w:tcW w:w="1555" w:type="dxa"/>
            <w:hideMark/>
          </w:tcPr>
          <w:p w14:paraId="3D8ABDAC"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4.3</w:t>
            </w:r>
          </w:p>
        </w:tc>
        <w:tc>
          <w:tcPr>
            <w:tcW w:w="1318" w:type="dxa"/>
            <w:hideMark/>
          </w:tcPr>
          <w:p w14:paraId="0E9B4415"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9.19**</w:t>
            </w:r>
          </w:p>
        </w:tc>
      </w:tr>
      <w:tr w:rsidR="004967BA" w14:paraId="6D255CF7" w14:textId="77777777" w:rsidTr="004967BA">
        <w:tc>
          <w:tcPr>
            <w:tcW w:w="3138" w:type="dxa"/>
            <w:hideMark/>
          </w:tcPr>
          <w:p w14:paraId="1F8F71B3"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Decrease in eligible children</w:t>
            </w:r>
          </w:p>
        </w:tc>
        <w:tc>
          <w:tcPr>
            <w:tcW w:w="1384" w:type="dxa"/>
            <w:hideMark/>
          </w:tcPr>
          <w:p w14:paraId="5D09941A"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eastAsia="he-IL" w:bidi="ar-SA"/>
              </w:rPr>
              <w:t>13.4</w:t>
            </w:r>
          </w:p>
        </w:tc>
        <w:tc>
          <w:tcPr>
            <w:tcW w:w="1621" w:type="dxa"/>
            <w:hideMark/>
          </w:tcPr>
          <w:p w14:paraId="53838C80"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13.7</w:t>
            </w:r>
          </w:p>
        </w:tc>
        <w:tc>
          <w:tcPr>
            <w:tcW w:w="1555" w:type="dxa"/>
            <w:hideMark/>
          </w:tcPr>
          <w:p w14:paraId="78B1E948"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12.9</w:t>
            </w:r>
          </w:p>
        </w:tc>
        <w:tc>
          <w:tcPr>
            <w:tcW w:w="1318" w:type="dxa"/>
            <w:hideMark/>
          </w:tcPr>
          <w:p w14:paraId="5C4F66BE"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.271</w:t>
            </w:r>
          </w:p>
        </w:tc>
      </w:tr>
      <w:tr w:rsidR="004967BA" w14:paraId="2F08B489" w14:textId="77777777" w:rsidTr="004967BA">
        <w:trPr>
          <w:trHeight w:val="653"/>
        </w:trPr>
        <w:tc>
          <w:tcPr>
            <w:tcW w:w="3138" w:type="dxa"/>
            <w:hideMark/>
          </w:tcPr>
          <w:p w14:paraId="4D6C56AE" w14:textId="77777777" w:rsidR="004967BA" w:rsidRDefault="004967BA" w:rsidP="00447FC1">
            <w:pPr>
              <w:autoSpaceDE w:val="0"/>
              <w:autoSpaceDN w:val="0"/>
              <w:bidi w:val="0"/>
              <w:adjustRightInd w:val="0"/>
              <w:rPr>
                <w:rFonts w:asciiTheme="majorBidi" w:hAnsiTheme="majorBidi" w:cstheme="majorBidi"/>
                <w:sz w:val="24"/>
                <w:szCs w:val="24"/>
                <w:lang w:bidi="ar-SA"/>
              </w:rPr>
            </w:pPr>
            <w:r>
              <w:rPr>
                <w:rFonts w:asciiTheme="majorBidi" w:hAnsiTheme="majorBidi" w:cstheme="majorBidi"/>
                <w:sz w:val="24"/>
                <w:szCs w:val="24"/>
                <w:lang w:bidi="ar-SA"/>
              </w:rPr>
              <w:t xml:space="preserve">Participated in educational or training program </w:t>
            </w:r>
          </w:p>
        </w:tc>
        <w:tc>
          <w:tcPr>
            <w:tcW w:w="1384" w:type="dxa"/>
            <w:hideMark/>
          </w:tcPr>
          <w:p w14:paraId="5046413A"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3.2</w:t>
            </w:r>
          </w:p>
        </w:tc>
        <w:tc>
          <w:tcPr>
            <w:tcW w:w="1621" w:type="dxa"/>
            <w:hideMark/>
          </w:tcPr>
          <w:p w14:paraId="32413D1D"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3.4</w:t>
            </w:r>
          </w:p>
        </w:tc>
        <w:tc>
          <w:tcPr>
            <w:tcW w:w="1555" w:type="dxa"/>
            <w:hideMark/>
          </w:tcPr>
          <w:p w14:paraId="0BD262B8" w14:textId="77777777" w:rsidR="004967BA" w:rsidRDefault="004967BA" w:rsidP="00447FC1">
            <w:pPr>
              <w:bidi w:val="0"/>
              <w:jc w:val="center"/>
              <w:rPr>
                <w:rFonts w:asciiTheme="majorBidi" w:hAnsiTheme="majorBidi" w:cstheme="majorBidi"/>
                <w:sz w:val="24"/>
                <w:szCs w:val="24"/>
                <w:lang w:bidi="ar-SA"/>
              </w:rPr>
            </w:pPr>
            <w:r>
              <w:rPr>
                <w:rFonts w:asciiTheme="majorBidi" w:hAnsiTheme="majorBidi" w:cstheme="majorBidi"/>
                <w:sz w:val="24"/>
                <w:szCs w:val="24"/>
                <w:lang w:bidi="ar-SA"/>
              </w:rPr>
              <w:t>2.9</w:t>
            </w:r>
          </w:p>
        </w:tc>
        <w:tc>
          <w:tcPr>
            <w:tcW w:w="1318" w:type="dxa"/>
            <w:hideMark/>
          </w:tcPr>
          <w:p w14:paraId="2121F6E0" w14:textId="77777777" w:rsidR="004967BA" w:rsidRDefault="004967BA" w:rsidP="00447FC1">
            <w:pPr>
              <w:bidi w:val="0"/>
              <w:jc w:val="center"/>
              <w:rPr>
                <w:rFonts w:asciiTheme="majorBidi" w:hAnsiTheme="majorBidi" w:cstheme="majorBidi"/>
                <w:sz w:val="24"/>
                <w:szCs w:val="24"/>
              </w:rPr>
            </w:pPr>
            <w:r>
              <w:rPr>
                <w:rFonts w:asciiTheme="majorBidi" w:hAnsiTheme="majorBidi" w:cstheme="majorBidi"/>
                <w:sz w:val="24"/>
                <w:szCs w:val="24"/>
                <w:lang w:bidi="ar-SA"/>
              </w:rPr>
              <w:t>.297</w:t>
            </w:r>
          </w:p>
        </w:tc>
      </w:tr>
      <w:tr w:rsidR="004967BA" w14:paraId="15AB8431" w14:textId="77777777" w:rsidTr="004967BA">
        <w:trPr>
          <w:trHeight w:val="365"/>
        </w:trPr>
        <w:tc>
          <w:tcPr>
            <w:tcW w:w="3138" w:type="dxa"/>
            <w:tcBorders>
              <w:top w:val="nil"/>
              <w:left w:val="nil"/>
              <w:bottom w:val="single" w:sz="4" w:space="0" w:color="auto"/>
              <w:right w:val="nil"/>
            </w:tcBorders>
            <w:hideMark/>
          </w:tcPr>
          <w:p w14:paraId="7C02B858" w14:textId="77777777" w:rsidR="004967BA" w:rsidRDefault="004967BA" w:rsidP="00447FC1">
            <w:pPr>
              <w:autoSpaceDE w:val="0"/>
              <w:autoSpaceDN w:val="0"/>
              <w:bidi w:val="0"/>
              <w:adjustRightInd w:val="0"/>
              <w:rPr>
                <w:rFonts w:asciiTheme="majorBidi" w:hAnsiTheme="majorBidi" w:cstheme="majorBidi"/>
                <w:i/>
                <w:iCs/>
                <w:sz w:val="24"/>
                <w:szCs w:val="24"/>
                <w:rtl/>
                <w:lang w:bidi="ar-SA"/>
              </w:rPr>
            </w:pPr>
            <w:r>
              <w:rPr>
                <w:rFonts w:asciiTheme="majorBidi" w:hAnsiTheme="majorBidi" w:cstheme="majorBidi"/>
                <w:i/>
                <w:iCs/>
                <w:sz w:val="24"/>
                <w:szCs w:val="24"/>
                <w:lang w:bidi="ar-SA"/>
              </w:rPr>
              <w:t>N</w:t>
            </w:r>
          </w:p>
        </w:tc>
        <w:tc>
          <w:tcPr>
            <w:tcW w:w="1384" w:type="dxa"/>
            <w:tcBorders>
              <w:top w:val="nil"/>
              <w:left w:val="nil"/>
              <w:bottom w:val="single" w:sz="4" w:space="0" w:color="auto"/>
              <w:right w:val="nil"/>
            </w:tcBorders>
            <w:hideMark/>
          </w:tcPr>
          <w:p w14:paraId="0F66FA3D" w14:textId="77777777" w:rsidR="004967BA" w:rsidRDefault="004967BA" w:rsidP="00447FC1">
            <w:pPr>
              <w:bidi w:val="0"/>
              <w:jc w:val="center"/>
              <w:rPr>
                <w:rFonts w:asciiTheme="majorBidi" w:hAnsiTheme="majorBidi" w:cstheme="majorBidi"/>
                <w:i/>
                <w:iCs/>
                <w:sz w:val="24"/>
                <w:szCs w:val="24"/>
                <w:lang w:bidi="ar-SA"/>
              </w:rPr>
            </w:pPr>
            <w:r>
              <w:rPr>
                <w:rFonts w:asciiTheme="majorBidi" w:hAnsiTheme="majorBidi" w:cstheme="majorBidi"/>
                <w:i/>
                <w:iCs/>
                <w:sz w:val="24"/>
                <w:szCs w:val="24"/>
                <w:lang w:bidi="ar-SA"/>
              </w:rPr>
              <w:t>2,350</w:t>
            </w:r>
          </w:p>
        </w:tc>
        <w:tc>
          <w:tcPr>
            <w:tcW w:w="1621" w:type="dxa"/>
            <w:tcBorders>
              <w:top w:val="nil"/>
              <w:left w:val="nil"/>
              <w:bottom w:val="single" w:sz="4" w:space="0" w:color="auto"/>
              <w:right w:val="nil"/>
            </w:tcBorders>
          </w:tcPr>
          <w:p w14:paraId="7C9AA9C8" w14:textId="77777777" w:rsidR="004967BA" w:rsidRDefault="004967BA" w:rsidP="00447FC1">
            <w:pPr>
              <w:bidi w:val="0"/>
              <w:jc w:val="center"/>
              <w:rPr>
                <w:rFonts w:asciiTheme="majorBidi" w:hAnsiTheme="majorBidi" w:cstheme="majorBidi"/>
                <w:i/>
                <w:iCs/>
                <w:sz w:val="24"/>
                <w:szCs w:val="24"/>
                <w:lang w:bidi="ar-SA"/>
              </w:rPr>
            </w:pPr>
          </w:p>
        </w:tc>
        <w:tc>
          <w:tcPr>
            <w:tcW w:w="1555" w:type="dxa"/>
            <w:tcBorders>
              <w:top w:val="nil"/>
              <w:left w:val="nil"/>
              <w:bottom w:val="single" w:sz="4" w:space="0" w:color="auto"/>
              <w:right w:val="nil"/>
            </w:tcBorders>
          </w:tcPr>
          <w:p w14:paraId="547063A1" w14:textId="77777777" w:rsidR="004967BA" w:rsidRDefault="004967BA" w:rsidP="00447FC1">
            <w:pPr>
              <w:bidi w:val="0"/>
              <w:jc w:val="center"/>
              <w:rPr>
                <w:rFonts w:asciiTheme="majorBidi" w:hAnsiTheme="majorBidi" w:cstheme="majorBidi"/>
                <w:i/>
                <w:iCs/>
                <w:sz w:val="24"/>
                <w:szCs w:val="24"/>
                <w:lang w:bidi="ar-SA"/>
              </w:rPr>
            </w:pPr>
          </w:p>
        </w:tc>
        <w:tc>
          <w:tcPr>
            <w:tcW w:w="1318" w:type="dxa"/>
            <w:tcBorders>
              <w:top w:val="nil"/>
              <w:left w:val="nil"/>
              <w:bottom w:val="single" w:sz="4" w:space="0" w:color="auto"/>
              <w:right w:val="nil"/>
            </w:tcBorders>
          </w:tcPr>
          <w:p w14:paraId="76AAE8A2" w14:textId="77777777" w:rsidR="004967BA" w:rsidRDefault="004967BA" w:rsidP="00447FC1">
            <w:pPr>
              <w:bidi w:val="0"/>
              <w:rPr>
                <w:rFonts w:asciiTheme="majorBidi" w:hAnsiTheme="majorBidi" w:cstheme="majorBidi"/>
                <w:i/>
                <w:iCs/>
                <w:sz w:val="24"/>
                <w:szCs w:val="24"/>
                <w:lang w:bidi="ar-SA"/>
              </w:rPr>
            </w:pPr>
          </w:p>
        </w:tc>
      </w:tr>
    </w:tbl>
    <w:p w14:paraId="6FFB10A8" w14:textId="77777777" w:rsidR="004967BA" w:rsidRDefault="004967BA" w:rsidP="00447FC1">
      <w:pPr>
        <w:autoSpaceDE w:val="0"/>
        <w:autoSpaceDN w:val="0"/>
        <w:bidi w:val="0"/>
        <w:adjustRightInd w:val="0"/>
        <w:spacing w:after="0" w:line="240" w:lineRule="auto"/>
        <w:ind w:firstLine="680"/>
        <w:contextualSpacing/>
        <w:jc w:val="both"/>
        <w:rPr>
          <w:rFonts w:asciiTheme="majorBidi" w:hAnsiTheme="majorBidi" w:cstheme="majorBidi"/>
          <w:sz w:val="24"/>
          <w:szCs w:val="24"/>
        </w:rPr>
      </w:pPr>
      <w:r>
        <w:rPr>
          <w:rFonts w:asciiTheme="majorBidi" w:hAnsiTheme="majorBidi" w:cstheme="majorBidi"/>
          <w:sz w:val="24"/>
          <w:szCs w:val="24"/>
        </w:rPr>
        <w:t xml:space="preserve">Note. </w:t>
      </w:r>
      <w:r>
        <w:rPr>
          <w:rFonts w:asciiTheme="majorBidi" w:hAnsiTheme="majorBidi" w:cstheme="majorBidi"/>
          <w:sz w:val="20"/>
          <w:szCs w:val="20"/>
        </w:rPr>
        <w:t>*Statistically significant at the.05 level; ** at the .01 level.</w:t>
      </w:r>
    </w:p>
    <w:p w14:paraId="0DBAFA77" w14:textId="77777777" w:rsidR="004967BA" w:rsidRDefault="004967BA" w:rsidP="00447FC1">
      <w:pPr>
        <w:autoSpaceDE w:val="0"/>
        <w:autoSpaceDN w:val="0"/>
        <w:bidi w:val="0"/>
        <w:adjustRightInd w:val="0"/>
        <w:spacing w:after="0" w:line="240" w:lineRule="auto"/>
        <w:ind w:firstLine="680"/>
        <w:contextualSpacing/>
        <w:jc w:val="both"/>
        <w:rPr>
          <w:rFonts w:ascii="Times New Roman" w:hAnsi="Times New Roman" w:cs="Times New Roman"/>
          <w:sz w:val="24"/>
          <w:szCs w:val="24"/>
        </w:rPr>
      </w:pPr>
    </w:p>
    <w:p w14:paraId="59275D67" w14:textId="77777777" w:rsidR="004967BA" w:rsidRDefault="004967BA" w:rsidP="00447FC1">
      <w:pPr>
        <w:bidi w:val="0"/>
        <w:spacing w:after="0" w:line="240" w:lineRule="auto"/>
        <w:ind w:firstLine="680"/>
        <w:contextualSpacing/>
        <w:jc w:val="both"/>
        <w:rPr>
          <w:rFonts w:asciiTheme="majorBidi" w:hAnsiTheme="majorBidi" w:cstheme="majorBidi"/>
          <w:sz w:val="24"/>
          <w:szCs w:val="24"/>
        </w:rPr>
      </w:pPr>
    </w:p>
    <w:p w14:paraId="69103D71" w14:textId="415B81FC" w:rsidR="007F7F67" w:rsidRPr="001E285E" w:rsidRDefault="007F7F67" w:rsidP="008659B7">
      <w:pPr>
        <w:autoSpaceDE w:val="0"/>
        <w:autoSpaceDN w:val="0"/>
        <w:bidi w:val="0"/>
        <w:adjustRightInd w:val="0"/>
        <w:spacing w:after="0" w:line="240" w:lineRule="auto"/>
        <w:ind w:firstLine="680"/>
        <w:contextualSpacing/>
        <w:rPr>
          <w:rFonts w:asciiTheme="majorBidi" w:hAnsiTheme="majorBidi" w:cstheme="majorBidi"/>
          <w:sz w:val="24"/>
          <w:szCs w:val="24"/>
        </w:rPr>
      </w:pPr>
      <w:r w:rsidRPr="001E285E">
        <w:rPr>
          <w:rFonts w:asciiTheme="majorBidi" w:hAnsiTheme="majorBidi" w:cstheme="majorBidi"/>
          <w:i/>
          <w:iCs/>
          <w:sz w:val="24"/>
          <w:szCs w:val="24"/>
        </w:rPr>
        <w:t>Table</w:t>
      </w:r>
      <w:r w:rsidR="008659B7" w:rsidRPr="001E285E">
        <w:rPr>
          <w:rFonts w:asciiTheme="majorBidi" w:hAnsiTheme="majorBidi" w:cstheme="majorBidi"/>
          <w:i/>
          <w:iCs/>
          <w:sz w:val="24"/>
          <w:szCs w:val="24"/>
        </w:rPr>
        <w:t xml:space="preserve"> B.2.</w:t>
      </w:r>
      <w:r w:rsidRPr="001E285E">
        <w:rPr>
          <w:rFonts w:asciiTheme="majorBidi" w:hAnsiTheme="majorBidi" w:cstheme="majorBidi"/>
          <w:sz w:val="24"/>
          <w:szCs w:val="24"/>
        </w:rPr>
        <w:t xml:space="preserve"> Logistic regressions: Predication of welfare-exit</w:t>
      </w:r>
      <w:r w:rsidR="00965FE4" w:rsidRPr="001E285E">
        <w:rPr>
          <w:rFonts w:asciiTheme="majorBidi" w:hAnsiTheme="majorBidi" w:cstheme="majorBidi"/>
          <w:sz w:val="24"/>
          <w:szCs w:val="24"/>
        </w:rPr>
        <w:t xml:space="preserve"> excluding </w:t>
      </w:r>
      <w:r w:rsidR="00E96AD1" w:rsidRPr="001E285E">
        <w:rPr>
          <w:rFonts w:asciiTheme="majorBidi" w:hAnsiTheme="majorBidi" w:cstheme="majorBidi"/>
          <w:sz w:val="24"/>
          <w:szCs w:val="24"/>
        </w:rPr>
        <w:t>correction for selection effect</w:t>
      </w:r>
    </w:p>
    <w:p w14:paraId="2F121302" w14:textId="77777777" w:rsidR="007F7F67" w:rsidRPr="001E285E" w:rsidRDefault="007F7F67" w:rsidP="007F7F67">
      <w:pPr>
        <w:autoSpaceDE w:val="0"/>
        <w:autoSpaceDN w:val="0"/>
        <w:bidi w:val="0"/>
        <w:adjustRightInd w:val="0"/>
        <w:spacing w:after="0" w:line="240" w:lineRule="auto"/>
        <w:ind w:firstLine="680"/>
        <w:contextualSpacing/>
        <w:jc w:val="center"/>
        <w:rPr>
          <w:rFonts w:asciiTheme="majorBidi" w:hAnsiTheme="majorBidi" w:cstheme="majorBidi"/>
          <w:sz w:val="24"/>
          <w:szCs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276"/>
        <w:gridCol w:w="992"/>
        <w:gridCol w:w="1134"/>
        <w:gridCol w:w="1134"/>
        <w:gridCol w:w="992"/>
        <w:gridCol w:w="1134"/>
      </w:tblGrid>
      <w:tr w:rsidR="007D3776" w:rsidRPr="001E285E" w14:paraId="7117E753" w14:textId="77777777" w:rsidTr="007D3776">
        <w:trPr>
          <w:trHeight w:val="573"/>
          <w:tblHeader/>
        </w:trPr>
        <w:tc>
          <w:tcPr>
            <w:tcW w:w="9067" w:type="dxa"/>
            <w:gridSpan w:val="7"/>
            <w:tcBorders>
              <w:top w:val="single" w:sz="4" w:space="0" w:color="auto"/>
              <w:bottom w:val="single" w:sz="4" w:space="0" w:color="auto"/>
            </w:tcBorders>
          </w:tcPr>
          <w:p w14:paraId="4F1EF132" w14:textId="78B5494F" w:rsidR="007D3776" w:rsidRPr="001E285E" w:rsidRDefault="007D3776" w:rsidP="00ED72D8">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Welfare Exit</w:t>
            </w:r>
            <w:r w:rsidRPr="001E285E">
              <w:rPr>
                <w:rFonts w:asciiTheme="majorBidi" w:hAnsiTheme="majorBidi" w:cstheme="majorBidi"/>
                <w:sz w:val="24"/>
                <w:szCs w:val="24"/>
                <w:vertAlign w:val="superscript"/>
              </w:rPr>
              <w:t>(a)</w:t>
            </w:r>
          </w:p>
        </w:tc>
      </w:tr>
      <w:tr w:rsidR="007F7F67" w:rsidRPr="001E285E" w14:paraId="5A9424F6" w14:textId="77777777" w:rsidTr="0052629B">
        <w:trPr>
          <w:trHeight w:val="573"/>
          <w:tblHeader/>
        </w:trPr>
        <w:tc>
          <w:tcPr>
            <w:tcW w:w="2405" w:type="dxa"/>
            <w:tcBorders>
              <w:top w:val="single" w:sz="4" w:space="0" w:color="auto"/>
              <w:bottom w:val="single" w:sz="4" w:space="0" w:color="auto"/>
            </w:tcBorders>
          </w:tcPr>
          <w:p w14:paraId="3D124507" w14:textId="77777777" w:rsidR="007F7F67" w:rsidRPr="001E285E" w:rsidRDefault="007F7F67" w:rsidP="00B7079B">
            <w:pPr>
              <w:bidi w:val="0"/>
              <w:contextualSpacing/>
              <w:rPr>
                <w:rFonts w:asciiTheme="majorBidi" w:hAnsiTheme="majorBidi" w:cstheme="majorBidi"/>
                <w:sz w:val="24"/>
                <w:szCs w:val="24"/>
              </w:rPr>
            </w:pPr>
          </w:p>
        </w:tc>
        <w:tc>
          <w:tcPr>
            <w:tcW w:w="1276" w:type="dxa"/>
            <w:tcBorders>
              <w:top w:val="single" w:sz="4" w:space="0" w:color="auto"/>
              <w:bottom w:val="single" w:sz="4" w:space="0" w:color="auto"/>
            </w:tcBorders>
          </w:tcPr>
          <w:p w14:paraId="00EEEA59"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Model 1</w:t>
            </w:r>
          </w:p>
        </w:tc>
        <w:tc>
          <w:tcPr>
            <w:tcW w:w="992" w:type="dxa"/>
            <w:tcBorders>
              <w:top w:val="single" w:sz="4" w:space="0" w:color="auto"/>
              <w:bottom w:val="single" w:sz="4" w:space="0" w:color="auto"/>
            </w:tcBorders>
          </w:tcPr>
          <w:p w14:paraId="68A112C6"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Borders>
              <w:top w:val="single" w:sz="4" w:space="0" w:color="auto"/>
              <w:bottom w:val="single" w:sz="4" w:space="0" w:color="auto"/>
            </w:tcBorders>
          </w:tcPr>
          <w:p w14:paraId="065A29D9"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Borders>
              <w:top w:val="single" w:sz="4" w:space="0" w:color="auto"/>
              <w:bottom w:val="single" w:sz="4" w:space="0" w:color="auto"/>
            </w:tcBorders>
          </w:tcPr>
          <w:p w14:paraId="4C0428B2"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Model 2</w:t>
            </w:r>
          </w:p>
        </w:tc>
        <w:tc>
          <w:tcPr>
            <w:tcW w:w="992" w:type="dxa"/>
            <w:tcBorders>
              <w:top w:val="single" w:sz="4" w:space="0" w:color="auto"/>
              <w:bottom w:val="single" w:sz="4" w:space="0" w:color="auto"/>
            </w:tcBorders>
          </w:tcPr>
          <w:p w14:paraId="569A1DB6"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Borders>
              <w:top w:val="single" w:sz="4" w:space="0" w:color="auto"/>
              <w:bottom w:val="single" w:sz="4" w:space="0" w:color="auto"/>
            </w:tcBorders>
          </w:tcPr>
          <w:p w14:paraId="7172C247"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r>
      <w:tr w:rsidR="007F7F67" w:rsidRPr="001E285E" w14:paraId="4814B922" w14:textId="77777777" w:rsidTr="0052629B">
        <w:trPr>
          <w:trHeight w:val="573"/>
        </w:trPr>
        <w:tc>
          <w:tcPr>
            <w:tcW w:w="2405" w:type="dxa"/>
            <w:tcBorders>
              <w:top w:val="single" w:sz="4" w:space="0" w:color="auto"/>
              <w:bottom w:val="single" w:sz="4" w:space="0" w:color="auto"/>
            </w:tcBorders>
          </w:tcPr>
          <w:p w14:paraId="005AE549" w14:textId="77777777" w:rsidR="007F7F67" w:rsidRPr="001E285E" w:rsidRDefault="007F7F67" w:rsidP="00B7079B">
            <w:pPr>
              <w:bidi w:val="0"/>
              <w:contextualSpacing/>
              <w:rPr>
                <w:rFonts w:asciiTheme="majorBidi" w:hAnsiTheme="majorBidi" w:cstheme="majorBidi"/>
                <w:sz w:val="24"/>
                <w:szCs w:val="24"/>
              </w:rPr>
            </w:pPr>
          </w:p>
        </w:tc>
        <w:tc>
          <w:tcPr>
            <w:tcW w:w="1276" w:type="dxa"/>
            <w:tcBorders>
              <w:top w:val="single" w:sz="4" w:space="0" w:color="auto"/>
              <w:bottom w:val="single" w:sz="4" w:space="0" w:color="auto"/>
            </w:tcBorders>
          </w:tcPr>
          <w:p w14:paraId="3A1AD4EC"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B</w:t>
            </w:r>
          </w:p>
          <w:p w14:paraId="32672C71"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(SE)</w:t>
            </w:r>
          </w:p>
        </w:tc>
        <w:tc>
          <w:tcPr>
            <w:tcW w:w="992" w:type="dxa"/>
            <w:tcBorders>
              <w:top w:val="single" w:sz="4" w:space="0" w:color="auto"/>
              <w:bottom w:val="single" w:sz="4" w:space="0" w:color="auto"/>
            </w:tcBorders>
          </w:tcPr>
          <w:p w14:paraId="3B20B096"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 xml:space="preserve">Odds </w:t>
            </w:r>
            <w:r w:rsidRPr="001E285E">
              <w:rPr>
                <w:rFonts w:asciiTheme="majorBidi" w:hAnsiTheme="majorBidi" w:cstheme="majorBidi" w:hint="cs"/>
                <w:sz w:val="24"/>
                <w:szCs w:val="24"/>
              </w:rPr>
              <w:t>R</w:t>
            </w:r>
            <w:r w:rsidRPr="001E285E">
              <w:rPr>
                <w:rFonts w:asciiTheme="majorBidi" w:hAnsiTheme="majorBidi" w:cstheme="majorBidi"/>
                <w:sz w:val="24"/>
                <w:szCs w:val="24"/>
              </w:rPr>
              <w:t>atio</w:t>
            </w:r>
          </w:p>
        </w:tc>
        <w:tc>
          <w:tcPr>
            <w:tcW w:w="1134" w:type="dxa"/>
            <w:tcBorders>
              <w:top w:val="single" w:sz="4" w:space="0" w:color="auto"/>
              <w:bottom w:val="single" w:sz="4" w:space="0" w:color="auto"/>
            </w:tcBorders>
          </w:tcPr>
          <w:p w14:paraId="7023338B"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tl/>
              </w:rPr>
            </w:pPr>
            <w:r w:rsidRPr="001E285E">
              <w:rPr>
                <w:rFonts w:asciiTheme="majorBidi" w:hAnsiTheme="majorBidi" w:cstheme="majorBidi"/>
                <w:sz w:val="24"/>
                <w:szCs w:val="24"/>
              </w:rPr>
              <w:t>Average Marginal Effect</w:t>
            </w:r>
          </w:p>
        </w:tc>
        <w:tc>
          <w:tcPr>
            <w:tcW w:w="1134" w:type="dxa"/>
            <w:tcBorders>
              <w:top w:val="single" w:sz="4" w:space="0" w:color="auto"/>
              <w:bottom w:val="single" w:sz="4" w:space="0" w:color="auto"/>
            </w:tcBorders>
          </w:tcPr>
          <w:p w14:paraId="117D5F86"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B</w:t>
            </w:r>
          </w:p>
          <w:p w14:paraId="11C64D42"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(SE)</w:t>
            </w:r>
          </w:p>
        </w:tc>
        <w:tc>
          <w:tcPr>
            <w:tcW w:w="992" w:type="dxa"/>
            <w:tcBorders>
              <w:top w:val="single" w:sz="4" w:space="0" w:color="auto"/>
              <w:bottom w:val="single" w:sz="4" w:space="0" w:color="auto"/>
            </w:tcBorders>
          </w:tcPr>
          <w:p w14:paraId="7F8E8B94"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 xml:space="preserve">Odds </w:t>
            </w:r>
            <w:r w:rsidRPr="001E285E">
              <w:rPr>
                <w:rFonts w:asciiTheme="majorBidi" w:hAnsiTheme="majorBidi" w:cstheme="majorBidi" w:hint="cs"/>
                <w:sz w:val="24"/>
                <w:szCs w:val="24"/>
              </w:rPr>
              <w:t>R</w:t>
            </w:r>
            <w:r w:rsidRPr="001E285E">
              <w:rPr>
                <w:rFonts w:asciiTheme="majorBidi" w:hAnsiTheme="majorBidi" w:cstheme="majorBidi"/>
                <w:sz w:val="24"/>
                <w:szCs w:val="24"/>
              </w:rPr>
              <w:t>atio</w:t>
            </w:r>
          </w:p>
        </w:tc>
        <w:tc>
          <w:tcPr>
            <w:tcW w:w="1134" w:type="dxa"/>
            <w:tcBorders>
              <w:top w:val="single" w:sz="4" w:space="0" w:color="auto"/>
              <w:bottom w:val="single" w:sz="4" w:space="0" w:color="auto"/>
            </w:tcBorders>
          </w:tcPr>
          <w:p w14:paraId="1A8DAC39"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Average Marginal Effect</w:t>
            </w:r>
          </w:p>
        </w:tc>
      </w:tr>
      <w:tr w:rsidR="007F7F67" w:rsidRPr="001E285E" w14:paraId="566DF2D0" w14:textId="77777777" w:rsidTr="0052629B">
        <w:tc>
          <w:tcPr>
            <w:tcW w:w="2405" w:type="dxa"/>
            <w:tcBorders>
              <w:top w:val="single" w:sz="4" w:space="0" w:color="auto"/>
            </w:tcBorders>
          </w:tcPr>
          <w:p w14:paraId="5E0F308E"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b/>
                <w:bCs/>
                <w:sz w:val="24"/>
                <w:szCs w:val="24"/>
              </w:rPr>
              <w:t xml:space="preserve">Components of job quality </w:t>
            </w:r>
          </w:p>
        </w:tc>
        <w:tc>
          <w:tcPr>
            <w:tcW w:w="1276" w:type="dxa"/>
            <w:tcBorders>
              <w:top w:val="single" w:sz="4" w:space="0" w:color="auto"/>
            </w:tcBorders>
          </w:tcPr>
          <w:p w14:paraId="07C6A450"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992" w:type="dxa"/>
            <w:tcBorders>
              <w:top w:val="single" w:sz="4" w:space="0" w:color="auto"/>
            </w:tcBorders>
          </w:tcPr>
          <w:p w14:paraId="6A9A33AD"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Borders>
              <w:top w:val="single" w:sz="4" w:space="0" w:color="auto"/>
            </w:tcBorders>
          </w:tcPr>
          <w:p w14:paraId="38BD70E7"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Borders>
              <w:top w:val="single" w:sz="4" w:space="0" w:color="auto"/>
            </w:tcBorders>
          </w:tcPr>
          <w:p w14:paraId="56A12DD3"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992" w:type="dxa"/>
            <w:tcBorders>
              <w:top w:val="single" w:sz="4" w:space="0" w:color="auto"/>
            </w:tcBorders>
          </w:tcPr>
          <w:p w14:paraId="0067E4AD"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Borders>
              <w:top w:val="single" w:sz="4" w:space="0" w:color="auto"/>
            </w:tcBorders>
          </w:tcPr>
          <w:p w14:paraId="2CBC7F57" w14:textId="77777777" w:rsidR="007F7F67" w:rsidRPr="001E285E" w:rsidRDefault="007F7F67" w:rsidP="00B7079B">
            <w:pPr>
              <w:bidi w:val="0"/>
              <w:contextualSpacing/>
              <w:jc w:val="center"/>
              <w:rPr>
                <w:rFonts w:asciiTheme="majorBidi" w:hAnsiTheme="majorBidi" w:cstheme="majorBidi"/>
                <w:color w:val="000000"/>
                <w:sz w:val="24"/>
                <w:szCs w:val="24"/>
              </w:rPr>
            </w:pPr>
          </w:p>
        </w:tc>
      </w:tr>
      <w:tr w:rsidR="007F7F67" w:rsidRPr="001E285E" w14:paraId="4D6B1655" w14:textId="77777777" w:rsidTr="00F503E3">
        <w:tc>
          <w:tcPr>
            <w:tcW w:w="2405" w:type="dxa"/>
          </w:tcPr>
          <w:p w14:paraId="5309055B"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Use of own profession or skills to some extent</w:t>
            </w:r>
          </w:p>
        </w:tc>
        <w:tc>
          <w:tcPr>
            <w:tcW w:w="1276" w:type="dxa"/>
          </w:tcPr>
          <w:p w14:paraId="1C1F4E33" w14:textId="18817499"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B7079B" w:rsidRPr="001E285E">
              <w:rPr>
                <w:rFonts w:asciiTheme="majorBidi" w:hAnsiTheme="majorBidi" w:cstheme="majorBidi"/>
                <w:color w:val="000000"/>
                <w:sz w:val="24"/>
                <w:szCs w:val="24"/>
              </w:rPr>
              <w:t>662</w:t>
            </w:r>
            <w:r w:rsidRPr="001E285E">
              <w:rPr>
                <w:rFonts w:asciiTheme="majorBidi" w:hAnsiTheme="majorBidi" w:cstheme="majorBidi"/>
                <w:color w:val="000000"/>
                <w:sz w:val="24"/>
                <w:szCs w:val="24"/>
              </w:rPr>
              <w:t>** (.12</w:t>
            </w:r>
            <w:r w:rsidR="00B7079B" w:rsidRPr="001E285E">
              <w:rPr>
                <w:rFonts w:asciiTheme="majorBidi" w:hAnsiTheme="majorBidi" w:cstheme="majorBidi"/>
                <w:color w:val="000000"/>
                <w:sz w:val="24"/>
                <w:szCs w:val="24"/>
              </w:rPr>
              <w:t>1</w:t>
            </w:r>
            <w:r w:rsidRPr="001E285E">
              <w:rPr>
                <w:rFonts w:asciiTheme="majorBidi" w:hAnsiTheme="majorBidi" w:cstheme="majorBidi"/>
                <w:color w:val="000000"/>
                <w:sz w:val="24"/>
                <w:szCs w:val="24"/>
              </w:rPr>
              <w:t>)</w:t>
            </w:r>
          </w:p>
        </w:tc>
        <w:tc>
          <w:tcPr>
            <w:tcW w:w="992" w:type="dxa"/>
          </w:tcPr>
          <w:p w14:paraId="7807C1B5" w14:textId="4EDDA6AC" w:rsidR="007F7F67" w:rsidRPr="001E285E" w:rsidRDefault="00FE74E5"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1.93</w:t>
            </w:r>
          </w:p>
        </w:tc>
        <w:tc>
          <w:tcPr>
            <w:tcW w:w="1134" w:type="dxa"/>
          </w:tcPr>
          <w:p w14:paraId="5C9F2C05" w14:textId="442EABAF"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w:t>
            </w:r>
            <w:r w:rsidR="00FE74E5" w:rsidRPr="001E285E">
              <w:rPr>
                <w:rFonts w:asciiTheme="majorBidi" w:hAnsiTheme="majorBidi" w:cstheme="majorBidi"/>
                <w:color w:val="000000"/>
                <w:sz w:val="24"/>
                <w:szCs w:val="24"/>
              </w:rPr>
              <w:t>38</w:t>
            </w:r>
          </w:p>
        </w:tc>
        <w:tc>
          <w:tcPr>
            <w:tcW w:w="1134" w:type="dxa"/>
          </w:tcPr>
          <w:p w14:paraId="6168B1FA" w14:textId="2D4E01E8"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.6</w:t>
            </w:r>
            <w:r w:rsidR="00FE74E5" w:rsidRPr="001E285E">
              <w:rPr>
                <w:rFonts w:asciiTheme="majorBidi" w:hAnsiTheme="majorBidi" w:cstheme="majorBidi"/>
                <w:color w:val="000000"/>
                <w:sz w:val="24"/>
                <w:szCs w:val="24"/>
              </w:rPr>
              <w:t>00</w:t>
            </w:r>
            <w:r w:rsidRPr="001E285E">
              <w:rPr>
                <w:rFonts w:asciiTheme="majorBidi" w:hAnsiTheme="majorBidi" w:cstheme="majorBidi"/>
                <w:color w:val="000000"/>
                <w:sz w:val="24"/>
                <w:szCs w:val="24"/>
              </w:rPr>
              <w:t>**</w:t>
            </w:r>
          </w:p>
          <w:p w14:paraId="0880AED2"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(.133)</w:t>
            </w:r>
          </w:p>
        </w:tc>
        <w:tc>
          <w:tcPr>
            <w:tcW w:w="992" w:type="dxa"/>
          </w:tcPr>
          <w:p w14:paraId="4BBF7073" w14:textId="7B700176"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1.8</w:t>
            </w:r>
            <w:r w:rsidR="00B50047" w:rsidRPr="001E285E">
              <w:rPr>
                <w:rFonts w:asciiTheme="majorBidi" w:hAnsiTheme="majorBidi" w:cstheme="majorBidi"/>
                <w:color w:val="000000"/>
                <w:sz w:val="24"/>
                <w:szCs w:val="24"/>
              </w:rPr>
              <w:t>8</w:t>
            </w:r>
          </w:p>
        </w:tc>
        <w:tc>
          <w:tcPr>
            <w:tcW w:w="1134" w:type="dxa"/>
          </w:tcPr>
          <w:p w14:paraId="0A49D488" w14:textId="5B963BE0"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.11</w:t>
            </w:r>
            <w:r w:rsidR="00805881" w:rsidRPr="001E285E">
              <w:rPr>
                <w:rFonts w:asciiTheme="majorBidi" w:hAnsiTheme="majorBidi" w:cstheme="majorBidi"/>
                <w:color w:val="000000"/>
                <w:sz w:val="24"/>
                <w:szCs w:val="24"/>
              </w:rPr>
              <w:t>6</w:t>
            </w:r>
          </w:p>
        </w:tc>
      </w:tr>
      <w:tr w:rsidR="007F7F67" w:rsidRPr="001E285E" w14:paraId="5C3A42AE" w14:textId="77777777" w:rsidTr="00F503E3">
        <w:tc>
          <w:tcPr>
            <w:tcW w:w="2405" w:type="dxa"/>
          </w:tcPr>
          <w:p w14:paraId="2044AC2C"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 xml:space="preserve">Standard employment relations </w:t>
            </w:r>
          </w:p>
        </w:tc>
        <w:tc>
          <w:tcPr>
            <w:tcW w:w="1276" w:type="dxa"/>
          </w:tcPr>
          <w:p w14:paraId="058DE00A" w14:textId="573B0A52"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.6</w:t>
            </w:r>
            <w:r w:rsidR="00FE74E5" w:rsidRPr="001E285E">
              <w:rPr>
                <w:rFonts w:asciiTheme="majorBidi" w:hAnsiTheme="majorBidi" w:cstheme="majorBidi"/>
                <w:color w:val="000000"/>
                <w:sz w:val="24"/>
                <w:szCs w:val="24"/>
              </w:rPr>
              <w:t>35</w:t>
            </w:r>
            <w:r w:rsidRPr="001E285E">
              <w:rPr>
                <w:rFonts w:asciiTheme="majorBidi" w:hAnsiTheme="majorBidi" w:cstheme="majorBidi"/>
                <w:color w:val="000000"/>
                <w:sz w:val="24"/>
                <w:szCs w:val="24"/>
              </w:rPr>
              <w:t>** (.12</w:t>
            </w:r>
            <w:r w:rsidR="00FE74E5" w:rsidRPr="001E285E">
              <w:rPr>
                <w:rFonts w:asciiTheme="majorBidi" w:hAnsiTheme="majorBidi" w:cstheme="majorBidi"/>
                <w:color w:val="000000"/>
                <w:sz w:val="24"/>
                <w:szCs w:val="24"/>
              </w:rPr>
              <w:t>4</w:t>
            </w:r>
            <w:r w:rsidRPr="001E285E">
              <w:rPr>
                <w:rFonts w:asciiTheme="majorBidi" w:hAnsiTheme="majorBidi" w:cstheme="majorBidi"/>
                <w:color w:val="000000"/>
                <w:sz w:val="24"/>
                <w:szCs w:val="24"/>
              </w:rPr>
              <w:t>)</w:t>
            </w:r>
          </w:p>
        </w:tc>
        <w:tc>
          <w:tcPr>
            <w:tcW w:w="992" w:type="dxa"/>
          </w:tcPr>
          <w:p w14:paraId="2ED8A11F" w14:textId="7A3DA2BE"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hint="cs"/>
                <w:color w:val="000000"/>
                <w:sz w:val="24"/>
                <w:szCs w:val="24"/>
                <w:rtl/>
              </w:rPr>
              <w:t>1.</w:t>
            </w:r>
            <w:r w:rsidR="00FE74E5" w:rsidRPr="001E285E">
              <w:rPr>
                <w:rFonts w:asciiTheme="majorBidi" w:hAnsiTheme="majorBidi" w:cstheme="majorBidi"/>
                <w:color w:val="000000"/>
                <w:sz w:val="24"/>
                <w:szCs w:val="24"/>
              </w:rPr>
              <w:t>88</w:t>
            </w:r>
          </w:p>
        </w:tc>
        <w:tc>
          <w:tcPr>
            <w:tcW w:w="1134" w:type="dxa"/>
          </w:tcPr>
          <w:p w14:paraId="47A9F2A9" w14:textId="572393C2"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.13</w:t>
            </w:r>
            <w:r w:rsidR="00FE74E5" w:rsidRPr="001E285E">
              <w:rPr>
                <w:rFonts w:asciiTheme="majorBidi" w:hAnsiTheme="majorBidi" w:cstheme="majorBidi"/>
                <w:color w:val="000000"/>
                <w:sz w:val="24"/>
                <w:szCs w:val="24"/>
              </w:rPr>
              <w:t>2</w:t>
            </w:r>
          </w:p>
        </w:tc>
        <w:tc>
          <w:tcPr>
            <w:tcW w:w="1134" w:type="dxa"/>
          </w:tcPr>
          <w:p w14:paraId="5DCF1369" w14:textId="736C15D6"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.5</w:t>
            </w:r>
            <w:r w:rsidR="00FE74E5" w:rsidRPr="001E285E">
              <w:rPr>
                <w:rFonts w:asciiTheme="majorBidi" w:hAnsiTheme="majorBidi" w:cstheme="majorBidi"/>
                <w:color w:val="000000"/>
                <w:sz w:val="24"/>
                <w:szCs w:val="24"/>
              </w:rPr>
              <w:t>1</w:t>
            </w:r>
            <w:r w:rsidRPr="001E285E">
              <w:rPr>
                <w:rFonts w:asciiTheme="majorBidi" w:hAnsiTheme="majorBidi" w:cstheme="majorBidi"/>
                <w:color w:val="000000"/>
                <w:sz w:val="24"/>
                <w:szCs w:val="24"/>
              </w:rPr>
              <w:t>7**</w:t>
            </w:r>
          </w:p>
          <w:p w14:paraId="6C289110"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(.134)</w:t>
            </w:r>
          </w:p>
        </w:tc>
        <w:tc>
          <w:tcPr>
            <w:tcW w:w="992" w:type="dxa"/>
          </w:tcPr>
          <w:p w14:paraId="6B51FE8F"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1.69</w:t>
            </w:r>
          </w:p>
        </w:tc>
        <w:tc>
          <w:tcPr>
            <w:tcW w:w="1134" w:type="dxa"/>
          </w:tcPr>
          <w:p w14:paraId="439F9595" w14:textId="36CD1C5A"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.09</w:t>
            </w:r>
            <w:r w:rsidR="00805881" w:rsidRPr="001E285E">
              <w:rPr>
                <w:rFonts w:asciiTheme="majorBidi" w:hAnsiTheme="majorBidi" w:cstheme="majorBidi"/>
                <w:color w:val="000000"/>
                <w:sz w:val="24"/>
                <w:szCs w:val="24"/>
              </w:rPr>
              <w:t>7</w:t>
            </w:r>
          </w:p>
        </w:tc>
      </w:tr>
      <w:tr w:rsidR="007F7F67" w:rsidRPr="001E285E" w14:paraId="17DE118E" w14:textId="77777777" w:rsidTr="00F503E3">
        <w:tc>
          <w:tcPr>
            <w:tcW w:w="2405" w:type="dxa"/>
          </w:tcPr>
          <w:p w14:paraId="421CE6FA"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 xml:space="preserve">Irregular schedule (working on Saturday, weekends and holidays) </w:t>
            </w:r>
          </w:p>
        </w:tc>
        <w:tc>
          <w:tcPr>
            <w:tcW w:w="1276" w:type="dxa"/>
          </w:tcPr>
          <w:p w14:paraId="69D5CF86" w14:textId="3EBCD09D"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.7</w:t>
            </w:r>
            <w:r w:rsidR="00FE74E5" w:rsidRPr="001E285E">
              <w:rPr>
                <w:rFonts w:asciiTheme="majorBidi" w:hAnsiTheme="majorBidi" w:cstheme="majorBidi"/>
                <w:color w:val="000000"/>
                <w:sz w:val="24"/>
                <w:szCs w:val="24"/>
              </w:rPr>
              <w:t>17</w:t>
            </w:r>
            <w:r w:rsidRPr="001E285E">
              <w:rPr>
                <w:rFonts w:asciiTheme="majorBidi" w:hAnsiTheme="majorBidi" w:cstheme="majorBidi"/>
                <w:color w:val="000000"/>
                <w:sz w:val="24"/>
                <w:szCs w:val="24"/>
              </w:rPr>
              <w:t>**</w:t>
            </w:r>
          </w:p>
          <w:p w14:paraId="4A872531" w14:textId="3723BFA6"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(.14</w:t>
            </w:r>
            <w:r w:rsidR="00FE74E5" w:rsidRPr="001E285E">
              <w:rPr>
                <w:rFonts w:asciiTheme="majorBidi" w:hAnsiTheme="majorBidi" w:cstheme="majorBidi"/>
                <w:color w:val="000000"/>
                <w:sz w:val="24"/>
                <w:szCs w:val="24"/>
              </w:rPr>
              <w:t>8</w:t>
            </w:r>
            <w:r w:rsidRPr="001E285E">
              <w:rPr>
                <w:rFonts w:asciiTheme="majorBidi" w:hAnsiTheme="majorBidi" w:cstheme="majorBidi"/>
                <w:color w:val="000000"/>
                <w:sz w:val="24"/>
                <w:szCs w:val="24"/>
              </w:rPr>
              <w:t>)</w:t>
            </w:r>
          </w:p>
        </w:tc>
        <w:tc>
          <w:tcPr>
            <w:tcW w:w="992" w:type="dxa"/>
          </w:tcPr>
          <w:p w14:paraId="3DAA96A7" w14:textId="6230E8C0"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2.</w:t>
            </w:r>
            <w:r w:rsidR="00FE74E5" w:rsidRPr="001E285E">
              <w:rPr>
                <w:rFonts w:asciiTheme="majorBidi" w:hAnsiTheme="majorBidi" w:cstheme="majorBidi"/>
                <w:color w:val="000000"/>
                <w:sz w:val="24"/>
                <w:szCs w:val="24"/>
              </w:rPr>
              <w:t>04</w:t>
            </w:r>
          </w:p>
        </w:tc>
        <w:tc>
          <w:tcPr>
            <w:tcW w:w="1134" w:type="dxa"/>
          </w:tcPr>
          <w:p w14:paraId="546253F1" w14:textId="72808C8B"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w:t>
            </w:r>
            <w:r w:rsidR="00FE74E5" w:rsidRPr="001E285E">
              <w:rPr>
                <w:rFonts w:asciiTheme="majorBidi" w:hAnsiTheme="majorBidi" w:cstheme="majorBidi"/>
                <w:color w:val="000000"/>
                <w:sz w:val="24"/>
                <w:szCs w:val="24"/>
              </w:rPr>
              <w:t>49</w:t>
            </w:r>
          </w:p>
        </w:tc>
        <w:tc>
          <w:tcPr>
            <w:tcW w:w="1134" w:type="dxa"/>
          </w:tcPr>
          <w:p w14:paraId="5B3B2522" w14:textId="3E7AE2FE"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FE74E5" w:rsidRPr="001E285E">
              <w:rPr>
                <w:rFonts w:asciiTheme="majorBidi" w:hAnsiTheme="majorBidi" w:cstheme="majorBidi"/>
                <w:color w:val="000000"/>
                <w:sz w:val="24"/>
                <w:szCs w:val="24"/>
              </w:rPr>
              <w:t>797</w:t>
            </w:r>
            <w:r w:rsidRPr="001E285E">
              <w:rPr>
                <w:rFonts w:asciiTheme="majorBidi" w:hAnsiTheme="majorBidi" w:cstheme="majorBidi"/>
                <w:color w:val="000000"/>
                <w:sz w:val="24"/>
                <w:szCs w:val="24"/>
              </w:rPr>
              <w:t>**</w:t>
            </w:r>
          </w:p>
          <w:p w14:paraId="070C685D"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(.158)</w:t>
            </w:r>
          </w:p>
        </w:tc>
        <w:tc>
          <w:tcPr>
            <w:tcW w:w="992" w:type="dxa"/>
          </w:tcPr>
          <w:p w14:paraId="020C778E"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2.26</w:t>
            </w:r>
          </w:p>
        </w:tc>
        <w:tc>
          <w:tcPr>
            <w:tcW w:w="1134" w:type="dxa"/>
          </w:tcPr>
          <w:p w14:paraId="335325CE"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.150</w:t>
            </w:r>
          </w:p>
        </w:tc>
      </w:tr>
      <w:tr w:rsidR="007F7F67" w:rsidRPr="001E285E" w14:paraId="6C76C8FF" w14:textId="77777777" w:rsidTr="00F503E3">
        <w:tc>
          <w:tcPr>
            <w:tcW w:w="2405" w:type="dxa"/>
          </w:tcPr>
          <w:p w14:paraId="3D54242A"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 xml:space="preserve">Both mandatory non-wage attributes of compensation: annual </w:t>
            </w:r>
            <w:r w:rsidRPr="001E285E">
              <w:rPr>
                <w:rFonts w:asciiTheme="majorBidi" w:hAnsiTheme="majorBidi" w:cstheme="majorBidi"/>
                <w:sz w:val="24"/>
                <w:szCs w:val="24"/>
              </w:rPr>
              <w:lastRenderedPageBreak/>
              <w:t>paid vacation and paid sick leave</w:t>
            </w:r>
          </w:p>
        </w:tc>
        <w:tc>
          <w:tcPr>
            <w:tcW w:w="1276" w:type="dxa"/>
          </w:tcPr>
          <w:p w14:paraId="5FFC4635" w14:textId="33DDC278"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lastRenderedPageBreak/>
              <w:t>.</w:t>
            </w:r>
            <w:r w:rsidR="00FE74E5" w:rsidRPr="001E285E">
              <w:rPr>
                <w:rFonts w:asciiTheme="majorBidi" w:hAnsiTheme="majorBidi" w:cstheme="majorBidi"/>
                <w:color w:val="000000"/>
                <w:sz w:val="24"/>
                <w:szCs w:val="24"/>
              </w:rPr>
              <w:t>246</w:t>
            </w:r>
            <w:r w:rsidRPr="001E285E">
              <w:rPr>
                <w:rFonts w:asciiTheme="majorBidi" w:hAnsiTheme="majorBidi" w:cstheme="majorBidi"/>
                <w:color w:val="000000"/>
                <w:sz w:val="24"/>
                <w:szCs w:val="24"/>
              </w:rPr>
              <w:t>** (.10</w:t>
            </w:r>
            <w:r w:rsidR="00FE74E5" w:rsidRPr="001E285E">
              <w:rPr>
                <w:rFonts w:asciiTheme="majorBidi" w:hAnsiTheme="majorBidi" w:cstheme="majorBidi"/>
                <w:color w:val="000000"/>
                <w:sz w:val="24"/>
                <w:szCs w:val="24"/>
              </w:rPr>
              <w:t>8</w:t>
            </w:r>
            <w:r w:rsidRPr="001E285E">
              <w:rPr>
                <w:rFonts w:asciiTheme="majorBidi" w:hAnsiTheme="majorBidi" w:cstheme="majorBidi"/>
                <w:color w:val="000000"/>
                <w:sz w:val="24"/>
                <w:szCs w:val="24"/>
              </w:rPr>
              <w:t>)</w:t>
            </w:r>
          </w:p>
        </w:tc>
        <w:tc>
          <w:tcPr>
            <w:tcW w:w="992" w:type="dxa"/>
          </w:tcPr>
          <w:p w14:paraId="6C1E4F1F" w14:textId="0512E6C2" w:rsidR="007F7F67" w:rsidRPr="001E285E" w:rsidRDefault="00FE74E5"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1.27</w:t>
            </w:r>
          </w:p>
        </w:tc>
        <w:tc>
          <w:tcPr>
            <w:tcW w:w="1134" w:type="dxa"/>
          </w:tcPr>
          <w:p w14:paraId="61CE395E" w14:textId="5A52E3AC"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w:t>
            </w:r>
            <w:r w:rsidR="00FE74E5" w:rsidRPr="001E285E">
              <w:rPr>
                <w:rFonts w:asciiTheme="majorBidi" w:hAnsiTheme="majorBidi" w:cstheme="majorBidi"/>
                <w:color w:val="000000"/>
                <w:sz w:val="24"/>
                <w:szCs w:val="24"/>
              </w:rPr>
              <w:t>51</w:t>
            </w:r>
          </w:p>
        </w:tc>
        <w:tc>
          <w:tcPr>
            <w:tcW w:w="1134" w:type="dxa"/>
          </w:tcPr>
          <w:p w14:paraId="3F7BB493" w14:textId="7AA1ECEC"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FE74E5" w:rsidRPr="001E285E">
              <w:rPr>
                <w:rFonts w:asciiTheme="majorBidi" w:hAnsiTheme="majorBidi" w:cstheme="majorBidi"/>
                <w:color w:val="000000"/>
                <w:sz w:val="24"/>
                <w:szCs w:val="24"/>
              </w:rPr>
              <w:t>321</w:t>
            </w:r>
            <w:r w:rsidRPr="001E285E">
              <w:rPr>
                <w:rFonts w:asciiTheme="majorBidi" w:hAnsiTheme="majorBidi" w:cstheme="majorBidi"/>
                <w:color w:val="000000"/>
                <w:sz w:val="24"/>
                <w:szCs w:val="24"/>
              </w:rPr>
              <w:t>**</w:t>
            </w:r>
          </w:p>
          <w:p w14:paraId="07CB34B0" w14:textId="0ECA0226"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(.11</w:t>
            </w:r>
            <w:r w:rsidR="00FE74E5" w:rsidRPr="001E285E">
              <w:rPr>
                <w:rFonts w:asciiTheme="majorBidi" w:hAnsiTheme="majorBidi" w:cstheme="majorBidi"/>
                <w:color w:val="000000"/>
                <w:sz w:val="24"/>
                <w:szCs w:val="24"/>
              </w:rPr>
              <w:t>7</w:t>
            </w:r>
            <w:r w:rsidRPr="001E285E">
              <w:rPr>
                <w:rFonts w:asciiTheme="majorBidi" w:hAnsiTheme="majorBidi" w:cstheme="majorBidi"/>
                <w:color w:val="000000"/>
                <w:sz w:val="24"/>
                <w:szCs w:val="24"/>
              </w:rPr>
              <w:t>)</w:t>
            </w:r>
          </w:p>
        </w:tc>
        <w:tc>
          <w:tcPr>
            <w:tcW w:w="992" w:type="dxa"/>
          </w:tcPr>
          <w:p w14:paraId="19B0E9C7"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1.34</w:t>
            </w:r>
          </w:p>
        </w:tc>
        <w:tc>
          <w:tcPr>
            <w:tcW w:w="1134" w:type="dxa"/>
          </w:tcPr>
          <w:p w14:paraId="330546B8"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.054</w:t>
            </w:r>
          </w:p>
        </w:tc>
      </w:tr>
      <w:tr w:rsidR="007F7F67" w:rsidRPr="001E285E" w14:paraId="05CFAB8C" w14:textId="77777777" w:rsidTr="00F503E3">
        <w:tc>
          <w:tcPr>
            <w:tcW w:w="2405" w:type="dxa"/>
          </w:tcPr>
          <w:p w14:paraId="2409DBC5"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At least one non-mandatory attribute of compensation: pension or training fund</w:t>
            </w:r>
          </w:p>
        </w:tc>
        <w:tc>
          <w:tcPr>
            <w:tcW w:w="1276" w:type="dxa"/>
          </w:tcPr>
          <w:p w14:paraId="2940D53B" w14:textId="58F72058"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FE74E5" w:rsidRPr="001E285E">
              <w:rPr>
                <w:rFonts w:asciiTheme="majorBidi" w:hAnsiTheme="majorBidi" w:cstheme="majorBidi"/>
                <w:color w:val="000000"/>
                <w:sz w:val="24"/>
                <w:szCs w:val="24"/>
              </w:rPr>
              <w:t>682</w:t>
            </w:r>
            <w:r w:rsidRPr="001E285E">
              <w:rPr>
                <w:rFonts w:asciiTheme="majorBidi" w:hAnsiTheme="majorBidi" w:cstheme="majorBidi"/>
                <w:color w:val="000000"/>
                <w:sz w:val="24"/>
                <w:szCs w:val="24"/>
              </w:rPr>
              <w:t>**</w:t>
            </w:r>
          </w:p>
          <w:p w14:paraId="374108E8" w14:textId="7E03D75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(.12</w:t>
            </w:r>
            <w:r w:rsidR="00FE74E5" w:rsidRPr="001E285E">
              <w:rPr>
                <w:rFonts w:asciiTheme="majorBidi" w:hAnsiTheme="majorBidi" w:cstheme="majorBidi"/>
                <w:color w:val="000000"/>
                <w:sz w:val="24"/>
                <w:szCs w:val="24"/>
              </w:rPr>
              <w:t>2</w:t>
            </w:r>
            <w:r w:rsidRPr="001E285E">
              <w:rPr>
                <w:rFonts w:asciiTheme="majorBidi" w:hAnsiTheme="majorBidi" w:cstheme="majorBidi"/>
                <w:color w:val="000000"/>
                <w:sz w:val="24"/>
                <w:szCs w:val="24"/>
              </w:rPr>
              <w:t>)</w:t>
            </w:r>
          </w:p>
        </w:tc>
        <w:tc>
          <w:tcPr>
            <w:tcW w:w="992" w:type="dxa"/>
          </w:tcPr>
          <w:p w14:paraId="54FF8944" w14:textId="0002160B" w:rsidR="007F7F67" w:rsidRPr="001E285E" w:rsidRDefault="00FE74E5"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1.97</w:t>
            </w:r>
          </w:p>
        </w:tc>
        <w:tc>
          <w:tcPr>
            <w:tcW w:w="1134" w:type="dxa"/>
          </w:tcPr>
          <w:p w14:paraId="6A41DF80" w14:textId="60929F54" w:rsidR="007F7F67" w:rsidRPr="001E285E" w:rsidRDefault="007F7F67" w:rsidP="00B7079B">
            <w:pPr>
              <w:bidi w:val="0"/>
              <w:contextualSpacing/>
              <w:jc w:val="center"/>
              <w:rPr>
                <w:rFonts w:asciiTheme="majorBidi" w:hAnsiTheme="majorBidi" w:cstheme="majorBidi"/>
                <w:color w:val="000000"/>
                <w:sz w:val="24"/>
                <w:szCs w:val="24"/>
                <w:rtl/>
              </w:rPr>
            </w:pPr>
            <w:r w:rsidRPr="001E285E">
              <w:rPr>
                <w:rFonts w:asciiTheme="majorBidi" w:hAnsiTheme="majorBidi" w:cstheme="majorBidi"/>
                <w:color w:val="000000"/>
                <w:sz w:val="24"/>
                <w:szCs w:val="24"/>
              </w:rPr>
              <w:t>.1</w:t>
            </w:r>
            <w:r w:rsidR="00FE74E5" w:rsidRPr="001E285E">
              <w:rPr>
                <w:rFonts w:asciiTheme="majorBidi" w:hAnsiTheme="majorBidi" w:cstheme="majorBidi"/>
                <w:color w:val="000000"/>
                <w:sz w:val="24"/>
                <w:szCs w:val="24"/>
              </w:rPr>
              <w:t>42</w:t>
            </w:r>
          </w:p>
        </w:tc>
        <w:tc>
          <w:tcPr>
            <w:tcW w:w="1134" w:type="dxa"/>
          </w:tcPr>
          <w:p w14:paraId="7C281D9E" w14:textId="1B34CC99"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.6</w:t>
            </w:r>
            <w:r w:rsidR="00FE74E5" w:rsidRPr="001E285E">
              <w:rPr>
                <w:rFonts w:asciiTheme="majorBidi" w:hAnsiTheme="majorBidi" w:cstheme="majorBidi"/>
                <w:color w:val="000000"/>
                <w:sz w:val="24"/>
                <w:szCs w:val="24"/>
              </w:rPr>
              <w:t>53</w:t>
            </w:r>
            <w:r w:rsidRPr="001E285E">
              <w:rPr>
                <w:rFonts w:asciiTheme="majorBidi" w:hAnsiTheme="majorBidi" w:cstheme="majorBidi"/>
                <w:color w:val="000000"/>
                <w:sz w:val="24"/>
                <w:szCs w:val="24"/>
              </w:rPr>
              <w:t>**</w:t>
            </w:r>
          </w:p>
          <w:p w14:paraId="2A053AB9"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(.131)</w:t>
            </w:r>
          </w:p>
        </w:tc>
        <w:tc>
          <w:tcPr>
            <w:tcW w:w="992" w:type="dxa"/>
          </w:tcPr>
          <w:p w14:paraId="25AA9CA8" w14:textId="5C2DB3AF"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1.9</w:t>
            </w:r>
            <w:r w:rsidR="00B50047" w:rsidRPr="001E285E">
              <w:rPr>
                <w:rFonts w:asciiTheme="majorBidi" w:hAnsiTheme="majorBidi" w:cstheme="majorBidi"/>
                <w:color w:val="000000"/>
                <w:sz w:val="24"/>
                <w:szCs w:val="24"/>
              </w:rPr>
              <w:t>5</w:t>
            </w:r>
          </w:p>
        </w:tc>
        <w:tc>
          <w:tcPr>
            <w:tcW w:w="1134" w:type="dxa"/>
          </w:tcPr>
          <w:p w14:paraId="1D489D85"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.122</w:t>
            </w:r>
          </w:p>
        </w:tc>
      </w:tr>
      <w:tr w:rsidR="007F7F67" w:rsidRPr="001E285E" w14:paraId="5A7C3E8D" w14:textId="77777777" w:rsidTr="00F503E3">
        <w:tc>
          <w:tcPr>
            <w:tcW w:w="2405" w:type="dxa"/>
          </w:tcPr>
          <w:p w14:paraId="0AF4BE21"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Hourly wage exceeds minimum hourly wage by at least NIS 1</w:t>
            </w:r>
          </w:p>
        </w:tc>
        <w:tc>
          <w:tcPr>
            <w:tcW w:w="1276" w:type="dxa"/>
          </w:tcPr>
          <w:p w14:paraId="6A2EA82A"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1AF64B98"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75BED51E"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3502C401" w14:textId="085CB5E0"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.5</w:t>
            </w:r>
            <w:r w:rsidR="00FE74E5" w:rsidRPr="001E285E">
              <w:rPr>
                <w:rFonts w:asciiTheme="majorBidi" w:hAnsiTheme="majorBidi" w:cstheme="majorBidi"/>
                <w:color w:val="000000"/>
                <w:sz w:val="24"/>
                <w:szCs w:val="24"/>
              </w:rPr>
              <w:t>31</w:t>
            </w:r>
            <w:r w:rsidRPr="001E285E">
              <w:rPr>
                <w:rFonts w:asciiTheme="majorBidi" w:hAnsiTheme="majorBidi" w:cstheme="majorBidi"/>
                <w:color w:val="000000"/>
                <w:sz w:val="24"/>
                <w:szCs w:val="24"/>
              </w:rPr>
              <w:t xml:space="preserve">** </w:t>
            </w:r>
          </w:p>
          <w:p w14:paraId="4626279D"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(.108)</w:t>
            </w:r>
          </w:p>
        </w:tc>
        <w:tc>
          <w:tcPr>
            <w:tcW w:w="992" w:type="dxa"/>
          </w:tcPr>
          <w:p w14:paraId="40CA964A" w14:textId="70C9F36D"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1.6</w:t>
            </w:r>
            <w:r w:rsidR="00B50047" w:rsidRPr="001E285E">
              <w:rPr>
                <w:rFonts w:asciiTheme="majorBidi" w:hAnsiTheme="majorBidi" w:cstheme="majorBidi"/>
                <w:color w:val="000000"/>
                <w:sz w:val="24"/>
                <w:szCs w:val="24"/>
              </w:rPr>
              <w:t>9</w:t>
            </w:r>
          </w:p>
        </w:tc>
        <w:tc>
          <w:tcPr>
            <w:tcW w:w="1134" w:type="dxa"/>
          </w:tcPr>
          <w:p w14:paraId="36F47012"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.096</w:t>
            </w:r>
          </w:p>
        </w:tc>
      </w:tr>
      <w:tr w:rsidR="007F7F67" w:rsidRPr="001E285E" w14:paraId="392A2361" w14:textId="77777777" w:rsidTr="00F503E3">
        <w:trPr>
          <w:trHeight w:val="230"/>
        </w:trPr>
        <w:tc>
          <w:tcPr>
            <w:tcW w:w="2405" w:type="dxa"/>
          </w:tcPr>
          <w:p w14:paraId="6B788328" w14:textId="77777777" w:rsidR="007F7F67" w:rsidRPr="001E285E" w:rsidRDefault="007F7F67" w:rsidP="00B7079B">
            <w:pPr>
              <w:bidi w:val="0"/>
              <w:contextualSpacing/>
              <w:rPr>
                <w:rFonts w:asciiTheme="majorBidi" w:hAnsiTheme="majorBidi" w:cstheme="majorBidi"/>
                <w:b/>
                <w:bCs/>
                <w:sz w:val="24"/>
                <w:szCs w:val="24"/>
              </w:rPr>
            </w:pPr>
            <w:r w:rsidRPr="001E285E">
              <w:rPr>
                <w:rFonts w:asciiTheme="majorBidi" w:hAnsiTheme="majorBidi" w:cstheme="majorBidi"/>
                <w:b/>
                <w:bCs/>
                <w:sz w:val="24"/>
                <w:szCs w:val="24"/>
              </w:rPr>
              <w:t xml:space="preserve">Baseline characteristics </w:t>
            </w:r>
          </w:p>
        </w:tc>
        <w:tc>
          <w:tcPr>
            <w:tcW w:w="1276" w:type="dxa"/>
          </w:tcPr>
          <w:p w14:paraId="094C90DE"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992" w:type="dxa"/>
          </w:tcPr>
          <w:p w14:paraId="595E4786"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Pr>
          <w:p w14:paraId="10EAC656"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Pr>
          <w:p w14:paraId="19C77EE0"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992" w:type="dxa"/>
          </w:tcPr>
          <w:p w14:paraId="155B229B"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Pr>
          <w:p w14:paraId="644B55DE"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r>
      <w:tr w:rsidR="007F7F67" w:rsidRPr="001E285E" w14:paraId="7E479E86" w14:textId="77777777" w:rsidTr="00F503E3">
        <w:trPr>
          <w:trHeight w:val="243"/>
        </w:trPr>
        <w:tc>
          <w:tcPr>
            <w:tcW w:w="2405" w:type="dxa"/>
          </w:tcPr>
          <w:p w14:paraId="209C1223"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Never married mother</w:t>
            </w:r>
            <w:r w:rsidRPr="001E285E">
              <w:rPr>
                <w:rFonts w:asciiTheme="majorBidi" w:hAnsiTheme="majorBidi" w:cstheme="majorBidi"/>
                <w:sz w:val="24"/>
                <w:szCs w:val="24"/>
                <w:vertAlign w:val="superscript"/>
              </w:rPr>
              <w:t>(b)</w:t>
            </w:r>
            <w:r w:rsidRPr="001E285E">
              <w:rPr>
                <w:rFonts w:asciiTheme="majorBidi" w:hAnsiTheme="majorBidi" w:cstheme="majorBidi"/>
                <w:sz w:val="24"/>
                <w:szCs w:val="24"/>
              </w:rPr>
              <w:t xml:space="preserve"> (=1)</w:t>
            </w:r>
          </w:p>
        </w:tc>
        <w:tc>
          <w:tcPr>
            <w:tcW w:w="1276" w:type="dxa"/>
          </w:tcPr>
          <w:p w14:paraId="1E7090A6"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5F69F22A"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7E7C287E"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7C2A77E9" w14:textId="017D3418"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-.9</w:t>
            </w:r>
            <w:r w:rsidR="00FE74E5" w:rsidRPr="001E285E">
              <w:rPr>
                <w:rFonts w:asciiTheme="majorBidi" w:hAnsiTheme="majorBidi" w:cstheme="majorBidi"/>
                <w:color w:val="000000"/>
                <w:sz w:val="24"/>
                <w:szCs w:val="24"/>
              </w:rPr>
              <w:t>01</w:t>
            </w:r>
            <w:r w:rsidRPr="001E285E">
              <w:rPr>
                <w:rFonts w:asciiTheme="majorBidi" w:hAnsiTheme="majorBidi" w:cstheme="majorBidi"/>
                <w:color w:val="000000"/>
                <w:sz w:val="24"/>
                <w:szCs w:val="24"/>
              </w:rPr>
              <w:t>**</w:t>
            </w:r>
          </w:p>
          <w:p w14:paraId="04471584" w14:textId="433031DF"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w:t>
            </w:r>
            <w:r w:rsidRPr="001E285E">
              <w:rPr>
                <w:rFonts w:asciiTheme="majorBidi" w:hAnsiTheme="majorBidi" w:cstheme="majorBidi" w:hint="cs"/>
                <w:color w:val="000000"/>
                <w:sz w:val="24"/>
                <w:szCs w:val="24"/>
                <w:rtl/>
              </w:rPr>
              <w:t>4</w:t>
            </w:r>
            <w:r w:rsidR="00FE74E5" w:rsidRPr="001E285E">
              <w:rPr>
                <w:rFonts w:asciiTheme="majorBidi" w:hAnsiTheme="majorBidi" w:cstheme="majorBidi"/>
                <w:color w:val="000000"/>
                <w:sz w:val="24"/>
                <w:szCs w:val="24"/>
              </w:rPr>
              <w:t>5</w:t>
            </w:r>
            <w:r w:rsidRPr="001E285E">
              <w:rPr>
                <w:rFonts w:asciiTheme="majorBidi" w:hAnsiTheme="majorBidi" w:cstheme="majorBidi"/>
                <w:color w:val="000000"/>
                <w:sz w:val="24"/>
                <w:szCs w:val="24"/>
              </w:rPr>
              <w:t>)</w:t>
            </w:r>
          </w:p>
        </w:tc>
        <w:tc>
          <w:tcPr>
            <w:tcW w:w="992" w:type="dxa"/>
          </w:tcPr>
          <w:p w14:paraId="361123C6" w14:textId="4006FD39"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.39</w:t>
            </w:r>
            <w:r w:rsidR="00B50047" w:rsidRPr="001E285E">
              <w:rPr>
                <w:rFonts w:asciiTheme="majorBidi" w:hAnsiTheme="majorBidi" w:cstheme="majorBidi"/>
                <w:color w:val="000000"/>
                <w:sz w:val="24"/>
                <w:szCs w:val="24"/>
              </w:rPr>
              <w:t>3</w:t>
            </w:r>
          </w:p>
        </w:tc>
        <w:tc>
          <w:tcPr>
            <w:tcW w:w="1134" w:type="dxa"/>
          </w:tcPr>
          <w:p w14:paraId="4A962CF5" w14:textId="6FE814CD"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w:t>
            </w:r>
            <w:r w:rsidR="00805881" w:rsidRPr="001E285E">
              <w:rPr>
                <w:rFonts w:asciiTheme="majorBidi" w:hAnsiTheme="majorBidi" w:cstheme="majorBidi"/>
                <w:color w:val="000000"/>
                <w:sz w:val="24"/>
                <w:szCs w:val="24"/>
              </w:rPr>
              <w:t>71</w:t>
            </w:r>
          </w:p>
        </w:tc>
      </w:tr>
      <w:tr w:rsidR="007F7F67" w:rsidRPr="001E285E" w14:paraId="4559EB81" w14:textId="77777777" w:rsidTr="00F503E3">
        <w:trPr>
          <w:trHeight w:val="234"/>
        </w:trPr>
        <w:tc>
          <w:tcPr>
            <w:tcW w:w="2405" w:type="dxa"/>
          </w:tcPr>
          <w:p w14:paraId="1C996D9F" w14:textId="77777777" w:rsidR="007F7F67" w:rsidRPr="001E285E" w:rsidRDefault="007F7F67" w:rsidP="00B7079B">
            <w:pPr>
              <w:bidi w:val="0"/>
              <w:contextualSpacing/>
              <w:jc w:val="both"/>
              <w:rPr>
                <w:rFonts w:asciiTheme="majorBidi" w:hAnsiTheme="majorBidi" w:cstheme="majorBidi"/>
                <w:sz w:val="24"/>
                <w:szCs w:val="24"/>
              </w:rPr>
            </w:pPr>
            <w:r w:rsidRPr="001E285E">
              <w:rPr>
                <w:rFonts w:asciiTheme="majorBidi" w:hAnsiTheme="majorBidi" w:cstheme="majorBidi"/>
                <w:sz w:val="24"/>
                <w:szCs w:val="24"/>
              </w:rPr>
              <w:t>Age</w:t>
            </w:r>
          </w:p>
        </w:tc>
        <w:tc>
          <w:tcPr>
            <w:tcW w:w="1276" w:type="dxa"/>
          </w:tcPr>
          <w:p w14:paraId="450F38D0"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74036B69"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423C91E8"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28B64760"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-.05</w:t>
            </w:r>
            <w:r w:rsidRPr="001E285E">
              <w:rPr>
                <w:rFonts w:asciiTheme="majorBidi" w:hAnsiTheme="majorBidi" w:cstheme="majorBidi" w:hint="cs"/>
                <w:color w:val="000000"/>
                <w:sz w:val="24"/>
                <w:szCs w:val="24"/>
                <w:rtl/>
              </w:rPr>
              <w:t>5</w:t>
            </w:r>
            <w:r w:rsidRPr="001E285E">
              <w:rPr>
                <w:rFonts w:asciiTheme="majorBidi" w:hAnsiTheme="majorBidi" w:cstheme="majorBidi"/>
                <w:color w:val="000000"/>
                <w:sz w:val="24"/>
                <w:szCs w:val="24"/>
              </w:rPr>
              <w:t>**</w:t>
            </w:r>
          </w:p>
          <w:p w14:paraId="73DCFC66"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(.010)</w:t>
            </w:r>
          </w:p>
        </w:tc>
        <w:tc>
          <w:tcPr>
            <w:tcW w:w="992" w:type="dxa"/>
          </w:tcPr>
          <w:p w14:paraId="7FCBBCAD"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.946</w:t>
            </w:r>
          </w:p>
        </w:tc>
        <w:tc>
          <w:tcPr>
            <w:tcW w:w="1134" w:type="dxa"/>
          </w:tcPr>
          <w:p w14:paraId="46124124" w14:textId="3572F4F5" w:rsidR="007F7F67" w:rsidRPr="001E285E" w:rsidRDefault="00805881"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7F7F67" w:rsidRPr="001E285E">
              <w:rPr>
                <w:rFonts w:asciiTheme="majorBidi" w:hAnsiTheme="majorBidi" w:cstheme="majorBidi"/>
                <w:color w:val="000000"/>
                <w:sz w:val="24"/>
                <w:szCs w:val="24"/>
              </w:rPr>
              <w:t>.010</w:t>
            </w:r>
          </w:p>
        </w:tc>
      </w:tr>
      <w:tr w:rsidR="007F7F67" w:rsidRPr="001E285E" w14:paraId="3E81614F" w14:textId="77777777" w:rsidTr="00F503E3">
        <w:trPr>
          <w:trHeight w:val="345"/>
        </w:trPr>
        <w:tc>
          <w:tcPr>
            <w:tcW w:w="2405" w:type="dxa"/>
          </w:tcPr>
          <w:p w14:paraId="25AC7D25" w14:textId="77777777" w:rsidR="007F7F67" w:rsidRPr="001E285E" w:rsidRDefault="007F7F67" w:rsidP="00B7079B">
            <w:pPr>
              <w:bidi w:val="0"/>
              <w:contextualSpacing/>
              <w:jc w:val="both"/>
              <w:rPr>
                <w:rFonts w:asciiTheme="majorBidi" w:hAnsiTheme="majorBidi" w:cstheme="majorBidi"/>
                <w:sz w:val="24"/>
                <w:szCs w:val="24"/>
              </w:rPr>
            </w:pPr>
            <w:r w:rsidRPr="001E285E">
              <w:rPr>
                <w:rFonts w:asciiTheme="majorBidi" w:hAnsiTheme="majorBidi" w:cstheme="majorBidi"/>
                <w:sz w:val="24"/>
                <w:szCs w:val="24"/>
              </w:rPr>
              <w:t>Number of children</w:t>
            </w:r>
          </w:p>
        </w:tc>
        <w:tc>
          <w:tcPr>
            <w:tcW w:w="1276" w:type="dxa"/>
          </w:tcPr>
          <w:p w14:paraId="6549C0A4"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5970495D"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43BB634E"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06DD7E1B" w14:textId="50D7778F"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w:t>
            </w:r>
            <w:r w:rsidR="0092469C" w:rsidRPr="001E285E">
              <w:rPr>
                <w:rFonts w:asciiTheme="majorBidi" w:hAnsiTheme="majorBidi" w:cstheme="majorBidi"/>
                <w:color w:val="000000"/>
                <w:sz w:val="24"/>
                <w:szCs w:val="24"/>
              </w:rPr>
              <w:t>23</w:t>
            </w:r>
          </w:p>
          <w:p w14:paraId="7A3B9252"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(.053)</w:t>
            </w:r>
          </w:p>
        </w:tc>
        <w:tc>
          <w:tcPr>
            <w:tcW w:w="992" w:type="dxa"/>
          </w:tcPr>
          <w:p w14:paraId="5A693CB0"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.969</w:t>
            </w:r>
          </w:p>
        </w:tc>
        <w:tc>
          <w:tcPr>
            <w:tcW w:w="1134" w:type="dxa"/>
          </w:tcPr>
          <w:p w14:paraId="124A112B"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-.005</w:t>
            </w:r>
          </w:p>
        </w:tc>
      </w:tr>
      <w:tr w:rsidR="007F7F67" w:rsidRPr="001E285E" w14:paraId="1620678B" w14:textId="77777777" w:rsidTr="00F503E3">
        <w:tc>
          <w:tcPr>
            <w:tcW w:w="2405" w:type="dxa"/>
          </w:tcPr>
          <w:p w14:paraId="047EE081" w14:textId="77777777" w:rsidR="007F7F67" w:rsidRPr="001E285E" w:rsidRDefault="007F7F67" w:rsidP="00B7079B">
            <w:pPr>
              <w:bidi w:val="0"/>
              <w:contextualSpacing/>
              <w:jc w:val="both"/>
              <w:rPr>
                <w:rFonts w:asciiTheme="majorBidi" w:hAnsiTheme="majorBidi" w:cstheme="majorBidi"/>
                <w:sz w:val="24"/>
                <w:szCs w:val="24"/>
              </w:rPr>
            </w:pPr>
            <w:r w:rsidRPr="001E285E">
              <w:rPr>
                <w:rFonts w:asciiTheme="majorBidi" w:hAnsiTheme="majorBidi" w:cstheme="majorBidi"/>
                <w:sz w:val="24"/>
                <w:szCs w:val="24"/>
              </w:rPr>
              <w:t xml:space="preserve">Age of the youngest child </w:t>
            </w:r>
          </w:p>
        </w:tc>
        <w:tc>
          <w:tcPr>
            <w:tcW w:w="1276" w:type="dxa"/>
          </w:tcPr>
          <w:p w14:paraId="12776F4F"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0AF5F741"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191B2C04"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42746028" w14:textId="51BF3149"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w:t>
            </w:r>
            <w:r w:rsidR="0092469C" w:rsidRPr="001E285E">
              <w:rPr>
                <w:rFonts w:asciiTheme="majorBidi" w:hAnsiTheme="majorBidi" w:cstheme="majorBidi"/>
                <w:color w:val="000000"/>
                <w:sz w:val="24"/>
                <w:szCs w:val="24"/>
              </w:rPr>
              <w:t>29</w:t>
            </w:r>
          </w:p>
          <w:p w14:paraId="0599BC0C"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(.016)</w:t>
            </w:r>
          </w:p>
        </w:tc>
        <w:tc>
          <w:tcPr>
            <w:tcW w:w="992" w:type="dxa"/>
          </w:tcPr>
          <w:p w14:paraId="75CFBFD8"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1.03</w:t>
            </w:r>
          </w:p>
        </w:tc>
        <w:tc>
          <w:tcPr>
            <w:tcW w:w="1134" w:type="dxa"/>
          </w:tcPr>
          <w:p w14:paraId="3DFFB71B"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.006</w:t>
            </w:r>
          </w:p>
        </w:tc>
      </w:tr>
      <w:tr w:rsidR="007F7F67" w:rsidRPr="001E285E" w14:paraId="2D0451A0" w14:textId="77777777" w:rsidTr="00F503E3">
        <w:tc>
          <w:tcPr>
            <w:tcW w:w="2405" w:type="dxa"/>
          </w:tcPr>
          <w:p w14:paraId="74310613" w14:textId="77777777" w:rsidR="007F7F67" w:rsidRPr="001E285E" w:rsidRDefault="007F7F67" w:rsidP="00B7079B">
            <w:pPr>
              <w:bidi w:val="0"/>
              <w:contextualSpacing/>
              <w:jc w:val="both"/>
              <w:rPr>
                <w:rFonts w:asciiTheme="majorBidi" w:hAnsiTheme="majorBidi" w:cstheme="majorBidi"/>
                <w:sz w:val="24"/>
                <w:szCs w:val="24"/>
              </w:rPr>
            </w:pPr>
            <w:r w:rsidRPr="001E285E">
              <w:rPr>
                <w:rFonts w:asciiTheme="majorBidi" w:hAnsiTheme="majorBidi" w:cstheme="majorBidi"/>
                <w:sz w:val="24"/>
                <w:szCs w:val="24"/>
              </w:rPr>
              <w:t>Immigrant (=1)</w:t>
            </w:r>
          </w:p>
        </w:tc>
        <w:tc>
          <w:tcPr>
            <w:tcW w:w="1276" w:type="dxa"/>
          </w:tcPr>
          <w:p w14:paraId="17C30B27"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308FA193"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1136460B"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6A29CBF7" w14:textId="629A9859"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-1.12</w:t>
            </w:r>
            <w:r w:rsidR="0092469C" w:rsidRPr="001E285E">
              <w:rPr>
                <w:rFonts w:asciiTheme="majorBidi" w:hAnsiTheme="majorBidi" w:cstheme="majorBidi"/>
                <w:color w:val="000000"/>
                <w:sz w:val="24"/>
                <w:szCs w:val="24"/>
              </w:rPr>
              <w:t>8</w:t>
            </w:r>
            <w:r w:rsidRPr="001E285E">
              <w:rPr>
                <w:rFonts w:asciiTheme="majorBidi" w:hAnsiTheme="majorBidi" w:cstheme="majorBidi"/>
                <w:color w:val="000000"/>
                <w:sz w:val="24"/>
                <w:szCs w:val="24"/>
              </w:rPr>
              <w:t>**</w:t>
            </w:r>
          </w:p>
          <w:p w14:paraId="6082B6DE" w14:textId="432963AD"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w:t>
            </w:r>
            <w:r w:rsidR="0092469C" w:rsidRPr="001E285E">
              <w:rPr>
                <w:rFonts w:asciiTheme="majorBidi" w:hAnsiTheme="majorBidi" w:cstheme="majorBidi"/>
                <w:color w:val="000000"/>
                <w:sz w:val="24"/>
                <w:szCs w:val="24"/>
              </w:rPr>
              <w:t>40</w:t>
            </w:r>
            <w:r w:rsidRPr="001E285E">
              <w:rPr>
                <w:rFonts w:asciiTheme="majorBidi" w:hAnsiTheme="majorBidi" w:cstheme="majorBidi"/>
                <w:color w:val="000000"/>
                <w:sz w:val="24"/>
                <w:szCs w:val="24"/>
              </w:rPr>
              <w:t>)</w:t>
            </w:r>
          </w:p>
        </w:tc>
        <w:tc>
          <w:tcPr>
            <w:tcW w:w="992" w:type="dxa"/>
          </w:tcPr>
          <w:p w14:paraId="11AE5152" w14:textId="260AAEB1"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B50047" w:rsidRPr="001E285E">
              <w:rPr>
                <w:rFonts w:asciiTheme="majorBidi" w:hAnsiTheme="majorBidi" w:cstheme="majorBidi"/>
                <w:color w:val="000000"/>
                <w:sz w:val="24"/>
                <w:szCs w:val="24"/>
              </w:rPr>
              <w:t>324</w:t>
            </w:r>
          </w:p>
        </w:tc>
        <w:tc>
          <w:tcPr>
            <w:tcW w:w="1134" w:type="dxa"/>
          </w:tcPr>
          <w:p w14:paraId="67727521" w14:textId="5C9EB8AA"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-.2</w:t>
            </w:r>
            <w:r w:rsidR="00B50047" w:rsidRPr="001E285E">
              <w:rPr>
                <w:rFonts w:asciiTheme="majorBidi" w:hAnsiTheme="majorBidi" w:cstheme="majorBidi"/>
                <w:color w:val="000000"/>
                <w:sz w:val="24"/>
                <w:szCs w:val="24"/>
              </w:rPr>
              <w:t>06</w:t>
            </w:r>
          </w:p>
        </w:tc>
      </w:tr>
      <w:tr w:rsidR="007F7F67" w:rsidRPr="001E285E" w14:paraId="577F68D0" w14:textId="77777777" w:rsidTr="00F503E3">
        <w:tc>
          <w:tcPr>
            <w:tcW w:w="2405" w:type="dxa"/>
          </w:tcPr>
          <w:p w14:paraId="19BC2A6A" w14:textId="77777777" w:rsidR="007F7F67" w:rsidRPr="001E285E" w:rsidRDefault="007F7F67" w:rsidP="00B7079B">
            <w:pPr>
              <w:bidi w:val="0"/>
              <w:contextualSpacing/>
              <w:jc w:val="both"/>
              <w:rPr>
                <w:rFonts w:asciiTheme="majorBidi" w:hAnsiTheme="majorBidi" w:cstheme="majorBidi"/>
                <w:sz w:val="24"/>
                <w:szCs w:val="24"/>
                <w:vertAlign w:val="superscript"/>
              </w:rPr>
            </w:pPr>
            <w:r w:rsidRPr="001E285E">
              <w:rPr>
                <w:rFonts w:asciiTheme="majorBidi" w:hAnsiTheme="majorBidi" w:cstheme="majorBidi"/>
                <w:sz w:val="24"/>
                <w:szCs w:val="24"/>
              </w:rPr>
              <w:t>Education level</w:t>
            </w:r>
            <w:r w:rsidRPr="001E285E">
              <w:rPr>
                <w:rFonts w:asciiTheme="majorBidi" w:hAnsiTheme="majorBidi" w:cstheme="majorBidi"/>
                <w:sz w:val="24"/>
                <w:szCs w:val="24"/>
                <w:vertAlign w:val="superscript"/>
              </w:rPr>
              <w:t>(c)</w:t>
            </w:r>
          </w:p>
        </w:tc>
        <w:tc>
          <w:tcPr>
            <w:tcW w:w="1276" w:type="dxa"/>
          </w:tcPr>
          <w:p w14:paraId="62B3DC54"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color w:val="000000"/>
                <w:sz w:val="24"/>
                <w:szCs w:val="24"/>
              </w:rPr>
              <w:t>------</w:t>
            </w:r>
          </w:p>
        </w:tc>
        <w:tc>
          <w:tcPr>
            <w:tcW w:w="992" w:type="dxa"/>
          </w:tcPr>
          <w:p w14:paraId="291868B8" w14:textId="77777777" w:rsidR="007F7F67" w:rsidRPr="001E285E" w:rsidRDefault="007F7F67" w:rsidP="00B7079B">
            <w:pPr>
              <w:autoSpaceDE w:val="0"/>
              <w:autoSpaceDN w:val="0"/>
              <w:bidi w:val="0"/>
              <w:adjustRightInd w:val="0"/>
              <w:contextualSpacing/>
              <w:jc w:val="center"/>
              <w:rPr>
                <w:rFonts w:asciiTheme="majorBidi" w:hAnsiTheme="majorBidi" w:cstheme="majorBidi"/>
                <w:color w:val="000000"/>
                <w:sz w:val="24"/>
                <w:szCs w:val="24"/>
              </w:rPr>
            </w:pPr>
          </w:p>
        </w:tc>
        <w:tc>
          <w:tcPr>
            <w:tcW w:w="1134" w:type="dxa"/>
          </w:tcPr>
          <w:p w14:paraId="28762B65"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color w:val="000000"/>
                <w:sz w:val="24"/>
                <w:szCs w:val="24"/>
              </w:rPr>
              <w:t>------</w:t>
            </w:r>
          </w:p>
        </w:tc>
        <w:tc>
          <w:tcPr>
            <w:tcW w:w="1134" w:type="dxa"/>
          </w:tcPr>
          <w:p w14:paraId="586B7F48"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992" w:type="dxa"/>
          </w:tcPr>
          <w:p w14:paraId="2EFED2D6"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Pr>
          <w:p w14:paraId="00EB21E1"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r>
      <w:tr w:rsidR="007F7F67" w:rsidRPr="001E285E" w14:paraId="479B875B" w14:textId="77777777" w:rsidTr="00F503E3">
        <w:tc>
          <w:tcPr>
            <w:tcW w:w="2405" w:type="dxa"/>
          </w:tcPr>
          <w:p w14:paraId="4DE4D69E"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 xml:space="preserve">   High school diploma</w:t>
            </w:r>
          </w:p>
        </w:tc>
        <w:tc>
          <w:tcPr>
            <w:tcW w:w="1276" w:type="dxa"/>
          </w:tcPr>
          <w:p w14:paraId="5F0A55A5"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2A848A83"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39C288D3"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7707DA32" w14:textId="60CF33C1"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.15</w:t>
            </w:r>
            <w:r w:rsidR="0092469C" w:rsidRPr="001E285E">
              <w:rPr>
                <w:rFonts w:asciiTheme="majorBidi" w:hAnsiTheme="majorBidi" w:cstheme="majorBidi"/>
                <w:color w:val="000000"/>
                <w:sz w:val="24"/>
                <w:szCs w:val="24"/>
              </w:rPr>
              <w:t>3</w:t>
            </w:r>
          </w:p>
          <w:p w14:paraId="034A9E50" w14:textId="36A40AC9"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 xml:space="preserve"> (.16</w:t>
            </w:r>
            <w:r w:rsidR="0092469C" w:rsidRPr="001E285E">
              <w:rPr>
                <w:rFonts w:asciiTheme="majorBidi" w:hAnsiTheme="majorBidi" w:cstheme="majorBidi"/>
                <w:color w:val="000000"/>
                <w:sz w:val="24"/>
                <w:szCs w:val="24"/>
              </w:rPr>
              <w:t>5</w:t>
            </w:r>
            <w:r w:rsidRPr="001E285E">
              <w:rPr>
                <w:rFonts w:asciiTheme="majorBidi" w:hAnsiTheme="majorBidi" w:cstheme="majorBidi"/>
                <w:color w:val="000000"/>
                <w:sz w:val="24"/>
                <w:szCs w:val="24"/>
              </w:rPr>
              <w:t>)</w:t>
            </w:r>
          </w:p>
        </w:tc>
        <w:tc>
          <w:tcPr>
            <w:tcW w:w="992" w:type="dxa"/>
          </w:tcPr>
          <w:p w14:paraId="60A81723"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1.17</w:t>
            </w:r>
          </w:p>
        </w:tc>
        <w:tc>
          <w:tcPr>
            <w:tcW w:w="1134" w:type="dxa"/>
          </w:tcPr>
          <w:p w14:paraId="2B8C7CC6" w14:textId="595F2128"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.02</w:t>
            </w:r>
            <w:r w:rsidR="00B50047" w:rsidRPr="001E285E">
              <w:rPr>
                <w:rFonts w:asciiTheme="majorBidi" w:hAnsiTheme="majorBidi" w:cstheme="majorBidi"/>
                <w:color w:val="000000"/>
                <w:sz w:val="24"/>
                <w:szCs w:val="24"/>
              </w:rPr>
              <w:t>8</w:t>
            </w:r>
          </w:p>
        </w:tc>
      </w:tr>
      <w:tr w:rsidR="007F7F67" w:rsidRPr="001E285E" w14:paraId="7F8353A7" w14:textId="77777777" w:rsidTr="00F503E3">
        <w:tc>
          <w:tcPr>
            <w:tcW w:w="2405" w:type="dxa"/>
          </w:tcPr>
          <w:p w14:paraId="34A47637"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 xml:space="preserve">   Tertiary education</w:t>
            </w:r>
          </w:p>
        </w:tc>
        <w:tc>
          <w:tcPr>
            <w:tcW w:w="1276" w:type="dxa"/>
          </w:tcPr>
          <w:p w14:paraId="2457F2C0"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5D087043"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27C7A33E"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30CE4064" w14:textId="10B9569F"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.2</w:t>
            </w:r>
            <w:r w:rsidR="0092469C" w:rsidRPr="001E285E">
              <w:rPr>
                <w:rFonts w:asciiTheme="majorBidi" w:hAnsiTheme="majorBidi" w:cstheme="majorBidi"/>
                <w:color w:val="000000"/>
                <w:sz w:val="24"/>
                <w:szCs w:val="24"/>
              </w:rPr>
              <w:t>35</w:t>
            </w:r>
          </w:p>
          <w:p w14:paraId="7388FF03" w14:textId="3D09C8D0"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w:t>
            </w:r>
            <w:r w:rsidR="0092469C" w:rsidRPr="001E285E">
              <w:rPr>
                <w:rFonts w:asciiTheme="majorBidi" w:hAnsiTheme="majorBidi" w:cstheme="majorBidi"/>
                <w:color w:val="000000"/>
                <w:sz w:val="24"/>
                <w:szCs w:val="24"/>
              </w:rPr>
              <w:t>58</w:t>
            </w:r>
            <w:r w:rsidRPr="001E285E">
              <w:rPr>
                <w:rFonts w:asciiTheme="majorBidi" w:hAnsiTheme="majorBidi" w:cstheme="majorBidi"/>
                <w:color w:val="000000"/>
                <w:sz w:val="24"/>
                <w:szCs w:val="24"/>
              </w:rPr>
              <w:t>)</w:t>
            </w:r>
          </w:p>
        </w:tc>
        <w:tc>
          <w:tcPr>
            <w:tcW w:w="992" w:type="dxa"/>
          </w:tcPr>
          <w:p w14:paraId="69AC0941" w14:textId="60177BAD"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1.2</w:t>
            </w:r>
            <w:r w:rsidR="00B50047" w:rsidRPr="001E285E">
              <w:rPr>
                <w:rFonts w:asciiTheme="majorBidi" w:hAnsiTheme="majorBidi" w:cstheme="majorBidi"/>
                <w:color w:val="000000"/>
                <w:sz w:val="24"/>
                <w:szCs w:val="24"/>
              </w:rPr>
              <w:t>5</w:t>
            </w:r>
          </w:p>
        </w:tc>
        <w:tc>
          <w:tcPr>
            <w:tcW w:w="1134" w:type="dxa"/>
          </w:tcPr>
          <w:p w14:paraId="07EBE380" w14:textId="7F4EBFA1"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w:t>
            </w:r>
            <w:r w:rsidR="00B50047" w:rsidRPr="001E285E">
              <w:rPr>
                <w:rFonts w:asciiTheme="majorBidi" w:hAnsiTheme="majorBidi" w:cstheme="majorBidi"/>
                <w:color w:val="000000"/>
                <w:sz w:val="24"/>
                <w:szCs w:val="24"/>
              </w:rPr>
              <w:t>42</w:t>
            </w:r>
          </w:p>
        </w:tc>
      </w:tr>
      <w:tr w:rsidR="007F7F67" w:rsidRPr="001E285E" w14:paraId="7A81EE11" w14:textId="77777777" w:rsidTr="00F503E3">
        <w:tc>
          <w:tcPr>
            <w:tcW w:w="2405" w:type="dxa"/>
          </w:tcPr>
          <w:p w14:paraId="6C2D29AC"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 xml:space="preserve">   Academic degree</w:t>
            </w:r>
          </w:p>
        </w:tc>
        <w:tc>
          <w:tcPr>
            <w:tcW w:w="1276" w:type="dxa"/>
          </w:tcPr>
          <w:p w14:paraId="1BA49D01"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1527EA09"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374A175D"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306F1830" w14:textId="1D60F6D8"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.3</w:t>
            </w:r>
            <w:r w:rsidR="0092469C" w:rsidRPr="001E285E">
              <w:rPr>
                <w:rFonts w:asciiTheme="majorBidi" w:hAnsiTheme="majorBidi" w:cstheme="majorBidi"/>
                <w:color w:val="000000"/>
                <w:sz w:val="24"/>
                <w:szCs w:val="24"/>
              </w:rPr>
              <w:t>55</w:t>
            </w:r>
            <w:r w:rsidRPr="001E285E">
              <w:rPr>
                <w:rFonts w:asciiTheme="majorBidi" w:hAnsiTheme="majorBidi" w:cstheme="majorBidi"/>
                <w:color w:val="000000"/>
                <w:sz w:val="24"/>
                <w:szCs w:val="24"/>
              </w:rPr>
              <w:t>*</w:t>
            </w:r>
          </w:p>
          <w:p w14:paraId="30FFB544" w14:textId="5F11435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(.19</w:t>
            </w:r>
            <w:r w:rsidR="0092469C" w:rsidRPr="001E285E">
              <w:rPr>
                <w:rFonts w:asciiTheme="majorBidi" w:hAnsiTheme="majorBidi" w:cstheme="majorBidi"/>
                <w:color w:val="000000"/>
                <w:sz w:val="24"/>
                <w:szCs w:val="24"/>
              </w:rPr>
              <w:t>0</w:t>
            </w:r>
            <w:r w:rsidRPr="001E285E">
              <w:rPr>
                <w:rFonts w:asciiTheme="majorBidi" w:hAnsiTheme="majorBidi" w:cstheme="majorBidi"/>
                <w:color w:val="000000"/>
                <w:sz w:val="24"/>
                <w:szCs w:val="24"/>
              </w:rPr>
              <w:t>)</w:t>
            </w:r>
          </w:p>
        </w:tc>
        <w:tc>
          <w:tcPr>
            <w:tcW w:w="992" w:type="dxa"/>
          </w:tcPr>
          <w:p w14:paraId="5CD9C4A6" w14:textId="25A89C78"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w:t>
            </w:r>
            <w:r w:rsidR="00B50047" w:rsidRPr="001E285E">
              <w:rPr>
                <w:rFonts w:asciiTheme="majorBidi" w:hAnsiTheme="majorBidi" w:cstheme="majorBidi"/>
                <w:color w:val="000000"/>
                <w:sz w:val="24"/>
                <w:szCs w:val="24"/>
              </w:rPr>
              <w:t>42</w:t>
            </w:r>
          </w:p>
        </w:tc>
        <w:tc>
          <w:tcPr>
            <w:tcW w:w="1134" w:type="dxa"/>
          </w:tcPr>
          <w:p w14:paraId="2959F111" w14:textId="12047D05"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.06</w:t>
            </w:r>
            <w:r w:rsidR="00B50047" w:rsidRPr="001E285E">
              <w:rPr>
                <w:rFonts w:asciiTheme="majorBidi" w:hAnsiTheme="majorBidi" w:cstheme="majorBidi"/>
                <w:color w:val="000000"/>
                <w:sz w:val="24"/>
                <w:szCs w:val="24"/>
              </w:rPr>
              <w:t>5</w:t>
            </w:r>
          </w:p>
        </w:tc>
      </w:tr>
      <w:tr w:rsidR="007F7F67" w:rsidRPr="001E285E" w14:paraId="18C2CC79" w14:textId="77777777" w:rsidTr="00F503E3">
        <w:tc>
          <w:tcPr>
            <w:tcW w:w="2405" w:type="dxa"/>
          </w:tcPr>
          <w:p w14:paraId="6596FAA9"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Number of months worked between May 2003 and July 2007 (1-51)</w:t>
            </w:r>
          </w:p>
        </w:tc>
        <w:tc>
          <w:tcPr>
            <w:tcW w:w="1276" w:type="dxa"/>
          </w:tcPr>
          <w:p w14:paraId="6C1B023A"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63316D4B"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7A3ACAC2"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3C815FA0"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.023**</w:t>
            </w:r>
          </w:p>
          <w:p w14:paraId="4A3E4D5F"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(.010)</w:t>
            </w:r>
          </w:p>
        </w:tc>
        <w:tc>
          <w:tcPr>
            <w:tcW w:w="992" w:type="dxa"/>
          </w:tcPr>
          <w:p w14:paraId="532B23F5"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1.02</w:t>
            </w:r>
          </w:p>
        </w:tc>
        <w:tc>
          <w:tcPr>
            <w:tcW w:w="1134" w:type="dxa"/>
          </w:tcPr>
          <w:p w14:paraId="390F3DCE"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.004</w:t>
            </w:r>
          </w:p>
        </w:tc>
      </w:tr>
      <w:tr w:rsidR="007F7F67" w:rsidRPr="001E285E" w14:paraId="49EEA68E" w14:textId="77777777" w:rsidTr="00F503E3">
        <w:tc>
          <w:tcPr>
            <w:tcW w:w="2405" w:type="dxa"/>
          </w:tcPr>
          <w:p w14:paraId="042B001F"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Number of jobs replaced between May 2003 and July 2007</w:t>
            </w:r>
          </w:p>
        </w:tc>
        <w:tc>
          <w:tcPr>
            <w:tcW w:w="1276" w:type="dxa"/>
          </w:tcPr>
          <w:p w14:paraId="00B067A7"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0A85229A"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308D1283"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2F0C0325" w14:textId="2B86B5BA"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.2</w:t>
            </w:r>
            <w:r w:rsidR="0092469C" w:rsidRPr="001E285E">
              <w:rPr>
                <w:rFonts w:asciiTheme="majorBidi" w:hAnsiTheme="majorBidi" w:cstheme="majorBidi"/>
                <w:color w:val="000000"/>
                <w:sz w:val="24"/>
                <w:szCs w:val="24"/>
              </w:rPr>
              <w:t>2</w:t>
            </w:r>
            <w:r w:rsidRPr="001E285E">
              <w:rPr>
                <w:rFonts w:asciiTheme="majorBidi" w:hAnsiTheme="majorBidi" w:cstheme="majorBidi"/>
                <w:color w:val="000000"/>
                <w:sz w:val="24"/>
                <w:szCs w:val="24"/>
              </w:rPr>
              <w:t>6</w:t>
            </w:r>
          </w:p>
          <w:p w14:paraId="7AE17293" w14:textId="7959941C"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92469C" w:rsidRPr="001E285E">
              <w:rPr>
                <w:rFonts w:asciiTheme="majorBidi" w:hAnsiTheme="majorBidi" w:cstheme="majorBidi"/>
                <w:color w:val="000000"/>
                <w:sz w:val="24"/>
                <w:szCs w:val="24"/>
              </w:rPr>
              <w:t>056</w:t>
            </w:r>
            <w:r w:rsidRPr="001E285E">
              <w:rPr>
                <w:rFonts w:asciiTheme="majorBidi" w:hAnsiTheme="majorBidi" w:cstheme="majorBidi"/>
                <w:color w:val="000000"/>
                <w:sz w:val="24"/>
                <w:szCs w:val="24"/>
              </w:rPr>
              <w:t>)</w:t>
            </w:r>
          </w:p>
        </w:tc>
        <w:tc>
          <w:tcPr>
            <w:tcW w:w="992" w:type="dxa"/>
          </w:tcPr>
          <w:p w14:paraId="35F56894" w14:textId="366A2F31"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w:t>
            </w:r>
            <w:r w:rsidR="00B50047" w:rsidRPr="001E285E">
              <w:rPr>
                <w:rFonts w:asciiTheme="majorBidi" w:hAnsiTheme="majorBidi" w:cstheme="majorBidi"/>
                <w:color w:val="000000"/>
                <w:sz w:val="24"/>
                <w:szCs w:val="24"/>
              </w:rPr>
              <w:t>25</w:t>
            </w:r>
          </w:p>
        </w:tc>
        <w:tc>
          <w:tcPr>
            <w:tcW w:w="1134" w:type="dxa"/>
          </w:tcPr>
          <w:p w14:paraId="22B9B8AE" w14:textId="7A077D8D"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w:t>
            </w:r>
            <w:r w:rsidR="00B50047" w:rsidRPr="001E285E">
              <w:rPr>
                <w:rFonts w:asciiTheme="majorBidi" w:hAnsiTheme="majorBidi" w:cstheme="majorBidi"/>
                <w:color w:val="000000"/>
                <w:sz w:val="24"/>
                <w:szCs w:val="24"/>
              </w:rPr>
              <w:t>41</w:t>
            </w:r>
          </w:p>
        </w:tc>
      </w:tr>
      <w:tr w:rsidR="007F7F67" w:rsidRPr="001E285E" w14:paraId="3AF95C8F" w14:textId="77777777" w:rsidTr="00F503E3">
        <w:trPr>
          <w:trHeight w:val="586"/>
        </w:trPr>
        <w:tc>
          <w:tcPr>
            <w:tcW w:w="2405" w:type="dxa"/>
          </w:tcPr>
          <w:p w14:paraId="63786A07"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 xml:space="preserve">Persistent health condition (=1) </w:t>
            </w:r>
          </w:p>
        </w:tc>
        <w:tc>
          <w:tcPr>
            <w:tcW w:w="1276" w:type="dxa"/>
          </w:tcPr>
          <w:p w14:paraId="1D888395"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color w:val="000000"/>
                <w:sz w:val="24"/>
                <w:szCs w:val="24"/>
              </w:rPr>
              <w:t>------</w:t>
            </w:r>
          </w:p>
        </w:tc>
        <w:tc>
          <w:tcPr>
            <w:tcW w:w="992" w:type="dxa"/>
          </w:tcPr>
          <w:p w14:paraId="192CBA55" w14:textId="77777777" w:rsidR="007F7F67" w:rsidRPr="001E285E" w:rsidRDefault="007F7F67" w:rsidP="00B7079B">
            <w:pPr>
              <w:autoSpaceDE w:val="0"/>
              <w:autoSpaceDN w:val="0"/>
              <w:bidi w:val="0"/>
              <w:adjustRightInd w:val="0"/>
              <w:contextualSpacing/>
              <w:jc w:val="center"/>
              <w:rPr>
                <w:rFonts w:asciiTheme="majorBidi" w:hAnsiTheme="majorBidi" w:cstheme="majorBidi"/>
                <w:color w:val="000000"/>
                <w:sz w:val="24"/>
                <w:szCs w:val="24"/>
              </w:rPr>
            </w:pPr>
          </w:p>
        </w:tc>
        <w:tc>
          <w:tcPr>
            <w:tcW w:w="1134" w:type="dxa"/>
          </w:tcPr>
          <w:p w14:paraId="63F50221"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color w:val="000000"/>
                <w:sz w:val="24"/>
                <w:szCs w:val="24"/>
              </w:rPr>
              <w:t>------</w:t>
            </w:r>
          </w:p>
        </w:tc>
        <w:tc>
          <w:tcPr>
            <w:tcW w:w="1134" w:type="dxa"/>
          </w:tcPr>
          <w:p w14:paraId="495F8F1E" w14:textId="417D9C76"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92469C" w:rsidRPr="001E285E">
              <w:rPr>
                <w:rFonts w:asciiTheme="majorBidi" w:hAnsiTheme="majorBidi" w:cstheme="majorBidi"/>
                <w:color w:val="000000"/>
                <w:sz w:val="24"/>
                <w:szCs w:val="24"/>
              </w:rPr>
              <w:t>557</w:t>
            </w:r>
            <w:r w:rsidRPr="001E285E">
              <w:rPr>
                <w:rFonts w:asciiTheme="majorBidi" w:hAnsiTheme="majorBidi" w:cstheme="majorBidi"/>
                <w:color w:val="000000"/>
                <w:sz w:val="24"/>
                <w:szCs w:val="24"/>
              </w:rPr>
              <w:t>**</w:t>
            </w:r>
          </w:p>
          <w:p w14:paraId="720257A6" w14:textId="089E879D"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357C08" w:rsidRPr="001E285E">
              <w:rPr>
                <w:rFonts w:asciiTheme="majorBidi" w:hAnsiTheme="majorBidi" w:cstheme="majorBidi"/>
                <w:color w:val="000000"/>
                <w:sz w:val="24"/>
                <w:szCs w:val="24"/>
              </w:rPr>
              <w:t>142</w:t>
            </w:r>
            <w:r w:rsidRPr="001E285E">
              <w:rPr>
                <w:rFonts w:asciiTheme="majorBidi" w:hAnsiTheme="majorBidi" w:cstheme="majorBidi"/>
                <w:color w:val="000000"/>
                <w:sz w:val="24"/>
                <w:szCs w:val="24"/>
              </w:rPr>
              <w:t>)</w:t>
            </w:r>
          </w:p>
        </w:tc>
        <w:tc>
          <w:tcPr>
            <w:tcW w:w="992" w:type="dxa"/>
          </w:tcPr>
          <w:p w14:paraId="5EE96EC5" w14:textId="592A03D6"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B50047" w:rsidRPr="001E285E">
              <w:rPr>
                <w:rFonts w:asciiTheme="majorBidi" w:hAnsiTheme="majorBidi" w:cstheme="majorBidi"/>
                <w:color w:val="000000"/>
                <w:sz w:val="24"/>
                <w:szCs w:val="24"/>
              </w:rPr>
              <w:t>572</w:t>
            </w:r>
          </w:p>
        </w:tc>
        <w:tc>
          <w:tcPr>
            <w:tcW w:w="1134" w:type="dxa"/>
          </w:tcPr>
          <w:p w14:paraId="3C4B51F6" w14:textId="72831363"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B50047" w:rsidRPr="001E285E">
              <w:rPr>
                <w:rFonts w:asciiTheme="majorBidi" w:hAnsiTheme="majorBidi" w:cstheme="majorBidi"/>
                <w:color w:val="000000"/>
                <w:sz w:val="24"/>
                <w:szCs w:val="24"/>
              </w:rPr>
              <w:t>102</w:t>
            </w:r>
          </w:p>
          <w:p w14:paraId="30940E67" w14:textId="77777777" w:rsidR="007F7F67" w:rsidRPr="001E285E" w:rsidRDefault="007F7F67" w:rsidP="00B7079B">
            <w:pPr>
              <w:bidi w:val="0"/>
              <w:contextualSpacing/>
              <w:jc w:val="center"/>
              <w:rPr>
                <w:rFonts w:asciiTheme="majorBidi" w:hAnsiTheme="majorBidi" w:cstheme="majorBidi"/>
                <w:color w:val="000000"/>
                <w:sz w:val="24"/>
                <w:szCs w:val="24"/>
              </w:rPr>
            </w:pPr>
          </w:p>
        </w:tc>
      </w:tr>
      <w:tr w:rsidR="007F7F67" w:rsidRPr="001E285E" w14:paraId="44B4C198" w14:textId="77777777" w:rsidTr="00F503E3">
        <w:tc>
          <w:tcPr>
            <w:tcW w:w="2405" w:type="dxa"/>
          </w:tcPr>
          <w:p w14:paraId="0B60BD4F"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 xml:space="preserve">Birth of a child (=1)  </w:t>
            </w:r>
          </w:p>
          <w:p w14:paraId="194B2DA2"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(2003 to 2007)</w:t>
            </w:r>
          </w:p>
        </w:tc>
        <w:tc>
          <w:tcPr>
            <w:tcW w:w="1276" w:type="dxa"/>
          </w:tcPr>
          <w:p w14:paraId="74226096"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65E0584B"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6AA8348C"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51F4D000" w14:textId="05E9B403"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357C08" w:rsidRPr="001E285E">
              <w:rPr>
                <w:rFonts w:asciiTheme="majorBidi" w:hAnsiTheme="majorBidi" w:cstheme="majorBidi"/>
                <w:color w:val="000000"/>
                <w:sz w:val="24"/>
                <w:szCs w:val="24"/>
              </w:rPr>
              <w:t>454</w:t>
            </w:r>
          </w:p>
          <w:p w14:paraId="37DC747B" w14:textId="7AB70740"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357C08" w:rsidRPr="001E285E">
              <w:rPr>
                <w:rFonts w:asciiTheme="majorBidi" w:hAnsiTheme="majorBidi" w:cstheme="majorBidi"/>
                <w:color w:val="000000"/>
                <w:sz w:val="24"/>
                <w:szCs w:val="24"/>
              </w:rPr>
              <w:t>260</w:t>
            </w:r>
            <w:r w:rsidRPr="001E285E">
              <w:rPr>
                <w:rFonts w:asciiTheme="majorBidi" w:hAnsiTheme="majorBidi" w:cstheme="majorBidi"/>
                <w:color w:val="000000"/>
                <w:sz w:val="24"/>
                <w:szCs w:val="24"/>
              </w:rPr>
              <w:t>)</w:t>
            </w:r>
          </w:p>
        </w:tc>
        <w:tc>
          <w:tcPr>
            <w:tcW w:w="992" w:type="dxa"/>
          </w:tcPr>
          <w:p w14:paraId="1F6D5C6A" w14:textId="515B093C"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w:t>
            </w:r>
            <w:r w:rsidR="00B50047" w:rsidRPr="001E285E">
              <w:rPr>
                <w:rFonts w:asciiTheme="majorBidi" w:hAnsiTheme="majorBidi" w:cstheme="majorBidi"/>
                <w:color w:val="000000"/>
                <w:sz w:val="24"/>
                <w:szCs w:val="24"/>
              </w:rPr>
              <w:t>57</w:t>
            </w:r>
          </w:p>
        </w:tc>
        <w:tc>
          <w:tcPr>
            <w:tcW w:w="1134" w:type="dxa"/>
          </w:tcPr>
          <w:p w14:paraId="417F1E28" w14:textId="5F6CA320"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B50047" w:rsidRPr="001E285E">
              <w:rPr>
                <w:rFonts w:asciiTheme="majorBidi" w:hAnsiTheme="majorBidi" w:cstheme="majorBidi"/>
                <w:color w:val="000000"/>
                <w:sz w:val="24"/>
                <w:szCs w:val="24"/>
              </w:rPr>
              <w:t>083</w:t>
            </w:r>
          </w:p>
        </w:tc>
      </w:tr>
      <w:tr w:rsidR="007F7F67" w:rsidRPr="001E285E" w14:paraId="30F459B6" w14:textId="77777777" w:rsidTr="00F503E3">
        <w:tc>
          <w:tcPr>
            <w:tcW w:w="2405" w:type="dxa"/>
          </w:tcPr>
          <w:p w14:paraId="6573AE9F"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lastRenderedPageBreak/>
              <w:t>Decrease in eligible children (=1) (2003 to 2007)</w:t>
            </w:r>
          </w:p>
        </w:tc>
        <w:tc>
          <w:tcPr>
            <w:tcW w:w="1276" w:type="dxa"/>
          </w:tcPr>
          <w:p w14:paraId="21FEF1C4"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992" w:type="dxa"/>
          </w:tcPr>
          <w:p w14:paraId="4C8DA42D"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70E0201F"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p>
        </w:tc>
        <w:tc>
          <w:tcPr>
            <w:tcW w:w="1134" w:type="dxa"/>
          </w:tcPr>
          <w:p w14:paraId="613D33EE" w14:textId="57EBBE78"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w:t>
            </w:r>
            <w:r w:rsidR="00357C08" w:rsidRPr="001E285E">
              <w:rPr>
                <w:rFonts w:asciiTheme="majorBidi" w:hAnsiTheme="majorBidi" w:cstheme="majorBidi"/>
                <w:color w:val="000000"/>
                <w:sz w:val="24"/>
                <w:szCs w:val="24"/>
              </w:rPr>
              <w:t>82</w:t>
            </w:r>
          </w:p>
          <w:p w14:paraId="03FE163E" w14:textId="77777777"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(.216)</w:t>
            </w:r>
          </w:p>
        </w:tc>
        <w:tc>
          <w:tcPr>
            <w:tcW w:w="992" w:type="dxa"/>
          </w:tcPr>
          <w:p w14:paraId="45A807C3" w14:textId="48320826"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1.0</w:t>
            </w:r>
            <w:r w:rsidR="00C97F28" w:rsidRPr="001E285E">
              <w:rPr>
                <w:rFonts w:asciiTheme="majorBidi" w:hAnsiTheme="majorBidi" w:cstheme="majorBidi"/>
                <w:color w:val="000000"/>
                <w:sz w:val="24"/>
                <w:szCs w:val="24"/>
              </w:rPr>
              <w:t>8</w:t>
            </w:r>
          </w:p>
        </w:tc>
        <w:tc>
          <w:tcPr>
            <w:tcW w:w="1134" w:type="dxa"/>
          </w:tcPr>
          <w:p w14:paraId="5A3EA95E" w14:textId="483D12AE"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.0</w:t>
            </w:r>
            <w:r w:rsidR="00B50047" w:rsidRPr="001E285E">
              <w:rPr>
                <w:rFonts w:asciiTheme="majorBidi" w:hAnsiTheme="majorBidi" w:cstheme="majorBidi"/>
                <w:color w:val="000000"/>
                <w:sz w:val="24"/>
                <w:szCs w:val="24"/>
              </w:rPr>
              <w:t>15</w:t>
            </w:r>
          </w:p>
        </w:tc>
      </w:tr>
      <w:tr w:rsidR="007F7F67" w:rsidRPr="001E285E" w14:paraId="546134FE" w14:textId="77777777" w:rsidTr="00F503E3">
        <w:tc>
          <w:tcPr>
            <w:tcW w:w="2405" w:type="dxa"/>
          </w:tcPr>
          <w:p w14:paraId="29225770" w14:textId="77777777" w:rsidR="007F7F67" w:rsidRPr="001E285E" w:rsidRDefault="007F7F67" w:rsidP="00B7079B">
            <w:pPr>
              <w:bidi w:val="0"/>
              <w:contextualSpacing/>
              <w:rPr>
                <w:rFonts w:asciiTheme="majorBidi" w:hAnsiTheme="majorBidi" w:cstheme="majorBidi"/>
                <w:sz w:val="24"/>
                <w:szCs w:val="24"/>
              </w:rPr>
            </w:pPr>
            <w:r w:rsidRPr="001E285E">
              <w:rPr>
                <w:rFonts w:asciiTheme="majorBidi" w:hAnsiTheme="majorBidi" w:cstheme="majorBidi"/>
                <w:sz w:val="24"/>
                <w:szCs w:val="24"/>
              </w:rPr>
              <w:t>Intercept</w:t>
            </w:r>
          </w:p>
        </w:tc>
        <w:tc>
          <w:tcPr>
            <w:tcW w:w="1276" w:type="dxa"/>
          </w:tcPr>
          <w:p w14:paraId="25811FA2" w14:textId="1C0509BF" w:rsidR="007F7F67" w:rsidRPr="001E285E" w:rsidRDefault="00357C08" w:rsidP="00B7079B">
            <w:pPr>
              <w:bidi w:val="0"/>
              <w:contextualSpacing/>
              <w:jc w:val="center"/>
              <w:rPr>
                <w:rFonts w:asciiTheme="majorBidi" w:hAnsiTheme="majorBidi" w:cstheme="majorBidi"/>
                <w:color w:val="000000"/>
                <w:sz w:val="24"/>
                <w:szCs w:val="24"/>
                <w:rtl/>
              </w:rPr>
            </w:pPr>
            <w:r w:rsidRPr="001E285E">
              <w:rPr>
                <w:rFonts w:asciiTheme="majorBidi" w:hAnsiTheme="majorBidi" w:cstheme="majorBidi"/>
                <w:color w:val="000000"/>
                <w:sz w:val="24"/>
                <w:szCs w:val="24"/>
              </w:rPr>
              <w:t>-.523</w:t>
            </w:r>
          </w:p>
          <w:p w14:paraId="65A74950" w14:textId="77D66CC2"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 xml:space="preserve"> (.</w:t>
            </w:r>
            <w:r w:rsidR="00357C08" w:rsidRPr="001E285E">
              <w:rPr>
                <w:rFonts w:asciiTheme="majorBidi" w:hAnsiTheme="majorBidi" w:cstheme="majorBidi"/>
                <w:color w:val="000000"/>
                <w:sz w:val="24"/>
                <w:szCs w:val="24"/>
              </w:rPr>
              <w:t>124</w:t>
            </w:r>
            <w:r w:rsidRPr="001E285E">
              <w:rPr>
                <w:rFonts w:asciiTheme="majorBidi" w:hAnsiTheme="majorBidi" w:cstheme="majorBidi"/>
                <w:color w:val="000000"/>
                <w:sz w:val="24"/>
                <w:szCs w:val="24"/>
              </w:rPr>
              <w:t>)</w:t>
            </w:r>
          </w:p>
        </w:tc>
        <w:tc>
          <w:tcPr>
            <w:tcW w:w="992" w:type="dxa"/>
          </w:tcPr>
          <w:p w14:paraId="5DB47C7E"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7018E655"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06492EB0" w14:textId="0C94933A" w:rsidR="007F7F67" w:rsidRPr="001E285E" w:rsidRDefault="00357C08"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.416</w:t>
            </w:r>
          </w:p>
          <w:p w14:paraId="4090C751" w14:textId="13B3297C" w:rsidR="007F7F67" w:rsidRPr="001E285E" w:rsidRDefault="007F7F67" w:rsidP="00B7079B">
            <w:pPr>
              <w:bidi w:val="0"/>
              <w:contextualSpacing/>
              <w:jc w:val="center"/>
              <w:rPr>
                <w:rFonts w:asciiTheme="majorBidi" w:hAnsiTheme="majorBidi" w:cstheme="majorBidi"/>
                <w:color w:val="000000"/>
                <w:sz w:val="24"/>
                <w:szCs w:val="24"/>
              </w:rPr>
            </w:pPr>
            <w:r w:rsidRPr="001E285E">
              <w:rPr>
                <w:rFonts w:asciiTheme="majorBidi" w:hAnsiTheme="majorBidi" w:cstheme="majorBidi"/>
                <w:color w:val="000000"/>
                <w:sz w:val="24"/>
                <w:szCs w:val="24"/>
              </w:rPr>
              <w:t>(</w:t>
            </w:r>
            <w:r w:rsidR="00357C08" w:rsidRPr="001E285E">
              <w:rPr>
                <w:rFonts w:asciiTheme="majorBidi" w:hAnsiTheme="majorBidi" w:cstheme="majorBidi"/>
                <w:color w:val="000000"/>
                <w:sz w:val="24"/>
                <w:szCs w:val="24"/>
              </w:rPr>
              <w:t>.620</w:t>
            </w:r>
            <w:r w:rsidRPr="001E285E">
              <w:rPr>
                <w:rFonts w:asciiTheme="majorBidi" w:hAnsiTheme="majorBidi" w:cstheme="majorBidi"/>
                <w:color w:val="000000"/>
                <w:sz w:val="24"/>
                <w:szCs w:val="24"/>
              </w:rPr>
              <w:t>)</w:t>
            </w:r>
          </w:p>
        </w:tc>
        <w:tc>
          <w:tcPr>
            <w:tcW w:w="992" w:type="dxa"/>
          </w:tcPr>
          <w:p w14:paraId="0D3B3CCE" w14:textId="77777777" w:rsidR="007F7F67" w:rsidRPr="001E285E" w:rsidRDefault="007F7F67" w:rsidP="00B7079B">
            <w:pPr>
              <w:bidi w:val="0"/>
              <w:contextualSpacing/>
              <w:jc w:val="center"/>
              <w:rPr>
                <w:rFonts w:asciiTheme="majorBidi" w:hAnsiTheme="majorBidi" w:cstheme="majorBidi"/>
                <w:color w:val="000000"/>
                <w:sz w:val="24"/>
                <w:szCs w:val="24"/>
              </w:rPr>
            </w:pPr>
          </w:p>
        </w:tc>
        <w:tc>
          <w:tcPr>
            <w:tcW w:w="1134" w:type="dxa"/>
          </w:tcPr>
          <w:p w14:paraId="34985E2A" w14:textId="77777777" w:rsidR="007F7F67" w:rsidRPr="001E285E" w:rsidRDefault="007F7F67" w:rsidP="00B7079B">
            <w:pPr>
              <w:bidi w:val="0"/>
              <w:contextualSpacing/>
              <w:jc w:val="center"/>
              <w:rPr>
                <w:rFonts w:asciiTheme="majorBidi" w:hAnsiTheme="majorBidi" w:cstheme="majorBidi"/>
                <w:color w:val="000000"/>
                <w:sz w:val="24"/>
                <w:szCs w:val="24"/>
              </w:rPr>
            </w:pPr>
          </w:p>
        </w:tc>
      </w:tr>
      <w:tr w:rsidR="007F7F67" w:rsidRPr="001E285E" w14:paraId="263C48CA" w14:textId="77777777" w:rsidTr="00F503E3">
        <w:tc>
          <w:tcPr>
            <w:tcW w:w="2405" w:type="dxa"/>
          </w:tcPr>
          <w:p w14:paraId="303AD5E8" w14:textId="77777777" w:rsidR="007F7F67" w:rsidRPr="001E285E" w:rsidRDefault="007F7F67" w:rsidP="00B7079B">
            <w:pPr>
              <w:autoSpaceDE w:val="0"/>
              <w:autoSpaceDN w:val="0"/>
              <w:bidi w:val="0"/>
              <w:adjustRightInd w:val="0"/>
              <w:contextualSpacing/>
              <w:rPr>
                <w:rFonts w:asciiTheme="majorBidi" w:hAnsiTheme="majorBidi" w:cstheme="majorBidi"/>
                <w:sz w:val="24"/>
                <w:szCs w:val="24"/>
              </w:rPr>
            </w:pPr>
            <w:r w:rsidRPr="001E285E">
              <w:rPr>
                <w:rFonts w:asciiTheme="majorBidi" w:hAnsiTheme="majorBidi" w:cstheme="majorBidi"/>
                <w:sz w:val="24"/>
                <w:szCs w:val="24"/>
              </w:rPr>
              <w:t>Log likelihood</w:t>
            </w:r>
          </w:p>
        </w:tc>
        <w:tc>
          <w:tcPr>
            <w:tcW w:w="1276" w:type="dxa"/>
          </w:tcPr>
          <w:p w14:paraId="5C2CF2C1" w14:textId="0EF90E4D"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-11</w:t>
            </w:r>
            <w:r w:rsidR="00357C08" w:rsidRPr="001E285E">
              <w:rPr>
                <w:rFonts w:asciiTheme="majorBidi" w:hAnsiTheme="majorBidi" w:cstheme="majorBidi"/>
                <w:sz w:val="24"/>
                <w:szCs w:val="24"/>
              </w:rPr>
              <w:t>63</w:t>
            </w:r>
            <w:r w:rsidRPr="001E285E">
              <w:rPr>
                <w:rFonts w:asciiTheme="majorBidi" w:hAnsiTheme="majorBidi" w:cstheme="majorBidi"/>
                <w:sz w:val="24"/>
                <w:szCs w:val="24"/>
              </w:rPr>
              <w:t>.</w:t>
            </w:r>
            <w:r w:rsidR="00357C08" w:rsidRPr="001E285E">
              <w:rPr>
                <w:rFonts w:asciiTheme="majorBidi" w:hAnsiTheme="majorBidi" w:cstheme="majorBidi"/>
                <w:sz w:val="24"/>
                <w:szCs w:val="24"/>
              </w:rPr>
              <w:t>91</w:t>
            </w:r>
          </w:p>
        </w:tc>
        <w:tc>
          <w:tcPr>
            <w:tcW w:w="992" w:type="dxa"/>
          </w:tcPr>
          <w:p w14:paraId="4369CF46"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Pr>
          <w:p w14:paraId="4D417F41"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Pr>
          <w:p w14:paraId="64BBBDBF"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-1052.02</w:t>
            </w:r>
          </w:p>
        </w:tc>
        <w:tc>
          <w:tcPr>
            <w:tcW w:w="992" w:type="dxa"/>
          </w:tcPr>
          <w:p w14:paraId="116B4020"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Pr>
          <w:p w14:paraId="5A87C924"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r>
      <w:tr w:rsidR="007F7F67" w:rsidRPr="001E285E" w14:paraId="2BEE424C" w14:textId="77777777" w:rsidTr="00F503E3">
        <w:tc>
          <w:tcPr>
            <w:tcW w:w="2405" w:type="dxa"/>
            <w:tcBorders>
              <w:bottom w:val="single" w:sz="4" w:space="0" w:color="auto"/>
            </w:tcBorders>
          </w:tcPr>
          <w:p w14:paraId="71C137A2" w14:textId="77777777" w:rsidR="007F7F67" w:rsidRPr="001E285E" w:rsidRDefault="007F7F67" w:rsidP="00B7079B">
            <w:pPr>
              <w:autoSpaceDE w:val="0"/>
              <w:autoSpaceDN w:val="0"/>
              <w:bidi w:val="0"/>
              <w:adjustRightInd w:val="0"/>
              <w:contextualSpacing/>
              <w:rPr>
                <w:rFonts w:asciiTheme="majorBidi" w:hAnsiTheme="majorBidi" w:cstheme="majorBidi"/>
                <w:sz w:val="24"/>
                <w:szCs w:val="24"/>
              </w:rPr>
            </w:pPr>
            <w:r w:rsidRPr="001E285E">
              <w:rPr>
                <w:rFonts w:asciiTheme="majorBidi" w:hAnsiTheme="majorBidi" w:cstheme="majorBidi"/>
                <w:sz w:val="24"/>
                <w:szCs w:val="24"/>
              </w:rPr>
              <w:t>Pseudo R</w:t>
            </w:r>
            <w:r w:rsidRPr="001E285E">
              <w:rPr>
                <w:rFonts w:asciiTheme="majorBidi" w:hAnsiTheme="majorBidi" w:cstheme="majorBidi"/>
                <w:sz w:val="24"/>
                <w:szCs w:val="24"/>
                <w:vertAlign w:val="superscript"/>
              </w:rPr>
              <w:t>2</w:t>
            </w:r>
          </w:p>
        </w:tc>
        <w:tc>
          <w:tcPr>
            <w:tcW w:w="1276" w:type="dxa"/>
            <w:tcBorders>
              <w:bottom w:val="single" w:sz="4" w:space="0" w:color="auto"/>
            </w:tcBorders>
          </w:tcPr>
          <w:p w14:paraId="1C804248" w14:textId="29AF2714"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r w:rsidRPr="001E285E">
              <w:rPr>
                <w:rFonts w:asciiTheme="majorBidi" w:hAnsiTheme="majorBidi" w:cstheme="majorBidi"/>
                <w:sz w:val="24"/>
                <w:szCs w:val="24"/>
              </w:rPr>
              <w:t>.0</w:t>
            </w:r>
            <w:r w:rsidR="00357C08" w:rsidRPr="001E285E">
              <w:rPr>
                <w:rFonts w:asciiTheme="majorBidi" w:hAnsiTheme="majorBidi" w:cstheme="majorBidi"/>
                <w:sz w:val="24"/>
                <w:szCs w:val="24"/>
              </w:rPr>
              <w:t>713</w:t>
            </w:r>
          </w:p>
        </w:tc>
        <w:tc>
          <w:tcPr>
            <w:tcW w:w="992" w:type="dxa"/>
            <w:tcBorders>
              <w:bottom w:val="single" w:sz="4" w:space="0" w:color="auto"/>
            </w:tcBorders>
          </w:tcPr>
          <w:p w14:paraId="7F7B8484"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Borders>
              <w:bottom w:val="single" w:sz="4" w:space="0" w:color="auto"/>
            </w:tcBorders>
          </w:tcPr>
          <w:p w14:paraId="4097BD48"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Borders>
              <w:bottom w:val="single" w:sz="4" w:space="0" w:color="auto"/>
            </w:tcBorders>
          </w:tcPr>
          <w:p w14:paraId="18453A6A" w14:textId="6FC1EC78" w:rsidR="007F7F67" w:rsidRPr="001E285E" w:rsidRDefault="007F7F67" w:rsidP="00B7079B">
            <w:pPr>
              <w:autoSpaceDE w:val="0"/>
              <w:autoSpaceDN w:val="0"/>
              <w:bidi w:val="0"/>
              <w:adjustRightInd w:val="0"/>
              <w:contextualSpacing/>
              <w:jc w:val="center"/>
              <w:rPr>
                <w:sz w:val="24"/>
                <w:szCs w:val="24"/>
              </w:rPr>
            </w:pPr>
            <w:r w:rsidRPr="001E285E">
              <w:rPr>
                <w:rFonts w:asciiTheme="majorBidi" w:hAnsiTheme="majorBidi" w:cstheme="majorBidi"/>
                <w:sz w:val="24"/>
                <w:szCs w:val="24"/>
              </w:rPr>
              <w:t>.160</w:t>
            </w:r>
            <w:r w:rsidR="00357C08" w:rsidRPr="001E285E">
              <w:rPr>
                <w:rFonts w:asciiTheme="majorBidi" w:hAnsiTheme="majorBidi" w:cstheme="majorBidi"/>
                <w:sz w:val="24"/>
                <w:szCs w:val="24"/>
              </w:rPr>
              <w:t>4</w:t>
            </w:r>
          </w:p>
        </w:tc>
        <w:tc>
          <w:tcPr>
            <w:tcW w:w="992" w:type="dxa"/>
            <w:tcBorders>
              <w:bottom w:val="single" w:sz="4" w:space="0" w:color="auto"/>
            </w:tcBorders>
          </w:tcPr>
          <w:p w14:paraId="32DEC462"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c>
          <w:tcPr>
            <w:tcW w:w="1134" w:type="dxa"/>
            <w:tcBorders>
              <w:bottom w:val="single" w:sz="4" w:space="0" w:color="auto"/>
            </w:tcBorders>
          </w:tcPr>
          <w:p w14:paraId="2720AF35" w14:textId="77777777" w:rsidR="007F7F67" w:rsidRPr="001E285E" w:rsidRDefault="007F7F67" w:rsidP="00B7079B">
            <w:pPr>
              <w:autoSpaceDE w:val="0"/>
              <w:autoSpaceDN w:val="0"/>
              <w:bidi w:val="0"/>
              <w:adjustRightInd w:val="0"/>
              <w:contextualSpacing/>
              <w:jc w:val="center"/>
              <w:rPr>
                <w:rFonts w:asciiTheme="majorBidi" w:hAnsiTheme="majorBidi" w:cstheme="majorBidi"/>
                <w:sz w:val="24"/>
                <w:szCs w:val="24"/>
              </w:rPr>
            </w:pPr>
          </w:p>
        </w:tc>
      </w:tr>
    </w:tbl>
    <w:p w14:paraId="07250084" w14:textId="77777777" w:rsidR="00965FE4" w:rsidRPr="001E285E" w:rsidRDefault="00965FE4" w:rsidP="00965FE4">
      <w:pPr>
        <w:autoSpaceDE w:val="0"/>
        <w:autoSpaceDN w:val="0"/>
        <w:bidi w:val="0"/>
        <w:adjustRightInd w:val="0"/>
        <w:spacing w:after="0" w:line="240" w:lineRule="auto"/>
        <w:ind w:firstLine="680"/>
        <w:contextualSpacing/>
        <w:jc w:val="both"/>
        <w:rPr>
          <w:rFonts w:asciiTheme="majorBidi" w:hAnsiTheme="majorBidi" w:cstheme="majorBidi"/>
          <w:sz w:val="20"/>
          <w:szCs w:val="20"/>
        </w:rPr>
      </w:pPr>
      <w:r w:rsidRPr="001E285E">
        <w:rPr>
          <w:rFonts w:asciiTheme="majorBidi" w:hAnsiTheme="majorBidi" w:cstheme="majorBidi"/>
          <w:sz w:val="20"/>
          <w:szCs w:val="20"/>
        </w:rPr>
        <w:t>Note. *</w:t>
      </w:r>
      <w:r w:rsidRPr="001E285E">
        <w:rPr>
          <w:rFonts w:asciiTheme="majorBidi" w:hAnsiTheme="majorBidi" w:cstheme="majorBidi"/>
          <w:i/>
          <w:iCs/>
          <w:sz w:val="20"/>
          <w:szCs w:val="20"/>
        </w:rPr>
        <w:t>p</w:t>
      </w:r>
      <w:r w:rsidRPr="001E285E">
        <w:rPr>
          <w:rFonts w:asciiTheme="majorBidi" w:hAnsiTheme="majorBidi" w:cstheme="majorBidi"/>
          <w:sz w:val="20"/>
          <w:szCs w:val="20"/>
        </w:rPr>
        <w:t xml:space="preserve">&lt;.05 ** </w:t>
      </w:r>
      <w:r w:rsidRPr="001E285E">
        <w:rPr>
          <w:rFonts w:asciiTheme="majorBidi" w:hAnsiTheme="majorBidi" w:cstheme="majorBidi"/>
          <w:i/>
          <w:iCs/>
          <w:sz w:val="20"/>
          <w:szCs w:val="20"/>
        </w:rPr>
        <w:t xml:space="preserve">P </w:t>
      </w:r>
      <w:r w:rsidRPr="001E285E">
        <w:rPr>
          <w:rFonts w:asciiTheme="majorBidi" w:hAnsiTheme="majorBidi" w:cstheme="majorBidi"/>
          <w:sz w:val="20"/>
          <w:szCs w:val="20"/>
        </w:rPr>
        <w:t>&lt; .01.</w:t>
      </w:r>
    </w:p>
    <w:p w14:paraId="3191809A" w14:textId="77777777" w:rsidR="00965FE4" w:rsidRPr="001E285E" w:rsidRDefault="00965FE4" w:rsidP="00965FE4">
      <w:pPr>
        <w:autoSpaceDE w:val="0"/>
        <w:autoSpaceDN w:val="0"/>
        <w:bidi w:val="0"/>
        <w:adjustRightInd w:val="0"/>
        <w:spacing w:after="0" w:line="240" w:lineRule="auto"/>
        <w:ind w:firstLine="680"/>
        <w:contextualSpacing/>
        <w:jc w:val="both"/>
        <w:rPr>
          <w:rFonts w:asciiTheme="majorBidi" w:hAnsiTheme="majorBidi" w:cstheme="majorBidi"/>
          <w:sz w:val="20"/>
          <w:szCs w:val="20"/>
        </w:rPr>
      </w:pPr>
      <w:r w:rsidRPr="001E285E">
        <w:rPr>
          <w:rFonts w:asciiTheme="majorBidi" w:hAnsiTheme="majorBidi" w:cstheme="majorBidi"/>
          <w:sz w:val="20"/>
          <w:szCs w:val="20"/>
        </w:rPr>
        <w:t xml:space="preserve"> (a) Reference group is welfare stayers (34%).</w:t>
      </w:r>
    </w:p>
    <w:p w14:paraId="35FF5F36" w14:textId="77777777" w:rsidR="00965FE4" w:rsidRPr="001E285E" w:rsidRDefault="00965FE4" w:rsidP="00965FE4">
      <w:pPr>
        <w:autoSpaceDE w:val="0"/>
        <w:autoSpaceDN w:val="0"/>
        <w:bidi w:val="0"/>
        <w:adjustRightInd w:val="0"/>
        <w:spacing w:after="0" w:line="240" w:lineRule="auto"/>
        <w:ind w:firstLine="680"/>
        <w:contextualSpacing/>
        <w:jc w:val="both"/>
        <w:rPr>
          <w:rFonts w:asciiTheme="majorBidi" w:hAnsiTheme="majorBidi" w:cstheme="majorBidi"/>
          <w:sz w:val="20"/>
          <w:szCs w:val="20"/>
        </w:rPr>
      </w:pPr>
      <w:r w:rsidRPr="001E285E">
        <w:rPr>
          <w:rFonts w:asciiTheme="majorBidi" w:hAnsiTheme="majorBidi" w:cstheme="majorBidi"/>
          <w:sz w:val="20"/>
          <w:szCs w:val="20"/>
        </w:rPr>
        <w:t xml:space="preserve"> (b) Reference group consists of divorced, separated and widowed mothers. </w:t>
      </w:r>
    </w:p>
    <w:p w14:paraId="20F472D9" w14:textId="77777777" w:rsidR="00965FE4" w:rsidRPr="00E87F26" w:rsidRDefault="00965FE4" w:rsidP="00965FE4">
      <w:pPr>
        <w:autoSpaceDE w:val="0"/>
        <w:autoSpaceDN w:val="0"/>
        <w:bidi w:val="0"/>
        <w:adjustRightInd w:val="0"/>
        <w:spacing w:after="0" w:line="240" w:lineRule="auto"/>
        <w:ind w:firstLine="680"/>
        <w:contextualSpacing/>
        <w:jc w:val="both"/>
        <w:rPr>
          <w:rFonts w:asciiTheme="majorBidi" w:hAnsiTheme="majorBidi" w:cstheme="majorBidi"/>
          <w:sz w:val="20"/>
          <w:szCs w:val="20"/>
        </w:rPr>
      </w:pPr>
      <w:r w:rsidRPr="001E285E">
        <w:rPr>
          <w:rFonts w:asciiTheme="majorBidi" w:hAnsiTheme="majorBidi" w:cstheme="majorBidi"/>
          <w:sz w:val="20"/>
          <w:szCs w:val="20"/>
        </w:rPr>
        <w:t xml:space="preserve"> (c) Reference group consists of mothers with below high school diploma.</w:t>
      </w:r>
      <w:bookmarkStart w:id="0" w:name="_GoBack"/>
      <w:bookmarkEnd w:id="0"/>
      <w:r w:rsidRPr="00E87F26">
        <w:rPr>
          <w:rFonts w:asciiTheme="majorBidi" w:hAnsiTheme="majorBidi" w:cstheme="majorBidi"/>
          <w:sz w:val="20"/>
          <w:szCs w:val="20"/>
        </w:rPr>
        <w:t xml:space="preserve"> </w:t>
      </w:r>
    </w:p>
    <w:p w14:paraId="5CE6B0EB" w14:textId="77777777" w:rsidR="00965FE4" w:rsidRDefault="00965FE4" w:rsidP="00965FE4">
      <w:pPr>
        <w:rPr>
          <w:rtl/>
          <w:lang w:val="en-GB"/>
        </w:rPr>
      </w:pPr>
    </w:p>
    <w:p w14:paraId="191E0928" w14:textId="77777777" w:rsidR="00965FE4" w:rsidRDefault="00965FE4" w:rsidP="00965FE4">
      <w:pPr>
        <w:rPr>
          <w:rtl/>
          <w:lang w:val="en-GB"/>
        </w:rPr>
      </w:pPr>
    </w:p>
    <w:p w14:paraId="0226D96E" w14:textId="77777777" w:rsidR="007F06FD" w:rsidRPr="004967BA" w:rsidRDefault="007F06FD" w:rsidP="00965FE4">
      <w:pPr>
        <w:bidi w:val="0"/>
        <w:spacing w:after="0" w:line="240" w:lineRule="auto"/>
      </w:pPr>
    </w:p>
    <w:sectPr w:rsidR="007F06FD" w:rsidRPr="004967BA" w:rsidSect="007F4288">
      <w:pgSz w:w="1290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6FD"/>
    <w:rsid w:val="00010660"/>
    <w:rsid w:val="0003702B"/>
    <w:rsid w:val="00060BC3"/>
    <w:rsid w:val="00064ABD"/>
    <w:rsid w:val="000A20A7"/>
    <w:rsid w:val="000D1518"/>
    <w:rsid w:val="000D2AB0"/>
    <w:rsid w:val="000D5848"/>
    <w:rsid w:val="000F39C9"/>
    <w:rsid w:val="000F596A"/>
    <w:rsid w:val="000F5C69"/>
    <w:rsid w:val="001208B5"/>
    <w:rsid w:val="0012200B"/>
    <w:rsid w:val="00124507"/>
    <w:rsid w:val="001530F2"/>
    <w:rsid w:val="0017793F"/>
    <w:rsid w:val="00186A8E"/>
    <w:rsid w:val="00186F0F"/>
    <w:rsid w:val="001D0005"/>
    <w:rsid w:val="001D7325"/>
    <w:rsid w:val="001E285E"/>
    <w:rsid w:val="002149E1"/>
    <w:rsid w:val="0022160E"/>
    <w:rsid w:val="002A6603"/>
    <w:rsid w:val="002C5BD3"/>
    <w:rsid w:val="00305298"/>
    <w:rsid w:val="00306889"/>
    <w:rsid w:val="00311742"/>
    <w:rsid w:val="00315A24"/>
    <w:rsid w:val="00324974"/>
    <w:rsid w:val="00333E6B"/>
    <w:rsid w:val="003419B2"/>
    <w:rsid w:val="00350355"/>
    <w:rsid w:val="00357C08"/>
    <w:rsid w:val="00360B75"/>
    <w:rsid w:val="003805D3"/>
    <w:rsid w:val="00380FCF"/>
    <w:rsid w:val="00383B44"/>
    <w:rsid w:val="003848FC"/>
    <w:rsid w:val="0041476C"/>
    <w:rsid w:val="00417732"/>
    <w:rsid w:val="00426B25"/>
    <w:rsid w:val="00430314"/>
    <w:rsid w:val="00440E6E"/>
    <w:rsid w:val="0044356F"/>
    <w:rsid w:val="00447FC1"/>
    <w:rsid w:val="00470679"/>
    <w:rsid w:val="004967BA"/>
    <w:rsid w:val="004B2C85"/>
    <w:rsid w:val="004C5AE3"/>
    <w:rsid w:val="004D78E7"/>
    <w:rsid w:val="004E3C93"/>
    <w:rsid w:val="004F01F2"/>
    <w:rsid w:val="00516FBD"/>
    <w:rsid w:val="00520478"/>
    <w:rsid w:val="00521FDB"/>
    <w:rsid w:val="0052629B"/>
    <w:rsid w:val="0052719E"/>
    <w:rsid w:val="005335D6"/>
    <w:rsid w:val="00537710"/>
    <w:rsid w:val="0055429A"/>
    <w:rsid w:val="005550E8"/>
    <w:rsid w:val="00573595"/>
    <w:rsid w:val="00574741"/>
    <w:rsid w:val="005840E8"/>
    <w:rsid w:val="005A3312"/>
    <w:rsid w:val="005A678E"/>
    <w:rsid w:val="005C5C79"/>
    <w:rsid w:val="005D261D"/>
    <w:rsid w:val="005E4036"/>
    <w:rsid w:val="00614392"/>
    <w:rsid w:val="006301D4"/>
    <w:rsid w:val="0063731F"/>
    <w:rsid w:val="00656978"/>
    <w:rsid w:val="00666EB2"/>
    <w:rsid w:val="00672668"/>
    <w:rsid w:val="006A26F9"/>
    <w:rsid w:val="006B480E"/>
    <w:rsid w:val="006C0D83"/>
    <w:rsid w:val="006D249B"/>
    <w:rsid w:val="006D3A74"/>
    <w:rsid w:val="006D3F5A"/>
    <w:rsid w:val="006D630B"/>
    <w:rsid w:val="006F3EBA"/>
    <w:rsid w:val="00702D24"/>
    <w:rsid w:val="00731B66"/>
    <w:rsid w:val="007551B9"/>
    <w:rsid w:val="007766C9"/>
    <w:rsid w:val="00790E7A"/>
    <w:rsid w:val="007A4262"/>
    <w:rsid w:val="007A7D47"/>
    <w:rsid w:val="007B573C"/>
    <w:rsid w:val="007D3776"/>
    <w:rsid w:val="007F06FD"/>
    <w:rsid w:val="007F4288"/>
    <w:rsid w:val="007F7F67"/>
    <w:rsid w:val="00805881"/>
    <w:rsid w:val="00810B0A"/>
    <w:rsid w:val="00816781"/>
    <w:rsid w:val="00852B1B"/>
    <w:rsid w:val="008659B7"/>
    <w:rsid w:val="00873974"/>
    <w:rsid w:val="0089545A"/>
    <w:rsid w:val="008C0192"/>
    <w:rsid w:val="008C54FE"/>
    <w:rsid w:val="008C63BF"/>
    <w:rsid w:val="008E6CBD"/>
    <w:rsid w:val="00912A7D"/>
    <w:rsid w:val="0092155A"/>
    <w:rsid w:val="0092469C"/>
    <w:rsid w:val="00954AF4"/>
    <w:rsid w:val="00955AD2"/>
    <w:rsid w:val="00965FE4"/>
    <w:rsid w:val="00994239"/>
    <w:rsid w:val="0099786E"/>
    <w:rsid w:val="009A230B"/>
    <w:rsid w:val="009C1838"/>
    <w:rsid w:val="009D7F8B"/>
    <w:rsid w:val="009E2CCB"/>
    <w:rsid w:val="009E5317"/>
    <w:rsid w:val="00A23D69"/>
    <w:rsid w:val="00A27451"/>
    <w:rsid w:val="00A33EAE"/>
    <w:rsid w:val="00A504AC"/>
    <w:rsid w:val="00A74E74"/>
    <w:rsid w:val="00A768A3"/>
    <w:rsid w:val="00A8349C"/>
    <w:rsid w:val="00AB4E10"/>
    <w:rsid w:val="00AD2345"/>
    <w:rsid w:val="00AE1102"/>
    <w:rsid w:val="00AF3DB9"/>
    <w:rsid w:val="00B11A1E"/>
    <w:rsid w:val="00B26E91"/>
    <w:rsid w:val="00B30FA4"/>
    <w:rsid w:val="00B35345"/>
    <w:rsid w:val="00B478E9"/>
    <w:rsid w:val="00B50047"/>
    <w:rsid w:val="00B7079B"/>
    <w:rsid w:val="00B7472F"/>
    <w:rsid w:val="00B755C9"/>
    <w:rsid w:val="00B960CD"/>
    <w:rsid w:val="00BA1EDC"/>
    <w:rsid w:val="00BA7691"/>
    <w:rsid w:val="00BF452C"/>
    <w:rsid w:val="00C00331"/>
    <w:rsid w:val="00C00624"/>
    <w:rsid w:val="00C116F0"/>
    <w:rsid w:val="00C14297"/>
    <w:rsid w:val="00C211D3"/>
    <w:rsid w:val="00C22F17"/>
    <w:rsid w:val="00C3294C"/>
    <w:rsid w:val="00C53C0E"/>
    <w:rsid w:val="00C56896"/>
    <w:rsid w:val="00C8131A"/>
    <w:rsid w:val="00C94906"/>
    <w:rsid w:val="00C97F28"/>
    <w:rsid w:val="00CB0CC7"/>
    <w:rsid w:val="00CE397B"/>
    <w:rsid w:val="00CF0551"/>
    <w:rsid w:val="00D14B64"/>
    <w:rsid w:val="00D24D77"/>
    <w:rsid w:val="00D26A88"/>
    <w:rsid w:val="00D307BF"/>
    <w:rsid w:val="00D41C24"/>
    <w:rsid w:val="00D66BC1"/>
    <w:rsid w:val="00D929BD"/>
    <w:rsid w:val="00DA2B09"/>
    <w:rsid w:val="00E359FF"/>
    <w:rsid w:val="00E546DA"/>
    <w:rsid w:val="00E71C79"/>
    <w:rsid w:val="00E7493D"/>
    <w:rsid w:val="00E757EF"/>
    <w:rsid w:val="00E96AD1"/>
    <w:rsid w:val="00EA0FD4"/>
    <w:rsid w:val="00EA2C0E"/>
    <w:rsid w:val="00EB34C7"/>
    <w:rsid w:val="00EB6573"/>
    <w:rsid w:val="00EC1666"/>
    <w:rsid w:val="00EC2F38"/>
    <w:rsid w:val="00ED5CD0"/>
    <w:rsid w:val="00ED72D8"/>
    <w:rsid w:val="00F06B88"/>
    <w:rsid w:val="00F245B5"/>
    <w:rsid w:val="00F31090"/>
    <w:rsid w:val="00F3244B"/>
    <w:rsid w:val="00F3711C"/>
    <w:rsid w:val="00F503E3"/>
    <w:rsid w:val="00F51CCE"/>
    <w:rsid w:val="00F70F91"/>
    <w:rsid w:val="00FA2B8B"/>
    <w:rsid w:val="00FB1916"/>
    <w:rsid w:val="00FD44BF"/>
    <w:rsid w:val="00FE74E5"/>
    <w:rsid w:val="00FF79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DCEC"/>
  <w15:chartTrackingRefBased/>
  <w15:docId w15:val="{96597CE0-61A5-44E8-A179-C62BF5B4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345"/>
    <w:rPr>
      <w:sz w:val="16"/>
      <w:szCs w:val="16"/>
    </w:rPr>
  </w:style>
  <w:style w:type="paragraph" w:styleId="CommentText">
    <w:name w:val="annotation text"/>
    <w:basedOn w:val="Normal"/>
    <w:link w:val="CommentTextChar"/>
    <w:uiPriority w:val="99"/>
    <w:semiHidden/>
    <w:unhideWhenUsed/>
    <w:rsid w:val="00B35345"/>
    <w:pPr>
      <w:spacing w:line="240" w:lineRule="auto"/>
    </w:pPr>
    <w:rPr>
      <w:sz w:val="20"/>
      <w:szCs w:val="20"/>
    </w:rPr>
  </w:style>
  <w:style w:type="character" w:customStyle="1" w:styleId="CommentTextChar">
    <w:name w:val="Comment Text Char"/>
    <w:basedOn w:val="DefaultParagraphFont"/>
    <w:link w:val="CommentText"/>
    <w:uiPriority w:val="99"/>
    <w:semiHidden/>
    <w:rsid w:val="00B35345"/>
    <w:rPr>
      <w:sz w:val="20"/>
      <w:szCs w:val="20"/>
    </w:rPr>
  </w:style>
  <w:style w:type="paragraph" w:styleId="CommentSubject">
    <w:name w:val="annotation subject"/>
    <w:basedOn w:val="CommentText"/>
    <w:next w:val="CommentText"/>
    <w:link w:val="CommentSubjectChar"/>
    <w:uiPriority w:val="99"/>
    <w:semiHidden/>
    <w:unhideWhenUsed/>
    <w:rsid w:val="00B35345"/>
    <w:rPr>
      <w:b/>
      <w:bCs/>
    </w:rPr>
  </w:style>
  <w:style w:type="character" w:customStyle="1" w:styleId="CommentSubjectChar">
    <w:name w:val="Comment Subject Char"/>
    <w:basedOn w:val="CommentTextChar"/>
    <w:link w:val="CommentSubject"/>
    <w:uiPriority w:val="99"/>
    <w:semiHidden/>
    <w:rsid w:val="00B35345"/>
    <w:rPr>
      <w:b/>
      <w:bCs/>
      <w:sz w:val="20"/>
      <w:szCs w:val="20"/>
    </w:rPr>
  </w:style>
  <w:style w:type="paragraph" w:styleId="BalloonText">
    <w:name w:val="Balloon Text"/>
    <w:basedOn w:val="Normal"/>
    <w:link w:val="BalloonTextChar"/>
    <w:uiPriority w:val="99"/>
    <w:semiHidden/>
    <w:unhideWhenUsed/>
    <w:rsid w:val="00B35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29942">
      <w:bodyDiv w:val="1"/>
      <w:marLeft w:val="0"/>
      <w:marRight w:val="0"/>
      <w:marTop w:val="0"/>
      <w:marBottom w:val="0"/>
      <w:divBdr>
        <w:top w:val="none" w:sz="0" w:space="0" w:color="auto"/>
        <w:left w:val="none" w:sz="0" w:space="0" w:color="auto"/>
        <w:bottom w:val="none" w:sz="0" w:space="0" w:color="auto"/>
        <w:right w:val="none" w:sz="0" w:space="0" w:color="auto"/>
      </w:divBdr>
    </w:div>
    <w:div w:id="151245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A9DB-7AF2-40DC-A4E9-07268E19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dc:description/>
  <cp:lastModifiedBy>netta achdut</cp:lastModifiedBy>
  <cp:revision>7</cp:revision>
  <dcterms:created xsi:type="dcterms:W3CDTF">2019-05-06T07:05:00Z</dcterms:created>
  <dcterms:modified xsi:type="dcterms:W3CDTF">2019-09-18T09:28:00Z</dcterms:modified>
</cp:coreProperties>
</file>