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04" w:rsidRPr="004B5BD8" w:rsidRDefault="00864304" w:rsidP="00864304">
      <w:pPr>
        <w:pageBreakBefore/>
        <w:spacing w:after="200" w:line="360" w:lineRule="auto"/>
        <w:rPr>
          <w:b/>
          <w:color w:val="000000" w:themeColor="text1"/>
          <w:sz w:val="26"/>
          <w:szCs w:val="26"/>
        </w:rPr>
      </w:pPr>
      <w:r w:rsidRPr="004B5BD8">
        <w:rPr>
          <w:rFonts w:hint="eastAsia"/>
          <w:b/>
          <w:color w:val="000000" w:themeColor="text1"/>
          <w:sz w:val="26"/>
          <w:szCs w:val="26"/>
        </w:rPr>
        <w:t>A</w:t>
      </w:r>
      <w:r w:rsidRPr="004B5BD8">
        <w:rPr>
          <w:b/>
          <w:color w:val="000000" w:themeColor="text1"/>
          <w:sz w:val="26"/>
          <w:szCs w:val="26"/>
        </w:rPr>
        <w:t>ppendix Table A1.</w:t>
      </w:r>
      <w:r w:rsidRPr="004B5BD8">
        <w:rPr>
          <w:rFonts w:cs="GillSans"/>
          <w:color w:val="000000" w:themeColor="text1"/>
          <w:sz w:val="26"/>
          <w:szCs w:val="26"/>
        </w:rPr>
        <w:t xml:space="preserve"> Descriptives of the individual-level variables</w:t>
      </w:r>
    </w:p>
    <w:tbl>
      <w:tblPr>
        <w:tblW w:w="8593" w:type="dxa"/>
        <w:tblBorders>
          <w:top w:val="single" w:sz="4" w:space="0" w:color="auto"/>
          <w:bottom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86"/>
        <w:gridCol w:w="2609"/>
        <w:gridCol w:w="1016"/>
        <w:gridCol w:w="772"/>
        <w:gridCol w:w="1099"/>
        <w:gridCol w:w="1311"/>
      </w:tblGrid>
      <w:tr w:rsidR="004B5BD8" w:rsidRPr="004B5BD8" w:rsidTr="000F15E0">
        <w:trPr>
          <w:trHeight w:val="283"/>
        </w:trPr>
        <w:tc>
          <w:tcPr>
            <w:tcW w:w="1786" w:type="dxa"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Variable</w:t>
            </w:r>
          </w:p>
        </w:tc>
        <w:tc>
          <w:tcPr>
            <w:tcW w:w="3625" w:type="dxa"/>
            <w:gridSpan w:val="2"/>
            <w:shd w:val="clear" w:color="auto" w:fill="auto"/>
            <w:noWrap/>
            <w:vAlign w:val="center"/>
            <w:hideMark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Value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N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Mean</w:t>
            </w: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Std. Dev.</w:t>
            </w: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Age</w:t>
            </w:r>
          </w:p>
        </w:tc>
        <w:tc>
          <w:tcPr>
            <w:tcW w:w="3625" w:type="dxa"/>
            <w:gridSpan w:val="2"/>
            <w:shd w:val="clear" w:color="auto" w:fill="auto"/>
            <w:noWrap/>
            <w:vAlign w:val="center"/>
            <w:hideMark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15 - 64</w:t>
            </w:r>
          </w:p>
        </w:tc>
        <w:tc>
          <w:tcPr>
            <w:tcW w:w="772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19,567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43.06</w:t>
            </w: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11.54</w:t>
            </w: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 w:val="restart"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Part-time work</w:t>
            </w: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16,727</w:t>
            </w:r>
          </w:p>
        </w:tc>
        <w:tc>
          <w:tcPr>
            <w:tcW w:w="772" w:type="dxa"/>
            <w:vMerge w:val="restart"/>
            <w:shd w:val="clear" w:color="auto" w:fill="auto"/>
            <w:noWrap/>
            <w:vAlign w:val="center"/>
          </w:tcPr>
          <w:p w:rsidR="00E21AD6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19,567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2</w:t>
            </w:r>
            <w:r w:rsidR="000F15E0"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,840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 w:val="restart"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Work type</w:t>
            </w: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Permanent employment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13,998</w:t>
            </w:r>
          </w:p>
        </w:tc>
        <w:tc>
          <w:tcPr>
            <w:tcW w:w="772" w:type="dxa"/>
            <w:vMerge w:val="restart"/>
            <w:shd w:val="clear" w:color="auto" w:fill="auto"/>
            <w:noWrap/>
            <w:vAlign w:val="center"/>
          </w:tcPr>
          <w:p w:rsidR="00E21AD6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18,857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Temporary employment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2,</w:t>
            </w:r>
            <w:r w:rsidR="000F15E0"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223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Solo self-employment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</w:t>
            </w:r>
            <w:r w:rsidR="000F15E0"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427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Self-employment with employees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1,209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 w:val="restart"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Low-skilled service work</w:t>
            </w: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18,143</w:t>
            </w:r>
          </w:p>
        </w:tc>
        <w:tc>
          <w:tcPr>
            <w:tcW w:w="772" w:type="dxa"/>
            <w:vMerge w:val="restart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19,567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1,424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 w:val="restart"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Female</w:t>
            </w:r>
          </w:p>
        </w:tc>
        <w:tc>
          <w:tcPr>
            <w:tcW w:w="2609" w:type="dxa"/>
            <w:shd w:val="clear" w:color="auto" w:fill="auto"/>
            <w:noWrap/>
            <w:vAlign w:val="center"/>
            <w:hideMark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10,104</w:t>
            </w:r>
          </w:p>
        </w:tc>
        <w:tc>
          <w:tcPr>
            <w:tcW w:w="772" w:type="dxa"/>
            <w:vMerge w:val="restart"/>
            <w:shd w:val="clear" w:color="auto" w:fill="auto"/>
            <w:noWrap/>
            <w:vAlign w:val="center"/>
            <w:hideMark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19,566</w:t>
            </w:r>
          </w:p>
        </w:tc>
        <w:tc>
          <w:tcPr>
            <w:tcW w:w="1099" w:type="dxa"/>
            <w:shd w:val="clear" w:color="auto" w:fill="auto"/>
            <w:noWrap/>
            <w:vAlign w:val="center"/>
            <w:hideMark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  <w:hideMark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9,462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 w:val="restart"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Household type</w:t>
            </w: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Two-earner couple with kids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6,595</w:t>
            </w:r>
          </w:p>
        </w:tc>
        <w:tc>
          <w:tcPr>
            <w:tcW w:w="772" w:type="dxa"/>
            <w:vMerge w:val="restart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19,493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Two-earner couple without kids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4,051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One-earner couple with kids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1,473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One-earner couple without kids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1,016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Single with kids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1,307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Single without kids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5,051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 w:val="restart"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Education</w:t>
            </w: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ES-ISCED I or II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2,553</w:t>
            </w:r>
          </w:p>
        </w:tc>
        <w:tc>
          <w:tcPr>
            <w:tcW w:w="772" w:type="dxa"/>
            <w:vMerge w:val="restart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19,504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ES-ISCED IIIb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3,706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ES-ISCED IIIa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4,013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ES-ISCED IV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3,088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ES-ISCED V1 or V2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6,144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 w:val="restart"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Times New Roman"/>
                <w:color w:val="000000" w:themeColor="text1"/>
                <w:sz w:val="18"/>
                <w:szCs w:val="18"/>
              </w:rPr>
              <w:t>Public sector employment</w:t>
            </w: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Times New Roman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14,012</w:t>
            </w:r>
          </w:p>
        </w:tc>
        <w:tc>
          <w:tcPr>
            <w:tcW w:w="772" w:type="dxa"/>
            <w:vMerge w:val="restart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19,426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Times New Roman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E21AD6" w:rsidRPr="004B5BD8" w:rsidRDefault="00D94FD5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5,414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E21AD6" w:rsidRPr="004B5BD8" w:rsidRDefault="00E21AD6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 w:val="restart"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Times New Roman"/>
                <w:color w:val="000000" w:themeColor="text1"/>
                <w:sz w:val="18"/>
                <w:szCs w:val="18"/>
              </w:rPr>
              <w:t>Attendance at religious services</w:t>
            </w:r>
          </w:p>
        </w:tc>
        <w:tc>
          <w:tcPr>
            <w:tcW w:w="2609" w:type="dxa"/>
            <w:shd w:val="clear" w:color="auto" w:fill="auto"/>
            <w:noWrap/>
            <w:vAlign w:val="center"/>
            <w:hideMark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Never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7,455</w:t>
            </w:r>
          </w:p>
        </w:tc>
        <w:tc>
          <w:tcPr>
            <w:tcW w:w="772" w:type="dxa"/>
            <w:vMerge w:val="restart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19,470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  <w:hideMark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Less often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4,129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Only on special holy days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4,188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At least once a month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1,797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Once a week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1,565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More than once a week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286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Every day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50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E21AD6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 w:val="restart"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Times New Roman"/>
                <w:color w:val="000000" w:themeColor="text1"/>
                <w:sz w:val="18"/>
                <w:szCs w:val="18"/>
              </w:rPr>
              <w:t>Household</w:t>
            </w:r>
          </w:p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Times New Roman"/>
                <w:color w:val="000000" w:themeColor="text1"/>
                <w:sz w:val="18"/>
                <w:szCs w:val="18"/>
              </w:rPr>
              <w:t>income level</w:t>
            </w:r>
          </w:p>
        </w:tc>
        <w:tc>
          <w:tcPr>
            <w:tcW w:w="2609" w:type="dxa"/>
            <w:shd w:val="clear" w:color="auto" w:fill="auto"/>
            <w:noWrap/>
            <w:vAlign w:val="center"/>
            <w:hideMark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1st decile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467</w:t>
            </w:r>
          </w:p>
        </w:tc>
        <w:tc>
          <w:tcPr>
            <w:tcW w:w="772" w:type="dxa"/>
            <w:vMerge w:val="restart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16,649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2nd decile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1,033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jc w:val="center"/>
              <w:rPr>
                <w:color w:val="000000" w:themeColor="text1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3rd decile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1,410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jc w:val="center"/>
              <w:rPr>
                <w:color w:val="000000" w:themeColor="text1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4th decile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1,706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jc w:val="center"/>
              <w:rPr>
                <w:color w:val="000000" w:themeColor="text1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5th</w:t>
            </w:r>
            <w:r w:rsidRPr="004B5BD8">
              <w:rPr>
                <w:rFonts w:eastAsia="Malgun Gothic" w:hint="eastAsia"/>
                <w:i/>
                <w:color w:val="000000" w:themeColor="text1"/>
                <w:sz w:val="16"/>
                <w:szCs w:val="16"/>
              </w:rPr>
              <w:t xml:space="preserve"> </w:t>
            </w: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decile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1,833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jc w:val="center"/>
              <w:rPr>
                <w:color w:val="000000" w:themeColor="text1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6th decile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2,017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jc w:val="center"/>
              <w:rPr>
                <w:color w:val="000000" w:themeColor="text1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7th decile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2,284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jc w:val="center"/>
              <w:rPr>
                <w:color w:val="000000" w:themeColor="text1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8th decile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2,348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jc w:val="center"/>
              <w:rPr>
                <w:color w:val="000000" w:themeColor="text1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9th decile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1,813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jc w:val="center"/>
              <w:rPr>
                <w:color w:val="000000" w:themeColor="text1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10th decile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1,738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4B5BD8" w:rsidRPr="004B5BD8" w:rsidTr="000F15E0">
        <w:trPr>
          <w:trHeight w:val="283"/>
        </w:trPr>
        <w:tc>
          <w:tcPr>
            <w:tcW w:w="1786" w:type="dxa"/>
            <w:vMerge w:val="restart"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Times New Roman"/>
                <w:color w:val="000000" w:themeColor="text1"/>
                <w:sz w:val="18"/>
                <w:szCs w:val="18"/>
              </w:rPr>
              <w:t>The likelihood of unemployment</w:t>
            </w: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F15E0" w:rsidRPr="004B5BD8" w:rsidRDefault="00FC690A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15,701</w:t>
            </w:r>
          </w:p>
        </w:tc>
        <w:tc>
          <w:tcPr>
            <w:tcW w:w="772" w:type="dxa"/>
            <w:vMerge w:val="restart"/>
            <w:shd w:val="clear" w:color="auto" w:fill="auto"/>
            <w:noWrap/>
            <w:vAlign w:val="center"/>
          </w:tcPr>
          <w:p w:rsidR="000F15E0" w:rsidRPr="004B5BD8" w:rsidRDefault="00FC690A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4B5BD8">
              <w:rPr>
                <w:rFonts w:eastAsia="Malgun Gothic"/>
                <w:color w:val="000000" w:themeColor="text1"/>
                <w:sz w:val="18"/>
                <w:szCs w:val="18"/>
              </w:rPr>
              <w:t>18,944</w:t>
            </w: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  <w:tr w:rsidR="000F15E0" w:rsidRPr="004B5BD8" w:rsidTr="000F15E0">
        <w:trPr>
          <w:trHeight w:val="283"/>
        </w:trPr>
        <w:tc>
          <w:tcPr>
            <w:tcW w:w="1786" w:type="dxa"/>
            <w:vMerge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</w:p>
        </w:tc>
        <w:tc>
          <w:tcPr>
            <w:tcW w:w="260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1016" w:type="dxa"/>
            <w:shd w:val="clear" w:color="auto" w:fill="auto"/>
            <w:noWrap/>
            <w:vAlign w:val="center"/>
          </w:tcPr>
          <w:p w:rsidR="000F15E0" w:rsidRPr="004B5BD8" w:rsidRDefault="00FC690A" w:rsidP="000F15E0">
            <w:pPr>
              <w:spacing w:line="240" w:lineRule="auto"/>
              <w:jc w:val="center"/>
              <w:rPr>
                <w:rFonts w:eastAsia="Malgun Gothic"/>
                <w:i/>
                <w:color w:val="000000" w:themeColor="text1"/>
                <w:sz w:val="16"/>
                <w:szCs w:val="16"/>
              </w:rPr>
            </w:pPr>
            <w:r w:rsidRPr="004B5BD8">
              <w:rPr>
                <w:rFonts w:eastAsia="Malgun Gothic"/>
                <w:i/>
                <w:color w:val="000000" w:themeColor="text1"/>
                <w:sz w:val="16"/>
                <w:szCs w:val="16"/>
              </w:rPr>
              <w:t>3,243</w:t>
            </w:r>
          </w:p>
        </w:tc>
        <w:tc>
          <w:tcPr>
            <w:tcW w:w="772" w:type="dxa"/>
            <w:vMerge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099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shd w:val="clear" w:color="auto" w:fill="auto"/>
            <w:noWrap/>
            <w:vAlign w:val="center"/>
          </w:tcPr>
          <w:p w:rsidR="000F15E0" w:rsidRPr="004B5BD8" w:rsidRDefault="000F15E0" w:rsidP="000F15E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</w:p>
        </w:tc>
      </w:tr>
    </w:tbl>
    <w:p w:rsidR="00864304" w:rsidRPr="004B5BD8" w:rsidRDefault="00864304" w:rsidP="00864304">
      <w:pPr>
        <w:rPr>
          <w:color w:val="000000" w:themeColor="text1"/>
        </w:rPr>
      </w:pPr>
    </w:p>
    <w:p w:rsidR="00864304" w:rsidRPr="004B5BD8" w:rsidRDefault="00864304">
      <w:pPr>
        <w:rPr>
          <w:color w:val="000000" w:themeColor="text1"/>
        </w:rPr>
      </w:pPr>
      <w:bookmarkStart w:id="0" w:name="_GoBack"/>
      <w:bookmarkEnd w:id="0"/>
    </w:p>
    <w:sectPr w:rsidR="00864304" w:rsidRPr="004B5BD8" w:rsidSect="00FA58BB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57C" w:rsidRDefault="006B557C" w:rsidP="003707DF">
      <w:pPr>
        <w:spacing w:line="240" w:lineRule="auto"/>
      </w:pPr>
      <w:r>
        <w:separator/>
      </w:r>
    </w:p>
  </w:endnote>
  <w:endnote w:type="continuationSeparator" w:id="0">
    <w:p w:rsidR="006B557C" w:rsidRDefault="006B557C" w:rsidP="00370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illSans">
    <w:altName w:val="GillSans"/>
    <w:panose1 w:val="00000000000000000000"/>
    <w:charset w:val="81"/>
    <w:family w:val="swiss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57C" w:rsidRDefault="006B557C" w:rsidP="003707DF">
      <w:pPr>
        <w:spacing w:line="240" w:lineRule="auto"/>
      </w:pPr>
      <w:r>
        <w:separator/>
      </w:r>
    </w:p>
  </w:footnote>
  <w:footnote w:type="continuationSeparator" w:id="0">
    <w:p w:rsidR="006B557C" w:rsidRDefault="006B557C" w:rsidP="003707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D47DC"/>
    <w:multiLevelType w:val="hybridMultilevel"/>
    <w:tmpl w:val="A40E49EA"/>
    <w:lvl w:ilvl="0" w:tplc="36FEFD36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71894"/>
    <w:multiLevelType w:val="hybridMultilevel"/>
    <w:tmpl w:val="314A57EE"/>
    <w:lvl w:ilvl="0" w:tplc="F7307118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i-FI" w:vendorID="64" w:dllVersion="131078" w:nlCheck="1" w:checkStyle="0"/>
  <w:activeWritingStyle w:appName="MSWord" w:lang="en-US" w:vendorID="64" w:dllVersion="131078" w:nlCheck="1" w:checkStyle="1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A5"/>
    <w:rsid w:val="00066878"/>
    <w:rsid w:val="00096E3E"/>
    <w:rsid w:val="000C1833"/>
    <w:rsid w:val="000F15E0"/>
    <w:rsid w:val="00136BF3"/>
    <w:rsid w:val="00144A33"/>
    <w:rsid w:val="00190882"/>
    <w:rsid w:val="001B79F9"/>
    <w:rsid w:val="002050E6"/>
    <w:rsid w:val="002100CE"/>
    <w:rsid w:val="00235B25"/>
    <w:rsid w:val="0024330D"/>
    <w:rsid w:val="0026579A"/>
    <w:rsid w:val="00355DA5"/>
    <w:rsid w:val="00361CBF"/>
    <w:rsid w:val="00362093"/>
    <w:rsid w:val="00362A87"/>
    <w:rsid w:val="003707DF"/>
    <w:rsid w:val="003C36AA"/>
    <w:rsid w:val="003F7F99"/>
    <w:rsid w:val="004914B5"/>
    <w:rsid w:val="004B5BD8"/>
    <w:rsid w:val="006652A7"/>
    <w:rsid w:val="006B557C"/>
    <w:rsid w:val="00763749"/>
    <w:rsid w:val="007E7FCB"/>
    <w:rsid w:val="00846967"/>
    <w:rsid w:val="00864304"/>
    <w:rsid w:val="008B5FAD"/>
    <w:rsid w:val="00905670"/>
    <w:rsid w:val="00906BDB"/>
    <w:rsid w:val="00940A84"/>
    <w:rsid w:val="0096615E"/>
    <w:rsid w:val="00994115"/>
    <w:rsid w:val="009E6854"/>
    <w:rsid w:val="00AB49D3"/>
    <w:rsid w:val="00B06FEC"/>
    <w:rsid w:val="00B14CBE"/>
    <w:rsid w:val="00B5629C"/>
    <w:rsid w:val="00B6017B"/>
    <w:rsid w:val="00B839F6"/>
    <w:rsid w:val="00B84A20"/>
    <w:rsid w:val="00BB246D"/>
    <w:rsid w:val="00BB45C4"/>
    <w:rsid w:val="00BE19E2"/>
    <w:rsid w:val="00C16FC7"/>
    <w:rsid w:val="00C64D14"/>
    <w:rsid w:val="00C721E7"/>
    <w:rsid w:val="00D650C8"/>
    <w:rsid w:val="00D94FD5"/>
    <w:rsid w:val="00DB0921"/>
    <w:rsid w:val="00E21AD6"/>
    <w:rsid w:val="00F11F6F"/>
    <w:rsid w:val="00F51FC0"/>
    <w:rsid w:val="00FA58BB"/>
    <w:rsid w:val="00FC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7762CD4D-4BF0-40BA-9929-B222AD7E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55DA5"/>
    <w:pPr>
      <w:spacing w:line="276" w:lineRule="auto"/>
      <w:jc w:val="left"/>
    </w:pPr>
    <w:rPr>
      <w:rFonts w:ascii="Arial" w:hAnsi="Arial" w:cs="Arial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7D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707DF"/>
    <w:rPr>
      <w:rFonts w:ascii="Arial" w:hAnsi="Arial" w:cs="Arial"/>
      <w:kern w:val="0"/>
      <w:sz w:val="22"/>
    </w:rPr>
  </w:style>
  <w:style w:type="paragraph" w:styleId="Footer">
    <w:name w:val="footer"/>
    <w:basedOn w:val="Normal"/>
    <w:link w:val="FooterChar"/>
    <w:uiPriority w:val="99"/>
    <w:unhideWhenUsed/>
    <w:rsid w:val="003707D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707DF"/>
    <w:rPr>
      <w:rFonts w:ascii="Arial" w:hAnsi="Arial" w:cs="Arial"/>
      <w:kern w:val="0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361CB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6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6AA"/>
    <w:rPr>
      <w:rFonts w:ascii="Segoe UI" w:hAnsi="Segoe UI" w:cs="Segoe UI"/>
      <w:kern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B84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FB75C-6C6C-4456-909F-D76DE5976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1262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 Kyu Shin</dc:creator>
  <cp:lastModifiedBy>Shin, Young K</cp:lastModifiedBy>
  <cp:revision>2</cp:revision>
  <dcterms:created xsi:type="dcterms:W3CDTF">2019-11-06T14:01:00Z</dcterms:created>
  <dcterms:modified xsi:type="dcterms:W3CDTF">2019-11-06T14:01:00Z</dcterms:modified>
</cp:coreProperties>
</file>