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A83A4" w14:textId="77777777" w:rsidR="006A0965" w:rsidRDefault="007C523D" w:rsidP="007C523D">
      <w:pPr>
        <w:spacing w:line="480" w:lineRule="auto"/>
        <w:rPr>
          <w:rFonts w:ascii="Times New Roman" w:hAnsi="Times New Roman" w:cs="Times New Roman"/>
          <w:b/>
          <w:sz w:val="24"/>
          <w:szCs w:val="20"/>
        </w:rPr>
      </w:pPr>
      <w:r w:rsidRPr="007C523D">
        <w:rPr>
          <w:rFonts w:ascii="Times New Roman" w:hAnsi="Times New Roman" w:cs="Times New Roman"/>
          <w:b/>
          <w:sz w:val="24"/>
          <w:szCs w:val="20"/>
        </w:rPr>
        <w:t xml:space="preserve">SUPPLEMENTAL MATERIAL  </w:t>
      </w:r>
    </w:p>
    <w:p w14:paraId="5968FECC" w14:textId="77777777" w:rsidR="006A0965" w:rsidRDefault="006A0965" w:rsidP="007C523D">
      <w:pPr>
        <w:spacing w:line="480" w:lineRule="auto"/>
        <w:rPr>
          <w:rFonts w:ascii="Times New Roman" w:hAnsi="Times New Roman" w:cs="Times New Roman"/>
          <w:b/>
          <w:sz w:val="24"/>
          <w:szCs w:val="20"/>
        </w:rPr>
      </w:pPr>
    </w:p>
    <w:p w14:paraId="2C03B83E" w14:textId="77777777" w:rsidR="007C523D" w:rsidRPr="007E15EB" w:rsidRDefault="00D17E1D" w:rsidP="00346BD2">
      <w:pPr>
        <w:spacing w:line="480" w:lineRule="auto"/>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6E98C6DE" wp14:editId="7612249D">
            <wp:extent cx="5888990" cy="6005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8990" cy="6005195"/>
                    </a:xfrm>
                    <a:prstGeom prst="rect">
                      <a:avLst/>
                    </a:prstGeom>
                    <a:noFill/>
                  </pic:spPr>
                </pic:pic>
              </a:graphicData>
            </a:graphic>
          </wp:inline>
        </w:drawing>
      </w:r>
    </w:p>
    <w:p w14:paraId="25BFFE16" w14:textId="77777777" w:rsidR="007C523D" w:rsidRDefault="007C523D" w:rsidP="000071D2">
      <w:pPr>
        <w:spacing w:line="240" w:lineRule="auto"/>
        <w:jc w:val="center"/>
        <w:rPr>
          <w:rFonts w:ascii="Times New Roman" w:hAnsi="Times New Roman" w:cs="Times New Roman"/>
          <w:sz w:val="24"/>
          <w:szCs w:val="20"/>
        </w:rPr>
      </w:pPr>
      <w:r w:rsidRPr="007E15EB">
        <w:rPr>
          <w:rFonts w:ascii="Times New Roman" w:hAnsi="Times New Roman" w:cs="Times New Roman"/>
          <w:sz w:val="24"/>
          <w:szCs w:val="20"/>
        </w:rPr>
        <w:t>Figure A1: Characteristics of second earners: gender, partnership status and earnings, percent</w:t>
      </w:r>
    </w:p>
    <w:p w14:paraId="51836A7B" w14:textId="72620A4D" w:rsidR="000071D2" w:rsidRDefault="000071D2" w:rsidP="00025517">
      <w:pPr>
        <w:spacing w:line="240" w:lineRule="auto"/>
        <w:jc w:val="both"/>
        <w:rPr>
          <w:rFonts w:ascii="Times New Roman" w:hAnsi="Times New Roman" w:cs="Times New Roman"/>
          <w:sz w:val="20"/>
          <w:szCs w:val="20"/>
        </w:rPr>
      </w:pPr>
      <w:r w:rsidRPr="000071D2">
        <w:rPr>
          <w:rFonts w:ascii="Times New Roman" w:hAnsi="Times New Roman" w:cs="Times New Roman"/>
          <w:sz w:val="20"/>
          <w:szCs w:val="20"/>
        </w:rPr>
        <w:t xml:space="preserve">Note: Countries are ordered by the percentages of </w:t>
      </w:r>
      <w:r>
        <w:rPr>
          <w:rFonts w:ascii="Times New Roman" w:hAnsi="Times New Roman" w:cs="Times New Roman"/>
          <w:sz w:val="20"/>
          <w:szCs w:val="20"/>
        </w:rPr>
        <w:t xml:space="preserve">second earners </w:t>
      </w:r>
      <w:r w:rsidRPr="000071D2">
        <w:rPr>
          <w:rFonts w:ascii="Times New Roman" w:hAnsi="Times New Roman" w:cs="Times New Roman"/>
          <w:sz w:val="20"/>
          <w:szCs w:val="20"/>
        </w:rPr>
        <w:t>with the above characteristics</w:t>
      </w:r>
      <w:r w:rsidR="00025517">
        <w:rPr>
          <w:rFonts w:ascii="Times New Roman" w:hAnsi="Times New Roman" w:cs="Times New Roman"/>
          <w:sz w:val="20"/>
          <w:szCs w:val="20"/>
        </w:rPr>
        <w:t xml:space="preserve">. </w:t>
      </w:r>
      <w:r w:rsidR="00025517" w:rsidRPr="00EF0AAE">
        <w:rPr>
          <w:rFonts w:ascii="Times New Roman" w:hAnsi="Times New Roman" w:cs="Times New Roman"/>
          <w:sz w:val="20"/>
          <w:szCs w:val="20"/>
        </w:rPr>
        <w:t xml:space="preserve">Here and in other figures the </w:t>
      </w:r>
      <w:r w:rsidR="00545D7A">
        <w:rPr>
          <w:rFonts w:ascii="Times New Roman" w:hAnsi="Times New Roman" w:cs="Times New Roman"/>
          <w:sz w:val="20"/>
          <w:szCs w:val="20"/>
        </w:rPr>
        <w:t xml:space="preserve">following </w:t>
      </w:r>
      <w:r w:rsidR="00025517">
        <w:rPr>
          <w:rFonts w:ascii="Times New Roman" w:hAnsi="Times New Roman" w:cs="Times New Roman"/>
          <w:sz w:val="20"/>
          <w:szCs w:val="20"/>
        </w:rPr>
        <w:t xml:space="preserve">acronyms </w:t>
      </w:r>
      <w:r w:rsidR="00545D7A">
        <w:rPr>
          <w:rFonts w:ascii="Times New Roman" w:hAnsi="Times New Roman" w:cs="Times New Roman"/>
          <w:sz w:val="20"/>
          <w:szCs w:val="20"/>
        </w:rPr>
        <w:t xml:space="preserve">are used: </w:t>
      </w:r>
      <w:r w:rsidR="00025517" w:rsidRPr="00EF0AAE">
        <w:rPr>
          <w:rFonts w:ascii="Times New Roman" w:hAnsi="Times New Roman" w:cs="Times New Roman"/>
          <w:sz w:val="20"/>
          <w:szCs w:val="20"/>
        </w:rPr>
        <w:t>Belgium (BE), Bulgaria (BG), Czechia (CZ), Denmark (DK), Germany (DE), Estonia (EE), Ireland (IE), Greece (EL), Spain (ES), France (FR), Croatia (HR), Italy (IT), Cyprus (CY), Latvia (LV), Lithuania (LT), Luxembourg (LU), Hungary (HU), Malta (MT), Netherlands (NL), Austria (AT), Poland (PL), Portugal (PT), Romania (RO), Slovenia (SI), Slovakia (SK), Finland</w:t>
      </w:r>
      <w:r w:rsidR="00025517">
        <w:rPr>
          <w:rFonts w:ascii="Times New Roman" w:hAnsi="Times New Roman" w:cs="Times New Roman"/>
          <w:sz w:val="20"/>
          <w:szCs w:val="20"/>
        </w:rPr>
        <w:t xml:space="preserve"> </w:t>
      </w:r>
      <w:r w:rsidR="00025517" w:rsidRPr="00EF0AAE">
        <w:rPr>
          <w:rFonts w:ascii="Times New Roman" w:hAnsi="Times New Roman" w:cs="Times New Roman"/>
          <w:sz w:val="20"/>
          <w:szCs w:val="20"/>
        </w:rPr>
        <w:t>(FI), Sweden</w:t>
      </w:r>
      <w:r w:rsidR="00025517">
        <w:rPr>
          <w:rFonts w:ascii="Times New Roman" w:hAnsi="Times New Roman" w:cs="Times New Roman"/>
          <w:sz w:val="20"/>
          <w:szCs w:val="20"/>
        </w:rPr>
        <w:t xml:space="preserve"> </w:t>
      </w:r>
      <w:r w:rsidR="00025517" w:rsidRPr="00EF0AAE">
        <w:rPr>
          <w:rFonts w:ascii="Times New Roman" w:hAnsi="Times New Roman" w:cs="Times New Roman"/>
          <w:sz w:val="20"/>
          <w:szCs w:val="20"/>
        </w:rPr>
        <w:t xml:space="preserve">(SE). See: </w:t>
      </w:r>
      <w:hyperlink r:id="rId6" w:history="1">
        <w:r w:rsidR="00025517" w:rsidRPr="00EF0AAE">
          <w:rPr>
            <w:rFonts w:ascii="Times New Roman" w:hAnsi="Times New Roman" w:cs="Times New Roman"/>
            <w:sz w:val="20"/>
            <w:szCs w:val="20"/>
          </w:rPr>
          <w:t>https://ec.europa.eu/eurostat/statistics-explained/index.php/Glossary:Country_codes</w:t>
        </w:r>
      </w:hyperlink>
      <w:r w:rsidR="00025517">
        <w:rPr>
          <w:rFonts w:ascii="Times New Roman" w:hAnsi="Times New Roman" w:cs="Times New Roman"/>
          <w:sz w:val="20"/>
          <w:szCs w:val="20"/>
        </w:rPr>
        <w:t xml:space="preserve">. </w:t>
      </w:r>
    </w:p>
    <w:p w14:paraId="3998DE61" w14:textId="77777777" w:rsidR="000071D2" w:rsidRPr="007E15EB" w:rsidRDefault="000071D2" w:rsidP="00984B47">
      <w:pPr>
        <w:spacing w:line="480" w:lineRule="auto"/>
        <w:jc w:val="center"/>
        <w:rPr>
          <w:rFonts w:ascii="Times New Roman" w:hAnsi="Times New Roman" w:cs="Times New Roman"/>
          <w:sz w:val="24"/>
          <w:szCs w:val="20"/>
        </w:rPr>
      </w:pPr>
    </w:p>
    <w:p w14:paraId="38980615" w14:textId="77777777" w:rsidR="007C523D" w:rsidRPr="007E15EB" w:rsidRDefault="00942AF6" w:rsidP="007C523D">
      <w:pPr>
        <w:spacing w:line="480" w:lineRule="auto"/>
        <w:jc w:val="center"/>
        <w:rPr>
          <w:rFonts w:ascii="Times New Roman" w:hAnsi="Times New Roman" w:cs="Times New Roman"/>
          <w:sz w:val="20"/>
          <w:szCs w:val="20"/>
        </w:rPr>
      </w:pPr>
      <w:r>
        <w:rPr>
          <w:rFonts w:ascii="Times New Roman" w:hAnsi="Times New Roman" w:cs="Times New Roman"/>
          <w:noProof/>
          <w:sz w:val="20"/>
          <w:szCs w:val="20"/>
          <w:lang w:eastAsia="en-GB"/>
        </w:rPr>
        <w:lastRenderedPageBreak/>
        <w:drawing>
          <wp:inline distT="0" distB="0" distL="0" distR="0" wp14:anchorId="31137F84" wp14:editId="7D84CB3C">
            <wp:extent cx="5742156" cy="77394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9669" cy="7749608"/>
                    </a:xfrm>
                    <a:prstGeom prst="rect">
                      <a:avLst/>
                    </a:prstGeom>
                    <a:noFill/>
                  </pic:spPr>
                </pic:pic>
              </a:graphicData>
            </a:graphic>
          </wp:inline>
        </w:drawing>
      </w:r>
    </w:p>
    <w:p w14:paraId="3B2E1B1C" w14:textId="77777777" w:rsidR="007C523D" w:rsidRDefault="007C523D" w:rsidP="000071D2">
      <w:pPr>
        <w:spacing w:line="240" w:lineRule="auto"/>
        <w:jc w:val="center"/>
        <w:rPr>
          <w:rFonts w:ascii="Times New Roman" w:hAnsi="Times New Roman" w:cs="Times New Roman"/>
          <w:sz w:val="24"/>
          <w:szCs w:val="20"/>
        </w:rPr>
      </w:pPr>
      <w:r w:rsidRPr="007E15EB">
        <w:rPr>
          <w:rFonts w:ascii="Times New Roman" w:hAnsi="Times New Roman" w:cs="Times New Roman"/>
          <w:sz w:val="24"/>
          <w:szCs w:val="20"/>
        </w:rPr>
        <w:t>Figure A2: Labour market characteristics of second earners and main earners: prevalence of low skills, self-employment, part-time employment and low pay, percent</w:t>
      </w:r>
    </w:p>
    <w:p w14:paraId="475A37BC" w14:textId="6B18FC7D" w:rsidR="00632747" w:rsidRPr="00F62B31" w:rsidRDefault="000071D2" w:rsidP="00632747">
      <w:pPr>
        <w:spacing w:after="0" w:line="240" w:lineRule="auto"/>
        <w:rPr>
          <w:rFonts w:ascii="Times New Roman" w:hAnsi="Times New Roman" w:cs="Times New Roman"/>
          <w:sz w:val="20"/>
          <w:szCs w:val="24"/>
        </w:rPr>
      </w:pPr>
      <w:r w:rsidRPr="000071D2">
        <w:rPr>
          <w:rFonts w:ascii="Times New Roman" w:hAnsi="Times New Roman" w:cs="Times New Roman"/>
          <w:sz w:val="20"/>
          <w:szCs w:val="20"/>
        </w:rPr>
        <w:t>Note: Countries are ordered by the percentages of main earners with the above characteristics</w:t>
      </w:r>
      <w:r w:rsidR="00632747">
        <w:rPr>
          <w:rFonts w:ascii="Times New Roman" w:hAnsi="Times New Roman" w:cs="Times New Roman"/>
          <w:sz w:val="20"/>
          <w:szCs w:val="20"/>
        </w:rPr>
        <w:t xml:space="preserve">. </w:t>
      </w:r>
      <w:bookmarkStart w:id="0" w:name="_Hlk33032975"/>
      <w:r w:rsidR="00632747">
        <w:rPr>
          <w:rFonts w:ascii="Times New Roman" w:hAnsi="Times New Roman" w:cs="Times New Roman"/>
          <w:sz w:val="20"/>
          <w:szCs w:val="24"/>
        </w:rPr>
        <w:t xml:space="preserve">See Figure A1 for the meaning of country acronyms. </w:t>
      </w:r>
    </w:p>
    <w:bookmarkEnd w:id="0"/>
    <w:p w14:paraId="1FCC80E2" w14:textId="77777777" w:rsidR="007C523D" w:rsidRPr="00BD0DEA" w:rsidRDefault="000047DD" w:rsidP="007C523D">
      <w:pPr>
        <w:spacing w:line="480" w:lineRule="auto"/>
        <w:jc w:val="center"/>
        <w:rPr>
          <w:rFonts w:ascii="Times New Roman" w:hAnsi="Times New Roman" w:cs="Times New Roman"/>
          <w:sz w:val="20"/>
          <w:szCs w:val="20"/>
          <w:lang w:val="en-US"/>
        </w:rPr>
      </w:pPr>
      <w:r>
        <w:rPr>
          <w:rFonts w:ascii="Times New Roman" w:hAnsi="Times New Roman" w:cs="Times New Roman"/>
          <w:noProof/>
          <w:sz w:val="20"/>
          <w:szCs w:val="20"/>
          <w:lang w:eastAsia="en-GB"/>
        </w:rPr>
        <w:lastRenderedPageBreak/>
        <w:drawing>
          <wp:inline distT="0" distB="0" distL="0" distR="0" wp14:anchorId="79964D17" wp14:editId="16186AA9">
            <wp:extent cx="5791835" cy="3194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835" cy="3194685"/>
                    </a:xfrm>
                    <a:prstGeom prst="rect">
                      <a:avLst/>
                    </a:prstGeom>
                    <a:noFill/>
                  </pic:spPr>
                </pic:pic>
              </a:graphicData>
            </a:graphic>
          </wp:inline>
        </w:drawing>
      </w:r>
    </w:p>
    <w:p w14:paraId="03791D45" w14:textId="77777777" w:rsidR="007C523D" w:rsidRDefault="007C523D" w:rsidP="000071D2">
      <w:pPr>
        <w:spacing w:line="240" w:lineRule="auto"/>
        <w:jc w:val="center"/>
        <w:rPr>
          <w:rFonts w:ascii="Times New Roman" w:hAnsi="Times New Roman" w:cs="Times New Roman"/>
          <w:sz w:val="24"/>
          <w:szCs w:val="24"/>
        </w:rPr>
      </w:pPr>
      <w:r w:rsidRPr="007E15EB">
        <w:rPr>
          <w:rFonts w:ascii="Times New Roman" w:hAnsi="Times New Roman" w:cs="Times New Roman"/>
          <w:sz w:val="24"/>
          <w:szCs w:val="24"/>
          <w:lang w:val="en-US"/>
        </w:rPr>
        <w:t xml:space="preserve">Figure </w:t>
      </w:r>
      <w:r>
        <w:rPr>
          <w:rFonts w:ascii="Times New Roman" w:hAnsi="Times New Roman" w:cs="Times New Roman"/>
          <w:sz w:val="24"/>
          <w:szCs w:val="24"/>
          <w:lang w:val="en-US"/>
        </w:rPr>
        <w:t>A3</w:t>
      </w:r>
      <w:r w:rsidRPr="007E15EB">
        <w:rPr>
          <w:rFonts w:ascii="Times New Roman" w:hAnsi="Times New Roman" w:cs="Times New Roman"/>
          <w:sz w:val="24"/>
          <w:szCs w:val="24"/>
          <w:lang w:val="en-US"/>
        </w:rPr>
        <w:t xml:space="preserve">: </w:t>
      </w:r>
      <w:r>
        <w:rPr>
          <w:rFonts w:ascii="Times New Roman" w:hAnsi="Times New Roman" w:cs="Times New Roman"/>
          <w:sz w:val="24"/>
          <w:szCs w:val="24"/>
          <w:lang w:val="en-US"/>
        </w:rPr>
        <w:t>Decomposition of mean net replacement rates of main earners</w:t>
      </w:r>
      <w:r>
        <w:rPr>
          <w:rFonts w:ascii="Times New Roman" w:hAnsi="Times New Roman" w:cs="Times New Roman"/>
          <w:sz w:val="24"/>
          <w:szCs w:val="24"/>
        </w:rPr>
        <w:t>, percent</w:t>
      </w:r>
    </w:p>
    <w:p w14:paraId="4467C167" w14:textId="5B736D86" w:rsidR="00632747" w:rsidRPr="00F62B31" w:rsidRDefault="000071D2" w:rsidP="00632747">
      <w:pPr>
        <w:spacing w:after="0" w:line="240" w:lineRule="auto"/>
        <w:rPr>
          <w:rFonts w:ascii="Times New Roman" w:hAnsi="Times New Roman" w:cs="Times New Roman"/>
          <w:sz w:val="20"/>
          <w:szCs w:val="24"/>
        </w:rPr>
      </w:pPr>
      <w:r w:rsidRPr="000071D2">
        <w:rPr>
          <w:rFonts w:ascii="Times New Roman" w:hAnsi="Times New Roman" w:cs="Times New Roman"/>
          <w:sz w:val="20"/>
          <w:szCs w:val="20"/>
        </w:rPr>
        <w:t xml:space="preserve">Note: Countries are ordered by </w:t>
      </w:r>
      <w:r>
        <w:rPr>
          <w:rFonts w:ascii="Times New Roman" w:hAnsi="Times New Roman" w:cs="Times New Roman"/>
          <w:sz w:val="20"/>
          <w:szCs w:val="20"/>
        </w:rPr>
        <w:t>mean net replacement rates of main earners</w:t>
      </w:r>
      <w:r w:rsidR="00632747">
        <w:rPr>
          <w:rFonts w:ascii="Times New Roman" w:hAnsi="Times New Roman" w:cs="Times New Roman"/>
          <w:sz w:val="20"/>
          <w:szCs w:val="20"/>
        </w:rPr>
        <w:t>.</w:t>
      </w:r>
      <w:r w:rsidR="00632747" w:rsidRPr="00632747">
        <w:rPr>
          <w:rFonts w:ascii="Times New Roman" w:hAnsi="Times New Roman" w:cs="Times New Roman"/>
          <w:sz w:val="20"/>
          <w:szCs w:val="24"/>
        </w:rPr>
        <w:t xml:space="preserve"> </w:t>
      </w:r>
      <w:r w:rsidR="00632747">
        <w:rPr>
          <w:rFonts w:ascii="Times New Roman" w:hAnsi="Times New Roman" w:cs="Times New Roman"/>
          <w:sz w:val="20"/>
          <w:szCs w:val="24"/>
        </w:rPr>
        <w:t xml:space="preserve">See Figure A1 for the meaning of country acronyms. </w:t>
      </w:r>
    </w:p>
    <w:p w14:paraId="26322506" w14:textId="77777777" w:rsidR="000071D2" w:rsidRDefault="000071D2" w:rsidP="00984B47">
      <w:pPr>
        <w:spacing w:line="480" w:lineRule="auto"/>
        <w:jc w:val="center"/>
        <w:rPr>
          <w:rFonts w:ascii="Times New Roman" w:hAnsi="Times New Roman" w:cs="Times New Roman"/>
          <w:sz w:val="24"/>
          <w:szCs w:val="24"/>
        </w:rPr>
      </w:pPr>
    </w:p>
    <w:p w14:paraId="6CC3131F" w14:textId="77777777" w:rsidR="007C523D" w:rsidRDefault="000047DD" w:rsidP="007C523D">
      <w:pPr>
        <w:spacing w:line="480" w:lineRule="auto"/>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41C0A040" wp14:editId="15D07C56">
            <wp:extent cx="5791835" cy="31946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835" cy="3194685"/>
                    </a:xfrm>
                    <a:prstGeom prst="rect">
                      <a:avLst/>
                    </a:prstGeom>
                    <a:noFill/>
                  </pic:spPr>
                </pic:pic>
              </a:graphicData>
            </a:graphic>
          </wp:inline>
        </w:drawing>
      </w:r>
    </w:p>
    <w:p w14:paraId="12C17218" w14:textId="77777777" w:rsidR="007C523D" w:rsidRDefault="007C523D" w:rsidP="000071D2">
      <w:pPr>
        <w:spacing w:line="240" w:lineRule="auto"/>
        <w:jc w:val="center"/>
        <w:rPr>
          <w:rFonts w:ascii="Times New Roman" w:hAnsi="Times New Roman" w:cs="Times New Roman"/>
          <w:sz w:val="24"/>
          <w:szCs w:val="24"/>
        </w:rPr>
      </w:pPr>
      <w:r w:rsidRPr="007E15EB">
        <w:rPr>
          <w:rFonts w:ascii="Times New Roman" w:hAnsi="Times New Roman" w:cs="Times New Roman"/>
          <w:sz w:val="24"/>
          <w:szCs w:val="24"/>
          <w:lang w:val="en-US"/>
        </w:rPr>
        <w:t xml:space="preserve">Figure </w:t>
      </w:r>
      <w:r>
        <w:rPr>
          <w:rFonts w:ascii="Times New Roman" w:hAnsi="Times New Roman" w:cs="Times New Roman"/>
          <w:sz w:val="24"/>
          <w:szCs w:val="24"/>
          <w:lang w:val="en-US"/>
        </w:rPr>
        <w:t>A4</w:t>
      </w:r>
      <w:r w:rsidRPr="007E15EB">
        <w:rPr>
          <w:rFonts w:ascii="Times New Roman" w:hAnsi="Times New Roman" w:cs="Times New Roman"/>
          <w:sz w:val="24"/>
          <w:szCs w:val="24"/>
          <w:lang w:val="en-US"/>
        </w:rPr>
        <w:t xml:space="preserve">: </w:t>
      </w:r>
      <w:r>
        <w:rPr>
          <w:rFonts w:ascii="Times New Roman" w:hAnsi="Times New Roman" w:cs="Times New Roman"/>
          <w:sz w:val="24"/>
          <w:szCs w:val="24"/>
          <w:lang w:val="en-US"/>
        </w:rPr>
        <w:t>Decomposition of mean net replacement rates of second earners</w:t>
      </w:r>
      <w:r>
        <w:rPr>
          <w:rFonts w:ascii="Times New Roman" w:hAnsi="Times New Roman" w:cs="Times New Roman"/>
          <w:sz w:val="24"/>
          <w:szCs w:val="24"/>
        </w:rPr>
        <w:t>, percent</w:t>
      </w:r>
    </w:p>
    <w:p w14:paraId="547245D0" w14:textId="77777777" w:rsidR="00632747" w:rsidRPr="00F62B31" w:rsidRDefault="000071D2" w:rsidP="00632747">
      <w:pPr>
        <w:spacing w:after="0" w:line="240" w:lineRule="auto"/>
        <w:rPr>
          <w:rFonts w:ascii="Times New Roman" w:hAnsi="Times New Roman" w:cs="Times New Roman"/>
          <w:sz w:val="20"/>
          <w:szCs w:val="24"/>
        </w:rPr>
      </w:pPr>
      <w:r w:rsidRPr="000071D2">
        <w:rPr>
          <w:rFonts w:ascii="Times New Roman" w:hAnsi="Times New Roman" w:cs="Times New Roman"/>
          <w:sz w:val="20"/>
          <w:szCs w:val="20"/>
        </w:rPr>
        <w:t xml:space="preserve">Note: Countries are ordered by </w:t>
      </w:r>
      <w:r>
        <w:rPr>
          <w:rFonts w:ascii="Times New Roman" w:hAnsi="Times New Roman" w:cs="Times New Roman"/>
          <w:sz w:val="20"/>
          <w:szCs w:val="20"/>
        </w:rPr>
        <w:t>mean net replacement rates of second earners</w:t>
      </w:r>
      <w:r w:rsidR="00632747">
        <w:rPr>
          <w:rFonts w:ascii="Times New Roman" w:hAnsi="Times New Roman" w:cs="Times New Roman"/>
          <w:sz w:val="20"/>
          <w:szCs w:val="20"/>
        </w:rPr>
        <w:t xml:space="preserve">. </w:t>
      </w:r>
      <w:r w:rsidR="00632747">
        <w:rPr>
          <w:rFonts w:ascii="Times New Roman" w:hAnsi="Times New Roman" w:cs="Times New Roman"/>
          <w:sz w:val="20"/>
          <w:szCs w:val="24"/>
        </w:rPr>
        <w:t xml:space="preserve">See Figure A1 for the meaning of country acronyms. </w:t>
      </w:r>
    </w:p>
    <w:p w14:paraId="2242B081" w14:textId="53E6B31D" w:rsidR="000071D2" w:rsidRPr="000071D2" w:rsidRDefault="000071D2" w:rsidP="000071D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14:paraId="291F1471" w14:textId="77777777" w:rsidR="007C523D" w:rsidRPr="007E15EB" w:rsidRDefault="007C523D" w:rsidP="007C523D">
      <w:pPr>
        <w:spacing w:line="480" w:lineRule="auto"/>
        <w:jc w:val="center"/>
        <w:rPr>
          <w:rFonts w:ascii="Times New Roman" w:hAnsi="Times New Roman" w:cs="Times New Roman"/>
          <w:sz w:val="24"/>
          <w:szCs w:val="24"/>
          <w:lang w:val="en-US"/>
        </w:rPr>
      </w:pPr>
      <w:r w:rsidRPr="007E15EB">
        <w:rPr>
          <w:rFonts w:ascii="Times New Roman" w:hAnsi="Times New Roman" w:cs="Times New Roman"/>
          <w:noProof/>
          <w:sz w:val="24"/>
          <w:szCs w:val="24"/>
          <w:lang w:eastAsia="en-GB"/>
        </w:rPr>
        <w:lastRenderedPageBreak/>
        <w:drawing>
          <wp:inline distT="0" distB="0" distL="0" distR="0" wp14:anchorId="7A3EB4D9" wp14:editId="52ACDF38">
            <wp:extent cx="5669280" cy="3119402"/>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7958" cy="3124177"/>
                    </a:xfrm>
                    <a:prstGeom prst="rect">
                      <a:avLst/>
                    </a:prstGeom>
                    <a:noFill/>
                  </pic:spPr>
                </pic:pic>
              </a:graphicData>
            </a:graphic>
          </wp:inline>
        </w:drawing>
      </w:r>
    </w:p>
    <w:p w14:paraId="28600B3E" w14:textId="208E2951" w:rsidR="007C523D" w:rsidRDefault="007C523D" w:rsidP="00662D39">
      <w:pPr>
        <w:spacing w:after="0" w:line="360" w:lineRule="auto"/>
        <w:jc w:val="center"/>
        <w:rPr>
          <w:rFonts w:ascii="Times New Roman" w:hAnsi="Times New Roman" w:cs="Times New Roman"/>
          <w:sz w:val="24"/>
          <w:szCs w:val="24"/>
        </w:rPr>
      </w:pPr>
      <w:r w:rsidRPr="007E15EB">
        <w:rPr>
          <w:rFonts w:ascii="Times New Roman" w:hAnsi="Times New Roman" w:cs="Times New Roman"/>
          <w:sz w:val="24"/>
          <w:szCs w:val="24"/>
          <w:lang w:val="en-US"/>
        </w:rPr>
        <w:t xml:space="preserve">Figure </w:t>
      </w:r>
      <w:r>
        <w:rPr>
          <w:rFonts w:ascii="Times New Roman" w:hAnsi="Times New Roman" w:cs="Times New Roman"/>
          <w:sz w:val="24"/>
          <w:szCs w:val="24"/>
          <w:lang w:val="en-US"/>
        </w:rPr>
        <w:t>A</w:t>
      </w:r>
      <w:r w:rsidRPr="007E15EB">
        <w:rPr>
          <w:rFonts w:ascii="Times New Roman" w:hAnsi="Times New Roman" w:cs="Times New Roman"/>
          <w:sz w:val="24"/>
          <w:szCs w:val="24"/>
          <w:lang w:val="en-US"/>
        </w:rPr>
        <w:t>5: Mean N</w:t>
      </w:r>
      <w:r>
        <w:rPr>
          <w:rFonts w:ascii="Times New Roman" w:hAnsi="Times New Roman" w:cs="Times New Roman"/>
          <w:sz w:val="24"/>
          <w:szCs w:val="24"/>
          <w:lang w:val="en-US"/>
        </w:rPr>
        <w:t>R</w:t>
      </w:r>
      <w:r w:rsidRPr="007E15EB">
        <w:rPr>
          <w:rFonts w:ascii="Times New Roman" w:hAnsi="Times New Roman" w:cs="Times New Roman"/>
          <w:sz w:val="24"/>
          <w:szCs w:val="24"/>
          <w:lang w:val="en-US"/>
        </w:rPr>
        <w:t xml:space="preserve">Rs of second earners vs. changes in </w:t>
      </w:r>
      <w:r w:rsidRPr="007E15EB">
        <w:rPr>
          <w:rFonts w:ascii="Times New Roman" w:hAnsi="Times New Roman" w:cs="Times New Roman"/>
          <w:sz w:val="24"/>
          <w:szCs w:val="24"/>
        </w:rPr>
        <w:t xml:space="preserve">in-work poverty rates due to transition </w:t>
      </w:r>
      <w:bookmarkStart w:id="1" w:name="_GoBack"/>
      <w:bookmarkEnd w:id="1"/>
    </w:p>
    <w:p w14:paraId="26D75C23" w14:textId="5B9BEF78" w:rsidR="00632747" w:rsidRPr="00F62B31" w:rsidRDefault="00632747" w:rsidP="00632747">
      <w:pPr>
        <w:spacing w:after="0" w:line="240" w:lineRule="auto"/>
        <w:rPr>
          <w:rFonts w:ascii="Times New Roman" w:hAnsi="Times New Roman" w:cs="Times New Roman"/>
          <w:sz w:val="20"/>
          <w:szCs w:val="24"/>
        </w:rPr>
      </w:pPr>
      <w:r>
        <w:rPr>
          <w:rFonts w:ascii="Times New Roman" w:hAnsi="Times New Roman" w:cs="Times New Roman"/>
          <w:sz w:val="20"/>
          <w:szCs w:val="24"/>
        </w:rPr>
        <w:t xml:space="preserve">Note: See Figure A1 for the meaning of country acronyms. </w:t>
      </w:r>
    </w:p>
    <w:p w14:paraId="2828231A" w14:textId="77777777" w:rsidR="00632747" w:rsidRDefault="00632747" w:rsidP="00662D39">
      <w:pPr>
        <w:spacing w:after="0" w:line="360" w:lineRule="auto"/>
        <w:jc w:val="center"/>
        <w:rPr>
          <w:rFonts w:ascii="Times New Roman" w:hAnsi="Times New Roman" w:cs="Times New Roman"/>
          <w:sz w:val="24"/>
          <w:szCs w:val="24"/>
        </w:rPr>
      </w:pPr>
    </w:p>
    <w:p w14:paraId="0AD1E64C" w14:textId="77777777" w:rsidR="007C523D" w:rsidRPr="007E15EB" w:rsidRDefault="00EB19F1" w:rsidP="007C523D">
      <w:pPr>
        <w:spacing w:line="480" w:lineRule="auto"/>
        <w:jc w:val="center"/>
        <w:rPr>
          <w:rFonts w:ascii="Times New Roman" w:hAnsi="Times New Roman" w:cs="Times New Roman"/>
          <w:sz w:val="20"/>
          <w:szCs w:val="20"/>
        </w:rPr>
      </w:pPr>
      <w:r>
        <w:rPr>
          <w:rFonts w:ascii="Times New Roman" w:hAnsi="Times New Roman" w:cs="Times New Roman"/>
          <w:noProof/>
          <w:sz w:val="20"/>
          <w:szCs w:val="20"/>
          <w:lang w:eastAsia="en-GB"/>
        </w:rPr>
        <w:drawing>
          <wp:inline distT="0" distB="0" distL="0" distR="0" wp14:anchorId="4CFC40E2" wp14:editId="0451FA44">
            <wp:extent cx="5846445" cy="3194685"/>
            <wp:effectExtent l="0" t="0" r="190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6445" cy="3194685"/>
                    </a:xfrm>
                    <a:prstGeom prst="rect">
                      <a:avLst/>
                    </a:prstGeom>
                    <a:noFill/>
                  </pic:spPr>
                </pic:pic>
              </a:graphicData>
            </a:graphic>
          </wp:inline>
        </w:drawing>
      </w:r>
    </w:p>
    <w:p w14:paraId="317CB798" w14:textId="77777777" w:rsidR="00346BD2" w:rsidRDefault="007C523D" w:rsidP="00662D39">
      <w:pPr>
        <w:spacing w:after="0" w:line="360" w:lineRule="auto"/>
        <w:jc w:val="center"/>
        <w:rPr>
          <w:rFonts w:ascii="Times New Roman" w:hAnsi="Times New Roman" w:cs="Times New Roman"/>
          <w:sz w:val="24"/>
          <w:szCs w:val="20"/>
        </w:rPr>
      </w:pPr>
      <w:r w:rsidRPr="007E15EB">
        <w:rPr>
          <w:rFonts w:ascii="Times New Roman" w:hAnsi="Times New Roman" w:cs="Times New Roman"/>
          <w:sz w:val="24"/>
          <w:szCs w:val="20"/>
        </w:rPr>
        <w:t>Figure A</w:t>
      </w:r>
      <w:r>
        <w:rPr>
          <w:rFonts w:ascii="Times New Roman" w:hAnsi="Times New Roman" w:cs="Times New Roman"/>
          <w:sz w:val="24"/>
          <w:szCs w:val="20"/>
        </w:rPr>
        <w:t>6</w:t>
      </w:r>
      <w:r w:rsidRPr="007E15EB">
        <w:rPr>
          <w:rFonts w:ascii="Times New Roman" w:hAnsi="Times New Roman" w:cs="Times New Roman"/>
          <w:sz w:val="24"/>
          <w:szCs w:val="20"/>
        </w:rPr>
        <w:t xml:space="preserve">: Pre– and post-transition in-work poverty rates under different types of shocks, percent of working age population </w:t>
      </w:r>
    </w:p>
    <w:p w14:paraId="49A1C2A2" w14:textId="77777777" w:rsidR="00632747" w:rsidRPr="00F62B31" w:rsidRDefault="000071D2" w:rsidP="00632747">
      <w:pPr>
        <w:spacing w:after="0" w:line="240" w:lineRule="auto"/>
        <w:rPr>
          <w:rFonts w:ascii="Times New Roman" w:hAnsi="Times New Roman" w:cs="Times New Roman"/>
          <w:sz w:val="20"/>
          <w:szCs w:val="24"/>
        </w:rPr>
      </w:pPr>
      <w:r w:rsidRPr="000071D2">
        <w:rPr>
          <w:rFonts w:ascii="Times New Roman" w:hAnsi="Times New Roman" w:cs="Times New Roman"/>
          <w:sz w:val="20"/>
          <w:szCs w:val="20"/>
        </w:rPr>
        <w:t xml:space="preserve">Note: Countries are ordered by </w:t>
      </w:r>
      <w:r w:rsidR="00B26CC5">
        <w:rPr>
          <w:rFonts w:ascii="Times New Roman" w:hAnsi="Times New Roman" w:cs="Times New Roman"/>
          <w:sz w:val="20"/>
          <w:szCs w:val="20"/>
        </w:rPr>
        <w:t>pre-transition</w:t>
      </w:r>
      <w:r>
        <w:rPr>
          <w:rFonts w:ascii="Times New Roman" w:hAnsi="Times New Roman" w:cs="Times New Roman"/>
          <w:sz w:val="20"/>
          <w:szCs w:val="20"/>
        </w:rPr>
        <w:t xml:space="preserve"> in-work poverty rates</w:t>
      </w:r>
      <w:r w:rsidR="00632747">
        <w:rPr>
          <w:rFonts w:ascii="Times New Roman" w:hAnsi="Times New Roman" w:cs="Times New Roman"/>
          <w:sz w:val="20"/>
          <w:szCs w:val="20"/>
        </w:rPr>
        <w:t xml:space="preserve">. </w:t>
      </w:r>
      <w:r w:rsidR="00632747">
        <w:rPr>
          <w:rFonts w:ascii="Times New Roman" w:hAnsi="Times New Roman" w:cs="Times New Roman"/>
          <w:sz w:val="20"/>
          <w:szCs w:val="24"/>
        </w:rPr>
        <w:t xml:space="preserve">See Figure A1 for the meaning of country acronyms. </w:t>
      </w:r>
    </w:p>
    <w:p w14:paraId="189C0EB9" w14:textId="3DCBAC67" w:rsidR="000071D2" w:rsidRPr="000071D2" w:rsidRDefault="000071D2" w:rsidP="000071D2">
      <w:pPr>
        <w:spacing w:line="240" w:lineRule="auto"/>
        <w:jc w:val="center"/>
        <w:rPr>
          <w:rFonts w:ascii="Times New Roman" w:hAnsi="Times New Roman" w:cs="Times New Roman"/>
          <w:sz w:val="20"/>
          <w:szCs w:val="20"/>
        </w:rPr>
      </w:pPr>
    </w:p>
    <w:p w14:paraId="5072BBCD" w14:textId="77777777" w:rsidR="00465A56" w:rsidRDefault="00465A56" w:rsidP="00662D39">
      <w:pPr>
        <w:spacing w:after="0" w:line="360" w:lineRule="auto"/>
        <w:jc w:val="center"/>
        <w:rPr>
          <w:rFonts w:ascii="Times New Roman" w:hAnsi="Times New Roman" w:cs="Times New Roman"/>
          <w:sz w:val="24"/>
          <w:szCs w:val="20"/>
        </w:rPr>
      </w:pPr>
      <w:r>
        <w:rPr>
          <w:rFonts w:ascii="Times New Roman" w:hAnsi="Times New Roman" w:cs="Times New Roman"/>
          <w:noProof/>
          <w:sz w:val="24"/>
          <w:szCs w:val="20"/>
          <w:lang w:eastAsia="en-GB"/>
        </w:rPr>
        <w:lastRenderedPageBreak/>
        <w:drawing>
          <wp:inline distT="0" distB="0" distL="0" distR="0" wp14:anchorId="57FAC636" wp14:editId="4A92F8B5">
            <wp:extent cx="5799667" cy="3092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9050" cy="3092333"/>
                    </a:xfrm>
                    <a:prstGeom prst="rect">
                      <a:avLst/>
                    </a:prstGeom>
                    <a:noFill/>
                  </pic:spPr>
                </pic:pic>
              </a:graphicData>
            </a:graphic>
          </wp:inline>
        </w:drawing>
      </w:r>
    </w:p>
    <w:p w14:paraId="5C9B8069" w14:textId="77777777" w:rsidR="00AE1593" w:rsidRDefault="00AE1593" w:rsidP="00AE1593">
      <w:pPr>
        <w:spacing w:after="0" w:line="360" w:lineRule="auto"/>
        <w:jc w:val="center"/>
        <w:rPr>
          <w:rFonts w:ascii="Times New Roman" w:hAnsi="Times New Roman" w:cs="Times New Roman"/>
          <w:sz w:val="24"/>
          <w:szCs w:val="20"/>
        </w:rPr>
      </w:pPr>
      <w:r w:rsidRPr="007E15EB">
        <w:rPr>
          <w:rFonts w:ascii="Times New Roman" w:hAnsi="Times New Roman" w:cs="Times New Roman"/>
          <w:sz w:val="24"/>
          <w:szCs w:val="20"/>
        </w:rPr>
        <w:t>Figure A</w:t>
      </w:r>
      <w:r>
        <w:rPr>
          <w:rFonts w:ascii="Times New Roman" w:hAnsi="Times New Roman" w:cs="Times New Roman"/>
          <w:sz w:val="24"/>
          <w:szCs w:val="20"/>
        </w:rPr>
        <w:t>7</w:t>
      </w:r>
      <w:r w:rsidRPr="007E15EB">
        <w:rPr>
          <w:rFonts w:ascii="Times New Roman" w:hAnsi="Times New Roman" w:cs="Times New Roman"/>
          <w:sz w:val="24"/>
          <w:szCs w:val="20"/>
        </w:rPr>
        <w:t xml:space="preserve">: Pre– and post-transition in-work poverty rates under </w:t>
      </w:r>
      <w:r>
        <w:rPr>
          <w:rFonts w:ascii="Times New Roman" w:hAnsi="Times New Roman" w:cs="Times New Roman"/>
          <w:sz w:val="24"/>
          <w:szCs w:val="20"/>
        </w:rPr>
        <w:t>different definitions of employment</w:t>
      </w:r>
      <w:r w:rsidRPr="007E15EB">
        <w:rPr>
          <w:rFonts w:ascii="Times New Roman" w:hAnsi="Times New Roman" w:cs="Times New Roman"/>
          <w:sz w:val="24"/>
          <w:szCs w:val="20"/>
        </w:rPr>
        <w:t xml:space="preserve">, percent of working age population </w:t>
      </w:r>
    </w:p>
    <w:p w14:paraId="5DB4AB2C" w14:textId="670741C7" w:rsidR="00632747" w:rsidRDefault="00AE1593" w:rsidP="00632747">
      <w:pPr>
        <w:spacing w:after="0" w:line="240" w:lineRule="auto"/>
        <w:rPr>
          <w:rFonts w:ascii="Times New Roman" w:hAnsi="Times New Roman" w:cs="Times New Roman"/>
          <w:sz w:val="20"/>
          <w:szCs w:val="24"/>
        </w:rPr>
      </w:pPr>
      <w:r w:rsidRPr="000071D2">
        <w:rPr>
          <w:rFonts w:ascii="Times New Roman" w:hAnsi="Times New Roman" w:cs="Times New Roman"/>
          <w:sz w:val="20"/>
          <w:szCs w:val="20"/>
        </w:rPr>
        <w:t xml:space="preserve">Note: Countries are ordered </w:t>
      </w:r>
      <w:r>
        <w:rPr>
          <w:rFonts w:ascii="Times New Roman" w:hAnsi="Times New Roman" w:cs="Times New Roman"/>
          <w:sz w:val="20"/>
          <w:szCs w:val="20"/>
        </w:rPr>
        <w:t xml:space="preserve">alphabetically. </w:t>
      </w:r>
      <w:r w:rsidR="00632747">
        <w:rPr>
          <w:rFonts w:ascii="Times New Roman" w:hAnsi="Times New Roman" w:cs="Times New Roman"/>
          <w:sz w:val="20"/>
          <w:szCs w:val="24"/>
        </w:rPr>
        <w:t xml:space="preserve">See Figure A1 for the meaning of country acronyms. </w:t>
      </w:r>
    </w:p>
    <w:p w14:paraId="1C734ADC" w14:textId="77777777" w:rsidR="00152DEF" w:rsidRPr="00F62B31" w:rsidRDefault="00152DEF" w:rsidP="00632747">
      <w:pPr>
        <w:spacing w:after="0" w:line="240" w:lineRule="auto"/>
        <w:rPr>
          <w:rFonts w:ascii="Times New Roman" w:hAnsi="Times New Roman" w:cs="Times New Roman"/>
          <w:sz w:val="20"/>
          <w:szCs w:val="24"/>
        </w:rPr>
      </w:pPr>
    </w:p>
    <w:p w14:paraId="549A2D49" w14:textId="77777777" w:rsidR="00AE1593" w:rsidRPr="000071D2" w:rsidRDefault="00AE1593" w:rsidP="00AE1593">
      <w:pPr>
        <w:spacing w:line="240" w:lineRule="auto"/>
        <w:jc w:val="center"/>
        <w:rPr>
          <w:rFonts w:ascii="Times New Roman" w:hAnsi="Times New Roman" w:cs="Times New Roman"/>
          <w:sz w:val="20"/>
          <w:szCs w:val="20"/>
        </w:rPr>
      </w:pPr>
    </w:p>
    <w:p w14:paraId="4EC5F895" w14:textId="77777777" w:rsidR="00FD56C5" w:rsidRDefault="00FD56C5" w:rsidP="00662D39">
      <w:pPr>
        <w:spacing w:after="0" w:line="360" w:lineRule="auto"/>
        <w:jc w:val="center"/>
        <w:rPr>
          <w:rFonts w:ascii="Times New Roman" w:hAnsi="Times New Roman" w:cs="Times New Roman"/>
          <w:sz w:val="24"/>
          <w:szCs w:val="20"/>
        </w:rPr>
      </w:pPr>
      <w:r>
        <w:rPr>
          <w:rFonts w:ascii="Times New Roman" w:hAnsi="Times New Roman" w:cs="Times New Roman"/>
          <w:noProof/>
          <w:sz w:val="24"/>
          <w:szCs w:val="20"/>
          <w:lang w:eastAsia="en-GB"/>
        </w:rPr>
        <w:drawing>
          <wp:inline distT="0" distB="0" distL="0" distR="0" wp14:anchorId="035C1199" wp14:editId="7E1BC5E3">
            <wp:extent cx="5850467" cy="311778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1494" cy="3118331"/>
                    </a:xfrm>
                    <a:prstGeom prst="rect">
                      <a:avLst/>
                    </a:prstGeom>
                    <a:noFill/>
                  </pic:spPr>
                </pic:pic>
              </a:graphicData>
            </a:graphic>
          </wp:inline>
        </w:drawing>
      </w:r>
    </w:p>
    <w:p w14:paraId="1BDE4931" w14:textId="77777777" w:rsidR="00C92FD2" w:rsidRDefault="00C92FD2" w:rsidP="00C92FD2">
      <w:pPr>
        <w:spacing w:after="0" w:line="360" w:lineRule="auto"/>
        <w:jc w:val="center"/>
        <w:rPr>
          <w:rFonts w:ascii="Times New Roman" w:hAnsi="Times New Roman" w:cs="Times New Roman"/>
          <w:sz w:val="24"/>
          <w:szCs w:val="20"/>
        </w:rPr>
      </w:pPr>
      <w:r w:rsidRPr="007E15EB">
        <w:rPr>
          <w:rFonts w:ascii="Times New Roman" w:hAnsi="Times New Roman" w:cs="Times New Roman"/>
          <w:sz w:val="24"/>
          <w:szCs w:val="20"/>
        </w:rPr>
        <w:t>Figure A</w:t>
      </w:r>
      <w:r>
        <w:rPr>
          <w:rFonts w:ascii="Times New Roman" w:hAnsi="Times New Roman" w:cs="Times New Roman"/>
          <w:sz w:val="24"/>
          <w:szCs w:val="20"/>
        </w:rPr>
        <w:t>8</w:t>
      </w:r>
      <w:r w:rsidRPr="007E15EB">
        <w:rPr>
          <w:rFonts w:ascii="Times New Roman" w:hAnsi="Times New Roman" w:cs="Times New Roman"/>
          <w:sz w:val="24"/>
          <w:szCs w:val="20"/>
        </w:rPr>
        <w:t xml:space="preserve">: Pre– and post-transition in-work poverty </w:t>
      </w:r>
      <w:r w:rsidR="00551959">
        <w:rPr>
          <w:rFonts w:ascii="Times New Roman" w:hAnsi="Times New Roman" w:cs="Times New Roman"/>
          <w:sz w:val="24"/>
          <w:szCs w:val="20"/>
        </w:rPr>
        <w:t>status</w:t>
      </w:r>
      <w:r w:rsidR="008643F1">
        <w:rPr>
          <w:rFonts w:ascii="Times New Roman" w:hAnsi="Times New Roman" w:cs="Times New Roman"/>
          <w:sz w:val="24"/>
          <w:szCs w:val="20"/>
        </w:rPr>
        <w:t xml:space="preserve"> of earners, </w:t>
      </w:r>
      <w:r w:rsidR="00551959">
        <w:rPr>
          <w:rFonts w:ascii="Times New Roman" w:hAnsi="Times New Roman" w:cs="Times New Roman"/>
          <w:sz w:val="24"/>
          <w:szCs w:val="20"/>
        </w:rPr>
        <w:t>percent of earners</w:t>
      </w:r>
      <w:r w:rsidR="008643F1">
        <w:rPr>
          <w:rFonts w:ascii="Times New Roman" w:hAnsi="Times New Roman" w:cs="Times New Roman"/>
          <w:sz w:val="24"/>
          <w:szCs w:val="20"/>
        </w:rPr>
        <w:t xml:space="preserve"> in multi-earner households</w:t>
      </w:r>
      <w:r w:rsidRPr="007E15EB">
        <w:rPr>
          <w:rFonts w:ascii="Times New Roman" w:hAnsi="Times New Roman" w:cs="Times New Roman"/>
          <w:sz w:val="24"/>
          <w:szCs w:val="20"/>
        </w:rPr>
        <w:t xml:space="preserve"> </w:t>
      </w:r>
    </w:p>
    <w:p w14:paraId="43DFC540" w14:textId="77777777" w:rsidR="00632747" w:rsidRPr="00F62B31" w:rsidRDefault="00C92FD2" w:rsidP="00632747">
      <w:pPr>
        <w:spacing w:after="0" w:line="240" w:lineRule="auto"/>
        <w:rPr>
          <w:rFonts w:ascii="Times New Roman" w:hAnsi="Times New Roman" w:cs="Times New Roman"/>
          <w:sz w:val="20"/>
          <w:szCs w:val="24"/>
        </w:rPr>
      </w:pPr>
      <w:r w:rsidRPr="000071D2">
        <w:rPr>
          <w:rFonts w:ascii="Times New Roman" w:hAnsi="Times New Roman" w:cs="Times New Roman"/>
          <w:sz w:val="20"/>
          <w:szCs w:val="20"/>
        </w:rPr>
        <w:t xml:space="preserve">Note: Countries are ordered </w:t>
      </w:r>
      <w:r w:rsidR="00551959">
        <w:rPr>
          <w:rFonts w:ascii="Times New Roman" w:hAnsi="Times New Roman" w:cs="Times New Roman"/>
          <w:sz w:val="20"/>
          <w:szCs w:val="20"/>
        </w:rPr>
        <w:t xml:space="preserve">by the percentage of earners who were poor before and after the transition of second earners to unemployment. </w:t>
      </w:r>
      <w:r w:rsidR="00632747">
        <w:rPr>
          <w:rFonts w:ascii="Times New Roman" w:hAnsi="Times New Roman" w:cs="Times New Roman"/>
          <w:sz w:val="20"/>
          <w:szCs w:val="24"/>
        </w:rPr>
        <w:t xml:space="preserve">See Figure A1 for the meaning of country acronyms. </w:t>
      </w:r>
    </w:p>
    <w:p w14:paraId="39AAA735" w14:textId="77777777" w:rsidR="00C92FD2" w:rsidRPr="000071D2" w:rsidRDefault="00551959" w:rsidP="00C92FD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92FD2">
        <w:rPr>
          <w:rFonts w:ascii="Times New Roman" w:hAnsi="Times New Roman" w:cs="Times New Roman"/>
          <w:sz w:val="20"/>
          <w:szCs w:val="20"/>
        </w:rPr>
        <w:t xml:space="preserve">   </w:t>
      </w:r>
    </w:p>
    <w:p w14:paraId="62DD5DE4" w14:textId="77777777" w:rsidR="00C92FD2" w:rsidRDefault="00C92FD2" w:rsidP="00662D39">
      <w:pPr>
        <w:spacing w:after="0" w:line="360" w:lineRule="auto"/>
        <w:jc w:val="center"/>
        <w:rPr>
          <w:rFonts w:ascii="Times New Roman" w:hAnsi="Times New Roman" w:cs="Times New Roman"/>
          <w:sz w:val="24"/>
          <w:szCs w:val="20"/>
        </w:rPr>
        <w:sectPr w:rsidR="00C92FD2" w:rsidSect="00B21303">
          <w:pgSz w:w="11906" w:h="16838"/>
          <w:pgMar w:top="1440" w:right="1440" w:bottom="1440" w:left="1440" w:header="709" w:footer="709" w:gutter="0"/>
          <w:cols w:space="708"/>
          <w:docGrid w:linePitch="360"/>
        </w:sectPr>
      </w:pPr>
    </w:p>
    <w:p w14:paraId="6167D229" w14:textId="77777777" w:rsidR="007C523D" w:rsidRPr="007E15EB" w:rsidRDefault="00ED3B8C" w:rsidP="007C523D">
      <w:pPr>
        <w:spacing w:line="480" w:lineRule="auto"/>
        <w:jc w:val="both"/>
        <w:rPr>
          <w:rFonts w:ascii="Times New Roman" w:hAnsi="Times New Roman" w:cs="Times New Roman"/>
          <w:sz w:val="24"/>
          <w:szCs w:val="20"/>
        </w:rPr>
      </w:pPr>
      <w:r>
        <w:rPr>
          <w:rFonts w:ascii="Times New Roman" w:hAnsi="Times New Roman" w:cs="Times New Roman"/>
          <w:sz w:val="24"/>
          <w:szCs w:val="20"/>
        </w:rPr>
        <w:lastRenderedPageBreak/>
        <w:t>Table A1</w:t>
      </w:r>
      <w:r w:rsidR="007C523D" w:rsidRPr="007E15EB">
        <w:rPr>
          <w:rFonts w:ascii="Times New Roman" w:hAnsi="Times New Roman" w:cs="Times New Roman"/>
          <w:sz w:val="24"/>
          <w:szCs w:val="20"/>
        </w:rPr>
        <w:t>: Descriptive statistics for variables used in the logistic regression of the probability of being working poor, pooled dataset for 28 EU countries</w:t>
      </w:r>
    </w:p>
    <w:tbl>
      <w:tblPr>
        <w:tblW w:w="8599" w:type="dxa"/>
        <w:tblInd w:w="93" w:type="dxa"/>
        <w:tblLook w:val="04A0" w:firstRow="1" w:lastRow="0" w:firstColumn="1" w:lastColumn="0" w:noHBand="0" w:noVBand="1"/>
      </w:tblPr>
      <w:tblGrid>
        <w:gridCol w:w="3559"/>
        <w:gridCol w:w="1220"/>
        <w:gridCol w:w="1340"/>
        <w:gridCol w:w="1280"/>
        <w:gridCol w:w="1200"/>
      </w:tblGrid>
      <w:tr w:rsidR="007C523D" w:rsidRPr="007E15EB" w14:paraId="7CC51735" w14:textId="77777777" w:rsidTr="00984B47">
        <w:trPr>
          <w:trHeight w:val="239"/>
        </w:trPr>
        <w:tc>
          <w:tcPr>
            <w:tcW w:w="3559" w:type="dxa"/>
            <w:tcBorders>
              <w:top w:val="single" w:sz="4" w:space="0" w:color="auto"/>
              <w:left w:val="nil"/>
              <w:bottom w:val="single" w:sz="4" w:space="0" w:color="auto"/>
              <w:right w:val="nil"/>
            </w:tcBorders>
            <w:shd w:val="clear" w:color="auto" w:fill="auto"/>
            <w:noWrap/>
            <w:vAlign w:val="bottom"/>
            <w:hideMark/>
          </w:tcPr>
          <w:p w14:paraId="66F66308"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 </w:t>
            </w:r>
          </w:p>
        </w:tc>
        <w:tc>
          <w:tcPr>
            <w:tcW w:w="1220" w:type="dxa"/>
            <w:tcBorders>
              <w:top w:val="single" w:sz="4" w:space="0" w:color="auto"/>
              <w:left w:val="nil"/>
              <w:bottom w:val="single" w:sz="4" w:space="0" w:color="auto"/>
              <w:right w:val="nil"/>
            </w:tcBorders>
            <w:shd w:val="clear" w:color="auto" w:fill="auto"/>
            <w:noWrap/>
            <w:vAlign w:val="bottom"/>
            <w:hideMark/>
          </w:tcPr>
          <w:p w14:paraId="1542189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mean</w:t>
            </w:r>
          </w:p>
        </w:tc>
        <w:tc>
          <w:tcPr>
            <w:tcW w:w="1340" w:type="dxa"/>
            <w:tcBorders>
              <w:top w:val="single" w:sz="4" w:space="0" w:color="auto"/>
              <w:left w:val="nil"/>
              <w:bottom w:val="single" w:sz="4" w:space="0" w:color="auto"/>
              <w:right w:val="nil"/>
            </w:tcBorders>
            <w:shd w:val="clear" w:color="auto" w:fill="auto"/>
            <w:noWrap/>
            <w:vAlign w:val="bottom"/>
            <w:hideMark/>
          </w:tcPr>
          <w:p w14:paraId="23B5A41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roofErr w:type="spellStart"/>
            <w:r w:rsidRPr="007E15EB">
              <w:rPr>
                <w:rFonts w:ascii="Times New Roman" w:eastAsia="Times New Roman" w:hAnsi="Times New Roman" w:cs="Times New Roman"/>
                <w:color w:val="000000"/>
                <w:sz w:val="20"/>
                <w:szCs w:val="20"/>
                <w:lang w:eastAsia="en-GB"/>
              </w:rPr>
              <w:t>sd</w:t>
            </w:r>
            <w:proofErr w:type="spellEnd"/>
          </w:p>
        </w:tc>
        <w:tc>
          <w:tcPr>
            <w:tcW w:w="1280" w:type="dxa"/>
            <w:tcBorders>
              <w:top w:val="single" w:sz="4" w:space="0" w:color="auto"/>
              <w:left w:val="nil"/>
              <w:bottom w:val="single" w:sz="4" w:space="0" w:color="auto"/>
              <w:right w:val="nil"/>
            </w:tcBorders>
            <w:shd w:val="clear" w:color="auto" w:fill="auto"/>
            <w:noWrap/>
            <w:vAlign w:val="bottom"/>
            <w:hideMark/>
          </w:tcPr>
          <w:p w14:paraId="0A657E7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min</w:t>
            </w:r>
          </w:p>
        </w:tc>
        <w:tc>
          <w:tcPr>
            <w:tcW w:w="1200" w:type="dxa"/>
            <w:tcBorders>
              <w:top w:val="single" w:sz="4" w:space="0" w:color="auto"/>
              <w:left w:val="nil"/>
              <w:bottom w:val="single" w:sz="4" w:space="0" w:color="auto"/>
              <w:right w:val="nil"/>
            </w:tcBorders>
            <w:shd w:val="clear" w:color="auto" w:fill="auto"/>
            <w:noWrap/>
            <w:vAlign w:val="bottom"/>
            <w:hideMark/>
          </w:tcPr>
          <w:p w14:paraId="72B09EB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max</w:t>
            </w:r>
          </w:p>
        </w:tc>
      </w:tr>
      <w:tr w:rsidR="007C523D" w:rsidRPr="007E15EB" w14:paraId="6176E328" w14:textId="77777777" w:rsidTr="00984B47">
        <w:trPr>
          <w:trHeight w:val="300"/>
        </w:trPr>
        <w:tc>
          <w:tcPr>
            <w:tcW w:w="3559" w:type="dxa"/>
            <w:tcBorders>
              <w:top w:val="nil"/>
              <w:left w:val="nil"/>
              <w:bottom w:val="nil"/>
              <w:right w:val="nil"/>
            </w:tcBorders>
            <w:shd w:val="clear" w:color="auto" w:fill="auto"/>
            <w:noWrap/>
            <w:vAlign w:val="bottom"/>
            <w:hideMark/>
          </w:tcPr>
          <w:p w14:paraId="301858E5"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main earner</w:t>
            </w:r>
          </w:p>
        </w:tc>
        <w:tc>
          <w:tcPr>
            <w:tcW w:w="1220" w:type="dxa"/>
            <w:tcBorders>
              <w:top w:val="nil"/>
              <w:left w:val="nil"/>
              <w:bottom w:val="nil"/>
              <w:right w:val="nil"/>
            </w:tcBorders>
            <w:shd w:val="clear" w:color="auto" w:fill="auto"/>
            <w:noWrap/>
            <w:vAlign w:val="bottom"/>
            <w:hideMark/>
          </w:tcPr>
          <w:p w14:paraId="311720C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0.368</w:t>
            </w:r>
          </w:p>
        </w:tc>
        <w:tc>
          <w:tcPr>
            <w:tcW w:w="1340" w:type="dxa"/>
            <w:tcBorders>
              <w:top w:val="nil"/>
              <w:left w:val="nil"/>
              <w:bottom w:val="nil"/>
              <w:right w:val="nil"/>
            </w:tcBorders>
            <w:shd w:val="clear" w:color="auto" w:fill="auto"/>
            <w:noWrap/>
            <w:vAlign w:val="bottom"/>
            <w:hideMark/>
          </w:tcPr>
          <w:p w14:paraId="5F517F7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54938D6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3BA5C4A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621CD2EF" w14:textId="77777777" w:rsidTr="00984B47">
        <w:trPr>
          <w:trHeight w:val="300"/>
        </w:trPr>
        <w:tc>
          <w:tcPr>
            <w:tcW w:w="3559" w:type="dxa"/>
            <w:tcBorders>
              <w:top w:val="nil"/>
              <w:left w:val="nil"/>
              <w:bottom w:val="nil"/>
              <w:right w:val="nil"/>
            </w:tcBorders>
            <w:shd w:val="clear" w:color="auto" w:fill="auto"/>
            <w:noWrap/>
            <w:vAlign w:val="bottom"/>
            <w:hideMark/>
          </w:tcPr>
          <w:p w14:paraId="28F56C38"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secondary earner</w:t>
            </w:r>
          </w:p>
        </w:tc>
        <w:tc>
          <w:tcPr>
            <w:tcW w:w="1220" w:type="dxa"/>
            <w:tcBorders>
              <w:top w:val="nil"/>
              <w:left w:val="nil"/>
              <w:bottom w:val="nil"/>
              <w:right w:val="nil"/>
            </w:tcBorders>
            <w:shd w:val="clear" w:color="auto" w:fill="auto"/>
            <w:noWrap/>
            <w:vAlign w:val="bottom"/>
            <w:hideMark/>
          </w:tcPr>
          <w:p w14:paraId="6A456F6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0.319</w:t>
            </w:r>
          </w:p>
        </w:tc>
        <w:tc>
          <w:tcPr>
            <w:tcW w:w="1340" w:type="dxa"/>
            <w:tcBorders>
              <w:top w:val="nil"/>
              <w:left w:val="nil"/>
              <w:bottom w:val="nil"/>
              <w:right w:val="nil"/>
            </w:tcBorders>
            <w:shd w:val="clear" w:color="auto" w:fill="auto"/>
            <w:noWrap/>
            <w:vAlign w:val="bottom"/>
            <w:hideMark/>
          </w:tcPr>
          <w:p w14:paraId="04CF415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1E0B9E8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3ECD395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7E22F43A" w14:textId="77777777" w:rsidTr="00984B47">
        <w:trPr>
          <w:trHeight w:val="300"/>
        </w:trPr>
        <w:tc>
          <w:tcPr>
            <w:tcW w:w="3559" w:type="dxa"/>
            <w:tcBorders>
              <w:top w:val="nil"/>
              <w:left w:val="nil"/>
              <w:bottom w:val="nil"/>
              <w:right w:val="nil"/>
            </w:tcBorders>
            <w:shd w:val="clear" w:color="auto" w:fill="auto"/>
            <w:noWrap/>
            <w:vAlign w:val="bottom"/>
            <w:hideMark/>
          </w:tcPr>
          <w:p w14:paraId="06D4F3FE"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other earner</w:t>
            </w:r>
          </w:p>
        </w:tc>
        <w:tc>
          <w:tcPr>
            <w:tcW w:w="1220" w:type="dxa"/>
            <w:tcBorders>
              <w:top w:val="nil"/>
              <w:left w:val="nil"/>
              <w:bottom w:val="nil"/>
              <w:right w:val="nil"/>
            </w:tcBorders>
            <w:shd w:val="clear" w:color="auto" w:fill="auto"/>
            <w:noWrap/>
            <w:vAlign w:val="bottom"/>
            <w:hideMark/>
          </w:tcPr>
          <w:p w14:paraId="32A1109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0.0506</w:t>
            </w:r>
          </w:p>
        </w:tc>
        <w:tc>
          <w:tcPr>
            <w:tcW w:w="1340" w:type="dxa"/>
            <w:tcBorders>
              <w:top w:val="nil"/>
              <w:left w:val="nil"/>
              <w:bottom w:val="nil"/>
              <w:right w:val="nil"/>
            </w:tcBorders>
            <w:shd w:val="clear" w:color="auto" w:fill="auto"/>
            <w:noWrap/>
            <w:vAlign w:val="bottom"/>
            <w:hideMark/>
          </w:tcPr>
          <w:p w14:paraId="68066F5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59EA011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0138E12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0E4BA0E5" w14:textId="77777777" w:rsidTr="00984B47">
        <w:trPr>
          <w:trHeight w:val="300"/>
        </w:trPr>
        <w:tc>
          <w:tcPr>
            <w:tcW w:w="3559" w:type="dxa"/>
            <w:tcBorders>
              <w:top w:val="nil"/>
              <w:left w:val="nil"/>
              <w:bottom w:val="nil"/>
              <w:right w:val="nil"/>
            </w:tcBorders>
            <w:shd w:val="clear" w:color="auto" w:fill="auto"/>
            <w:noWrap/>
            <w:vAlign w:val="bottom"/>
            <w:hideMark/>
          </w:tcPr>
          <w:p w14:paraId="1E004B76"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female</w:t>
            </w:r>
          </w:p>
        </w:tc>
        <w:tc>
          <w:tcPr>
            <w:tcW w:w="1220" w:type="dxa"/>
            <w:tcBorders>
              <w:top w:val="nil"/>
              <w:left w:val="nil"/>
              <w:bottom w:val="nil"/>
              <w:right w:val="nil"/>
            </w:tcBorders>
            <w:shd w:val="clear" w:color="auto" w:fill="auto"/>
            <w:noWrap/>
            <w:vAlign w:val="bottom"/>
            <w:hideMark/>
          </w:tcPr>
          <w:p w14:paraId="0C5BAC9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0.474</w:t>
            </w:r>
          </w:p>
        </w:tc>
        <w:tc>
          <w:tcPr>
            <w:tcW w:w="1340" w:type="dxa"/>
            <w:tcBorders>
              <w:top w:val="nil"/>
              <w:left w:val="nil"/>
              <w:bottom w:val="nil"/>
              <w:right w:val="nil"/>
            </w:tcBorders>
            <w:shd w:val="clear" w:color="auto" w:fill="auto"/>
            <w:noWrap/>
            <w:vAlign w:val="bottom"/>
            <w:hideMark/>
          </w:tcPr>
          <w:p w14:paraId="33F8AB3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65CE3E9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344320B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14B526DB" w14:textId="77777777" w:rsidTr="00984B47">
        <w:trPr>
          <w:trHeight w:val="300"/>
        </w:trPr>
        <w:tc>
          <w:tcPr>
            <w:tcW w:w="3559" w:type="dxa"/>
            <w:tcBorders>
              <w:top w:val="nil"/>
              <w:left w:val="nil"/>
              <w:bottom w:val="nil"/>
              <w:right w:val="nil"/>
            </w:tcBorders>
            <w:shd w:val="clear" w:color="auto" w:fill="auto"/>
            <w:noWrap/>
            <w:vAlign w:val="bottom"/>
            <w:hideMark/>
          </w:tcPr>
          <w:p w14:paraId="06682771"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age, years</w:t>
            </w:r>
          </w:p>
        </w:tc>
        <w:tc>
          <w:tcPr>
            <w:tcW w:w="1220" w:type="dxa"/>
            <w:tcBorders>
              <w:top w:val="nil"/>
              <w:left w:val="nil"/>
              <w:bottom w:val="nil"/>
              <w:right w:val="nil"/>
            </w:tcBorders>
            <w:shd w:val="clear" w:color="auto" w:fill="auto"/>
            <w:noWrap/>
            <w:vAlign w:val="bottom"/>
            <w:hideMark/>
          </w:tcPr>
          <w:p w14:paraId="64BDE10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43.42</w:t>
            </w:r>
          </w:p>
        </w:tc>
        <w:tc>
          <w:tcPr>
            <w:tcW w:w="1340" w:type="dxa"/>
            <w:tcBorders>
              <w:top w:val="nil"/>
              <w:left w:val="nil"/>
              <w:bottom w:val="nil"/>
              <w:right w:val="nil"/>
            </w:tcBorders>
            <w:shd w:val="clear" w:color="auto" w:fill="auto"/>
            <w:noWrap/>
            <w:vAlign w:val="bottom"/>
            <w:hideMark/>
          </w:tcPr>
          <w:p w14:paraId="636DE41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11.13</w:t>
            </w:r>
          </w:p>
        </w:tc>
        <w:tc>
          <w:tcPr>
            <w:tcW w:w="1280" w:type="dxa"/>
            <w:tcBorders>
              <w:top w:val="nil"/>
              <w:left w:val="nil"/>
              <w:bottom w:val="nil"/>
              <w:right w:val="nil"/>
            </w:tcBorders>
            <w:shd w:val="clear" w:color="auto" w:fill="auto"/>
            <w:noWrap/>
            <w:vAlign w:val="bottom"/>
            <w:hideMark/>
          </w:tcPr>
          <w:p w14:paraId="09D4227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18</w:t>
            </w:r>
          </w:p>
        </w:tc>
        <w:tc>
          <w:tcPr>
            <w:tcW w:w="1200" w:type="dxa"/>
            <w:tcBorders>
              <w:top w:val="nil"/>
              <w:left w:val="nil"/>
              <w:bottom w:val="nil"/>
              <w:right w:val="nil"/>
            </w:tcBorders>
            <w:shd w:val="clear" w:color="auto" w:fill="auto"/>
            <w:noWrap/>
            <w:vAlign w:val="bottom"/>
            <w:hideMark/>
          </w:tcPr>
          <w:p w14:paraId="2A3A2BF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64</w:t>
            </w:r>
          </w:p>
        </w:tc>
      </w:tr>
      <w:tr w:rsidR="007C523D" w:rsidRPr="007E15EB" w14:paraId="31E221F5" w14:textId="77777777" w:rsidTr="00984B47">
        <w:trPr>
          <w:trHeight w:val="300"/>
        </w:trPr>
        <w:tc>
          <w:tcPr>
            <w:tcW w:w="3559" w:type="dxa"/>
            <w:tcBorders>
              <w:top w:val="nil"/>
              <w:left w:val="nil"/>
              <w:bottom w:val="nil"/>
              <w:right w:val="nil"/>
            </w:tcBorders>
            <w:shd w:val="clear" w:color="auto" w:fill="auto"/>
            <w:noWrap/>
            <w:vAlign w:val="bottom"/>
            <w:hideMark/>
          </w:tcPr>
          <w:p w14:paraId="04A052AA"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age squared, years/10</w:t>
            </w:r>
          </w:p>
        </w:tc>
        <w:tc>
          <w:tcPr>
            <w:tcW w:w="1220" w:type="dxa"/>
            <w:tcBorders>
              <w:top w:val="nil"/>
              <w:left w:val="nil"/>
              <w:bottom w:val="nil"/>
              <w:right w:val="nil"/>
            </w:tcBorders>
            <w:shd w:val="clear" w:color="auto" w:fill="auto"/>
            <w:noWrap/>
            <w:vAlign w:val="bottom"/>
            <w:hideMark/>
          </w:tcPr>
          <w:p w14:paraId="158FF29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200.9</w:t>
            </w:r>
          </w:p>
        </w:tc>
        <w:tc>
          <w:tcPr>
            <w:tcW w:w="1340" w:type="dxa"/>
            <w:tcBorders>
              <w:top w:val="nil"/>
              <w:left w:val="nil"/>
              <w:bottom w:val="nil"/>
              <w:right w:val="nil"/>
            </w:tcBorders>
            <w:shd w:val="clear" w:color="auto" w:fill="auto"/>
            <w:noWrap/>
            <w:vAlign w:val="bottom"/>
            <w:hideMark/>
          </w:tcPr>
          <w:p w14:paraId="4E5A527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95.06</w:t>
            </w:r>
          </w:p>
        </w:tc>
        <w:tc>
          <w:tcPr>
            <w:tcW w:w="1280" w:type="dxa"/>
            <w:tcBorders>
              <w:top w:val="nil"/>
              <w:left w:val="nil"/>
              <w:bottom w:val="nil"/>
              <w:right w:val="nil"/>
            </w:tcBorders>
            <w:shd w:val="clear" w:color="auto" w:fill="auto"/>
            <w:noWrap/>
            <w:vAlign w:val="bottom"/>
            <w:hideMark/>
          </w:tcPr>
          <w:p w14:paraId="7A1B51C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32.40</w:t>
            </w:r>
          </w:p>
        </w:tc>
        <w:tc>
          <w:tcPr>
            <w:tcW w:w="1200" w:type="dxa"/>
            <w:tcBorders>
              <w:top w:val="nil"/>
              <w:left w:val="nil"/>
              <w:bottom w:val="nil"/>
              <w:right w:val="nil"/>
            </w:tcBorders>
            <w:shd w:val="clear" w:color="auto" w:fill="auto"/>
            <w:noWrap/>
            <w:vAlign w:val="bottom"/>
            <w:hideMark/>
          </w:tcPr>
          <w:p w14:paraId="051C833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409.6</w:t>
            </w:r>
          </w:p>
        </w:tc>
      </w:tr>
      <w:tr w:rsidR="007C523D" w:rsidRPr="007E15EB" w14:paraId="03B79861" w14:textId="77777777" w:rsidTr="00984B47">
        <w:trPr>
          <w:trHeight w:val="300"/>
        </w:trPr>
        <w:tc>
          <w:tcPr>
            <w:tcW w:w="3559" w:type="dxa"/>
            <w:tcBorders>
              <w:top w:val="nil"/>
              <w:left w:val="nil"/>
              <w:bottom w:val="nil"/>
              <w:right w:val="nil"/>
            </w:tcBorders>
            <w:shd w:val="clear" w:color="auto" w:fill="auto"/>
            <w:noWrap/>
            <w:vAlign w:val="bottom"/>
            <w:hideMark/>
          </w:tcPr>
          <w:p w14:paraId="4B3D7318"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partnered</w:t>
            </w:r>
          </w:p>
        </w:tc>
        <w:tc>
          <w:tcPr>
            <w:tcW w:w="1220" w:type="dxa"/>
            <w:tcBorders>
              <w:top w:val="nil"/>
              <w:left w:val="nil"/>
              <w:bottom w:val="nil"/>
              <w:right w:val="nil"/>
            </w:tcBorders>
            <w:shd w:val="clear" w:color="auto" w:fill="auto"/>
            <w:noWrap/>
            <w:vAlign w:val="bottom"/>
            <w:hideMark/>
          </w:tcPr>
          <w:p w14:paraId="0F75375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0.720</w:t>
            </w:r>
          </w:p>
        </w:tc>
        <w:tc>
          <w:tcPr>
            <w:tcW w:w="1340" w:type="dxa"/>
            <w:tcBorders>
              <w:top w:val="nil"/>
              <w:left w:val="nil"/>
              <w:bottom w:val="nil"/>
              <w:right w:val="nil"/>
            </w:tcBorders>
            <w:shd w:val="clear" w:color="auto" w:fill="auto"/>
            <w:noWrap/>
            <w:vAlign w:val="bottom"/>
            <w:hideMark/>
          </w:tcPr>
          <w:p w14:paraId="1ED7B88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54CDE86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7A5AAD4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0FA47837" w14:textId="77777777" w:rsidTr="00984B47">
        <w:trPr>
          <w:trHeight w:val="300"/>
        </w:trPr>
        <w:tc>
          <w:tcPr>
            <w:tcW w:w="3559" w:type="dxa"/>
            <w:tcBorders>
              <w:top w:val="nil"/>
              <w:left w:val="nil"/>
              <w:bottom w:val="nil"/>
              <w:right w:val="nil"/>
            </w:tcBorders>
            <w:shd w:val="clear" w:color="auto" w:fill="auto"/>
            <w:noWrap/>
            <w:vAlign w:val="bottom"/>
            <w:hideMark/>
          </w:tcPr>
          <w:p w14:paraId="355D6B46"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low-skilled</w:t>
            </w:r>
          </w:p>
        </w:tc>
        <w:tc>
          <w:tcPr>
            <w:tcW w:w="1220" w:type="dxa"/>
            <w:tcBorders>
              <w:top w:val="nil"/>
              <w:left w:val="nil"/>
              <w:bottom w:val="nil"/>
              <w:right w:val="nil"/>
            </w:tcBorders>
            <w:shd w:val="clear" w:color="auto" w:fill="auto"/>
            <w:noWrap/>
            <w:vAlign w:val="bottom"/>
            <w:hideMark/>
          </w:tcPr>
          <w:p w14:paraId="5BE9327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0.591</w:t>
            </w:r>
          </w:p>
        </w:tc>
        <w:tc>
          <w:tcPr>
            <w:tcW w:w="1340" w:type="dxa"/>
            <w:tcBorders>
              <w:top w:val="nil"/>
              <w:left w:val="nil"/>
              <w:bottom w:val="nil"/>
              <w:right w:val="nil"/>
            </w:tcBorders>
            <w:shd w:val="clear" w:color="auto" w:fill="auto"/>
            <w:noWrap/>
            <w:vAlign w:val="bottom"/>
            <w:hideMark/>
          </w:tcPr>
          <w:p w14:paraId="1C412D5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0B7501A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22CC389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2A8B50D3" w14:textId="77777777" w:rsidTr="00984B47">
        <w:trPr>
          <w:trHeight w:val="300"/>
        </w:trPr>
        <w:tc>
          <w:tcPr>
            <w:tcW w:w="3559" w:type="dxa"/>
            <w:tcBorders>
              <w:top w:val="nil"/>
              <w:left w:val="nil"/>
              <w:bottom w:val="nil"/>
              <w:right w:val="nil"/>
            </w:tcBorders>
            <w:shd w:val="clear" w:color="auto" w:fill="auto"/>
            <w:noWrap/>
            <w:vAlign w:val="bottom"/>
            <w:hideMark/>
          </w:tcPr>
          <w:p w14:paraId="33A48AA8"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self-employed</w:t>
            </w:r>
          </w:p>
        </w:tc>
        <w:tc>
          <w:tcPr>
            <w:tcW w:w="1220" w:type="dxa"/>
            <w:tcBorders>
              <w:top w:val="nil"/>
              <w:left w:val="nil"/>
              <w:bottom w:val="nil"/>
              <w:right w:val="nil"/>
            </w:tcBorders>
            <w:shd w:val="clear" w:color="auto" w:fill="auto"/>
            <w:noWrap/>
            <w:vAlign w:val="bottom"/>
            <w:hideMark/>
          </w:tcPr>
          <w:p w14:paraId="4A681D1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0.133</w:t>
            </w:r>
          </w:p>
        </w:tc>
        <w:tc>
          <w:tcPr>
            <w:tcW w:w="1340" w:type="dxa"/>
            <w:tcBorders>
              <w:top w:val="nil"/>
              <w:left w:val="nil"/>
              <w:bottom w:val="nil"/>
              <w:right w:val="nil"/>
            </w:tcBorders>
            <w:shd w:val="clear" w:color="auto" w:fill="auto"/>
            <w:noWrap/>
            <w:vAlign w:val="bottom"/>
            <w:hideMark/>
          </w:tcPr>
          <w:p w14:paraId="173178F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5FFB562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4824101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63122556" w14:textId="77777777" w:rsidTr="00984B47">
        <w:trPr>
          <w:trHeight w:val="300"/>
        </w:trPr>
        <w:tc>
          <w:tcPr>
            <w:tcW w:w="3559" w:type="dxa"/>
            <w:tcBorders>
              <w:top w:val="nil"/>
              <w:left w:val="nil"/>
              <w:bottom w:val="nil"/>
              <w:right w:val="nil"/>
            </w:tcBorders>
            <w:shd w:val="clear" w:color="auto" w:fill="auto"/>
            <w:noWrap/>
            <w:vAlign w:val="bottom"/>
            <w:hideMark/>
          </w:tcPr>
          <w:p w14:paraId="3DA88725"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part-time job</w:t>
            </w:r>
          </w:p>
        </w:tc>
        <w:tc>
          <w:tcPr>
            <w:tcW w:w="1220" w:type="dxa"/>
            <w:tcBorders>
              <w:top w:val="nil"/>
              <w:left w:val="nil"/>
              <w:bottom w:val="nil"/>
              <w:right w:val="nil"/>
            </w:tcBorders>
            <w:shd w:val="clear" w:color="auto" w:fill="auto"/>
            <w:noWrap/>
            <w:vAlign w:val="bottom"/>
            <w:hideMark/>
          </w:tcPr>
          <w:p w14:paraId="05555DC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0.127</w:t>
            </w:r>
          </w:p>
        </w:tc>
        <w:tc>
          <w:tcPr>
            <w:tcW w:w="1340" w:type="dxa"/>
            <w:tcBorders>
              <w:top w:val="nil"/>
              <w:left w:val="nil"/>
              <w:bottom w:val="nil"/>
              <w:right w:val="nil"/>
            </w:tcBorders>
            <w:shd w:val="clear" w:color="auto" w:fill="auto"/>
            <w:noWrap/>
            <w:vAlign w:val="bottom"/>
            <w:hideMark/>
          </w:tcPr>
          <w:p w14:paraId="36FB4BC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6196B26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6D474AE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7677CFD9" w14:textId="77777777" w:rsidTr="00984B47">
        <w:trPr>
          <w:trHeight w:val="300"/>
        </w:trPr>
        <w:tc>
          <w:tcPr>
            <w:tcW w:w="3559" w:type="dxa"/>
            <w:tcBorders>
              <w:top w:val="nil"/>
              <w:left w:val="nil"/>
              <w:bottom w:val="nil"/>
              <w:right w:val="nil"/>
            </w:tcBorders>
            <w:shd w:val="clear" w:color="auto" w:fill="auto"/>
            <w:noWrap/>
            <w:vAlign w:val="bottom"/>
            <w:hideMark/>
          </w:tcPr>
          <w:p w14:paraId="4A2F39C5"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low-paid job</w:t>
            </w:r>
          </w:p>
        </w:tc>
        <w:tc>
          <w:tcPr>
            <w:tcW w:w="1220" w:type="dxa"/>
            <w:tcBorders>
              <w:top w:val="nil"/>
              <w:left w:val="nil"/>
              <w:bottom w:val="nil"/>
              <w:right w:val="nil"/>
            </w:tcBorders>
            <w:shd w:val="clear" w:color="auto" w:fill="auto"/>
            <w:noWrap/>
            <w:vAlign w:val="bottom"/>
            <w:hideMark/>
          </w:tcPr>
          <w:p w14:paraId="10C8192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0.181</w:t>
            </w:r>
          </w:p>
        </w:tc>
        <w:tc>
          <w:tcPr>
            <w:tcW w:w="1340" w:type="dxa"/>
            <w:tcBorders>
              <w:top w:val="nil"/>
              <w:left w:val="nil"/>
              <w:bottom w:val="nil"/>
              <w:right w:val="nil"/>
            </w:tcBorders>
            <w:shd w:val="clear" w:color="auto" w:fill="auto"/>
            <w:noWrap/>
            <w:vAlign w:val="bottom"/>
            <w:hideMark/>
          </w:tcPr>
          <w:p w14:paraId="6778C34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1EE969A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7B869E6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602EF656" w14:textId="77777777" w:rsidTr="00984B47">
        <w:trPr>
          <w:trHeight w:val="300"/>
        </w:trPr>
        <w:tc>
          <w:tcPr>
            <w:tcW w:w="3559" w:type="dxa"/>
            <w:tcBorders>
              <w:top w:val="nil"/>
              <w:left w:val="nil"/>
              <w:bottom w:val="nil"/>
              <w:right w:val="nil"/>
            </w:tcBorders>
            <w:shd w:val="clear" w:color="auto" w:fill="auto"/>
            <w:noWrap/>
            <w:vAlign w:val="bottom"/>
            <w:hideMark/>
          </w:tcPr>
          <w:p w14:paraId="6D6DB08A"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number of children 0-3 years</w:t>
            </w:r>
          </w:p>
        </w:tc>
        <w:tc>
          <w:tcPr>
            <w:tcW w:w="1220" w:type="dxa"/>
            <w:tcBorders>
              <w:top w:val="nil"/>
              <w:left w:val="nil"/>
              <w:bottom w:val="nil"/>
              <w:right w:val="nil"/>
            </w:tcBorders>
            <w:shd w:val="clear" w:color="auto" w:fill="auto"/>
            <w:noWrap/>
            <w:vAlign w:val="bottom"/>
            <w:hideMark/>
          </w:tcPr>
          <w:p w14:paraId="241A8FF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0.0953</w:t>
            </w:r>
          </w:p>
        </w:tc>
        <w:tc>
          <w:tcPr>
            <w:tcW w:w="1340" w:type="dxa"/>
            <w:tcBorders>
              <w:top w:val="nil"/>
              <w:left w:val="nil"/>
              <w:bottom w:val="nil"/>
              <w:right w:val="nil"/>
            </w:tcBorders>
            <w:shd w:val="clear" w:color="auto" w:fill="auto"/>
            <w:noWrap/>
            <w:vAlign w:val="bottom"/>
            <w:hideMark/>
          </w:tcPr>
          <w:p w14:paraId="2A1133D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0.318</w:t>
            </w:r>
          </w:p>
        </w:tc>
        <w:tc>
          <w:tcPr>
            <w:tcW w:w="1280" w:type="dxa"/>
            <w:tcBorders>
              <w:top w:val="nil"/>
              <w:left w:val="nil"/>
              <w:bottom w:val="nil"/>
              <w:right w:val="nil"/>
            </w:tcBorders>
            <w:shd w:val="clear" w:color="auto" w:fill="auto"/>
            <w:noWrap/>
            <w:vAlign w:val="bottom"/>
            <w:hideMark/>
          </w:tcPr>
          <w:p w14:paraId="70FDD14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5451C63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w:t>
            </w:r>
          </w:p>
        </w:tc>
      </w:tr>
      <w:tr w:rsidR="007C523D" w:rsidRPr="007E15EB" w14:paraId="2557A990" w14:textId="77777777" w:rsidTr="00984B47">
        <w:trPr>
          <w:trHeight w:val="300"/>
        </w:trPr>
        <w:tc>
          <w:tcPr>
            <w:tcW w:w="3559" w:type="dxa"/>
            <w:tcBorders>
              <w:top w:val="nil"/>
              <w:left w:val="nil"/>
              <w:bottom w:val="nil"/>
              <w:right w:val="nil"/>
            </w:tcBorders>
            <w:shd w:val="clear" w:color="auto" w:fill="auto"/>
            <w:noWrap/>
            <w:vAlign w:val="bottom"/>
            <w:hideMark/>
          </w:tcPr>
          <w:p w14:paraId="04AD3BD4"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number of children 3-5 years</w:t>
            </w:r>
          </w:p>
        </w:tc>
        <w:tc>
          <w:tcPr>
            <w:tcW w:w="1220" w:type="dxa"/>
            <w:tcBorders>
              <w:top w:val="nil"/>
              <w:left w:val="nil"/>
              <w:bottom w:val="nil"/>
              <w:right w:val="nil"/>
            </w:tcBorders>
            <w:shd w:val="clear" w:color="auto" w:fill="auto"/>
            <w:noWrap/>
            <w:vAlign w:val="bottom"/>
            <w:hideMark/>
          </w:tcPr>
          <w:p w14:paraId="04DCEDC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0.116</w:t>
            </w:r>
          </w:p>
        </w:tc>
        <w:tc>
          <w:tcPr>
            <w:tcW w:w="1340" w:type="dxa"/>
            <w:tcBorders>
              <w:top w:val="nil"/>
              <w:left w:val="nil"/>
              <w:bottom w:val="nil"/>
              <w:right w:val="nil"/>
            </w:tcBorders>
            <w:shd w:val="clear" w:color="auto" w:fill="auto"/>
            <w:noWrap/>
            <w:vAlign w:val="bottom"/>
            <w:hideMark/>
          </w:tcPr>
          <w:p w14:paraId="2A9B139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0.349</w:t>
            </w:r>
          </w:p>
        </w:tc>
        <w:tc>
          <w:tcPr>
            <w:tcW w:w="1280" w:type="dxa"/>
            <w:tcBorders>
              <w:top w:val="nil"/>
              <w:left w:val="nil"/>
              <w:bottom w:val="nil"/>
              <w:right w:val="nil"/>
            </w:tcBorders>
            <w:shd w:val="clear" w:color="auto" w:fill="auto"/>
            <w:noWrap/>
            <w:vAlign w:val="bottom"/>
            <w:hideMark/>
          </w:tcPr>
          <w:p w14:paraId="1A4B139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4D3C821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w:t>
            </w:r>
          </w:p>
        </w:tc>
      </w:tr>
      <w:tr w:rsidR="007C523D" w:rsidRPr="007E15EB" w14:paraId="6CA6EBE7" w14:textId="77777777" w:rsidTr="00984B47">
        <w:trPr>
          <w:trHeight w:val="300"/>
        </w:trPr>
        <w:tc>
          <w:tcPr>
            <w:tcW w:w="3559" w:type="dxa"/>
            <w:tcBorders>
              <w:top w:val="nil"/>
              <w:left w:val="nil"/>
              <w:bottom w:val="nil"/>
              <w:right w:val="nil"/>
            </w:tcBorders>
            <w:shd w:val="clear" w:color="auto" w:fill="auto"/>
            <w:noWrap/>
            <w:vAlign w:val="bottom"/>
            <w:hideMark/>
          </w:tcPr>
          <w:p w14:paraId="2F10C0CC"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number of children 6-12 years</w:t>
            </w:r>
          </w:p>
        </w:tc>
        <w:tc>
          <w:tcPr>
            <w:tcW w:w="1220" w:type="dxa"/>
            <w:tcBorders>
              <w:top w:val="nil"/>
              <w:left w:val="nil"/>
              <w:bottom w:val="nil"/>
              <w:right w:val="nil"/>
            </w:tcBorders>
            <w:shd w:val="clear" w:color="auto" w:fill="auto"/>
            <w:noWrap/>
            <w:vAlign w:val="bottom"/>
            <w:hideMark/>
          </w:tcPr>
          <w:p w14:paraId="30C1108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0.283</w:t>
            </w:r>
          </w:p>
        </w:tc>
        <w:tc>
          <w:tcPr>
            <w:tcW w:w="1340" w:type="dxa"/>
            <w:tcBorders>
              <w:top w:val="nil"/>
              <w:left w:val="nil"/>
              <w:bottom w:val="nil"/>
              <w:right w:val="nil"/>
            </w:tcBorders>
            <w:shd w:val="clear" w:color="auto" w:fill="auto"/>
            <w:noWrap/>
            <w:vAlign w:val="bottom"/>
            <w:hideMark/>
          </w:tcPr>
          <w:p w14:paraId="79A3CA4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0.597</w:t>
            </w:r>
          </w:p>
        </w:tc>
        <w:tc>
          <w:tcPr>
            <w:tcW w:w="1280" w:type="dxa"/>
            <w:tcBorders>
              <w:top w:val="nil"/>
              <w:left w:val="nil"/>
              <w:bottom w:val="nil"/>
              <w:right w:val="nil"/>
            </w:tcBorders>
            <w:shd w:val="clear" w:color="auto" w:fill="auto"/>
            <w:noWrap/>
            <w:vAlign w:val="bottom"/>
            <w:hideMark/>
          </w:tcPr>
          <w:p w14:paraId="1B9411B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1A77453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7</w:t>
            </w:r>
          </w:p>
        </w:tc>
      </w:tr>
      <w:tr w:rsidR="007C523D" w:rsidRPr="007E15EB" w14:paraId="4C253E8C" w14:textId="77777777" w:rsidTr="00984B47">
        <w:trPr>
          <w:trHeight w:val="300"/>
        </w:trPr>
        <w:tc>
          <w:tcPr>
            <w:tcW w:w="3559" w:type="dxa"/>
            <w:tcBorders>
              <w:top w:val="nil"/>
              <w:left w:val="nil"/>
              <w:bottom w:val="nil"/>
              <w:right w:val="nil"/>
            </w:tcBorders>
            <w:shd w:val="clear" w:color="auto" w:fill="auto"/>
            <w:noWrap/>
            <w:vAlign w:val="bottom"/>
            <w:hideMark/>
          </w:tcPr>
          <w:p w14:paraId="5AB4DB1A"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number of children 13-17 years</w:t>
            </w:r>
          </w:p>
        </w:tc>
        <w:tc>
          <w:tcPr>
            <w:tcW w:w="1220" w:type="dxa"/>
            <w:tcBorders>
              <w:top w:val="nil"/>
              <w:left w:val="nil"/>
              <w:bottom w:val="nil"/>
              <w:right w:val="nil"/>
            </w:tcBorders>
            <w:shd w:val="clear" w:color="auto" w:fill="auto"/>
            <w:noWrap/>
            <w:vAlign w:val="bottom"/>
            <w:hideMark/>
          </w:tcPr>
          <w:p w14:paraId="67465AB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0.224</w:t>
            </w:r>
          </w:p>
        </w:tc>
        <w:tc>
          <w:tcPr>
            <w:tcW w:w="1340" w:type="dxa"/>
            <w:tcBorders>
              <w:top w:val="nil"/>
              <w:left w:val="nil"/>
              <w:bottom w:val="nil"/>
              <w:right w:val="nil"/>
            </w:tcBorders>
            <w:shd w:val="clear" w:color="auto" w:fill="auto"/>
            <w:noWrap/>
            <w:vAlign w:val="bottom"/>
            <w:hideMark/>
          </w:tcPr>
          <w:p w14:paraId="111342B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0.508</w:t>
            </w:r>
          </w:p>
        </w:tc>
        <w:tc>
          <w:tcPr>
            <w:tcW w:w="1280" w:type="dxa"/>
            <w:tcBorders>
              <w:top w:val="nil"/>
              <w:left w:val="nil"/>
              <w:bottom w:val="nil"/>
              <w:right w:val="nil"/>
            </w:tcBorders>
            <w:shd w:val="clear" w:color="auto" w:fill="auto"/>
            <w:noWrap/>
            <w:vAlign w:val="bottom"/>
            <w:hideMark/>
          </w:tcPr>
          <w:p w14:paraId="2AF3930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5D5CCCA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6</w:t>
            </w:r>
          </w:p>
        </w:tc>
      </w:tr>
      <w:tr w:rsidR="007C523D" w:rsidRPr="007E15EB" w14:paraId="0A6C68CD" w14:textId="77777777" w:rsidTr="00984B47">
        <w:trPr>
          <w:trHeight w:val="300"/>
        </w:trPr>
        <w:tc>
          <w:tcPr>
            <w:tcW w:w="3559" w:type="dxa"/>
            <w:tcBorders>
              <w:top w:val="nil"/>
              <w:left w:val="nil"/>
              <w:bottom w:val="nil"/>
              <w:right w:val="nil"/>
            </w:tcBorders>
            <w:shd w:val="clear" w:color="auto" w:fill="auto"/>
            <w:noWrap/>
            <w:vAlign w:val="bottom"/>
            <w:hideMark/>
          </w:tcPr>
          <w:p w14:paraId="4BDD6D0E"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number of earners</w:t>
            </w:r>
          </w:p>
        </w:tc>
        <w:tc>
          <w:tcPr>
            <w:tcW w:w="1220" w:type="dxa"/>
            <w:tcBorders>
              <w:top w:val="nil"/>
              <w:left w:val="nil"/>
              <w:bottom w:val="nil"/>
              <w:right w:val="nil"/>
            </w:tcBorders>
            <w:shd w:val="clear" w:color="auto" w:fill="auto"/>
            <w:noWrap/>
            <w:vAlign w:val="bottom"/>
            <w:hideMark/>
          </w:tcPr>
          <w:p w14:paraId="08AD970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1.827</w:t>
            </w:r>
          </w:p>
        </w:tc>
        <w:tc>
          <w:tcPr>
            <w:tcW w:w="1340" w:type="dxa"/>
            <w:tcBorders>
              <w:top w:val="nil"/>
              <w:left w:val="nil"/>
              <w:bottom w:val="nil"/>
              <w:right w:val="nil"/>
            </w:tcBorders>
            <w:shd w:val="clear" w:color="auto" w:fill="auto"/>
            <w:noWrap/>
            <w:vAlign w:val="bottom"/>
            <w:hideMark/>
          </w:tcPr>
          <w:p w14:paraId="068741A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0.738</w:t>
            </w:r>
          </w:p>
        </w:tc>
        <w:tc>
          <w:tcPr>
            <w:tcW w:w="1280" w:type="dxa"/>
            <w:tcBorders>
              <w:top w:val="nil"/>
              <w:left w:val="nil"/>
              <w:bottom w:val="nil"/>
              <w:right w:val="nil"/>
            </w:tcBorders>
            <w:shd w:val="clear" w:color="auto" w:fill="auto"/>
            <w:noWrap/>
            <w:vAlign w:val="bottom"/>
            <w:hideMark/>
          </w:tcPr>
          <w:p w14:paraId="0DED9AC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1200" w:type="dxa"/>
            <w:tcBorders>
              <w:top w:val="nil"/>
              <w:left w:val="nil"/>
              <w:bottom w:val="nil"/>
              <w:right w:val="nil"/>
            </w:tcBorders>
            <w:shd w:val="clear" w:color="auto" w:fill="auto"/>
            <w:noWrap/>
            <w:vAlign w:val="bottom"/>
            <w:hideMark/>
          </w:tcPr>
          <w:p w14:paraId="6F577D3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14</w:t>
            </w:r>
          </w:p>
        </w:tc>
      </w:tr>
      <w:tr w:rsidR="007C523D" w:rsidRPr="007E15EB" w14:paraId="2009FE44" w14:textId="77777777" w:rsidTr="00984B47">
        <w:trPr>
          <w:trHeight w:val="300"/>
        </w:trPr>
        <w:tc>
          <w:tcPr>
            <w:tcW w:w="3559" w:type="dxa"/>
            <w:tcBorders>
              <w:top w:val="nil"/>
              <w:left w:val="nil"/>
              <w:bottom w:val="nil"/>
              <w:right w:val="nil"/>
            </w:tcBorders>
            <w:shd w:val="clear" w:color="auto" w:fill="auto"/>
            <w:noWrap/>
            <w:vAlign w:val="bottom"/>
            <w:hideMark/>
          </w:tcPr>
          <w:p w14:paraId="7BFD39A4"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 xml:space="preserve">tenant </w:t>
            </w:r>
          </w:p>
        </w:tc>
        <w:tc>
          <w:tcPr>
            <w:tcW w:w="1220" w:type="dxa"/>
            <w:tcBorders>
              <w:top w:val="nil"/>
              <w:left w:val="nil"/>
              <w:bottom w:val="nil"/>
              <w:right w:val="nil"/>
            </w:tcBorders>
            <w:shd w:val="clear" w:color="auto" w:fill="auto"/>
            <w:noWrap/>
            <w:vAlign w:val="bottom"/>
            <w:hideMark/>
          </w:tcPr>
          <w:p w14:paraId="3C99391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0.164</w:t>
            </w:r>
          </w:p>
        </w:tc>
        <w:tc>
          <w:tcPr>
            <w:tcW w:w="1340" w:type="dxa"/>
            <w:tcBorders>
              <w:top w:val="nil"/>
              <w:left w:val="nil"/>
              <w:bottom w:val="nil"/>
              <w:right w:val="nil"/>
            </w:tcBorders>
            <w:shd w:val="clear" w:color="auto" w:fill="auto"/>
            <w:noWrap/>
            <w:vAlign w:val="bottom"/>
            <w:hideMark/>
          </w:tcPr>
          <w:p w14:paraId="5D312D8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42ABA67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1200" w:type="dxa"/>
            <w:tcBorders>
              <w:top w:val="nil"/>
              <w:left w:val="nil"/>
              <w:bottom w:val="nil"/>
              <w:right w:val="nil"/>
            </w:tcBorders>
            <w:shd w:val="clear" w:color="auto" w:fill="auto"/>
            <w:noWrap/>
            <w:vAlign w:val="bottom"/>
            <w:hideMark/>
          </w:tcPr>
          <w:p w14:paraId="4E1F40E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2D23EB89" w14:textId="77777777" w:rsidTr="00984B47">
        <w:trPr>
          <w:trHeight w:val="315"/>
        </w:trPr>
        <w:tc>
          <w:tcPr>
            <w:tcW w:w="3559" w:type="dxa"/>
            <w:tcBorders>
              <w:top w:val="nil"/>
              <w:left w:val="nil"/>
              <w:bottom w:val="double" w:sz="6" w:space="0" w:color="auto"/>
              <w:right w:val="nil"/>
            </w:tcBorders>
            <w:shd w:val="clear" w:color="auto" w:fill="auto"/>
            <w:noWrap/>
            <w:vAlign w:val="bottom"/>
            <w:hideMark/>
          </w:tcPr>
          <w:p w14:paraId="3A6C4574"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ln of financial capital</w:t>
            </w:r>
          </w:p>
        </w:tc>
        <w:tc>
          <w:tcPr>
            <w:tcW w:w="1220" w:type="dxa"/>
            <w:tcBorders>
              <w:top w:val="nil"/>
              <w:left w:val="nil"/>
              <w:bottom w:val="double" w:sz="6" w:space="0" w:color="auto"/>
              <w:right w:val="nil"/>
            </w:tcBorders>
            <w:shd w:val="clear" w:color="auto" w:fill="auto"/>
            <w:noWrap/>
            <w:vAlign w:val="bottom"/>
            <w:hideMark/>
          </w:tcPr>
          <w:p w14:paraId="66B1494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3.507</w:t>
            </w:r>
          </w:p>
        </w:tc>
        <w:tc>
          <w:tcPr>
            <w:tcW w:w="1340" w:type="dxa"/>
            <w:tcBorders>
              <w:top w:val="nil"/>
              <w:left w:val="nil"/>
              <w:bottom w:val="double" w:sz="6" w:space="0" w:color="auto"/>
              <w:right w:val="nil"/>
            </w:tcBorders>
            <w:shd w:val="clear" w:color="auto" w:fill="auto"/>
            <w:noWrap/>
            <w:vAlign w:val="bottom"/>
            <w:hideMark/>
          </w:tcPr>
          <w:p w14:paraId="3A56313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4.645</w:t>
            </w:r>
          </w:p>
        </w:tc>
        <w:tc>
          <w:tcPr>
            <w:tcW w:w="1280" w:type="dxa"/>
            <w:tcBorders>
              <w:top w:val="nil"/>
              <w:left w:val="nil"/>
              <w:bottom w:val="double" w:sz="6" w:space="0" w:color="auto"/>
              <w:right w:val="nil"/>
            </w:tcBorders>
            <w:shd w:val="clear" w:color="auto" w:fill="auto"/>
            <w:noWrap/>
            <w:vAlign w:val="bottom"/>
            <w:hideMark/>
          </w:tcPr>
          <w:p w14:paraId="17AA084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-2.996</w:t>
            </w:r>
          </w:p>
        </w:tc>
        <w:tc>
          <w:tcPr>
            <w:tcW w:w="1200" w:type="dxa"/>
            <w:tcBorders>
              <w:top w:val="nil"/>
              <w:left w:val="nil"/>
              <w:bottom w:val="double" w:sz="6" w:space="0" w:color="auto"/>
              <w:right w:val="nil"/>
            </w:tcBorders>
            <w:shd w:val="clear" w:color="auto" w:fill="auto"/>
            <w:noWrap/>
            <w:vAlign w:val="bottom"/>
            <w:hideMark/>
          </w:tcPr>
          <w:p w14:paraId="710D7A9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22.54</w:t>
            </w:r>
          </w:p>
        </w:tc>
      </w:tr>
      <w:tr w:rsidR="007C523D" w:rsidRPr="007E15EB" w14:paraId="796E9B4B" w14:textId="77777777" w:rsidTr="00984B47">
        <w:trPr>
          <w:trHeight w:val="315"/>
        </w:trPr>
        <w:tc>
          <w:tcPr>
            <w:tcW w:w="3559" w:type="dxa"/>
            <w:tcBorders>
              <w:top w:val="nil"/>
              <w:left w:val="nil"/>
              <w:bottom w:val="nil"/>
              <w:right w:val="nil"/>
            </w:tcBorders>
            <w:shd w:val="clear" w:color="auto" w:fill="auto"/>
            <w:noWrap/>
            <w:vAlign w:val="bottom"/>
            <w:hideMark/>
          </w:tcPr>
          <w:p w14:paraId="560FBF1C"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Observations</w:t>
            </w:r>
          </w:p>
        </w:tc>
        <w:tc>
          <w:tcPr>
            <w:tcW w:w="1220" w:type="dxa"/>
            <w:tcBorders>
              <w:top w:val="nil"/>
              <w:left w:val="nil"/>
              <w:bottom w:val="nil"/>
              <w:right w:val="nil"/>
            </w:tcBorders>
            <w:shd w:val="clear" w:color="auto" w:fill="auto"/>
            <w:noWrap/>
            <w:vAlign w:val="bottom"/>
            <w:hideMark/>
          </w:tcPr>
          <w:p w14:paraId="352374E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216,355</w:t>
            </w:r>
          </w:p>
        </w:tc>
        <w:tc>
          <w:tcPr>
            <w:tcW w:w="1340" w:type="dxa"/>
            <w:tcBorders>
              <w:top w:val="nil"/>
              <w:left w:val="nil"/>
              <w:bottom w:val="nil"/>
              <w:right w:val="nil"/>
            </w:tcBorders>
            <w:shd w:val="clear" w:color="auto" w:fill="auto"/>
            <w:noWrap/>
            <w:vAlign w:val="bottom"/>
            <w:hideMark/>
          </w:tcPr>
          <w:p w14:paraId="2C49AD8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1280" w:type="dxa"/>
            <w:tcBorders>
              <w:top w:val="nil"/>
              <w:left w:val="nil"/>
              <w:bottom w:val="nil"/>
              <w:right w:val="nil"/>
            </w:tcBorders>
            <w:shd w:val="clear" w:color="auto" w:fill="auto"/>
            <w:noWrap/>
            <w:vAlign w:val="bottom"/>
            <w:hideMark/>
          </w:tcPr>
          <w:p w14:paraId="21939A98"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p>
        </w:tc>
        <w:tc>
          <w:tcPr>
            <w:tcW w:w="1200" w:type="dxa"/>
            <w:tcBorders>
              <w:top w:val="nil"/>
              <w:left w:val="nil"/>
              <w:bottom w:val="nil"/>
              <w:right w:val="nil"/>
            </w:tcBorders>
            <w:shd w:val="clear" w:color="auto" w:fill="auto"/>
            <w:noWrap/>
            <w:vAlign w:val="bottom"/>
            <w:hideMark/>
          </w:tcPr>
          <w:p w14:paraId="369E7EA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r>
      <w:tr w:rsidR="007C523D" w:rsidRPr="007E15EB" w14:paraId="4B737273" w14:textId="77777777" w:rsidTr="00984B47">
        <w:trPr>
          <w:trHeight w:val="300"/>
        </w:trPr>
        <w:tc>
          <w:tcPr>
            <w:tcW w:w="7399" w:type="dxa"/>
            <w:gridSpan w:val="4"/>
            <w:tcBorders>
              <w:top w:val="nil"/>
              <w:left w:val="nil"/>
              <w:bottom w:val="nil"/>
              <w:right w:val="nil"/>
            </w:tcBorders>
            <w:shd w:val="clear" w:color="auto" w:fill="auto"/>
            <w:noWrap/>
            <w:vAlign w:val="bottom"/>
            <w:hideMark/>
          </w:tcPr>
          <w:p w14:paraId="23489465"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Notes:</w:t>
            </w:r>
            <w:r w:rsidR="00984B47">
              <w:rPr>
                <w:rFonts w:ascii="Times New Roman" w:eastAsia="Times New Roman" w:hAnsi="Times New Roman" w:cs="Times New Roman"/>
                <w:color w:val="000000"/>
                <w:sz w:val="20"/>
                <w:szCs w:val="20"/>
                <w:lang w:eastAsia="en-GB"/>
              </w:rPr>
              <w:t xml:space="preserve"> </w:t>
            </w:r>
            <w:r w:rsidR="00984B47" w:rsidRPr="007E15EB">
              <w:rPr>
                <w:rFonts w:ascii="Times New Roman" w:eastAsia="Times New Roman" w:hAnsi="Times New Roman" w:cs="Times New Roman"/>
                <w:color w:val="000000"/>
                <w:sz w:val="20"/>
                <w:szCs w:val="20"/>
                <w:lang w:eastAsia="en-GB"/>
              </w:rPr>
              <w:t>N: All earners aged 18-64 years with non-zero earnings</w:t>
            </w:r>
          </w:p>
        </w:tc>
        <w:tc>
          <w:tcPr>
            <w:tcW w:w="1200" w:type="dxa"/>
            <w:tcBorders>
              <w:top w:val="nil"/>
              <w:left w:val="nil"/>
              <w:bottom w:val="nil"/>
              <w:right w:val="nil"/>
            </w:tcBorders>
            <w:shd w:val="clear" w:color="auto" w:fill="auto"/>
            <w:noWrap/>
            <w:vAlign w:val="bottom"/>
            <w:hideMark/>
          </w:tcPr>
          <w:p w14:paraId="32719BD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r>
    </w:tbl>
    <w:p w14:paraId="26FA713B" w14:textId="77777777" w:rsidR="00984B47" w:rsidRDefault="00984B47" w:rsidP="007C523D">
      <w:pPr>
        <w:spacing w:line="480" w:lineRule="auto"/>
        <w:jc w:val="both"/>
        <w:rPr>
          <w:rFonts w:ascii="Times New Roman" w:hAnsi="Times New Roman" w:cs="Times New Roman"/>
          <w:sz w:val="20"/>
          <w:szCs w:val="20"/>
        </w:rPr>
        <w:sectPr w:rsidR="00984B47" w:rsidSect="00B21303">
          <w:pgSz w:w="11906" w:h="16838"/>
          <w:pgMar w:top="1440" w:right="1440" w:bottom="1440" w:left="1440" w:header="709" w:footer="709" w:gutter="0"/>
          <w:cols w:space="708"/>
          <w:docGrid w:linePitch="360"/>
        </w:sectPr>
      </w:pPr>
    </w:p>
    <w:p w14:paraId="70D6BAE6" w14:textId="77777777" w:rsidR="007C523D" w:rsidRPr="007E15EB" w:rsidRDefault="007C523D" w:rsidP="007C523D">
      <w:pPr>
        <w:spacing w:line="480" w:lineRule="auto"/>
        <w:jc w:val="both"/>
        <w:rPr>
          <w:rFonts w:ascii="Times New Roman" w:hAnsi="Times New Roman" w:cs="Times New Roman"/>
          <w:sz w:val="24"/>
          <w:szCs w:val="20"/>
        </w:rPr>
      </w:pPr>
      <w:r w:rsidRPr="007E15EB">
        <w:rPr>
          <w:rFonts w:ascii="Times New Roman" w:hAnsi="Times New Roman" w:cs="Times New Roman"/>
          <w:sz w:val="24"/>
          <w:szCs w:val="20"/>
        </w:rPr>
        <w:lastRenderedPageBreak/>
        <w:t>Table A</w:t>
      </w:r>
      <w:r w:rsidR="00ED3B8C">
        <w:rPr>
          <w:rFonts w:ascii="Times New Roman" w:hAnsi="Times New Roman" w:cs="Times New Roman"/>
          <w:sz w:val="24"/>
          <w:szCs w:val="20"/>
        </w:rPr>
        <w:t>2</w:t>
      </w:r>
      <w:r w:rsidRPr="007E15EB">
        <w:rPr>
          <w:rFonts w:ascii="Times New Roman" w:hAnsi="Times New Roman" w:cs="Times New Roman"/>
          <w:sz w:val="24"/>
          <w:szCs w:val="20"/>
        </w:rPr>
        <w:t>: Descriptive statistics for variables used in the logistic regression of the probability of being a working poor before and after the transition of second earners to unemployment, pooled dataset for 28 EU countries</w:t>
      </w:r>
    </w:p>
    <w:tbl>
      <w:tblPr>
        <w:tblW w:w="12016" w:type="dxa"/>
        <w:tblInd w:w="93" w:type="dxa"/>
        <w:tblLayout w:type="fixed"/>
        <w:tblLook w:val="04A0" w:firstRow="1" w:lastRow="0" w:firstColumn="1" w:lastColumn="0" w:noHBand="0" w:noVBand="1"/>
      </w:tblPr>
      <w:tblGrid>
        <w:gridCol w:w="2709"/>
        <w:gridCol w:w="850"/>
        <w:gridCol w:w="709"/>
        <w:gridCol w:w="709"/>
        <w:gridCol w:w="739"/>
        <w:gridCol w:w="820"/>
        <w:gridCol w:w="802"/>
        <w:gridCol w:w="709"/>
        <w:gridCol w:w="739"/>
        <w:gridCol w:w="888"/>
        <w:gridCol w:w="782"/>
        <w:gridCol w:w="851"/>
        <w:gridCol w:w="709"/>
      </w:tblGrid>
      <w:tr w:rsidR="007C523D" w:rsidRPr="007E15EB" w14:paraId="65F73E00" w14:textId="77777777" w:rsidTr="00984B47">
        <w:trPr>
          <w:trHeight w:val="300"/>
          <w:tblHeader/>
        </w:trPr>
        <w:tc>
          <w:tcPr>
            <w:tcW w:w="2709" w:type="dxa"/>
            <w:tcBorders>
              <w:top w:val="single" w:sz="4" w:space="0" w:color="auto"/>
              <w:left w:val="nil"/>
              <w:bottom w:val="nil"/>
              <w:right w:val="nil"/>
            </w:tcBorders>
            <w:shd w:val="clear" w:color="auto" w:fill="auto"/>
            <w:noWrap/>
            <w:vAlign w:val="bottom"/>
            <w:hideMark/>
          </w:tcPr>
          <w:p w14:paraId="78CCFAEB" w14:textId="77777777" w:rsidR="007C523D" w:rsidRPr="007E15EB" w:rsidRDefault="007C523D" w:rsidP="00696F41">
            <w:pPr>
              <w:spacing w:after="0" w:line="480" w:lineRule="auto"/>
              <w:rPr>
                <w:rFonts w:ascii="Times New Roman" w:eastAsia="Times New Roman" w:hAnsi="Times New Roman" w:cs="Times New Roman"/>
                <w:b/>
                <w:bCs/>
                <w:color w:val="000000"/>
                <w:sz w:val="20"/>
                <w:szCs w:val="20"/>
                <w:lang w:eastAsia="en-GB"/>
              </w:rPr>
            </w:pPr>
            <w:r w:rsidRPr="007E15EB">
              <w:rPr>
                <w:rFonts w:ascii="Times New Roman" w:eastAsia="Times New Roman" w:hAnsi="Times New Roman" w:cs="Times New Roman"/>
                <w:b/>
                <w:bCs/>
                <w:color w:val="000000"/>
                <w:sz w:val="20"/>
                <w:szCs w:val="20"/>
                <w:lang w:eastAsia="en-GB"/>
              </w:rPr>
              <w:t> </w:t>
            </w:r>
          </w:p>
        </w:tc>
        <w:tc>
          <w:tcPr>
            <w:tcW w:w="3007" w:type="dxa"/>
            <w:gridSpan w:val="4"/>
            <w:tcBorders>
              <w:top w:val="single" w:sz="4" w:space="0" w:color="auto"/>
              <w:left w:val="nil"/>
              <w:bottom w:val="single" w:sz="4" w:space="0" w:color="auto"/>
              <w:right w:val="nil"/>
            </w:tcBorders>
            <w:shd w:val="clear" w:color="auto" w:fill="auto"/>
            <w:noWrap/>
            <w:vAlign w:val="bottom"/>
            <w:hideMark/>
          </w:tcPr>
          <w:p w14:paraId="6AC302D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pre-transition in-work poverty</w:t>
            </w:r>
          </w:p>
        </w:tc>
        <w:tc>
          <w:tcPr>
            <w:tcW w:w="6300" w:type="dxa"/>
            <w:gridSpan w:val="8"/>
            <w:tcBorders>
              <w:top w:val="single" w:sz="4" w:space="0" w:color="auto"/>
              <w:left w:val="nil"/>
              <w:bottom w:val="single" w:sz="4" w:space="0" w:color="auto"/>
              <w:right w:val="nil"/>
            </w:tcBorders>
            <w:shd w:val="clear" w:color="auto" w:fill="auto"/>
            <w:noWrap/>
            <w:vAlign w:val="bottom"/>
            <w:hideMark/>
          </w:tcPr>
          <w:p w14:paraId="565069C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post-transition in-work poverty</w:t>
            </w:r>
          </w:p>
        </w:tc>
      </w:tr>
      <w:tr w:rsidR="007C523D" w:rsidRPr="007E15EB" w14:paraId="37F6488A" w14:textId="77777777" w:rsidTr="00984B47">
        <w:trPr>
          <w:trHeight w:val="300"/>
          <w:tblHeader/>
        </w:trPr>
        <w:tc>
          <w:tcPr>
            <w:tcW w:w="2709" w:type="dxa"/>
            <w:tcBorders>
              <w:top w:val="nil"/>
              <w:left w:val="nil"/>
              <w:bottom w:val="nil"/>
              <w:right w:val="nil"/>
            </w:tcBorders>
            <w:shd w:val="clear" w:color="auto" w:fill="auto"/>
            <w:noWrap/>
            <w:vAlign w:val="bottom"/>
            <w:hideMark/>
          </w:tcPr>
          <w:p w14:paraId="59127B1D" w14:textId="77777777" w:rsidR="007C523D" w:rsidRPr="007E15EB" w:rsidRDefault="007C523D" w:rsidP="00696F41">
            <w:pPr>
              <w:spacing w:after="0" w:line="480" w:lineRule="auto"/>
              <w:rPr>
                <w:rFonts w:ascii="Times New Roman" w:eastAsia="Times New Roman" w:hAnsi="Times New Roman" w:cs="Times New Roman"/>
                <w:b/>
                <w:bCs/>
                <w:color w:val="000000"/>
                <w:sz w:val="20"/>
                <w:szCs w:val="20"/>
                <w:lang w:eastAsia="en-GB"/>
              </w:rPr>
            </w:pPr>
          </w:p>
        </w:tc>
        <w:tc>
          <w:tcPr>
            <w:tcW w:w="3007" w:type="dxa"/>
            <w:gridSpan w:val="4"/>
            <w:tcBorders>
              <w:top w:val="single" w:sz="4" w:space="0" w:color="auto"/>
              <w:left w:val="nil"/>
              <w:bottom w:val="single" w:sz="4" w:space="0" w:color="auto"/>
              <w:right w:val="nil"/>
            </w:tcBorders>
            <w:shd w:val="clear" w:color="auto" w:fill="auto"/>
            <w:vAlign w:val="center"/>
            <w:hideMark/>
          </w:tcPr>
          <w:p w14:paraId="3509DDB4"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Model 1</w:t>
            </w:r>
          </w:p>
        </w:tc>
        <w:tc>
          <w:tcPr>
            <w:tcW w:w="3070" w:type="dxa"/>
            <w:gridSpan w:val="4"/>
            <w:tcBorders>
              <w:top w:val="single" w:sz="4" w:space="0" w:color="auto"/>
              <w:left w:val="nil"/>
              <w:bottom w:val="single" w:sz="4" w:space="0" w:color="auto"/>
              <w:right w:val="nil"/>
            </w:tcBorders>
            <w:shd w:val="clear" w:color="auto" w:fill="auto"/>
            <w:vAlign w:val="center"/>
            <w:hideMark/>
          </w:tcPr>
          <w:p w14:paraId="568B17E2"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Model 2</w:t>
            </w:r>
          </w:p>
        </w:tc>
        <w:tc>
          <w:tcPr>
            <w:tcW w:w="3230" w:type="dxa"/>
            <w:gridSpan w:val="4"/>
            <w:tcBorders>
              <w:top w:val="single" w:sz="4" w:space="0" w:color="auto"/>
              <w:left w:val="nil"/>
              <w:bottom w:val="single" w:sz="4" w:space="0" w:color="auto"/>
              <w:right w:val="nil"/>
            </w:tcBorders>
            <w:shd w:val="clear" w:color="auto" w:fill="auto"/>
            <w:vAlign w:val="center"/>
            <w:hideMark/>
          </w:tcPr>
          <w:p w14:paraId="31201C9C"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Model 3</w:t>
            </w:r>
          </w:p>
        </w:tc>
      </w:tr>
      <w:tr w:rsidR="007C523D" w:rsidRPr="007E15EB" w14:paraId="6DB1533B" w14:textId="77777777" w:rsidTr="00984B47">
        <w:trPr>
          <w:trHeight w:val="300"/>
          <w:tblHeader/>
        </w:trPr>
        <w:tc>
          <w:tcPr>
            <w:tcW w:w="2709" w:type="dxa"/>
            <w:tcBorders>
              <w:top w:val="single" w:sz="4" w:space="0" w:color="auto"/>
              <w:left w:val="nil"/>
              <w:bottom w:val="single" w:sz="4" w:space="0" w:color="auto"/>
              <w:right w:val="nil"/>
            </w:tcBorders>
            <w:shd w:val="clear" w:color="auto" w:fill="auto"/>
            <w:noWrap/>
            <w:vAlign w:val="bottom"/>
            <w:hideMark/>
          </w:tcPr>
          <w:p w14:paraId="7E49B4FD"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 </w:t>
            </w:r>
          </w:p>
        </w:tc>
        <w:tc>
          <w:tcPr>
            <w:tcW w:w="850" w:type="dxa"/>
            <w:tcBorders>
              <w:top w:val="nil"/>
              <w:left w:val="nil"/>
              <w:bottom w:val="single" w:sz="4" w:space="0" w:color="auto"/>
              <w:right w:val="nil"/>
            </w:tcBorders>
            <w:shd w:val="clear" w:color="auto" w:fill="auto"/>
            <w:noWrap/>
            <w:vAlign w:val="bottom"/>
            <w:hideMark/>
          </w:tcPr>
          <w:p w14:paraId="6CB14C7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mean</w:t>
            </w:r>
          </w:p>
        </w:tc>
        <w:tc>
          <w:tcPr>
            <w:tcW w:w="709" w:type="dxa"/>
            <w:tcBorders>
              <w:top w:val="nil"/>
              <w:left w:val="nil"/>
              <w:bottom w:val="single" w:sz="4" w:space="0" w:color="auto"/>
              <w:right w:val="nil"/>
            </w:tcBorders>
            <w:shd w:val="clear" w:color="auto" w:fill="auto"/>
            <w:noWrap/>
            <w:vAlign w:val="bottom"/>
            <w:hideMark/>
          </w:tcPr>
          <w:p w14:paraId="68CF432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roofErr w:type="spellStart"/>
            <w:r w:rsidRPr="007E15EB">
              <w:rPr>
                <w:rFonts w:ascii="Times New Roman" w:eastAsia="Times New Roman" w:hAnsi="Times New Roman" w:cs="Times New Roman"/>
                <w:color w:val="000000"/>
                <w:sz w:val="20"/>
                <w:szCs w:val="20"/>
                <w:lang w:eastAsia="en-GB"/>
              </w:rPr>
              <w:t>sd</w:t>
            </w:r>
            <w:proofErr w:type="spellEnd"/>
          </w:p>
        </w:tc>
        <w:tc>
          <w:tcPr>
            <w:tcW w:w="709" w:type="dxa"/>
            <w:tcBorders>
              <w:top w:val="nil"/>
              <w:left w:val="nil"/>
              <w:bottom w:val="single" w:sz="4" w:space="0" w:color="auto"/>
              <w:right w:val="nil"/>
            </w:tcBorders>
            <w:shd w:val="clear" w:color="auto" w:fill="auto"/>
            <w:noWrap/>
            <w:vAlign w:val="bottom"/>
            <w:hideMark/>
          </w:tcPr>
          <w:p w14:paraId="724F10F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min</w:t>
            </w:r>
          </w:p>
        </w:tc>
        <w:tc>
          <w:tcPr>
            <w:tcW w:w="739" w:type="dxa"/>
            <w:tcBorders>
              <w:top w:val="nil"/>
              <w:left w:val="nil"/>
              <w:bottom w:val="single" w:sz="4" w:space="0" w:color="auto"/>
              <w:right w:val="nil"/>
            </w:tcBorders>
            <w:shd w:val="clear" w:color="auto" w:fill="auto"/>
            <w:noWrap/>
            <w:vAlign w:val="bottom"/>
            <w:hideMark/>
          </w:tcPr>
          <w:p w14:paraId="5E4BCF7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max</w:t>
            </w:r>
          </w:p>
        </w:tc>
        <w:tc>
          <w:tcPr>
            <w:tcW w:w="820" w:type="dxa"/>
            <w:tcBorders>
              <w:top w:val="nil"/>
              <w:left w:val="nil"/>
              <w:bottom w:val="single" w:sz="4" w:space="0" w:color="auto"/>
              <w:right w:val="nil"/>
            </w:tcBorders>
            <w:shd w:val="clear" w:color="auto" w:fill="auto"/>
            <w:noWrap/>
            <w:vAlign w:val="bottom"/>
            <w:hideMark/>
          </w:tcPr>
          <w:p w14:paraId="1D62F75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mean</w:t>
            </w:r>
          </w:p>
        </w:tc>
        <w:tc>
          <w:tcPr>
            <w:tcW w:w="802" w:type="dxa"/>
            <w:tcBorders>
              <w:top w:val="nil"/>
              <w:left w:val="nil"/>
              <w:bottom w:val="single" w:sz="4" w:space="0" w:color="auto"/>
              <w:right w:val="nil"/>
            </w:tcBorders>
            <w:shd w:val="clear" w:color="auto" w:fill="auto"/>
            <w:noWrap/>
            <w:vAlign w:val="bottom"/>
            <w:hideMark/>
          </w:tcPr>
          <w:p w14:paraId="78B7F97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roofErr w:type="spellStart"/>
            <w:r w:rsidRPr="007E15EB">
              <w:rPr>
                <w:rFonts w:ascii="Times New Roman" w:eastAsia="Times New Roman" w:hAnsi="Times New Roman" w:cs="Times New Roman"/>
                <w:color w:val="000000"/>
                <w:sz w:val="20"/>
                <w:szCs w:val="20"/>
                <w:lang w:eastAsia="en-GB"/>
              </w:rPr>
              <w:t>sd</w:t>
            </w:r>
            <w:proofErr w:type="spellEnd"/>
          </w:p>
        </w:tc>
        <w:tc>
          <w:tcPr>
            <w:tcW w:w="709" w:type="dxa"/>
            <w:tcBorders>
              <w:top w:val="nil"/>
              <w:left w:val="nil"/>
              <w:bottom w:val="single" w:sz="4" w:space="0" w:color="auto"/>
              <w:right w:val="nil"/>
            </w:tcBorders>
            <w:shd w:val="clear" w:color="auto" w:fill="auto"/>
            <w:noWrap/>
            <w:vAlign w:val="bottom"/>
            <w:hideMark/>
          </w:tcPr>
          <w:p w14:paraId="44EACFF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min</w:t>
            </w:r>
          </w:p>
        </w:tc>
        <w:tc>
          <w:tcPr>
            <w:tcW w:w="739" w:type="dxa"/>
            <w:tcBorders>
              <w:top w:val="nil"/>
              <w:left w:val="nil"/>
              <w:bottom w:val="single" w:sz="4" w:space="0" w:color="auto"/>
              <w:right w:val="nil"/>
            </w:tcBorders>
            <w:shd w:val="clear" w:color="auto" w:fill="auto"/>
            <w:noWrap/>
            <w:vAlign w:val="bottom"/>
            <w:hideMark/>
          </w:tcPr>
          <w:p w14:paraId="7F38AF9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max</w:t>
            </w:r>
          </w:p>
        </w:tc>
        <w:tc>
          <w:tcPr>
            <w:tcW w:w="888" w:type="dxa"/>
            <w:tcBorders>
              <w:top w:val="nil"/>
              <w:left w:val="nil"/>
              <w:bottom w:val="single" w:sz="4" w:space="0" w:color="auto"/>
              <w:right w:val="nil"/>
            </w:tcBorders>
            <w:shd w:val="clear" w:color="auto" w:fill="auto"/>
            <w:noWrap/>
            <w:vAlign w:val="bottom"/>
            <w:hideMark/>
          </w:tcPr>
          <w:p w14:paraId="3CB5EA0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mean</w:t>
            </w:r>
          </w:p>
        </w:tc>
        <w:tc>
          <w:tcPr>
            <w:tcW w:w="782" w:type="dxa"/>
            <w:tcBorders>
              <w:top w:val="nil"/>
              <w:left w:val="nil"/>
              <w:bottom w:val="single" w:sz="4" w:space="0" w:color="auto"/>
              <w:right w:val="nil"/>
            </w:tcBorders>
            <w:shd w:val="clear" w:color="auto" w:fill="auto"/>
            <w:noWrap/>
            <w:vAlign w:val="bottom"/>
            <w:hideMark/>
          </w:tcPr>
          <w:p w14:paraId="29E11AF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roofErr w:type="spellStart"/>
            <w:r w:rsidRPr="007E15EB">
              <w:rPr>
                <w:rFonts w:ascii="Times New Roman" w:eastAsia="Times New Roman" w:hAnsi="Times New Roman" w:cs="Times New Roman"/>
                <w:color w:val="000000"/>
                <w:sz w:val="20"/>
                <w:szCs w:val="20"/>
                <w:lang w:eastAsia="en-GB"/>
              </w:rPr>
              <w:t>sd</w:t>
            </w:r>
            <w:proofErr w:type="spellEnd"/>
          </w:p>
        </w:tc>
        <w:tc>
          <w:tcPr>
            <w:tcW w:w="851" w:type="dxa"/>
            <w:tcBorders>
              <w:top w:val="nil"/>
              <w:left w:val="nil"/>
              <w:bottom w:val="single" w:sz="4" w:space="0" w:color="auto"/>
              <w:right w:val="nil"/>
            </w:tcBorders>
            <w:shd w:val="clear" w:color="auto" w:fill="auto"/>
            <w:noWrap/>
            <w:vAlign w:val="bottom"/>
            <w:hideMark/>
          </w:tcPr>
          <w:p w14:paraId="3BD5381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min</w:t>
            </w:r>
          </w:p>
        </w:tc>
        <w:tc>
          <w:tcPr>
            <w:tcW w:w="709" w:type="dxa"/>
            <w:tcBorders>
              <w:top w:val="nil"/>
              <w:left w:val="nil"/>
              <w:bottom w:val="single" w:sz="4" w:space="0" w:color="auto"/>
              <w:right w:val="nil"/>
            </w:tcBorders>
            <w:shd w:val="clear" w:color="auto" w:fill="auto"/>
            <w:noWrap/>
            <w:vAlign w:val="bottom"/>
            <w:hideMark/>
          </w:tcPr>
          <w:p w14:paraId="7DD4F46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max</w:t>
            </w:r>
          </w:p>
        </w:tc>
      </w:tr>
      <w:tr w:rsidR="007C523D" w:rsidRPr="007E15EB" w14:paraId="3F93F302" w14:textId="77777777" w:rsidTr="00984B47">
        <w:trPr>
          <w:trHeight w:val="300"/>
        </w:trPr>
        <w:tc>
          <w:tcPr>
            <w:tcW w:w="2709" w:type="dxa"/>
            <w:tcBorders>
              <w:top w:val="nil"/>
              <w:left w:val="nil"/>
              <w:bottom w:val="nil"/>
              <w:right w:val="nil"/>
            </w:tcBorders>
            <w:shd w:val="clear" w:color="auto" w:fill="auto"/>
            <w:noWrap/>
            <w:vAlign w:val="bottom"/>
            <w:hideMark/>
          </w:tcPr>
          <w:p w14:paraId="46D2FEA3"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female</w:t>
            </w:r>
          </w:p>
        </w:tc>
        <w:tc>
          <w:tcPr>
            <w:tcW w:w="850" w:type="dxa"/>
            <w:tcBorders>
              <w:top w:val="nil"/>
              <w:left w:val="nil"/>
              <w:bottom w:val="nil"/>
              <w:right w:val="nil"/>
            </w:tcBorders>
            <w:shd w:val="clear" w:color="auto" w:fill="auto"/>
            <w:noWrap/>
            <w:vAlign w:val="bottom"/>
            <w:hideMark/>
          </w:tcPr>
          <w:p w14:paraId="277F84F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0.337</w:t>
            </w:r>
          </w:p>
        </w:tc>
        <w:tc>
          <w:tcPr>
            <w:tcW w:w="709" w:type="dxa"/>
            <w:tcBorders>
              <w:top w:val="nil"/>
              <w:left w:val="nil"/>
              <w:bottom w:val="nil"/>
              <w:right w:val="nil"/>
            </w:tcBorders>
            <w:shd w:val="clear" w:color="auto" w:fill="auto"/>
            <w:noWrap/>
            <w:vAlign w:val="bottom"/>
            <w:hideMark/>
          </w:tcPr>
          <w:p w14:paraId="621CB1B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01DAF6A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483616F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20" w:type="dxa"/>
            <w:tcBorders>
              <w:top w:val="nil"/>
              <w:left w:val="nil"/>
              <w:bottom w:val="nil"/>
              <w:right w:val="nil"/>
            </w:tcBorders>
            <w:shd w:val="clear" w:color="auto" w:fill="auto"/>
            <w:noWrap/>
            <w:vAlign w:val="bottom"/>
            <w:hideMark/>
          </w:tcPr>
          <w:p w14:paraId="5E1C3D4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0.337</w:t>
            </w:r>
          </w:p>
        </w:tc>
        <w:tc>
          <w:tcPr>
            <w:tcW w:w="802" w:type="dxa"/>
            <w:tcBorders>
              <w:top w:val="nil"/>
              <w:left w:val="nil"/>
              <w:bottom w:val="nil"/>
              <w:right w:val="nil"/>
            </w:tcBorders>
            <w:shd w:val="clear" w:color="auto" w:fill="auto"/>
            <w:noWrap/>
            <w:vAlign w:val="bottom"/>
            <w:hideMark/>
          </w:tcPr>
          <w:p w14:paraId="7C67B01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30DA963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4CC21A4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88" w:type="dxa"/>
            <w:tcBorders>
              <w:top w:val="nil"/>
              <w:left w:val="nil"/>
              <w:bottom w:val="nil"/>
              <w:right w:val="nil"/>
            </w:tcBorders>
            <w:shd w:val="clear" w:color="auto" w:fill="auto"/>
            <w:noWrap/>
            <w:vAlign w:val="bottom"/>
            <w:hideMark/>
          </w:tcPr>
          <w:p w14:paraId="4D77865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0.335</w:t>
            </w:r>
          </w:p>
        </w:tc>
        <w:tc>
          <w:tcPr>
            <w:tcW w:w="782" w:type="dxa"/>
            <w:tcBorders>
              <w:top w:val="nil"/>
              <w:left w:val="nil"/>
              <w:bottom w:val="nil"/>
              <w:right w:val="nil"/>
            </w:tcBorders>
            <w:shd w:val="clear" w:color="auto" w:fill="auto"/>
            <w:noWrap/>
            <w:vAlign w:val="bottom"/>
            <w:hideMark/>
          </w:tcPr>
          <w:p w14:paraId="7D68877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2E211F3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47B6818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2DF288ED" w14:textId="77777777" w:rsidTr="00984B47">
        <w:trPr>
          <w:trHeight w:val="300"/>
        </w:trPr>
        <w:tc>
          <w:tcPr>
            <w:tcW w:w="2709" w:type="dxa"/>
            <w:tcBorders>
              <w:top w:val="nil"/>
              <w:left w:val="nil"/>
              <w:bottom w:val="nil"/>
              <w:right w:val="nil"/>
            </w:tcBorders>
            <w:shd w:val="clear" w:color="auto" w:fill="auto"/>
            <w:noWrap/>
            <w:vAlign w:val="bottom"/>
            <w:hideMark/>
          </w:tcPr>
          <w:p w14:paraId="29DE5AD6"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age, years</w:t>
            </w:r>
          </w:p>
        </w:tc>
        <w:tc>
          <w:tcPr>
            <w:tcW w:w="850" w:type="dxa"/>
            <w:tcBorders>
              <w:top w:val="nil"/>
              <w:left w:val="nil"/>
              <w:bottom w:val="nil"/>
              <w:right w:val="nil"/>
            </w:tcBorders>
            <w:shd w:val="clear" w:color="auto" w:fill="auto"/>
            <w:noWrap/>
            <w:vAlign w:val="bottom"/>
            <w:hideMark/>
          </w:tcPr>
          <w:p w14:paraId="524F85A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43.06</w:t>
            </w:r>
          </w:p>
        </w:tc>
        <w:tc>
          <w:tcPr>
            <w:tcW w:w="709" w:type="dxa"/>
            <w:tcBorders>
              <w:top w:val="nil"/>
              <w:left w:val="nil"/>
              <w:bottom w:val="nil"/>
              <w:right w:val="nil"/>
            </w:tcBorders>
            <w:shd w:val="clear" w:color="auto" w:fill="auto"/>
            <w:noWrap/>
            <w:vAlign w:val="bottom"/>
            <w:hideMark/>
          </w:tcPr>
          <w:p w14:paraId="4FC8380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11.14</w:t>
            </w:r>
          </w:p>
        </w:tc>
        <w:tc>
          <w:tcPr>
            <w:tcW w:w="709" w:type="dxa"/>
            <w:tcBorders>
              <w:top w:val="nil"/>
              <w:left w:val="nil"/>
              <w:bottom w:val="nil"/>
              <w:right w:val="nil"/>
            </w:tcBorders>
            <w:shd w:val="clear" w:color="auto" w:fill="auto"/>
            <w:noWrap/>
            <w:vAlign w:val="bottom"/>
            <w:hideMark/>
          </w:tcPr>
          <w:p w14:paraId="4F1B54B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18</w:t>
            </w:r>
          </w:p>
        </w:tc>
        <w:tc>
          <w:tcPr>
            <w:tcW w:w="739" w:type="dxa"/>
            <w:tcBorders>
              <w:top w:val="nil"/>
              <w:left w:val="nil"/>
              <w:bottom w:val="nil"/>
              <w:right w:val="nil"/>
            </w:tcBorders>
            <w:shd w:val="clear" w:color="auto" w:fill="auto"/>
            <w:noWrap/>
            <w:vAlign w:val="bottom"/>
            <w:hideMark/>
          </w:tcPr>
          <w:p w14:paraId="668EC6D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64</w:t>
            </w:r>
          </w:p>
        </w:tc>
        <w:tc>
          <w:tcPr>
            <w:tcW w:w="820" w:type="dxa"/>
            <w:tcBorders>
              <w:top w:val="nil"/>
              <w:left w:val="nil"/>
              <w:bottom w:val="nil"/>
              <w:right w:val="nil"/>
            </w:tcBorders>
            <w:shd w:val="clear" w:color="auto" w:fill="auto"/>
            <w:noWrap/>
            <w:vAlign w:val="bottom"/>
            <w:hideMark/>
          </w:tcPr>
          <w:p w14:paraId="0E6E89A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43.06</w:t>
            </w:r>
          </w:p>
        </w:tc>
        <w:tc>
          <w:tcPr>
            <w:tcW w:w="802" w:type="dxa"/>
            <w:tcBorders>
              <w:top w:val="nil"/>
              <w:left w:val="nil"/>
              <w:bottom w:val="nil"/>
              <w:right w:val="nil"/>
            </w:tcBorders>
            <w:shd w:val="clear" w:color="auto" w:fill="auto"/>
            <w:noWrap/>
            <w:vAlign w:val="bottom"/>
            <w:hideMark/>
          </w:tcPr>
          <w:p w14:paraId="41A2E4C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11.14</w:t>
            </w:r>
          </w:p>
        </w:tc>
        <w:tc>
          <w:tcPr>
            <w:tcW w:w="709" w:type="dxa"/>
            <w:tcBorders>
              <w:top w:val="nil"/>
              <w:left w:val="nil"/>
              <w:bottom w:val="nil"/>
              <w:right w:val="nil"/>
            </w:tcBorders>
            <w:shd w:val="clear" w:color="auto" w:fill="auto"/>
            <w:noWrap/>
            <w:vAlign w:val="bottom"/>
            <w:hideMark/>
          </w:tcPr>
          <w:p w14:paraId="21300A8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18</w:t>
            </w:r>
          </w:p>
        </w:tc>
        <w:tc>
          <w:tcPr>
            <w:tcW w:w="739" w:type="dxa"/>
            <w:tcBorders>
              <w:top w:val="nil"/>
              <w:left w:val="nil"/>
              <w:bottom w:val="nil"/>
              <w:right w:val="nil"/>
            </w:tcBorders>
            <w:shd w:val="clear" w:color="auto" w:fill="auto"/>
            <w:noWrap/>
            <w:vAlign w:val="bottom"/>
            <w:hideMark/>
          </w:tcPr>
          <w:p w14:paraId="4B109B2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64</w:t>
            </w:r>
          </w:p>
        </w:tc>
        <w:tc>
          <w:tcPr>
            <w:tcW w:w="888" w:type="dxa"/>
            <w:tcBorders>
              <w:top w:val="nil"/>
              <w:left w:val="nil"/>
              <w:bottom w:val="nil"/>
              <w:right w:val="nil"/>
            </w:tcBorders>
            <w:shd w:val="clear" w:color="auto" w:fill="auto"/>
            <w:noWrap/>
            <w:vAlign w:val="bottom"/>
            <w:hideMark/>
          </w:tcPr>
          <w:p w14:paraId="571D3D9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43.11</w:t>
            </w:r>
          </w:p>
        </w:tc>
        <w:tc>
          <w:tcPr>
            <w:tcW w:w="782" w:type="dxa"/>
            <w:tcBorders>
              <w:top w:val="nil"/>
              <w:left w:val="nil"/>
              <w:bottom w:val="nil"/>
              <w:right w:val="nil"/>
            </w:tcBorders>
            <w:shd w:val="clear" w:color="auto" w:fill="auto"/>
            <w:noWrap/>
            <w:vAlign w:val="bottom"/>
            <w:hideMark/>
          </w:tcPr>
          <w:p w14:paraId="17D1F2C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11.14</w:t>
            </w:r>
          </w:p>
        </w:tc>
        <w:tc>
          <w:tcPr>
            <w:tcW w:w="851" w:type="dxa"/>
            <w:tcBorders>
              <w:top w:val="nil"/>
              <w:left w:val="nil"/>
              <w:bottom w:val="nil"/>
              <w:right w:val="nil"/>
            </w:tcBorders>
            <w:shd w:val="clear" w:color="auto" w:fill="auto"/>
            <w:noWrap/>
            <w:vAlign w:val="bottom"/>
            <w:hideMark/>
          </w:tcPr>
          <w:p w14:paraId="6C5B72F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18</w:t>
            </w:r>
          </w:p>
        </w:tc>
        <w:tc>
          <w:tcPr>
            <w:tcW w:w="709" w:type="dxa"/>
            <w:tcBorders>
              <w:top w:val="nil"/>
              <w:left w:val="nil"/>
              <w:bottom w:val="nil"/>
              <w:right w:val="nil"/>
            </w:tcBorders>
            <w:shd w:val="clear" w:color="auto" w:fill="auto"/>
            <w:noWrap/>
            <w:vAlign w:val="bottom"/>
            <w:hideMark/>
          </w:tcPr>
          <w:p w14:paraId="0B5744A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64</w:t>
            </w:r>
          </w:p>
        </w:tc>
      </w:tr>
      <w:tr w:rsidR="007C523D" w:rsidRPr="007E15EB" w14:paraId="6D478FF7" w14:textId="77777777" w:rsidTr="00984B47">
        <w:trPr>
          <w:trHeight w:val="300"/>
        </w:trPr>
        <w:tc>
          <w:tcPr>
            <w:tcW w:w="2709" w:type="dxa"/>
            <w:tcBorders>
              <w:top w:val="nil"/>
              <w:left w:val="nil"/>
              <w:bottom w:val="nil"/>
              <w:right w:val="nil"/>
            </w:tcBorders>
            <w:shd w:val="clear" w:color="auto" w:fill="auto"/>
            <w:noWrap/>
            <w:vAlign w:val="bottom"/>
            <w:hideMark/>
          </w:tcPr>
          <w:p w14:paraId="4C7BAB09"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age squared, years/10</w:t>
            </w:r>
          </w:p>
        </w:tc>
        <w:tc>
          <w:tcPr>
            <w:tcW w:w="850" w:type="dxa"/>
            <w:tcBorders>
              <w:top w:val="nil"/>
              <w:left w:val="nil"/>
              <w:bottom w:val="nil"/>
              <w:right w:val="nil"/>
            </w:tcBorders>
            <w:shd w:val="clear" w:color="auto" w:fill="auto"/>
            <w:noWrap/>
            <w:vAlign w:val="bottom"/>
            <w:hideMark/>
          </w:tcPr>
          <w:p w14:paraId="3F5D684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197.8</w:t>
            </w:r>
          </w:p>
        </w:tc>
        <w:tc>
          <w:tcPr>
            <w:tcW w:w="709" w:type="dxa"/>
            <w:tcBorders>
              <w:top w:val="nil"/>
              <w:left w:val="nil"/>
              <w:bottom w:val="nil"/>
              <w:right w:val="nil"/>
            </w:tcBorders>
            <w:shd w:val="clear" w:color="auto" w:fill="auto"/>
            <w:noWrap/>
            <w:vAlign w:val="bottom"/>
            <w:hideMark/>
          </w:tcPr>
          <w:p w14:paraId="7D76A78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93.65</w:t>
            </w:r>
          </w:p>
        </w:tc>
        <w:tc>
          <w:tcPr>
            <w:tcW w:w="709" w:type="dxa"/>
            <w:tcBorders>
              <w:top w:val="nil"/>
              <w:left w:val="nil"/>
              <w:bottom w:val="nil"/>
              <w:right w:val="nil"/>
            </w:tcBorders>
            <w:shd w:val="clear" w:color="auto" w:fill="auto"/>
            <w:noWrap/>
            <w:vAlign w:val="bottom"/>
            <w:hideMark/>
          </w:tcPr>
          <w:p w14:paraId="4C07207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32.40</w:t>
            </w:r>
          </w:p>
        </w:tc>
        <w:tc>
          <w:tcPr>
            <w:tcW w:w="739" w:type="dxa"/>
            <w:tcBorders>
              <w:top w:val="nil"/>
              <w:left w:val="nil"/>
              <w:bottom w:val="nil"/>
              <w:right w:val="nil"/>
            </w:tcBorders>
            <w:shd w:val="clear" w:color="auto" w:fill="auto"/>
            <w:noWrap/>
            <w:vAlign w:val="bottom"/>
            <w:hideMark/>
          </w:tcPr>
          <w:p w14:paraId="4876723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409.6</w:t>
            </w:r>
          </w:p>
        </w:tc>
        <w:tc>
          <w:tcPr>
            <w:tcW w:w="820" w:type="dxa"/>
            <w:tcBorders>
              <w:top w:val="nil"/>
              <w:left w:val="nil"/>
              <w:bottom w:val="nil"/>
              <w:right w:val="nil"/>
            </w:tcBorders>
            <w:shd w:val="clear" w:color="auto" w:fill="auto"/>
            <w:noWrap/>
            <w:vAlign w:val="bottom"/>
            <w:hideMark/>
          </w:tcPr>
          <w:p w14:paraId="030980A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197.8</w:t>
            </w:r>
          </w:p>
        </w:tc>
        <w:tc>
          <w:tcPr>
            <w:tcW w:w="802" w:type="dxa"/>
            <w:tcBorders>
              <w:top w:val="nil"/>
              <w:left w:val="nil"/>
              <w:bottom w:val="nil"/>
              <w:right w:val="nil"/>
            </w:tcBorders>
            <w:shd w:val="clear" w:color="auto" w:fill="auto"/>
            <w:noWrap/>
            <w:vAlign w:val="bottom"/>
            <w:hideMark/>
          </w:tcPr>
          <w:p w14:paraId="1E994F2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93.65</w:t>
            </w:r>
          </w:p>
        </w:tc>
        <w:tc>
          <w:tcPr>
            <w:tcW w:w="709" w:type="dxa"/>
            <w:tcBorders>
              <w:top w:val="nil"/>
              <w:left w:val="nil"/>
              <w:bottom w:val="nil"/>
              <w:right w:val="nil"/>
            </w:tcBorders>
            <w:shd w:val="clear" w:color="auto" w:fill="auto"/>
            <w:noWrap/>
            <w:vAlign w:val="bottom"/>
            <w:hideMark/>
          </w:tcPr>
          <w:p w14:paraId="7A7D4AE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32.40</w:t>
            </w:r>
          </w:p>
        </w:tc>
        <w:tc>
          <w:tcPr>
            <w:tcW w:w="739" w:type="dxa"/>
            <w:tcBorders>
              <w:top w:val="nil"/>
              <w:left w:val="nil"/>
              <w:bottom w:val="nil"/>
              <w:right w:val="nil"/>
            </w:tcBorders>
            <w:shd w:val="clear" w:color="auto" w:fill="auto"/>
            <w:noWrap/>
            <w:vAlign w:val="bottom"/>
            <w:hideMark/>
          </w:tcPr>
          <w:p w14:paraId="33AF6D5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409.6</w:t>
            </w:r>
          </w:p>
        </w:tc>
        <w:tc>
          <w:tcPr>
            <w:tcW w:w="888" w:type="dxa"/>
            <w:tcBorders>
              <w:top w:val="nil"/>
              <w:left w:val="nil"/>
              <w:bottom w:val="nil"/>
              <w:right w:val="nil"/>
            </w:tcBorders>
            <w:shd w:val="clear" w:color="auto" w:fill="auto"/>
            <w:noWrap/>
            <w:vAlign w:val="bottom"/>
            <w:hideMark/>
          </w:tcPr>
          <w:p w14:paraId="6C01776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198.2</w:t>
            </w:r>
          </w:p>
        </w:tc>
        <w:tc>
          <w:tcPr>
            <w:tcW w:w="782" w:type="dxa"/>
            <w:tcBorders>
              <w:top w:val="nil"/>
              <w:left w:val="nil"/>
              <w:bottom w:val="nil"/>
              <w:right w:val="nil"/>
            </w:tcBorders>
            <w:shd w:val="clear" w:color="auto" w:fill="auto"/>
            <w:noWrap/>
            <w:vAlign w:val="bottom"/>
            <w:hideMark/>
          </w:tcPr>
          <w:p w14:paraId="0F4E35A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93.74</w:t>
            </w:r>
          </w:p>
        </w:tc>
        <w:tc>
          <w:tcPr>
            <w:tcW w:w="851" w:type="dxa"/>
            <w:tcBorders>
              <w:top w:val="nil"/>
              <w:left w:val="nil"/>
              <w:bottom w:val="nil"/>
              <w:right w:val="nil"/>
            </w:tcBorders>
            <w:shd w:val="clear" w:color="auto" w:fill="auto"/>
            <w:noWrap/>
            <w:vAlign w:val="bottom"/>
            <w:hideMark/>
          </w:tcPr>
          <w:p w14:paraId="466D517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32.40</w:t>
            </w:r>
          </w:p>
        </w:tc>
        <w:tc>
          <w:tcPr>
            <w:tcW w:w="709" w:type="dxa"/>
            <w:tcBorders>
              <w:top w:val="nil"/>
              <w:left w:val="nil"/>
              <w:bottom w:val="nil"/>
              <w:right w:val="nil"/>
            </w:tcBorders>
            <w:shd w:val="clear" w:color="auto" w:fill="auto"/>
            <w:noWrap/>
            <w:vAlign w:val="bottom"/>
            <w:hideMark/>
          </w:tcPr>
          <w:p w14:paraId="6ADAF72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409.6</w:t>
            </w:r>
          </w:p>
        </w:tc>
      </w:tr>
      <w:tr w:rsidR="007C523D" w:rsidRPr="007E15EB" w14:paraId="47AF0F06" w14:textId="77777777" w:rsidTr="00984B47">
        <w:trPr>
          <w:trHeight w:val="300"/>
        </w:trPr>
        <w:tc>
          <w:tcPr>
            <w:tcW w:w="2709" w:type="dxa"/>
            <w:tcBorders>
              <w:top w:val="nil"/>
              <w:left w:val="nil"/>
              <w:bottom w:val="nil"/>
              <w:right w:val="nil"/>
            </w:tcBorders>
            <w:shd w:val="clear" w:color="auto" w:fill="auto"/>
            <w:noWrap/>
            <w:vAlign w:val="bottom"/>
            <w:hideMark/>
          </w:tcPr>
          <w:p w14:paraId="6D6AF4FB"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partnered</w:t>
            </w:r>
          </w:p>
        </w:tc>
        <w:tc>
          <w:tcPr>
            <w:tcW w:w="850" w:type="dxa"/>
            <w:tcBorders>
              <w:top w:val="nil"/>
              <w:left w:val="nil"/>
              <w:bottom w:val="nil"/>
              <w:right w:val="nil"/>
            </w:tcBorders>
            <w:shd w:val="clear" w:color="auto" w:fill="auto"/>
            <w:noWrap/>
            <w:vAlign w:val="bottom"/>
            <w:hideMark/>
          </w:tcPr>
          <w:p w14:paraId="3B4543E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0.833</w:t>
            </w:r>
          </w:p>
        </w:tc>
        <w:tc>
          <w:tcPr>
            <w:tcW w:w="709" w:type="dxa"/>
            <w:tcBorders>
              <w:top w:val="nil"/>
              <w:left w:val="nil"/>
              <w:bottom w:val="nil"/>
              <w:right w:val="nil"/>
            </w:tcBorders>
            <w:shd w:val="clear" w:color="auto" w:fill="auto"/>
            <w:noWrap/>
            <w:vAlign w:val="bottom"/>
            <w:hideMark/>
          </w:tcPr>
          <w:p w14:paraId="6B4C005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5DB4EAC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009EEB5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20" w:type="dxa"/>
            <w:tcBorders>
              <w:top w:val="nil"/>
              <w:left w:val="nil"/>
              <w:bottom w:val="nil"/>
              <w:right w:val="nil"/>
            </w:tcBorders>
            <w:shd w:val="clear" w:color="auto" w:fill="auto"/>
            <w:noWrap/>
            <w:vAlign w:val="bottom"/>
            <w:hideMark/>
          </w:tcPr>
          <w:p w14:paraId="6BB6704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0.833</w:t>
            </w:r>
          </w:p>
        </w:tc>
        <w:tc>
          <w:tcPr>
            <w:tcW w:w="802" w:type="dxa"/>
            <w:tcBorders>
              <w:top w:val="nil"/>
              <w:left w:val="nil"/>
              <w:bottom w:val="nil"/>
              <w:right w:val="nil"/>
            </w:tcBorders>
            <w:shd w:val="clear" w:color="auto" w:fill="auto"/>
            <w:noWrap/>
            <w:vAlign w:val="bottom"/>
            <w:hideMark/>
          </w:tcPr>
          <w:p w14:paraId="50FDEBD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384DAEB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17335B0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88" w:type="dxa"/>
            <w:tcBorders>
              <w:top w:val="nil"/>
              <w:left w:val="nil"/>
              <w:bottom w:val="nil"/>
              <w:right w:val="nil"/>
            </w:tcBorders>
            <w:shd w:val="clear" w:color="auto" w:fill="auto"/>
            <w:noWrap/>
            <w:vAlign w:val="bottom"/>
            <w:hideMark/>
          </w:tcPr>
          <w:p w14:paraId="2837BAC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0.834</w:t>
            </w:r>
          </w:p>
        </w:tc>
        <w:tc>
          <w:tcPr>
            <w:tcW w:w="782" w:type="dxa"/>
            <w:tcBorders>
              <w:top w:val="nil"/>
              <w:left w:val="nil"/>
              <w:bottom w:val="nil"/>
              <w:right w:val="nil"/>
            </w:tcBorders>
            <w:shd w:val="clear" w:color="auto" w:fill="auto"/>
            <w:noWrap/>
            <w:vAlign w:val="bottom"/>
            <w:hideMark/>
          </w:tcPr>
          <w:p w14:paraId="7D05A76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5CF41A5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1BA2980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52ACE397" w14:textId="77777777" w:rsidTr="00984B47">
        <w:trPr>
          <w:trHeight w:val="300"/>
        </w:trPr>
        <w:tc>
          <w:tcPr>
            <w:tcW w:w="2709" w:type="dxa"/>
            <w:tcBorders>
              <w:top w:val="nil"/>
              <w:left w:val="nil"/>
              <w:bottom w:val="nil"/>
              <w:right w:val="nil"/>
            </w:tcBorders>
            <w:shd w:val="clear" w:color="auto" w:fill="auto"/>
            <w:noWrap/>
            <w:vAlign w:val="bottom"/>
            <w:hideMark/>
          </w:tcPr>
          <w:p w14:paraId="21E021CA"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low-skilled</w:t>
            </w:r>
          </w:p>
        </w:tc>
        <w:tc>
          <w:tcPr>
            <w:tcW w:w="850" w:type="dxa"/>
            <w:tcBorders>
              <w:top w:val="nil"/>
              <w:left w:val="nil"/>
              <w:bottom w:val="nil"/>
              <w:right w:val="nil"/>
            </w:tcBorders>
            <w:shd w:val="clear" w:color="auto" w:fill="auto"/>
            <w:noWrap/>
            <w:vAlign w:val="bottom"/>
            <w:hideMark/>
          </w:tcPr>
          <w:p w14:paraId="2E7CF63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0.553</w:t>
            </w:r>
          </w:p>
        </w:tc>
        <w:tc>
          <w:tcPr>
            <w:tcW w:w="709" w:type="dxa"/>
            <w:tcBorders>
              <w:top w:val="nil"/>
              <w:left w:val="nil"/>
              <w:bottom w:val="nil"/>
              <w:right w:val="nil"/>
            </w:tcBorders>
            <w:shd w:val="clear" w:color="auto" w:fill="auto"/>
            <w:noWrap/>
            <w:vAlign w:val="bottom"/>
            <w:hideMark/>
          </w:tcPr>
          <w:p w14:paraId="0AFF29F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79F9140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638379E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20" w:type="dxa"/>
            <w:tcBorders>
              <w:top w:val="nil"/>
              <w:left w:val="nil"/>
              <w:bottom w:val="nil"/>
              <w:right w:val="nil"/>
            </w:tcBorders>
            <w:shd w:val="clear" w:color="auto" w:fill="auto"/>
            <w:noWrap/>
            <w:vAlign w:val="bottom"/>
            <w:hideMark/>
          </w:tcPr>
          <w:p w14:paraId="45E8C03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0.553</w:t>
            </w:r>
          </w:p>
        </w:tc>
        <w:tc>
          <w:tcPr>
            <w:tcW w:w="802" w:type="dxa"/>
            <w:tcBorders>
              <w:top w:val="nil"/>
              <w:left w:val="nil"/>
              <w:bottom w:val="nil"/>
              <w:right w:val="nil"/>
            </w:tcBorders>
            <w:shd w:val="clear" w:color="auto" w:fill="auto"/>
            <w:noWrap/>
            <w:vAlign w:val="bottom"/>
            <w:hideMark/>
          </w:tcPr>
          <w:p w14:paraId="0D23501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1EC3F56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5EA9ED4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88" w:type="dxa"/>
            <w:tcBorders>
              <w:top w:val="nil"/>
              <w:left w:val="nil"/>
              <w:bottom w:val="nil"/>
              <w:right w:val="nil"/>
            </w:tcBorders>
            <w:shd w:val="clear" w:color="auto" w:fill="auto"/>
            <w:noWrap/>
            <w:vAlign w:val="bottom"/>
            <w:hideMark/>
          </w:tcPr>
          <w:p w14:paraId="3800582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0.541</w:t>
            </w:r>
          </w:p>
        </w:tc>
        <w:tc>
          <w:tcPr>
            <w:tcW w:w="782" w:type="dxa"/>
            <w:tcBorders>
              <w:top w:val="nil"/>
              <w:left w:val="nil"/>
              <w:bottom w:val="nil"/>
              <w:right w:val="nil"/>
            </w:tcBorders>
            <w:shd w:val="clear" w:color="auto" w:fill="auto"/>
            <w:noWrap/>
            <w:vAlign w:val="bottom"/>
            <w:hideMark/>
          </w:tcPr>
          <w:p w14:paraId="0042426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08F9734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64C773A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561DF042" w14:textId="77777777" w:rsidTr="00984B47">
        <w:trPr>
          <w:trHeight w:val="300"/>
        </w:trPr>
        <w:tc>
          <w:tcPr>
            <w:tcW w:w="2709" w:type="dxa"/>
            <w:tcBorders>
              <w:top w:val="nil"/>
              <w:left w:val="nil"/>
              <w:bottom w:val="nil"/>
              <w:right w:val="nil"/>
            </w:tcBorders>
            <w:shd w:val="clear" w:color="auto" w:fill="auto"/>
            <w:noWrap/>
            <w:vAlign w:val="bottom"/>
            <w:hideMark/>
          </w:tcPr>
          <w:p w14:paraId="4DA3F42B"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self-employed</w:t>
            </w:r>
          </w:p>
        </w:tc>
        <w:tc>
          <w:tcPr>
            <w:tcW w:w="850" w:type="dxa"/>
            <w:tcBorders>
              <w:top w:val="nil"/>
              <w:left w:val="nil"/>
              <w:bottom w:val="nil"/>
              <w:right w:val="nil"/>
            </w:tcBorders>
            <w:shd w:val="clear" w:color="auto" w:fill="auto"/>
            <w:noWrap/>
            <w:vAlign w:val="bottom"/>
            <w:hideMark/>
          </w:tcPr>
          <w:p w14:paraId="25DAE71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0.120</w:t>
            </w:r>
          </w:p>
        </w:tc>
        <w:tc>
          <w:tcPr>
            <w:tcW w:w="709" w:type="dxa"/>
            <w:tcBorders>
              <w:top w:val="nil"/>
              <w:left w:val="nil"/>
              <w:bottom w:val="nil"/>
              <w:right w:val="nil"/>
            </w:tcBorders>
            <w:shd w:val="clear" w:color="auto" w:fill="auto"/>
            <w:noWrap/>
            <w:vAlign w:val="bottom"/>
            <w:hideMark/>
          </w:tcPr>
          <w:p w14:paraId="59DF620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69C05AC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1367023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20" w:type="dxa"/>
            <w:tcBorders>
              <w:top w:val="nil"/>
              <w:left w:val="nil"/>
              <w:bottom w:val="nil"/>
              <w:right w:val="nil"/>
            </w:tcBorders>
            <w:shd w:val="clear" w:color="auto" w:fill="auto"/>
            <w:noWrap/>
            <w:vAlign w:val="bottom"/>
            <w:hideMark/>
          </w:tcPr>
          <w:p w14:paraId="71CC0EB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0.120</w:t>
            </w:r>
          </w:p>
        </w:tc>
        <w:tc>
          <w:tcPr>
            <w:tcW w:w="802" w:type="dxa"/>
            <w:tcBorders>
              <w:top w:val="nil"/>
              <w:left w:val="nil"/>
              <w:bottom w:val="nil"/>
              <w:right w:val="nil"/>
            </w:tcBorders>
            <w:shd w:val="clear" w:color="auto" w:fill="auto"/>
            <w:noWrap/>
            <w:vAlign w:val="bottom"/>
            <w:hideMark/>
          </w:tcPr>
          <w:p w14:paraId="3C5D07B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57FE399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4EF5547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88" w:type="dxa"/>
            <w:tcBorders>
              <w:top w:val="nil"/>
              <w:left w:val="nil"/>
              <w:bottom w:val="nil"/>
              <w:right w:val="nil"/>
            </w:tcBorders>
            <w:shd w:val="clear" w:color="auto" w:fill="auto"/>
            <w:noWrap/>
            <w:vAlign w:val="bottom"/>
            <w:hideMark/>
          </w:tcPr>
          <w:p w14:paraId="34B5381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0.110</w:t>
            </w:r>
          </w:p>
        </w:tc>
        <w:tc>
          <w:tcPr>
            <w:tcW w:w="782" w:type="dxa"/>
            <w:tcBorders>
              <w:top w:val="nil"/>
              <w:left w:val="nil"/>
              <w:bottom w:val="nil"/>
              <w:right w:val="nil"/>
            </w:tcBorders>
            <w:shd w:val="clear" w:color="auto" w:fill="auto"/>
            <w:noWrap/>
            <w:vAlign w:val="bottom"/>
            <w:hideMark/>
          </w:tcPr>
          <w:p w14:paraId="27347C7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2397424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7CD6C3A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4C4DA17A" w14:textId="77777777" w:rsidTr="00984B47">
        <w:trPr>
          <w:trHeight w:val="300"/>
        </w:trPr>
        <w:tc>
          <w:tcPr>
            <w:tcW w:w="2709" w:type="dxa"/>
            <w:tcBorders>
              <w:top w:val="nil"/>
              <w:left w:val="nil"/>
              <w:bottom w:val="nil"/>
              <w:right w:val="nil"/>
            </w:tcBorders>
            <w:shd w:val="clear" w:color="auto" w:fill="auto"/>
            <w:noWrap/>
            <w:vAlign w:val="bottom"/>
            <w:hideMark/>
          </w:tcPr>
          <w:p w14:paraId="5596EC2B"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part-time job</w:t>
            </w:r>
          </w:p>
        </w:tc>
        <w:tc>
          <w:tcPr>
            <w:tcW w:w="850" w:type="dxa"/>
            <w:tcBorders>
              <w:top w:val="nil"/>
              <w:left w:val="nil"/>
              <w:bottom w:val="nil"/>
              <w:right w:val="nil"/>
            </w:tcBorders>
            <w:shd w:val="clear" w:color="auto" w:fill="auto"/>
            <w:noWrap/>
            <w:vAlign w:val="bottom"/>
            <w:hideMark/>
          </w:tcPr>
          <w:p w14:paraId="19EEFF7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0.0656</w:t>
            </w:r>
          </w:p>
        </w:tc>
        <w:tc>
          <w:tcPr>
            <w:tcW w:w="709" w:type="dxa"/>
            <w:tcBorders>
              <w:top w:val="nil"/>
              <w:left w:val="nil"/>
              <w:bottom w:val="nil"/>
              <w:right w:val="nil"/>
            </w:tcBorders>
            <w:shd w:val="clear" w:color="auto" w:fill="auto"/>
            <w:noWrap/>
            <w:vAlign w:val="bottom"/>
            <w:hideMark/>
          </w:tcPr>
          <w:p w14:paraId="00CA796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729F443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63090B3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20" w:type="dxa"/>
            <w:tcBorders>
              <w:top w:val="nil"/>
              <w:left w:val="nil"/>
              <w:bottom w:val="nil"/>
              <w:right w:val="nil"/>
            </w:tcBorders>
            <w:shd w:val="clear" w:color="auto" w:fill="auto"/>
            <w:noWrap/>
            <w:vAlign w:val="bottom"/>
            <w:hideMark/>
          </w:tcPr>
          <w:p w14:paraId="6CFFE72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0.0656</w:t>
            </w:r>
          </w:p>
        </w:tc>
        <w:tc>
          <w:tcPr>
            <w:tcW w:w="802" w:type="dxa"/>
            <w:tcBorders>
              <w:top w:val="nil"/>
              <w:left w:val="nil"/>
              <w:bottom w:val="nil"/>
              <w:right w:val="nil"/>
            </w:tcBorders>
            <w:shd w:val="clear" w:color="auto" w:fill="auto"/>
            <w:noWrap/>
            <w:vAlign w:val="bottom"/>
            <w:hideMark/>
          </w:tcPr>
          <w:p w14:paraId="30541A3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257E6F7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7E863C7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88" w:type="dxa"/>
            <w:tcBorders>
              <w:top w:val="nil"/>
              <w:left w:val="nil"/>
              <w:bottom w:val="nil"/>
              <w:right w:val="nil"/>
            </w:tcBorders>
            <w:shd w:val="clear" w:color="auto" w:fill="auto"/>
            <w:noWrap/>
            <w:vAlign w:val="bottom"/>
            <w:hideMark/>
          </w:tcPr>
          <w:p w14:paraId="7ECB333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0.0603</w:t>
            </w:r>
          </w:p>
        </w:tc>
        <w:tc>
          <w:tcPr>
            <w:tcW w:w="782" w:type="dxa"/>
            <w:tcBorders>
              <w:top w:val="nil"/>
              <w:left w:val="nil"/>
              <w:bottom w:val="nil"/>
              <w:right w:val="nil"/>
            </w:tcBorders>
            <w:shd w:val="clear" w:color="auto" w:fill="auto"/>
            <w:noWrap/>
            <w:vAlign w:val="bottom"/>
            <w:hideMark/>
          </w:tcPr>
          <w:p w14:paraId="5479B56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5C310F3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61210F1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042A2DB3" w14:textId="77777777" w:rsidTr="00984B47">
        <w:trPr>
          <w:trHeight w:val="300"/>
        </w:trPr>
        <w:tc>
          <w:tcPr>
            <w:tcW w:w="2709" w:type="dxa"/>
            <w:tcBorders>
              <w:top w:val="nil"/>
              <w:left w:val="nil"/>
              <w:bottom w:val="nil"/>
              <w:right w:val="nil"/>
            </w:tcBorders>
            <w:shd w:val="clear" w:color="auto" w:fill="auto"/>
            <w:noWrap/>
            <w:vAlign w:val="bottom"/>
            <w:hideMark/>
          </w:tcPr>
          <w:p w14:paraId="5938AC45"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low-paid job</w:t>
            </w:r>
          </w:p>
        </w:tc>
        <w:tc>
          <w:tcPr>
            <w:tcW w:w="850" w:type="dxa"/>
            <w:tcBorders>
              <w:top w:val="nil"/>
              <w:left w:val="nil"/>
              <w:bottom w:val="nil"/>
              <w:right w:val="nil"/>
            </w:tcBorders>
            <w:shd w:val="clear" w:color="auto" w:fill="auto"/>
            <w:noWrap/>
            <w:vAlign w:val="bottom"/>
            <w:hideMark/>
          </w:tcPr>
          <w:p w14:paraId="6E35C2E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0.117</w:t>
            </w:r>
          </w:p>
        </w:tc>
        <w:tc>
          <w:tcPr>
            <w:tcW w:w="709" w:type="dxa"/>
            <w:tcBorders>
              <w:top w:val="nil"/>
              <w:left w:val="nil"/>
              <w:bottom w:val="nil"/>
              <w:right w:val="nil"/>
            </w:tcBorders>
            <w:shd w:val="clear" w:color="auto" w:fill="auto"/>
            <w:noWrap/>
            <w:vAlign w:val="bottom"/>
            <w:hideMark/>
          </w:tcPr>
          <w:p w14:paraId="1F842BE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2C9632E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192AF7B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20" w:type="dxa"/>
            <w:tcBorders>
              <w:top w:val="nil"/>
              <w:left w:val="nil"/>
              <w:bottom w:val="nil"/>
              <w:right w:val="nil"/>
            </w:tcBorders>
            <w:shd w:val="clear" w:color="auto" w:fill="auto"/>
            <w:noWrap/>
            <w:vAlign w:val="bottom"/>
            <w:hideMark/>
          </w:tcPr>
          <w:p w14:paraId="206F269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0.117</w:t>
            </w:r>
          </w:p>
        </w:tc>
        <w:tc>
          <w:tcPr>
            <w:tcW w:w="802" w:type="dxa"/>
            <w:tcBorders>
              <w:top w:val="nil"/>
              <w:left w:val="nil"/>
              <w:bottom w:val="nil"/>
              <w:right w:val="nil"/>
            </w:tcBorders>
            <w:shd w:val="clear" w:color="auto" w:fill="auto"/>
            <w:noWrap/>
            <w:vAlign w:val="bottom"/>
            <w:hideMark/>
          </w:tcPr>
          <w:p w14:paraId="63283E4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19EA185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44B38BD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88" w:type="dxa"/>
            <w:tcBorders>
              <w:top w:val="nil"/>
              <w:left w:val="nil"/>
              <w:bottom w:val="nil"/>
              <w:right w:val="nil"/>
            </w:tcBorders>
            <w:shd w:val="clear" w:color="auto" w:fill="auto"/>
            <w:noWrap/>
            <w:vAlign w:val="bottom"/>
            <w:hideMark/>
          </w:tcPr>
          <w:p w14:paraId="37082AE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0.0970</w:t>
            </w:r>
          </w:p>
        </w:tc>
        <w:tc>
          <w:tcPr>
            <w:tcW w:w="782" w:type="dxa"/>
            <w:tcBorders>
              <w:top w:val="nil"/>
              <w:left w:val="nil"/>
              <w:bottom w:val="nil"/>
              <w:right w:val="nil"/>
            </w:tcBorders>
            <w:shd w:val="clear" w:color="auto" w:fill="auto"/>
            <w:noWrap/>
            <w:vAlign w:val="bottom"/>
            <w:hideMark/>
          </w:tcPr>
          <w:p w14:paraId="4F6255B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0A7FA5C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5E086C2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6D9CED7D" w14:textId="77777777" w:rsidTr="00984B47">
        <w:trPr>
          <w:trHeight w:val="300"/>
        </w:trPr>
        <w:tc>
          <w:tcPr>
            <w:tcW w:w="2709" w:type="dxa"/>
            <w:tcBorders>
              <w:top w:val="nil"/>
              <w:left w:val="nil"/>
              <w:bottom w:val="nil"/>
              <w:right w:val="nil"/>
            </w:tcBorders>
            <w:shd w:val="clear" w:color="auto" w:fill="auto"/>
            <w:noWrap/>
            <w:vAlign w:val="bottom"/>
            <w:hideMark/>
          </w:tcPr>
          <w:p w14:paraId="6127E678"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number of children 0-3 years</w:t>
            </w:r>
          </w:p>
        </w:tc>
        <w:tc>
          <w:tcPr>
            <w:tcW w:w="850" w:type="dxa"/>
            <w:tcBorders>
              <w:top w:val="nil"/>
              <w:left w:val="nil"/>
              <w:bottom w:val="nil"/>
              <w:right w:val="nil"/>
            </w:tcBorders>
            <w:shd w:val="clear" w:color="auto" w:fill="auto"/>
            <w:noWrap/>
            <w:vAlign w:val="bottom"/>
            <w:hideMark/>
          </w:tcPr>
          <w:p w14:paraId="52C17D8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0.105</w:t>
            </w:r>
          </w:p>
        </w:tc>
        <w:tc>
          <w:tcPr>
            <w:tcW w:w="709" w:type="dxa"/>
            <w:tcBorders>
              <w:top w:val="nil"/>
              <w:left w:val="nil"/>
              <w:bottom w:val="nil"/>
              <w:right w:val="nil"/>
            </w:tcBorders>
            <w:shd w:val="clear" w:color="auto" w:fill="auto"/>
            <w:noWrap/>
            <w:vAlign w:val="bottom"/>
            <w:hideMark/>
          </w:tcPr>
          <w:p w14:paraId="63F8BDF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0.332</w:t>
            </w:r>
          </w:p>
        </w:tc>
        <w:tc>
          <w:tcPr>
            <w:tcW w:w="709" w:type="dxa"/>
            <w:tcBorders>
              <w:top w:val="nil"/>
              <w:left w:val="nil"/>
              <w:bottom w:val="nil"/>
              <w:right w:val="nil"/>
            </w:tcBorders>
            <w:shd w:val="clear" w:color="auto" w:fill="auto"/>
            <w:noWrap/>
            <w:vAlign w:val="bottom"/>
            <w:hideMark/>
          </w:tcPr>
          <w:p w14:paraId="589D83F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2DDCEB5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w:t>
            </w:r>
          </w:p>
        </w:tc>
        <w:tc>
          <w:tcPr>
            <w:tcW w:w="820" w:type="dxa"/>
            <w:tcBorders>
              <w:top w:val="nil"/>
              <w:left w:val="nil"/>
              <w:bottom w:val="nil"/>
              <w:right w:val="nil"/>
            </w:tcBorders>
            <w:shd w:val="clear" w:color="auto" w:fill="auto"/>
            <w:noWrap/>
            <w:vAlign w:val="bottom"/>
            <w:hideMark/>
          </w:tcPr>
          <w:p w14:paraId="0F3CE9B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0.105</w:t>
            </w:r>
          </w:p>
        </w:tc>
        <w:tc>
          <w:tcPr>
            <w:tcW w:w="802" w:type="dxa"/>
            <w:tcBorders>
              <w:top w:val="nil"/>
              <w:left w:val="nil"/>
              <w:bottom w:val="nil"/>
              <w:right w:val="nil"/>
            </w:tcBorders>
            <w:shd w:val="clear" w:color="auto" w:fill="auto"/>
            <w:noWrap/>
            <w:vAlign w:val="bottom"/>
            <w:hideMark/>
          </w:tcPr>
          <w:p w14:paraId="2EDF7A3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0.332</w:t>
            </w:r>
          </w:p>
        </w:tc>
        <w:tc>
          <w:tcPr>
            <w:tcW w:w="709" w:type="dxa"/>
            <w:tcBorders>
              <w:top w:val="nil"/>
              <w:left w:val="nil"/>
              <w:bottom w:val="nil"/>
              <w:right w:val="nil"/>
            </w:tcBorders>
            <w:shd w:val="clear" w:color="auto" w:fill="auto"/>
            <w:noWrap/>
            <w:vAlign w:val="bottom"/>
            <w:hideMark/>
          </w:tcPr>
          <w:p w14:paraId="4E6023D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594BA7C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w:t>
            </w:r>
          </w:p>
        </w:tc>
        <w:tc>
          <w:tcPr>
            <w:tcW w:w="888" w:type="dxa"/>
            <w:tcBorders>
              <w:top w:val="nil"/>
              <w:left w:val="nil"/>
              <w:bottom w:val="nil"/>
              <w:right w:val="nil"/>
            </w:tcBorders>
            <w:shd w:val="clear" w:color="auto" w:fill="auto"/>
            <w:noWrap/>
            <w:vAlign w:val="bottom"/>
            <w:hideMark/>
          </w:tcPr>
          <w:p w14:paraId="466F56E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0.105</w:t>
            </w:r>
          </w:p>
        </w:tc>
        <w:tc>
          <w:tcPr>
            <w:tcW w:w="782" w:type="dxa"/>
            <w:tcBorders>
              <w:top w:val="nil"/>
              <w:left w:val="nil"/>
              <w:bottom w:val="nil"/>
              <w:right w:val="nil"/>
            </w:tcBorders>
            <w:shd w:val="clear" w:color="auto" w:fill="auto"/>
            <w:noWrap/>
            <w:vAlign w:val="bottom"/>
            <w:hideMark/>
          </w:tcPr>
          <w:p w14:paraId="3864BF5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0.332</w:t>
            </w:r>
          </w:p>
        </w:tc>
        <w:tc>
          <w:tcPr>
            <w:tcW w:w="851" w:type="dxa"/>
            <w:tcBorders>
              <w:top w:val="nil"/>
              <w:left w:val="nil"/>
              <w:bottom w:val="nil"/>
              <w:right w:val="nil"/>
            </w:tcBorders>
            <w:shd w:val="clear" w:color="auto" w:fill="auto"/>
            <w:noWrap/>
            <w:vAlign w:val="bottom"/>
            <w:hideMark/>
          </w:tcPr>
          <w:p w14:paraId="0C0C6E8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53F809C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w:t>
            </w:r>
          </w:p>
        </w:tc>
      </w:tr>
      <w:tr w:rsidR="007C523D" w:rsidRPr="007E15EB" w14:paraId="311C51A5" w14:textId="77777777" w:rsidTr="00984B47">
        <w:trPr>
          <w:trHeight w:val="300"/>
        </w:trPr>
        <w:tc>
          <w:tcPr>
            <w:tcW w:w="2709" w:type="dxa"/>
            <w:tcBorders>
              <w:top w:val="nil"/>
              <w:left w:val="nil"/>
              <w:bottom w:val="nil"/>
              <w:right w:val="nil"/>
            </w:tcBorders>
            <w:shd w:val="clear" w:color="auto" w:fill="auto"/>
            <w:noWrap/>
            <w:vAlign w:val="bottom"/>
            <w:hideMark/>
          </w:tcPr>
          <w:p w14:paraId="384FC374"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number of children 3-5 years</w:t>
            </w:r>
          </w:p>
        </w:tc>
        <w:tc>
          <w:tcPr>
            <w:tcW w:w="850" w:type="dxa"/>
            <w:tcBorders>
              <w:top w:val="nil"/>
              <w:left w:val="nil"/>
              <w:bottom w:val="nil"/>
              <w:right w:val="nil"/>
            </w:tcBorders>
            <w:shd w:val="clear" w:color="auto" w:fill="auto"/>
            <w:noWrap/>
            <w:vAlign w:val="bottom"/>
            <w:hideMark/>
          </w:tcPr>
          <w:p w14:paraId="670A1A7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0.128</w:t>
            </w:r>
          </w:p>
        </w:tc>
        <w:tc>
          <w:tcPr>
            <w:tcW w:w="709" w:type="dxa"/>
            <w:tcBorders>
              <w:top w:val="nil"/>
              <w:left w:val="nil"/>
              <w:bottom w:val="nil"/>
              <w:right w:val="nil"/>
            </w:tcBorders>
            <w:shd w:val="clear" w:color="auto" w:fill="auto"/>
            <w:noWrap/>
            <w:vAlign w:val="bottom"/>
            <w:hideMark/>
          </w:tcPr>
          <w:p w14:paraId="09A66BE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0.364</w:t>
            </w:r>
          </w:p>
        </w:tc>
        <w:tc>
          <w:tcPr>
            <w:tcW w:w="709" w:type="dxa"/>
            <w:tcBorders>
              <w:top w:val="nil"/>
              <w:left w:val="nil"/>
              <w:bottom w:val="nil"/>
              <w:right w:val="nil"/>
            </w:tcBorders>
            <w:shd w:val="clear" w:color="auto" w:fill="auto"/>
            <w:noWrap/>
            <w:vAlign w:val="bottom"/>
            <w:hideMark/>
          </w:tcPr>
          <w:p w14:paraId="5087200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6AE406C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w:t>
            </w:r>
          </w:p>
        </w:tc>
        <w:tc>
          <w:tcPr>
            <w:tcW w:w="820" w:type="dxa"/>
            <w:tcBorders>
              <w:top w:val="nil"/>
              <w:left w:val="nil"/>
              <w:bottom w:val="nil"/>
              <w:right w:val="nil"/>
            </w:tcBorders>
            <w:shd w:val="clear" w:color="auto" w:fill="auto"/>
            <w:noWrap/>
            <w:vAlign w:val="bottom"/>
            <w:hideMark/>
          </w:tcPr>
          <w:p w14:paraId="48E4EB8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0.128</w:t>
            </w:r>
          </w:p>
        </w:tc>
        <w:tc>
          <w:tcPr>
            <w:tcW w:w="802" w:type="dxa"/>
            <w:tcBorders>
              <w:top w:val="nil"/>
              <w:left w:val="nil"/>
              <w:bottom w:val="nil"/>
              <w:right w:val="nil"/>
            </w:tcBorders>
            <w:shd w:val="clear" w:color="auto" w:fill="auto"/>
            <w:noWrap/>
            <w:vAlign w:val="bottom"/>
            <w:hideMark/>
          </w:tcPr>
          <w:p w14:paraId="112BFE1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0.364</w:t>
            </w:r>
          </w:p>
        </w:tc>
        <w:tc>
          <w:tcPr>
            <w:tcW w:w="709" w:type="dxa"/>
            <w:tcBorders>
              <w:top w:val="nil"/>
              <w:left w:val="nil"/>
              <w:bottom w:val="nil"/>
              <w:right w:val="nil"/>
            </w:tcBorders>
            <w:shd w:val="clear" w:color="auto" w:fill="auto"/>
            <w:noWrap/>
            <w:vAlign w:val="bottom"/>
            <w:hideMark/>
          </w:tcPr>
          <w:p w14:paraId="5FBFC21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5A85273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w:t>
            </w:r>
          </w:p>
        </w:tc>
        <w:tc>
          <w:tcPr>
            <w:tcW w:w="888" w:type="dxa"/>
            <w:tcBorders>
              <w:top w:val="nil"/>
              <w:left w:val="nil"/>
              <w:bottom w:val="nil"/>
              <w:right w:val="nil"/>
            </w:tcBorders>
            <w:shd w:val="clear" w:color="auto" w:fill="auto"/>
            <w:noWrap/>
            <w:vAlign w:val="bottom"/>
            <w:hideMark/>
          </w:tcPr>
          <w:p w14:paraId="413D904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0.127</w:t>
            </w:r>
          </w:p>
        </w:tc>
        <w:tc>
          <w:tcPr>
            <w:tcW w:w="782" w:type="dxa"/>
            <w:tcBorders>
              <w:top w:val="nil"/>
              <w:left w:val="nil"/>
              <w:bottom w:val="nil"/>
              <w:right w:val="nil"/>
            </w:tcBorders>
            <w:shd w:val="clear" w:color="auto" w:fill="auto"/>
            <w:noWrap/>
            <w:vAlign w:val="bottom"/>
            <w:hideMark/>
          </w:tcPr>
          <w:p w14:paraId="71D4582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0.362</w:t>
            </w:r>
          </w:p>
        </w:tc>
        <w:tc>
          <w:tcPr>
            <w:tcW w:w="851" w:type="dxa"/>
            <w:tcBorders>
              <w:top w:val="nil"/>
              <w:left w:val="nil"/>
              <w:bottom w:val="nil"/>
              <w:right w:val="nil"/>
            </w:tcBorders>
            <w:shd w:val="clear" w:color="auto" w:fill="auto"/>
            <w:noWrap/>
            <w:vAlign w:val="bottom"/>
            <w:hideMark/>
          </w:tcPr>
          <w:p w14:paraId="7A465C4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785006A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w:t>
            </w:r>
          </w:p>
        </w:tc>
      </w:tr>
      <w:tr w:rsidR="007C523D" w:rsidRPr="007E15EB" w14:paraId="557458A2" w14:textId="77777777" w:rsidTr="00984B47">
        <w:trPr>
          <w:trHeight w:val="300"/>
        </w:trPr>
        <w:tc>
          <w:tcPr>
            <w:tcW w:w="2709" w:type="dxa"/>
            <w:tcBorders>
              <w:top w:val="nil"/>
              <w:left w:val="nil"/>
              <w:bottom w:val="nil"/>
              <w:right w:val="nil"/>
            </w:tcBorders>
            <w:shd w:val="clear" w:color="auto" w:fill="auto"/>
            <w:noWrap/>
            <w:vAlign w:val="bottom"/>
            <w:hideMark/>
          </w:tcPr>
          <w:p w14:paraId="2674EF19"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number of children 6-12 years</w:t>
            </w:r>
          </w:p>
        </w:tc>
        <w:tc>
          <w:tcPr>
            <w:tcW w:w="850" w:type="dxa"/>
            <w:tcBorders>
              <w:top w:val="nil"/>
              <w:left w:val="nil"/>
              <w:bottom w:val="nil"/>
              <w:right w:val="nil"/>
            </w:tcBorders>
            <w:shd w:val="clear" w:color="auto" w:fill="auto"/>
            <w:noWrap/>
            <w:vAlign w:val="bottom"/>
            <w:hideMark/>
          </w:tcPr>
          <w:p w14:paraId="6F0568D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0.306</w:t>
            </w:r>
          </w:p>
        </w:tc>
        <w:tc>
          <w:tcPr>
            <w:tcW w:w="709" w:type="dxa"/>
            <w:tcBorders>
              <w:top w:val="nil"/>
              <w:left w:val="nil"/>
              <w:bottom w:val="nil"/>
              <w:right w:val="nil"/>
            </w:tcBorders>
            <w:shd w:val="clear" w:color="auto" w:fill="auto"/>
            <w:noWrap/>
            <w:vAlign w:val="bottom"/>
            <w:hideMark/>
          </w:tcPr>
          <w:p w14:paraId="3D9433B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0.613</w:t>
            </w:r>
          </w:p>
        </w:tc>
        <w:tc>
          <w:tcPr>
            <w:tcW w:w="709" w:type="dxa"/>
            <w:tcBorders>
              <w:top w:val="nil"/>
              <w:left w:val="nil"/>
              <w:bottom w:val="nil"/>
              <w:right w:val="nil"/>
            </w:tcBorders>
            <w:shd w:val="clear" w:color="auto" w:fill="auto"/>
            <w:noWrap/>
            <w:vAlign w:val="bottom"/>
            <w:hideMark/>
          </w:tcPr>
          <w:p w14:paraId="79908FB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39E6BEC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7</w:t>
            </w:r>
          </w:p>
        </w:tc>
        <w:tc>
          <w:tcPr>
            <w:tcW w:w="820" w:type="dxa"/>
            <w:tcBorders>
              <w:top w:val="nil"/>
              <w:left w:val="nil"/>
              <w:bottom w:val="nil"/>
              <w:right w:val="nil"/>
            </w:tcBorders>
            <w:shd w:val="clear" w:color="auto" w:fill="auto"/>
            <w:noWrap/>
            <w:vAlign w:val="bottom"/>
            <w:hideMark/>
          </w:tcPr>
          <w:p w14:paraId="64314A2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0.306</w:t>
            </w:r>
          </w:p>
        </w:tc>
        <w:tc>
          <w:tcPr>
            <w:tcW w:w="802" w:type="dxa"/>
            <w:tcBorders>
              <w:top w:val="nil"/>
              <w:left w:val="nil"/>
              <w:bottom w:val="nil"/>
              <w:right w:val="nil"/>
            </w:tcBorders>
            <w:shd w:val="clear" w:color="auto" w:fill="auto"/>
            <w:noWrap/>
            <w:vAlign w:val="bottom"/>
            <w:hideMark/>
          </w:tcPr>
          <w:p w14:paraId="51F5C78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0.613</w:t>
            </w:r>
          </w:p>
        </w:tc>
        <w:tc>
          <w:tcPr>
            <w:tcW w:w="709" w:type="dxa"/>
            <w:tcBorders>
              <w:top w:val="nil"/>
              <w:left w:val="nil"/>
              <w:bottom w:val="nil"/>
              <w:right w:val="nil"/>
            </w:tcBorders>
            <w:shd w:val="clear" w:color="auto" w:fill="auto"/>
            <w:noWrap/>
            <w:vAlign w:val="bottom"/>
            <w:hideMark/>
          </w:tcPr>
          <w:p w14:paraId="5CF4635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26936CD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7</w:t>
            </w:r>
          </w:p>
        </w:tc>
        <w:tc>
          <w:tcPr>
            <w:tcW w:w="888" w:type="dxa"/>
            <w:tcBorders>
              <w:top w:val="nil"/>
              <w:left w:val="nil"/>
              <w:bottom w:val="nil"/>
              <w:right w:val="nil"/>
            </w:tcBorders>
            <w:shd w:val="clear" w:color="auto" w:fill="auto"/>
            <w:noWrap/>
            <w:vAlign w:val="bottom"/>
            <w:hideMark/>
          </w:tcPr>
          <w:p w14:paraId="00C2B64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0.302</w:t>
            </w:r>
          </w:p>
        </w:tc>
        <w:tc>
          <w:tcPr>
            <w:tcW w:w="782" w:type="dxa"/>
            <w:tcBorders>
              <w:top w:val="nil"/>
              <w:left w:val="nil"/>
              <w:bottom w:val="nil"/>
              <w:right w:val="nil"/>
            </w:tcBorders>
            <w:shd w:val="clear" w:color="auto" w:fill="auto"/>
            <w:noWrap/>
            <w:vAlign w:val="bottom"/>
            <w:hideMark/>
          </w:tcPr>
          <w:p w14:paraId="48D8145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0.608</w:t>
            </w:r>
          </w:p>
        </w:tc>
        <w:tc>
          <w:tcPr>
            <w:tcW w:w="851" w:type="dxa"/>
            <w:tcBorders>
              <w:top w:val="nil"/>
              <w:left w:val="nil"/>
              <w:bottom w:val="nil"/>
              <w:right w:val="nil"/>
            </w:tcBorders>
            <w:shd w:val="clear" w:color="auto" w:fill="auto"/>
            <w:noWrap/>
            <w:vAlign w:val="bottom"/>
            <w:hideMark/>
          </w:tcPr>
          <w:p w14:paraId="2491372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71FEC26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6</w:t>
            </w:r>
          </w:p>
        </w:tc>
      </w:tr>
      <w:tr w:rsidR="007C523D" w:rsidRPr="007E15EB" w14:paraId="18A7C4D7" w14:textId="77777777" w:rsidTr="00984B47">
        <w:trPr>
          <w:trHeight w:val="300"/>
        </w:trPr>
        <w:tc>
          <w:tcPr>
            <w:tcW w:w="2709" w:type="dxa"/>
            <w:tcBorders>
              <w:top w:val="nil"/>
              <w:left w:val="nil"/>
              <w:bottom w:val="nil"/>
              <w:right w:val="nil"/>
            </w:tcBorders>
            <w:shd w:val="clear" w:color="auto" w:fill="auto"/>
            <w:noWrap/>
            <w:vAlign w:val="bottom"/>
            <w:hideMark/>
          </w:tcPr>
          <w:p w14:paraId="6B7924AD"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number of children 13-17 years</w:t>
            </w:r>
          </w:p>
        </w:tc>
        <w:tc>
          <w:tcPr>
            <w:tcW w:w="850" w:type="dxa"/>
            <w:tcBorders>
              <w:top w:val="nil"/>
              <w:left w:val="nil"/>
              <w:bottom w:val="nil"/>
              <w:right w:val="nil"/>
            </w:tcBorders>
            <w:shd w:val="clear" w:color="auto" w:fill="auto"/>
            <w:noWrap/>
            <w:vAlign w:val="bottom"/>
            <w:hideMark/>
          </w:tcPr>
          <w:p w14:paraId="2180FB4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0.247</w:t>
            </w:r>
          </w:p>
        </w:tc>
        <w:tc>
          <w:tcPr>
            <w:tcW w:w="709" w:type="dxa"/>
            <w:tcBorders>
              <w:top w:val="nil"/>
              <w:left w:val="nil"/>
              <w:bottom w:val="nil"/>
              <w:right w:val="nil"/>
            </w:tcBorders>
            <w:shd w:val="clear" w:color="auto" w:fill="auto"/>
            <w:noWrap/>
            <w:vAlign w:val="bottom"/>
            <w:hideMark/>
          </w:tcPr>
          <w:p w14:paraId="6C34CB8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0.527</w:t>
            </w:r>
          </w:p>
        </w:tc>
        <w:tc>
          <w:tcPr>
            <w:tcW w:w="709" w:type="dxa"/>
            <w:tcBorders>
              <w:top w:val="nil"/>
              <w:left w:val="nil"/>
              <w:bottom w:val="nil"/>
              <w:right w:val="nil"/>
            </w:tcBorders>
            <w:shd w:val="clear" w:color="auto" w:fill="auto"/>
            <w:noWrap/>
            <w:vAlign w:val="bottom"/>
            <w:hideMark/>
          </w:tcPr>
          <w:p w14:paraId="406FDF3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1ED41D2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w:t>
            </w:r>
          </w:p>
        </w:tc>
        <w:tc>
          <w:tcPr>
            <w:tcW w:w="820" w:type="dxa"/>
            <w:tcBorders>
              <w:top w:val="nil"/>
              <w:left w:val="nil"/>
              <w:bottom w:val="nil"/>
              <w:right w:val="nil"/>
            </w:tcBorders>
            <w:shd w:val="clear" w:color="auto" w:fill="auto"/>
            <w:noWrap/>
            <w:vAlign w:val="bottom"/>
            <w:hideMark/>
          </w:tcPr>
          <w:p w14:paraId="4A6FFE0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0.247</w:t>
            </w:r>
          </w:p>
        </w:tc>
        <w:tc>
          <w:tcPr>
            <w:tcW w:w="802" w:type="dxa"/>
            <w:tcBorders>
              <w:top w:val="nil"/>
              <w:left w:val="nil"/>
              <w:bottom w:val="nil"/>
              <w:right w:val="nil"/>
            </w:tcBorders>
            <w:shd w:val="clear" w:color="auto" w:fill="auto"/>
            <w:noWrap/>
            <w:vAlign w:val="bottom"/>
            <w:hideMark/>
          </w:tcPr>
          <w:p w14:paraId="4571DCC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0.527</w:t>
            </w:r>
          </w:p>
        </w:tc>
        <w:tc>
          <w:tcPr>
            <w:tcW w:w="709" w:type="dxa"/>
            <w:tcBorders>
              <w:top w:val="nil"/>
              <w:left w:val="nil"/>
              <w:bottom w:val="nil"/>
              <w:right w:val="nil"/>
            </w:tcBorders>
            <w:shd w:val="clear" w:color="auto" w:fill="auto"/>
            <w:noWrap/>
            <w:vAlign w:val="bottom"/>
            <w:hideMark/>
          </w:tcPr>
          <w:p w14:paraId="3C2F0CD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740C727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w:t>
            </w:r>
          </w:p>
        </w:tc>
        <w:tc>
          <w:tcPr>
            <w:tcW w:w="888" w:type="dxa"/>
            <w:tcBorders>
              <w:top w:val="nil"/>
              <w:left w:val="nil"/>
              <w:bottom w:val="nil"/>
              <w:right w:val="nil"/>
            </w:tcBorders>
            <w:shd w:val="clear" w:color="auto" w:fill="auto"/>
            <w:noWrap/>
            <w:vAlign w:val="bottom"/>
            <w:hideMark/>
          </w:tcPr>
          <w:p w14:paraId="1C8F26D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0.240</w:t>
            </w:r>
          </w:p>
        </w:tc>
        <w:tc>
          <w:tcPr>
            <w:tcW w:w="782" w:type="dxa"/>
            <w:tcBorders>
              <w:top w:val="nil"/>
              <w:left w:val="nil"/>
              <w:bottom w:val="nil"/>
              <w:right w:val="nil"/>
            </w:tcBorders>
            <w:shd w:val="clear" w:color="auto" w:fill="auto"/>
            <w:noWrap/>
            <w:vAlign w:val="bottom"/>
            <w:hideMark/>
          </w:tcPr>
          <w:p w14:paraId="3AD15B7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0.520</w:t>
            </w:r>
          </w:p>
        </w:tc>
        <w:tc>
          <w:tcPr>
            <w:tcW w:w="851" w:type="dxa"/>
            <w:tcBorders>
              <w:top w:val="nil"/>
              <w:left w:val="nil"/>
              <w:bottom w:val="nil"/>
              <w:right w:val="nil"/>
            </w:tcBorders>
            <w:shd w:val="clear" w:color="auto" w:fill="auto"/>
            <w:noWrap/>
            <w:vAlign w:val="bottom"/>
            <w:hideMark/>
          </w:tcPr>
          <w:p w14:paraId="0CAEFD3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3035BD3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w:t>
            </w:r>
          </w:p>
        </w:tc>
      </w:tr>
      <w:tr w:rsidR="007C523D" w:rsidRPr="007E15EB" w14:paraId="16D7F686" w14:textId="77777777" w:rsidTr="00984B47">
        <w:trPr>
          <w:trHeight w:val="300"/>
        </w:trPr>
        <w:tc>
          <w:tcPr>
            <w:tcW w:w="2709" w:type="dxa"/>
            <w:tcBorders>
              <w:top w:val="nil"/>
              <w:left w:val="nil"/>
              <w:bottom w:val="nil"/>
              <w:right w:val="nil"/>
            </w:tcBorders>
            <w:shd w:val="clear" w:color="auto" w:fill="auto"/>
            <w:noWrap/>
            <w:vAlign w:val="bottom"/>
            <w:hideMark/>
          </w:tcPr>
          <w:p w14:paraId="77371CE1"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lastRenderedPageBreak/>
              <w:t>number of earners</w:t>
            </w:r>
          </w:p>
        </w:tc>
        <w:tc>
          <w:tcPr>
            <w:tcW w:w="850" w:type="dxa"/>
            <w:tcBorders>
              <w:top w:val="nil"/>
              <w:left w:val="nil"/>
              <w:bottom w:val="nil"/>
              <w:right w:val="nil"/>
            </w:tcBorders>
            <w:shd w:val="clear" w:color="auto" w:fill="auto"/>
            <w:noWrap/>
            <w:vAlign w:val="bottom"/>
            <w:hideMark/>
          </w:tcPr>
          <w:p w14:paraId="185BED7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2.219</w:t>
            </w:r>
          </w:p>
        </w:tc>
        <w:tc>
          <w:tcPr>
            <w:tcW w:w="709" w:type="dxa"/>
            <w:tcBorders>
              <w:top w:val="nil"/>
              <w:left w:val="nil"/>
              <w:bottom w:val="nil"/>
              <w:right w:val="nil"/>
            </w:tcBorders>
            <w:shd w:val="clear" w:color="auto" w:fill="auto"/>
            <w:noWrap/>
            <w:vAlign w:val="bottom"/>
            <w:hideMark/>
          </w:tcPr>
          <w:p w14:paraId="19B175F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0.702</w:t>
            </w:r>
          </w:p>
        </w:tc>
        <w:tc>
          <w:tcPr>
            <w:tcW w:w="709" w:type="dxa"/>
            <w:tcBorders>
              <w:top w:val="nil"/>
              <w:left w:val="nil"/>
              <w:bottom w:val="nil"/>
              <w:right w:val="nil"/>
            </w:tcBorders>
            <w:shd w:val="clear" w:color="auto" w:fill="auto"/>
            <w:noWrap/>
            <w:vAlign w:val="bottom"/>
            <w:hideMark/>
          </w:tcPr>
          <w:p w14:paraId="4806B9F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739" w:type="dxa"/>
            <w:tcBorders>
              <w:top w:val="nil"/>
              <w:left w:val="nil"/>
              <w:bottom w:val="nil"/>
              <w:right w:val="nil"/>
            </w:tcBorders>
            <w:shd w:val="clear" w:color="auto" w:fill="auto"/>
            <w:noWrap/>
            <w:vAlign w:val="bottom"/>
            <w:hideMark/>
          </w:tcPr>
          <w:p w14:paraId="451894D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14</w:t>
            </w:r>
          </w:p>
        </w:tc>
        <w:tc>
          <w:tcPr>
            <w:tcW w:w="820" w:type="dxa"/>
            <w:tcBorders>
              <w:top w:val="nil"/>
              <w:left w:val="nil"/>
              <w:bottom w:val="nil"/>
              <w:right w:val="nil"/>
            </w:tcBorders>
            <w:shd w:val="clear" w:color="auto" w:fill="auto"/>
            <w:noWrap/>
            <w:vAlign w:val="bottom"/>
            <w:hideMark/>
          </w:tcPr>
          <w:p w14:paraId="5B12D5B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2.219</w:t>
            </w:r>
          </w:p>
        </w:tc>
        <w:tc>
          <w:tcPr>
            <w:tcW w:w="802" w:type="dxa"/>
            <w:tcBorders>
              <w:top w:val="nil"/>
              <w:left w:val="nil"/>
              <w:bottom w:val="nil"/>
              <w:right w:val="nil"/>
            </w:tcBorders>
            <w:shd w:val="clear" w:color="auto" w:fill="auto"/>
            <w:noWrap/>
            <w:vAlign w:val="bottom"/>
            <w:hideMark/>
          </w:tcPr>
          <w:p w14:paraId="7C9DD6F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0.702</w:t>
            </w:r>
          </w:p>
        </w:tc>
        <w:tc>
          <w:tcPr>
            <w:tcW w:w="709" w:type="dxa"/>
            <w:tcBorders>
              <w:top w:val="nil"/>
              <w:left w:val="nil"/>
              <w:bottom w:val="nil"/>
              <w:right w:val="nil"/>
            </w:tcBorders>
            <w:shd w:val="clear" w:color="auto" w:fill="auto"/>
            <w:noWrap/>
            <w:vAlign w:val="bottom"/>
            <w:hideMark/>
          </w:tcPr>
          <w:p w14:paraId="4E4CF43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739" w:type="dxa"/>
            <w:tcBorders>
              <w:top w:val="nil"/>
              <w:left w:val="nil"/>
              <w:bottom w:val="nil"/>
              <w:right w:val="nil"/>
            </w:tcBorders>
            <w:shd w:val="clear" w:color="auto" w:fill="auto"/>
            <w:noWrap/>
            <w:vAlign w:val="bottom"/>
            <w:hideMark/>
          </w:tcPr>
          <w:p w14:paraId="794188D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14</w:t>
            </w:r>
          </w:p>
        </w:tc>
        <w:tc>
          <w:tcPr>
            <w:tcW w:w="888" w:type="dxa"/>
            <w:tcBorders>
              <w:top w:val="nil"/>
              <w:left w:val="nil"/>
              <w:bottom w:val="nil"/>
              <w:right w:val="nil"/>
            </w:tcBorders>
            <w:shd w:val="clear" w:color="auto" w:fill="auto"/>
            <w:noWrap/>
            <w:vAlign w:val="bottom"/>
            <w:hideMark/>
          </w:tcPr>
          <w:p w14:paraId="622C90E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2.228</w:t>
            </w:r>
          </w:p>
        </w:tc>
        <w:tc>
          <w:tcPr>
            <w:tcW w:w="782" w:type="dxa"/>
            <w:tcBorders>
              <w:top w:val="nil"/>
              <w:left w:val="nil"/>
              <w:bottom w:val="nil"/>
              <w:right w:val="nil"/>
            </w:tcBorders>
            <w:shd w:val="clear" w:color="auto" w:fill="auto"/>
            <w:noWrap/>
            <w:vAlign w:val="bottom"/>
            <w:hideMark/>
          </w:tcPr>
          <w:p w14:paraId="62BFC94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0.696</w:t>
            </w:r>
          </w:p>
        </w:tc>
        <w:tc>
          <w:tcPr>
            <w:tcW w:w="851" w:type="dxa"/>
            <w:tcBorders>
              <w:top w:val="nil"/>
              <w:left w:val="nil"/>
              <w:bottom w:val="nil"/>
              <w:right w:val="nil"/>
            </w:tcBorders>
            <w:shd w:val="clear" w:color="auto" w:fill="auto"/>
            <w:noWrap/>
            <w:vAlign w:val="bottom"/>
            <w:hideMark/>
          </w:tcPr>
          <w:p w14:paraId="7298AC8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709" w:type="dxa"/>
            <w:tcBorders>
              <w:top w:val="nil"/>
              <w:left w:val="nil"/>
              <w:bottom w:val="nil"/>
              <w:right w:val="nil"/>
            </w:tcBorders>
            <w:shd w:val="clear" w:color="auto" w:fill="auto"/>
            <w:noWrap/>
            <w:vAlign w:val="bottom"/>
            <w:hideMark/>
          </w:tcPr>
          <w:p w14:paraId="6620E40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14</w:t>
            </w:r>
          </w:p>
        </w:tc>
      </w:tr>
      <w:tr w:rsidR="007C523D" w:rsidRPr="007E15EB" w14:paraId="7E52140B" w14:textId="77777777" w:rsidTr="00984B47">
        <w:trPr>
          <w:trHeight w:val="300"/>
        </w:trPr>
        <w:tc>
          <w:tcPr>
            <w:tcW w:w="2709" w:type="dxa"/>
            <w:tcBorders>
              <w:top w:val="nil"/>
              <w:left w:val="nil"/>
              <w:bottom w:val="nil"/>
              <w:right w:val="nil"/>
            </w:tcBorders>
            <w:shd w:val="clear" w:color="auto" w:fill="auto"/>
            <w:noWrap/>
            <w:vAlign w:val="bottom"/>
            <w:hideMark/>
          </w:tcPr>
          <w:p w14:paraId="76192554"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 xml:space="preserve">tenant </w:t>
            </w:r>
          </w:p>
        </w:tc>
        <w:tc>
          <w:tcPr>
            <w:tcW w:w="850" w:type="dxa"/>
            <w:tcBorders>
              <w:top w:val="nil"/>
              <w:left w:val="nil"/>
              <w:bottom w:val="nil"/>
              <w:right w:val="nil"/>
            </w:tcBorders>
            <w:shd w:val="clear" w:color="auto" w:fill="auto"/>
            <w:noWrap/>
            <w:vAlign w:val="bottom"/>
            <w:hideMark/>
          </w:tcPr>
          <w:p w14:paraId="3DB9FFA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0.130</w:t>
            </w:r>
          </w:p>
        </w:tc>
        <w:tc>
          <w:tcPr>
            <w:tcW w:w="709" w:type="dxa"/>
            <w:tcBorders>
              <w:top w:val="nil"/>
              <w:left w:val="nil"/>
              <w:bottom w:val="nil"/>
              <w:right w:val="nil"/>
            </w:tcBorders>
            <w:shd w:val="clear" w:color="auto" w:fill="auto"/>
            <w:noWrap/>
            <w:vAlign w:val="bottom"/>
            <w:hideMark/>
          </w:tcPr>
          <w:p w14:paraId="23907D8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792DA80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6793B62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20" w:type="dxa"/>
            <w:tcBorders>
              <w:top w:val="nil"/>
              <w:left w:val="nil"/>
              <w:bottom w:val="nil"/>
              <w:right w:val="nil"/>
            </w:tcBorders>
            <w:shd w:val="clear" w:color="auto" w:fill="auto"/>
            <w:noWrap/>
            <w:vAlign w:val="bottom"/>
            <w:hideMark/>
          </w:tcPr>
          <w:p w14:paraId="28C1185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0.130</w:t>
            </w:r>
          </w:p>
        </w:tc>
        <w:tc>
          <w:tcPr>
            <w:tcW w:w="802" w:type="dxa"/>
            <w:tcBorders>
              <w:top w:val="nil"/>
              <w:left w:val="nil"/>
              <w:bottom w:val="nil"/>
              <w:right w:val="nil"/>
            </w:tcBorders>
            <w:shd w:val="clear" w:color="auto" w:fill="auto"/>
            <w:noWrap/>
            <w:vAlign w:val="bottom"/>
            <w:hideMark/>
          </w:tcPr>
          <w:p w14:paraId="12CFB7B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45C6E55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39" w:type="dxa"/>
            <w:tcBorders>
              <w:top w:val="nil"/>
              <w:left w:val="nil"/>
              <w:bottom w:val="nil"/>
              <w:right w:val="nil"/>
            </w:tcBorders>
            <w:shd w:val="clear" w:color="auto" w:fill="auto"/>
            <w:noWrap/>
            <w:vAlign w:val="bottom"/>
            <w:hideMark/>
          </w:tcPr>
          <w:p w14:paraId="7A58B42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c>
          <w:tcPr>
            <w:tcW w:w="888" w:type="dxa"/>
            <w:tcBorders>
              <w:top w:val="nil"/>
              <w:left w:val="nil"/>
              <w:bottom w:val="nil"/>
              <w:right w:val="nil"/>
            </w:tcBorders>
            <w:shd w:val="clear" w:color="auto" w:fill="auto"/>
            <w:noWrap/>
            <w:vAlign w:val="bottom"/>
            <w:hideMark/>
          </w:tcPr>
          <w:p w14:paraId="3804714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0.128</w:t>
            </w:r>
          </w:p>
        </w:tc>
        <w:tc>
          <w:tcPr>
            <w:tcW w:w="782" w:type="dxa"/>
            <w:tcBorders>
              <w:top w:val="nil"/>
              <w:left w:val="nil"/>
              <w:bottom w:val="nil"/>
              <w:right w:val="nil"/>
            </w:tcBorders>
            <w:shd w:val="clear" w:color="auto" w:fill="auto"/>
            <w:noWrap/>
            <w:vAlign w:val="bottom"/>
            <w:hideMark/>
          </w:tcPr>
          <w:p w14:paraId="1D7A3EF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75CDFD2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0</w:t>
            </w:r>
          </w:p>
        </w:tc>
        <w:tc>
          <w:tcPr>
            <w:tcW w:w="709" w:type="dxa"/>
            <w:tcBorders>
              <w:top w:val="nil"/>
              <w:left w:val="nil"/>
              <w:bottom w:val="nil"/>
              <w:right w:val="nil"/>
            </w:tcBorders>
            <w:shd w:val="clear" w:color="auto" w:fill="auto"/>
            <w:noWrap/>
            <w:vAlign w:val="bottom"/>
            <w:hideMark/>
          </w:tcPr>
          <w:p w14:paraId="7A753A7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w:t>
            </w:r>
          </w:p>
        </w:tc>
      </w:tr>
      <w:tr w:rsidR="007C523D" w:rsidRPr="007E15EB" w14:paraId="315C5E02" w14:textId="77777777" w:rsidTr="00984B47">
        <w:trPr>
          <w:trHeight w:val="300"/>
        </w:trPr>
        <w:tc>
          <w:tcPr>
            <w:tcW w:w="2709" w:type="dxa"/>
            <w:tcBorders>
              <w:top w:val="nil"/>
              <w:left w:val="nil"/>
              <w:bottom w:val="nil"/>
              <w:right w:val="nil"/>
            </w:tcBorders>
            <w:shd w:val="clear" w:color="auto" w:fill="auto"/>
            <w:noWrap/>
            <w:vAlign w:val="bottom"/>
            <w:hideMark/>
          </w:tcPr>
          <w:p w14:paraId="2DD7D838"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ln of financial capital</w:t>
            </w:r>
          </w:p>
        </w:tc>
        <w:tc>
          <w:tcPr>
            <w:tcW w:w="850" w:type="dxa"/>
            <w:tcBorders>
              <w:top w:val="nil"/>
              <w:left w:val="nil"/>
              <w:bottom w:val="nil"/>
              <w:right w:val="nil"/>
            </w:tcBorders>
            <w:shd w:val="clear" w:color="auto" w:fill="auto"/>
            <w:noWrap/>
            <w:vAlign w:val="bottom"/>
            <w:hideMark/>
          </w:tcPr>
          <w:p w14:paraId="4C8E975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3.639</w:t>
            </w:r>
          </w:p>
        </w:tc>
        <w:tc>
          <w:tcPr>
            <w:tcW w:w="709" w:type="dxa"/>
            <w:tcBorders>
              <w:top w:val="nil"/>
              <w:left w:val="nil"/>
              <w:bottom w:val="nil"/>
              <w:right w:val="nil"/>
            </w:tcBorders>
            <w:shd w:val="clear" w:color="auto" w:fill="auto"/>
            <w:noWrap/>
            <w:vAlign w:val="bottom"/>
            <w:hideMark/>
          </w:tcPr>
          <w:p w14:paraId="154FB00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4.686</w:t>
            </w:r>
          </w:p>
        </w:tc>
        <w:tc>
          <w:tcPr>
            <w:tcW w:w="709" w:type="dxa"/>
            <w:tcBorders>
              <w:top w:val="nil"/>
              <w:left w:val="nil"/>
              <w:bottom w:val="nil"/>
              <w:right w:val="nil"/>
            </w:tcBorders>
            <w:shd w:val="clear" w:color="auto" w:fill="auto"/>
            <w:noWrap/>
            <w:vAlign w:val="bottom"/>
            <w:hideMark/>
          </w:tcPr>
          <w:p w14:paraId="2D20DFD3"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-2.996</w:t>
            </w:r>
          </w:p>
        </w:tc>
        <w:tc>
          <w:tcPr>
            <w:tcW w:w="739" w:type="dxa"/>
            <w:tcBorders>
              <w:top w:val="nil"/>
              <w:left w:val="nil"/>
              <w:bottom w:val="nil"/>
              <w:right w:val="nil"/>
            </w:tcBorders>
            <w:shd w:val="clear" w:color="auto" w:fill="auto"/>
            <w:noWrap/>
            <w:vAlign w:val="bottom"/>
            <w:hideMark/>
          </w:tcPr>
          <w:p w14:paraId="61376EF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22.14</w:t>
            </w:r>
          </w:p>
        </w:tc>
        <w:tc>
          <w:tcPr>
            <w:tcW w:w="820" w:type="dxa"/>
            <w:tcBorders>
              <w:top w:val="nil"/>
              <w:left w:val="nil"/>
              <w:bottom w:val="nil"/>
              <w:right w:val="nil"/>
            </w:tcBorders>
            <w:shd w:val="clear" w:color="auto" w:fill="auto"/>
            <w:noWrap/>
            <w:vAlign w:val="bottom"/>
            <w:hideMark/>
          </w:tcPr>
          <w:p w14:paraId="26A9580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3.639</w:t>
            </w:r>
          </w:p>
        </w:tc>
        <w:tc>
          <w:tcPr>
            <w:tcW w:w="802" w:type="dxa"/>
            <w:tcBorders>
              <w:top w:val="nil"/>
              <w:left w:val="nil"/>
              <w:bottom w:val="nil"/>
              <w:right w:val="nil"/>
            </w:tcBorders>
            <w:shd w:val="clear" w:color="auto" w:fill="auto"/>
            <w:noWrap/>
            <w:vAlign w:val="bottom"/>
            <w:hideMark/>
          </w:tcPr>
          <w:p w14:paraId="49A3751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4.686</w:t>
            </w:r>
          </w:p>
        </w:tc>
        <w:tc>
          <w:tcPr>
            <w:tcW w:w="709" w:type="dxa"/>
            <w:tcBorders>
              <w:top w:val="nil"/>
              <w:left w:val="nil"/>
              <w:bottom w:val="nil"/>
              <w:right w:val="nil"/>
            </w:tcBorders>
            <w:shd w:val="clear" w:color="auto" w:fill="auto"/>
            <w:noWrap/>
            <w:vAlign w:val="bottom"/>
            <w:hideMark/>
          </w:tcPr>
          <w:p w14:paraId="1ECEC33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-2.996</w:t>
            </w:r>
          </w:p>
        </w:tc>
        <w:tc>
          <w:tcPr>
            <w:tcW w:w="739" w:type="dxa"/>
            <w:tcBorders>
              <w:top w:val="nil"/>
              <w:left w:val="nil"/>
              <w:bottom w:val="nil"/>
              <w:right w:val="nil"/>
            </w:tcBorders>
            <w:shd w:val="clear" w:color="auto" w:fill="auto"/>
            <w:noWrap/>
            <w:vAlign w:val="bottom"/>
            <w:hideMark/>
          </w:tcPr>
          <w:p w14:paraId="7D2353F0"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22.14</w:t>
            </w:r>
          </w:p>
        </w:tc>
        <w:tc>
          <w:tcPr>
            <w:tcW w:w="888" w:type="dxa"/>
            <w:tcBorders>
              <w:top w:val="nil"/>
              <w:left w:val="nil"/>
              <w:bottom w:val="nil"/>
              <w:right w:val="nil"/>
            </w:tcBorders>
            <w:shd w:val="clear" w:color="auto" w:fill="auto"/>
            <w:noWrap/>
            <w:vAlign w:val="bottom"/>
            <w:hideMark/>
          </w:tcPr>
          <w:p w14:paraId="4F582B4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3.718</w:t>
            </w:r>
          </w:p>
        </w:tc>
        <w:tc>
          <w:tcPr>
            <w:tcW w:w="782" w:type="dxa"/>
            <w:tcBorders>
              <w:top w:val="nil"/>
              <w:left w:val="nil"/>
              <w:bottom w:val="nil"/>
              <w:right w:val="nil"/>
            </w:tcBorders>
            <w:shd w:val="clear" w:color="auto" w:fill="auto"/>
            <w:noWrap/>
            <w:vAlign w:val="bottom"/>
            <w:hideMark/>
          </w:tcPr>
          <w:p w14:paraId="04811DD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4.712</w:t>
            </w:r>
          </w:p>
        </w:tc>
        <w:tc>
          <w:tcPr>
            <w:tcW w:w="851" w:type="dxa"/>
            <w:tcBorders>
              <w:top w:val="nil"/>
              <w:left w:val="nil"/>
              <w:bottom w:val="nil"/>
              <w:right w:val="nil"/>
            </w:tcBorders>
            <w:shd w:val="clear" w:color="auto" w:fill="auto"/>
            <w:noWrap/>
            <w:vAlign w:val="bottom"/>
            <w:hideMark/>
          </w:tcPr>
          <w:p w14:paraId="6862427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-2.996</w:t>
            </w:r>
          </w:p>
        </w:tc>
        <w:tc>
          <w:tcPr>
            <w:tcW w:w="709" w:type="dxa"/>
            <w:tcBorders>
              <w:top w:val="nil"/>
              <w:left w:val="nil"/>
              <w:bottom w:val="nil"/>
              <w:right w:val="nil"/>
            </w:tcBorders>
            <w:shd w:val="clear" w:color="auto" w:fill="auto"/>
            <w:noWrap/>
            <w:vAlign w:val="bottom"/>
            <w:hideMark/>
          </w:tcPr>
          <w:p w14:paraId="1C9C4052"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22.14</w:t>
            </w:r>
          </w:p>
        </w:tc>
      </w:tr>
      <w:tr w:rsidR="007C523D" w:rsidRPr="007E15EB" w14:paraId="709C2080" w14:textId="77777777" w:rsidTr="00984B47">
        <w:trPr>
          <w:trHeight w:val="315"/>
        </w:trPr>
        <w:tc>
          <w:tcPr>
            <w:tcW w:w="2709" w:type="dxa"/>
            <w:tcBorders>
              <w:top w:val="nil"/>
              <w:left w:val="nil"/>
              <w:bottom w:val="double" w:sz="6" w:space="0" w:color="auto"/>
              <w:right w:val="nil"/>
            </w:tcBorders>
            <w:shd w:val="clear" w:color="auto" w:fill="auto"/>
            <w:noWrap/>
            <w:vAlign w:val="bottom"/>
            <w:hideMark/>
          </w:tcPr>
          <w:p w14:paraId="3F8F52DC"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net replacements rates, %</w:t>
            </w:r>
          </w:p>
        </w:tc>
        <w:tc>
          <w:tcPr>
            <w:tcW w:w="850" w:type="dxa"/>
            <w:tcBorders>
              <w:top w:val="nil"/>
              <w:left w:val="nil"/>
              <w:bottom w:val="double" w:sz="6" w:space="0" w:color="auto"/>
              <w:right w:val="nil"/>
            </w:tcBorders>
            <w:shd w:val="clear" w:color="auto" w:fill="auto"/>
            <w:noWrap/>
            <w:vAlign w:val="bottom"/>
            <w:hideMark/>
          </w:tcPr>
          <w:p w14:paraId="786A9D7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 </w:t>
            </w:r>
          </w:p>
        </w:tc>
        <w:tc>
          <w:tcPr>
            <w:tcW w:w="709" w:type="dxa"/>
            <w:tcBorders>
              <w:top w:val="nil"/>
              <w:left w:val="nil"/>
              <w:bottom w:val="double" w:sz="6" w:space="0" w:color="auto"/>
              <w:right w:val="nil"/>
            </w:tcBorders>
            <w:shd w:val="clear" w:color="auto" w:fill="auto"/>
            <w:noWrap/>
            <w:vAlign w:val="bottom"/>
            <w:hideMark/>
          </w:tcPr>
          <w:p w14:paraId="2D28768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 </w:t>
            </w:r>
          </w:p>
        </w:tc>
        <w:tc>
          <w:tcPr>
            <w:tcW w:w="709" w:type="dxa"/>
            <w:tcBorders>
              <w:top w:val="nil"/>
              <w:left w:val="nil"/>
              <w:bottom w:val="double" w:sz="6" w:space="0" w:color="auto"/>
              <w:right w:val="nil"/>
            </w:tcBorders>
            <w:shd w:val="clear" w:color="auto" w:fill="auto"/>
            <w:noWrap/>
            <w:vAlign w:val="bottom"/>
            <w:hideMark/>
          </w:tcPr>
          <w:p w14:paraId="0458538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 </w:t>
            </w:r>
          </w:p>
        </w:tc>
        <w:tc>
          <w:tcPr>
            <w:tcW w:w="739" w:type="dxa"/>
            <w:tcBorders>
              <w:top w:val="nil"/>
              <w:left w:val="nil"/>
              <w:bottom w:val="double" w:sz="6" w:space="0" w:color="auto"/>
              <w:right w:val="nil"/>
            </w:tcBorders>
            <w:shd w:val="clear" w:color="auto" w:fill="auto"/>
            <w:noWrap/>
            <w:vAlign w:val="bottom"/>
            <w:hideMark/>
          </w:tcPr>
          <w:p w14:paraId="4B89B2F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 </w:t>
            </w:r>
          </w:p>
        </w:tc>
        <w:tc>
          <w:tcPr>
            <w:tcW w:w="820" w:type="dxa"/>
            <w:tcBorders>
              <w:top w:val="nil"/>
              <w:left w:val="nil"/>
              <w:bottom w:val="double" w:sz="6" w:space="0" w:color="auto"/>
              <w:right w:val="nil"/>
            </w:tcBorders>
            <w:shd w:val="clear" w:color="auto" w:fill="auto"/>
            <w:noWrap/>
            <w:vAlign w:val="bottom"/>
            <w:hideMark/>
          </w:tcPr>
          <w:p w14:paraId="7CA2B14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83.09</w:t>
            </w:r>
          </w:p>
        </w:tc>
        <w:tc>
          <w:tcPr>
            <w:tcW w:w="802" w:type="dxa"/>
            <w:tcBorders>
              <w:top w:val="nil"/>
              <w:left w:val="nil"/>
              <w:bottom w:val="double" w:sz="6" w:space="0" w:color="auto"/>
              <w:right w:val="nil"/>
            </w:tcBorders>
            <w:shd w:val="clear" w:color="auto" w:fill="auto"/>
            <w:noWrap/>
            <w:vAlign w:val="bottom"/>
            <w:hideMark/>
          </w:tcPr>
          <w:p w14:paraId="0877AF9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11.11</w:t>
            </w:r>
          </w:p>
        </w:tc>
        <w:tc>
          <w:tcPr>
            <w:tcW w:w="709" w:type="dxa"/>
            <w:tcBorders>
              <w:top w:val="nil"/>
              <w:left w:val="nil"/>
              <w:bottom w:val="double" w:sz="6" w:space="0" w:color="auto"/>
              <w:right w:val="nil"/>
            </w:tcBorders>
            <w:shd w:val="clear" w:color="auto" w:fill="auto"/>
            <w:noWrap/>
            <w:vAlign w:val="bottom"/>
            <w:hideMark/>
          </w:tcPr>
          <w:p w14:paraId="7297C95B"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4.490</w:t>
            </w:r>
          </w:p>
        </w:tc>
        <w:tc>
          <w:tcPr>
            <w:tcW w:w="739" w:type="dxa"/>
            <w:tcBorders>
              <w:top w:val="nil"/>
              <w:left w:val="nil"/>
              <w:bottom w:val="double" w:sz="6" w:space="0" w:color="auto"/>
              <w:right w:val="nil"/>
            </w:tcBorders>
            <w:shd w:val="clear" w:color="auto" w:fill="auto"/>
            <w:noWrap/>
            <w:vAlign w:val="bottom"/>
            <w:hideMark/>
          </w:tcPr>
          <w:p w14:paraId="4414AD48"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165.8</w:t>
            </w:r>
          </w:p>
        </w:tc>
        <w:tc>
          <w:tcPr>
            <w:tcW w:w="888" w:type="dxa"/>
            <w:tcBorders>
              <w:top w:val="nil"/>
              <w:left w:val="nil"/>
              <w:bottom w:val="double" w:sz="6" w:space="0" w:color="auto"/>
              <w:right w:val="nil"/>
            </w:tcBorders>
            <w:shd w:val="clear" w:color="auto" w:fill="auto"/>
            <w:noWrap/>
            <w:vAlign w:val="bottom"/>
            <w:hideMark/>
          </w:tcPr>
          <w:p w14:paraId="68487B7F"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82.74</w:t>
            </w:r>
          </w:p>
        </w:tc>
        <w:tc>
          <w:tcPr>
            <w:tcW w:w="782" w:type="dxa"/>
            <w:tcBorders>
              <w:top w:val="nil"/>
              <w:left w:val="nil"/>
              <w:bottom w:val="double" w:sz="6" w:space="0" w:color="auto"/>
              <w:right w:val="nil"/>
            </w:tcBorders>
            <w:shd w:val="clear" w:color="auto" w:fill="auto"/>
            <w:noWrap/>
            <w:vAlign w:val="bottom"/>
            <w:hideMark/>
          </w:tcPr>
          <w:p w14:paraId="3FB696E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10.65</w:t>
            </w:r>
          </w:p>
        </w:tc>
        <w:tc>
          <w:tcPr>
            <w:tcW w:w="851" w:type="dxa"/>
            <w:tcBorders>
              <w:top w:val="nil"/>
              <w:left w:val="nil"/>
              <w:bottom w:val="double" w:sz="6" w:space="0" w:color="auto"/>
              <w:right w:val="nil"/>
            </w:tcBorders>
            <w:shd w:val="clear" w:color="auto" w:fill="auto"/>
            <w:noWrap/>
            <w:vAlign w:val="bottom"/>
            <w:hideMark/>
          </w:tcPr>
          <w:p w14:paraId="5AC7AE4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4.680</w:t>
            </w:r>
          </w:p>
        </w:tc>
        <w:tc>
          <w:tcPr>
            <w:tcW w:w="709" w:type="dxa"/>
            <w:tcBorders>
              <w:top w:val="nil"/>
              <w:left w:val="nil"/>
              <w:bottom w:val="double" w:sz="6" w:space="0" w:color="auto"/>
              <w:right w:val="nil"/>
            </w:tcBorders>
            <w:shd w:val="clear" w:color="auto" w:fill="auto"/>
            <w:noWrap/>
            <w:vAlign w:val="bottom"/>
            <w:hideMark/>
          </w:tcPr>
          <w:p w14:paraId="3975A087"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149.9</w:t>
            </w:r>
          </w:p>
        </w:tc>
      </w:tr>
      <w:tr w:rsidR="007C523D" w:rsidRPr="007E15EB" w14:paraId="325440CE" w14:textId="77777777" w:rsidTr="00984B47">
        <w:trPr>
          <w:trHeight w:val="315"/>
        </w:trPr>
        <w:tc>
          <w:tcPr>
            <w:tcW w:w="2709" w:type="dxa"/>
            <w:tcBorders>
              <w:top w:val="nil"/>
              <w:left w:val="nil"/>
              <w:bottom w:val="nil"/>
              <w:right w:val="nil"/>
            </w:tcBorders>
            <w:shd w:val="clear" w:color="auto" w:fill="auto"/>
            <w:noWrap/>
            <w:vAlign w:val="bottom"/>
            <w:hideMark/>
          </w:tcPr>
          <w:p w14:paraId="3097B6F4"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Observations</w:t>
            </w:r>
          </w:p>
        </w:tc>
        <w:tc>
          <w:tcPr>
            <w:tcW w:w="850" w:type="dxa"/>
            <w:tcBorders>
              <w:top w:val="nil"/>
              <w:left w:val="nil"/>
              <w:bottom w:val="nil"/>
              <w:right w:val="nil"/>
            </w:tcBorders>
            <w:shd w:val="clear" w:color="auto" w:fill="auto"/>
            <w:noWrap/>
            <w:vAlign w:val="bottom"/>
            <w:hideMark/>
          </w:tcPr>
          <w:p w14:paraId="47526A35"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82,777</w:t>
            </w:r>
          </w:p>
        </w:tc>
        <w:tc>
          <w:tcPr>
            <w:tcW w:w="709" w:type="dxa"/>
            <w:tcBorders>
              <w:top w:val="nil"/>
              <w:left w:val="nil"/>
              <w:bottom w:val="nil"/>
              <w:right w:val="nil"/>
            </w:tcBorders>
            <w:shd w:val="clear" w:color="auto" w:fill="auto"/>
            <w:noWrap/>
            <w:vAlign w:val="bottom"/>
            <w:hideMark/>
          </w:tcPr>
          <w:p w14:paraId="3FC15C9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780A689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39" w:type="dxa"/>
            <w:tcBorders>
              <w:top w:val="nil"/>
              <w:left w:val="nil"/>
              <w:bottom w:val="nil"/>
              <w:right w:val="nil"/>
            </w:tcBorders>
            <w:shd w:val="clear" w:color="auto" w:fill="auto"/>
            <w:noWrap/>
            <w:vAlign w:val="bottom"/>
            <w:hideMark/>
          </w:tcPr>
          <w:p w14:paraId="425C6C1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20" w:type="dxa"/>
            <w:tcBorders>
              <w:top w:val="nil"/>
              <w:left w:val="nil"/>
              <w:bottom w:val="nil"/>
              <w:right w:val="nil"/>
            </w:tcBorders>
            <w:shd w:val="clear" w:color="auto" w:fill="auto"/>
            <w:noWrap/>
            <w:vAlign w:val="bottom"/>
            <w:hideMark/>
          </w:tcPr>
          <w:p w14:paraId="6EAB570A"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82,777</w:t>
            </w:r>
          </w:p>
        </w:tc>
        <w:tc>
          <w:tcPr>
            <w:tcW w:w="802" w:type="dxa"/>
            <w:tcBorders>
              <w:top w:val="nil"/>
              <w:left w:val="nil"/>
              <w:bottom w:val="nil"/>
              <w:right w:val="nil"/>
            </w:tcBorders>
            <w:shd w:val="clear" w:color="auto" w:fill="auto"/>
            <w:noWrap/>
            <w:vAlign w:val="bottom"/>
            <w:hideMark/>
          </w:tcPr>
          <w:p w14:paraId="3E370CA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60EE0E01"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39" w:type="dxa"/>
            <w:tcBorders>
              <w:top w:val="nil"/>
              <w:left w:val="nil"/>
              <w:bottom w:val="nil"/>
              <w:right w:val="nil"/>
            </w:tcBorders>
            <w:shd w:val="clear" w:color="auto" w:fill="auto"/>
            <w:noWrap/>
            <w:vAlign w:val="bottom"/>
            <w:hideMark/>
          </w:tcPr>
          <w:p w14:paraId="279C2F4E"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88" w:type="dxa"/>
            <w:tcBorders>
              <w:top w:val="nil"/>
              <w:left w:val="nil"/>
              <w:bottom w:val="nil"/>
              <w:right w:val="nil"/>
            </w:tcBorders>
            <w:shd w:val="clear" w:color="auto" w:fill="auto"/>
            <w:noWrap/>
            <w:vAlign w:val="bottom"/>
            <w:hideMark/>
          </w:tcPr>
          <w:p w14:paraId="2DCF8F3D"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79,472</w:t>
            </w:r>
          </w:p>
        </w:tc>
        <w:tc>
          <w:tcPr>
            <w:tcW w:w="782" w:type="dxa"/>
            <w:tcBorders>
              <w:top w:val="nil"/>
              <w:left w:val="nil"/>
              <w:bottom w:val="nil"/>
              <w:right w:val="nil"/>
            </w:tcBorders>
            <w:shd w:val="clear" w:color="auto" w:fill="auto"/>
            <w:noWrap/>
            <w:vAlign w:val="bottom"/>
            <w:hideMark/>
          </w:tcPr>
          <w:p w14:paraId="0EB6F11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1B4B3E8C"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30AB2FC4"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r>
      <w:tr w:rsidR="007C523D" w:rsidRPr="007E15EB" w14:paraId="38D69517" w14:textId="77777777" w:rsidTr="00984B47">
        <w:trPr>
          <w:trHeight w:val="300"/>
        </w:trPr>
        <w:tc>
          <w:tcPr>
            <w:tcW w:w="4977" w:type="dxa"/>
            <w:gridSpan w:val="4"/>
            <w:tcBorders>
              <w:top w:val="nil"/>
              <w:left w:val="nil"/>
              <w:bottom w:val="nil"/>
              <w:right w:val="nil"/>
            </w:tcBorders>
            <w:shd w:val="clear" w:color="auto" w:fill="auto"/>
            <w:noWrap/>
            <w:vAlign w:val="bottom"/>
            <w:hideMark/>
          </w:tcPr>
          <w:p w14:paraId="6546E711"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Notes:</w:t>
            </w:r>
          </w:p>
        </w:tc>
        <w:tc>
          <w:tcPr>
            <w:tcW w:w="739" w:type="dxa"/>
            <w:tcBorders>
              <w:top w:val="nil"/>
              <w:left w:val="nil"/>
              <w:bottom w:val="nil"/>
              <w:right w:val="nil"/>
            </w:tcBorders>
            <w:shd w:val="clear" w:color="auto" w:fill="auto"/>
            <w:noWrap/>
            <w:vAlign w:val="bottom"/>
            <w:hideMark/>
          </w:tcPr>
          <w:p w14:paraId="6C1B54E9"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20" w:type="dxa"/>
            <w:tcBorders>
              <w:top w:val="nil"/>
              <w:left w:val="nil"/>
              <w:bottom w:val="nil"/>
              <w:right w:val="nil"/>
            </w:tcBorders>
            <w:shd w:val="clear" w:color="auto" w:fill="auto"/>
            <w:noWrap/>
            <w:vAlign w:val="bottom"/>
            <w:hideMark/>
          </w:tcPr>
          <w:p w14:paraId="6F955166" w14:textId="77777777" w:rsidR="007C523D" w:rsidRPr="007E15EB" w:rsidRDefault="007C523D" w:rsidP="00696F41">
            <w:pPr>
              <w:spacing w:after="0" w:line="480" w:lineRule="auto"/>
              <w:jc w:val="center"/>
              <w:rPr>
                <w:rFonts w:ascii="Times New Roman" w:eastAsia="Times New Roman" w:hAnsi="Times New Roman" w:cs="Times New Roman"/>
                <w:color w:val="000000"/>
                <w:sz w:val="20"/>
                <w:szCs w:val="20"/>
                <w:lang w:eastAsia="en-GB"/>
              </w:rPr>
            </w:pPr>
          </w:p>
        </w:tc>
        <w:tc>
          <w:tcPr>
            <w:tcW w:w="802" w:type="dxa"/>
            <w:tcBorders>
              <w:top w:val="nil"/>
              <w:left w:val="nil"/>
              <w:bottom w:val="nil"/>
              <w:right w:val="nil"/>
            </w:tcBorders>
            <w:shd w:val="clear" w:color="auto" w:fill="auto"/>
            <w:noWrap/>
            <w:vAlign w:val="bottom"/>
            <w:hideMark/>
          </w:tcPr>
          <w:p w14:paraId="4E609F7A"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6BD2FB09"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p>
        </w:tc>
        <w:tc>
          <w:tcPr>
            <w:tcW w:w="739" w:type="dxa"/>
            <w:tcBorders>
              <w:top w:val="nil"/>
              <w:left w:val="nil"/>
              <w:bottom w:val="nil"/>
              <w:right w:val="nil"/>
            </w:tcBorders>
            <w:shd w:val="clear" w:color="auto" w:fill="auto"/>
            <w:noWrap/>
            <w:vAlign w:val="bottom"/>
            <w:hideMark/>
          </w:tcPr>
          <w:p w14:paraId="17F581CE"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p>
        </w:tc>
        <w:tc>
          <w:tcPr>
            <w:tcW w:w="888" w:type="dxa"/>
            <w:tcBorders>
              <w:top w:val="nil"/>
              <w:left w:val="nil"/>
              <w:bottom w:val="nil"/>
              <w:right w:val="nil"/>
            </w:tcBorders>
            <w:shd w:val="clear" w:color="auto" w:fill="auto"/>
            <w:noWrap/>
            <w:vAlign w:val="bottom"/>
            <w:hideMark/>
          </w:tcPr>
          <w:p w14:paraId="4081874A"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p>
        </w:tc>
        <w:tc>
          <w:tcPr>
            <w:tcW w:w="782" w:type="dxa"/>
            <w:tcBorders>
              <w:top w:val="nil"/>
              <w:left w:val="nil"/>
              <w:bottom w:val="nil"/>
              <w:right w:val="nil"/>
            </w:tcBorders>
            <w:shd w:val="clear" w:color="auto" w:fill="auto"/>
            <w:noWrap/>
            <w:vAlign w:val="bottom"/>
            <w:hideMark/>
          </w:tcPr>
          <w:p w14:paraId="442FF85A"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7F575FB2"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p>
        </w:tc>
        <w:tc>
          <w:tcPr>
            <w:tcW w:w="709" w:type="dxa"/>
            <w:tcBorders>
              <w:top w:val="nil"/>
              <w:left w:val="nil"/>
              <w:bottom w:val="nil"/>
              <w:right w:val="nil"/>
            </w:tcBorders>
            <w:shd w:val="clear" w:color="auto" w:fill="auto"/>
            <w:noWrap/>
            <w:vAlign w:val="bottom"/>
            <w:hideMark/>
          </w:tcPr>
          <w:p w14:paraId="55FF290C" w14:textId="77777777" w:rsidR="007C523D" w:rsidRPr="007E15EB" w:rsidRDefault="007C523D" w:rsidP="00696F41">
            <w:pPr>
              <w:spacing w:after="0" w:line="480" w:lineRule="auto"/>
              <w:rPr>
                <w:rFonts w:ascii="Times New Roman" w:eastAsia="Times New Roman" w:hAnsi="Times New Roman" w:cs="Times New Roman"/>
                <w:color w:val="000000"/>
                <w:sz w:val="20"/>
                <w:szCs w:val="20"/>
                <w:lang w:eastAsia="en-GB"/>
              </w:rPr>
            </w:pPr>
          </w:p>
        </w:tc>
      </w:tr>
      <w:tr w:rsidR="007C523D" w:rsidRPr="00053739" w14:paraId="1168187D" w14:textId="77777777" w:rsidTr="00984B47">
        <w:trPr>
          <w:trHeight w:val="660"/>
        </w:trPr>
        <w:tc>
          <w:tcPr>
            <w:tcW w:w="12016" w:type="dxa"/>
            <w:gridSpan w:val="13"/>
            <w:tcBorders>
              <w:top w:val="nil"/>
              <w:left w:val="nil"/>
              <w:bottom w:val="nil"/>
              <w:right w:val="nil"/>
            </w:tcBorders>
            <w:shd w:val="clear" w:color="auto" w:fill="auto"/>
            <w:vAlign w:val="center"/>
            <w:hideMark/>
          </w:tcPr>
          <w:p w14:paraId="1B226421" w14:textId="77777777" w:rsidR="007C523D" w:rsidRPr="00274788" w:rsidRDefault="007C523D" w:rsidP="00696F41">
            <w:pPr>
              <w:spacing w:after="0" w:line="480" w:lineRule="auto"/>
              <w:rPr>
                <w:rFonts w:ascii="Times New Roman" w:eastAsia="Times New Roman" w:hAnsi="Times New Roman" w:cs="Times New Roman"/>
                <w:color w:val="000000"/>
                <w:sz w:val="20"/>
                <w:szCs w:val="20"/>
                <w:lang w:eastAsia="en-GB"/>
              </w:rPr>
            </w:pPr>
            <w:r w:rsidRPr="007E15EB">
              <w:rPr>
                <w:rFonts w:ascii="Times New Roman" w:eastAsia="Times New Roman" w:hAnsi="Times New Roman" w:cs="Times New Roman"/>
                <w:color w:val="000000"/>
                <w:sz w:val="20"/>
                <w:szCs w:val="20"/>
                <w:lang w:eastAsia="en-GB"/>
              </w:rPr>
              <w:t>N: Model 1 - main/other earners in households with 2+ earners before the transition; Model 2 - main/other earners in households with 2+ earners after the transition; Model 3 - main/other earners in households with 2+ earners after the transition that were not poor before the transition</w:t>
            </w:r>
            <w:r w:rsidRPr="00274788">
              <w:rPr>
                <w:rFonts w:ascii="Times New Roman" w:eastAsia="Times New Roman" w:hAnsi="Times New Roman" w:cs="Times New Roman"/>
                <w:color w:val="000000"/>
                <w:sz w:val="20"/>
                <w:szCs w:val="20"/>
                <w:lang w:eastAsia="en-GB"/>
              </w:rPr>
              <w:t xml:space="preserve"> </w:t>
            </w:r>
          </w:p>
        </w:tc>
      </w:tr>
    </w:tbl>
    <w:p w14:paraId="6180265C" w14:textId="77777777" w:rsidR="007C523D" w:rsidRPr="00053739" w:rsidRDefault="007C523D" w:rsidP="007C523D">
      <w:pPr>
        <w:spacing w:line="480" w:lineRule="auto"/>
        <w:jc w:val="both"/>
        <w:rPr>
          <w:rFonts w:ascii="Times New Roman" w:hAnsi="Times New Roman" w:cs="Times New Roman"/>
          <w:sz w:val="20"/>
          <w:szCs w:val="20"/>
        </w:rPr>
      </w:pPr>
    </w:p>
    <w:p w14:paraId="0C4C850C" w14:textId="77777777" w:rsidR="003E7DB3" w:rsidRDefault="003E7DB3"/>
    <w:sectPr w:rsidR="003E7DB3" w:rsidSect="00B2130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23D"/>
    <w:rsid w:val="000047DD"/>
    <w:rsid w:val="000071D2"/>
    <w:rsid w:val="00025517"/>
    <w:rsid w:val="00152DEF"/>
    <w:rsid w:val="00204F0B"/>
    <w:rsid w:val="00316C42"/>
    <w:rsid w:val="00346BD2"/>
    <w:rsid w:val="003E6E1C"/>
    <w:rsid w:val="003E7DB3"/>
    <w:rsid w:val="00405E9C"/>
    <w:rsid w:val="00465A56"/>
    <w:rsid w:val="00544F24"/>
    <w:rsid w:val="00545D7A"/>
    <w:rsid w:val="00551959"/>
    <w:rsid w:val="005F56AF"/>
    <w:rsid w:val="00632747"/>
    <w:rsid w:val="00662D39"/>
    <w:rsid w:val="00681DE8"/>
    <w:rsid w:val="006A0965"/>
    <w:rsid w:val="0071323E"/>
    <w:rsid w:val="007C523D"/>
    <w:rsid w:val="008643F1"/>
    <w:rsid w:val="008751F4"/>
    <w:rsid w:val="008767C3"/>
    <w:rsid w:val="00942AF6"/>
    <w:rsid w:val="00984B47"/>
    <w:rsid w:val="009D3476"/>
    <w:rsid w:val="00AE1593"/>
    <w:rsid w:val="00B21303"/>
    <w:rsid w:val="00B26CC5"/>
    <w:rsid w:val="00C92FD2"/>
    <w:rsid w:val="00D17E1D"/>
    <w:rsid w:val="00E15EDE"/>
    <w:rsid w:val="00E52B75"/>
    <w:rsid w:val="00EB19F1"/>
    <w:rsid w:val="00ED3B8C"/>
    <w:rsid w:val="00ED3DEF"/>
    <w:rsid w:val="00FD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53A4"/>
  <w15:docId w15:val="{310627F4-71AD-43A7-8E19-2F565CD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5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23D"/>
    <w:rPr>
      <w:rFonts w:ascii="Tahoma" w:hAnsi="Tahoma" w:cs="Tahoma"/>
      <w:sz w:val="16"/>
      <w:szCs w:val="16"/>
    </w:rPr>
  </w:style>
  <w:style w:type="character" w:styleId="CommentReference">
    <w:name w:val="annotation reference"/>
    <w:basedOn w:val="DefaultParagraphFont"/>
    <w:uiPriority w:val="99"/>
    <w:semiHidden/>
    <w:unhideWhenUsed/>
    <w:rsid w:val="000071D2"/>
    <w:rPr>
      <w:sz w:val="16"/>
      <w:szCs w:val="16"/>
    </w:rPr>
  </w:style>
  <w:style w:type="paragraph" w:styleId="CommentText">
    <w:name w:val="annotation text"/>
    <w:basedOn w:val="Normal"/>
    <w:link w:val="CommentTextChar"/>
    <w:uiPriority w:val="99"/>
    <w:semiHidden/>
    <w:unhideWhenUsed/>
    <w:rsid w:val="000071D2"/>
    <w:pPr>
      <w:spacing w:line="240" w:lineRule="auto"/>
    </w:pPr>
    <w:rPr>
      <w:sz w:val="20"/>
      <w:szCs w:val="20"/>
    </w:rPr>
  </w:style>
  <w:style w:type="character" w:customStyle="1" w:styleId="CommentTextChar">
    <w:name w:val="Comment Text Char"/>
    <w:basedOn w:val="DefaultParagraphFont"/>
    <w:link w:val="CommentText"/>
    <w:uiPriority w:val="99"/>
    <w:semiHidden/>
    <w:rsid w:val="000071D2"/>
    <w:rPr>
      <w:sz w:val="20"/>
      <w:szCs w:val="20"/>
    </w:rPr>
  </w:style>
  <w:style w:type="paragraph" w:styleId="CommentSubject">
    <w:name w:val="annotation subject"/>
    <w:basedOn w:val="CommentText"/>
    <w:next w:val="CommentText"/>
    <w:link w:val="CommentSubjectChar"/>
    <w:uiPriority w:val="99"/>
    <w:semiHidden/>
    <w:unhideWhenUsed/>
    <w:rsid w:val="000071D2"/>
    <w:rPr>
      <w:b/>
      <w:bCs/>
    </w:rPr>
  </w:style>
  <w:style w:type="character" w:customStyle="1" w:styleId="CommentSubjectChar">
    <w:name w:val="Comment Subject Char"/>
    <w:basedOn w:val="CommentTextChar"/>
    <w:link w:val="CommentSubject"/>
    <w:uiPriority w:val="99"/>
    <w:semiHidden/>
    <w:rsid w:val="00007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c.europa.eu/eurostat/statistics-explained/index.php/Glossary:Country_codes"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B607-E610-4417-B7EF-29F781CB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ISER, Essex University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 Daria</dc:creator>
  <cp:lastModifiedBy>Popova, Daria</cp:lastModifiedBy>
  <cp:revision>10</cp:revision>
  <dcterms:created xsi:type="dcterms:W3CDTF">2019-12-12T10:13:00Z</dcterms:created>
  <dcterms:modified xsi:type="dcterms:W3CDTF">2020-02-21T18:53:00Z</dcterms:modified>
</cp:coreProperties>
</file>