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33A3" w14:textId="77777777" w:rsidR="00D46640" w:rsidRPr="00A17B8E" w:rsidRDefault="006A73E4" w:rsidP="00D46640">
      <w:pPr>
        <w:rPr>
          <w:rFonts w:ascii="Times New Roman" w:hAnsi="Times New Roman" w:cs="Times New Roman"/>
          <w:b/>
          <w:bCs/>
          <w:lang w:val="en-GB"/>
        </w:rPr>
      </w:pPr>
      <w:r w:rsidRPr="00A17B8E">
        <w:rPr>
          <w:rFonts w:ascii="Times New Roman" w:hAnsi="Times New Roman" w:cs="Times New Roman"/>
          <w:b/>
          <w:bCs/>
          <w:lang w:val="en-GB"/>
        </w:rPr>
        <w:t>Appendix</w:t>
      </w:r>
      <w:r w:rsidR="00D46640" w:rsidRPr="00A17B8E">
        <w:rPr>
          <w:rFonts w:ascii="Times New Roman" w:hAnsi="Times New Roman" w:cs="Times New Roman"/>
          <w:b/>
          <w:bCs/>
          <w:lang w:val="en-GB"/>
        </w:rPr>
        <w:t xml:space="preserve"> for online publication at authors host institution.</w:t>
      </w:r>
    </w:p>
    <w:p w14:paraId="40438526" w14:textId="29C98950" w:rsidR="00E9552C" w:rsidRPr="00A17B8E" w:rsidRDefault="00D46640" w:rsidP="00D46640">
      <w:pPr>
        <w:rPr>
          <w:rFonts w:ascii="Times New Roman" w:hAnsi="Times New Roman" w:cs="Times New Roman"/>
          <w:lang w:val="en-US"/>
        </w:rPr>
      </w:pPr>
      <w:r w:rsidRPr="00A17B8E">
        <w:rPr>
          <w:rFonts w:ascii="Times New Roman" w:hAnsi="Times New Roman" w:cs="Times New Roman"/>
          <w:b/>
          <w:bCs/>
          <w:lang w:val="en-GB"/>
        </w:rPr>
        <w:t>Paper:</w:t>
      </w:r>
      <w:r w:rsidR="002A602D" w:rsidRPr="00A17B8E">
        <w:rPr>
          <w:rFonts w:ascii="Times New Roman" w:hAnsi="Times New Roman" w:cs="Times New Roman"/>
          <w:b/>
          <w:bCs/>
          <w:lang w:val="en-GB"/>
        </w:rPr>
        <w:t xml:space="preserve"> </w:t>
      </w:r>
      <w:r w:rsidR="00E9552C" w:rsidRPr="00A17B8E">
        <w:rPr>
          <w:rFonts w:ascii="Times New Roman" w:hAnsi="Times New Roman" w:cs="Times New Roman"/>
          <w:lang w:val="en-US"/>
        </w:rPr>
        <w:t>Legitimate child protection interventions and the dimension of confidence: A comparative analysis of the populous views in six countries</w:t>
      </w:r>
    </w:p>
    <w:p w14:paraId="2CF048E9" w14:textId="77777777" w:rsidR="00D46640" w:rsidRPr="00A17B8E" w:rsidRDefault="00D46640" w:rsidP="00D46640">
      <w:pPr>
        <w:rPr>
          <w:rFonts w:ascii="Times New Roman" w:hAnsi="Times New Roman" w:cs="Times New Roman"/>
          <w:lang w:val="en-US"/>
        </w:rPr>
      </w:pPr>
    </w:p>
    <w:p w14:paraId="03C88FDB" w14:textId="50333E5A" w:rsidR="00E9552C" w:rsidRPr="00A17B8E" w:rsidRDefault="0069091E" w:rsidP="00766AD1">
      <w:pPr>
        <w:rPr>
          <w:rFonts w:ascii="Times New Roman" w:hAnsi="Times New Roman" w:cs="Times New Roman"/>
          <w:b/>
          <w:bCs/>
          <w:lang w:val="en-GB"/>
        </w:rPr>
      </w:pPr>
      <w:r w:rsidRPr="00A17B8E">
        <w:rPr>
          <w:rFonts w:ascii="Times New Roman" w:hAnsi="Times New Roman" w:cs="Times New Roman"/>
          <w:b/>
          <w:bCs/>
          <w:lang w:val="en-GB"/>
        </w:rPr>
        <w:t>Part I</w:t>
      </w:r>
    </w:p>
    <w:p w14:paraId="1BFEEB81" w14:textId="44DD5376" w:rsidR="00AC5B55" w:rsidRPr="00A17B8E" w:rsidRDefault="00AC5B55" w:rsidP="0031552A">
      <w:pPr>
        <w:pStyle w:val="Bildetekst"/>
        <w:rPr>
          <w:rFonts w:ascii="Times New Roman" w:hAnsi="Times New Roman" w:cs="Times New Roman"/>
          <w:b/>
          <w:noProof/>
        </w:rPr>
      </w:pPr>
      <w:r w:rsidRPr="00A17B8E">
        <w:rPr>
          <w:rFonts w:ascii="Times New Roman" w:hAnsi="Times New Roman" w:cs="Times New Roman"/>
        </w:rPr>
        <w:t xml:space="preserve">Table </w:t>
      </w:r>
      <w:r w:rsidR="00D47076" w:rsidRPr="00A17B8E">
        <w:rPr>
          <w:rFonts w:ascii="Times New Roman" w:hAnsi="Times New Roman" w:cs="Times New Roman"/>
        </w:rPr>
        <w:t>A</w:t>
      </w:r>
      <w:r w:rsidR="00AD7361" w:rsidRPr="00A17B8E">
        <w:rPr>
          <w:rFonts w:ascii="Times New Roman" w:hAnsi="Times New Roman" w:cs="Times New Roman"/>
        </w:rPr>
        <w:t>.</w:t>
      </w:r>
      <w:r w:rsidRPr="00A17B8E">
        <w:rPr>
          <w:rFonts w:ascii="Times New Roman" w:hAnsi="Times New Roman" w:cs="Times New Roman"/>
          <w:noProof/>
        </w:rPr>
        <w:t xml:space="preserve"> Overview of attitudes towards Child Protection Systems</w:t>
      </w:r>
      <w:r w:rsidR="00202A4D" w:rsidRPr="00A17B8E">
        <w:rPr>
          <w:rFonts w:ascii="Times New Roman" w:hAnsi="Times New Roman" w:cs="Times New Roman"/>
          <w:noProof/>
        </w:rPr>
        <w:t>. N (percent)</w:t>
      </w:r>
    </w:p>
    <w:tbl>
      <w:tblPr>
        <w:tblStyle w:val="Vanligtabell4"/>
        <w:tblW w:w="5000" w:type="pct"/>
        <w:tblLook w:val="04A0" w:firstRow="1" w:lastRow="0" w:firstColumn="1" w:lastColumn="0" w:noHBand="0" w:noVBand="1"/>
      </w:tblPr>
      <w:tblGrid>
        <w:gridCol w:w="1394"/>
        <w:gridCol w:w="1097"/>
        <w:gridCol w:w="1098"/>
        <w:gridCol w:w="1096"/>
        <w:gridCol w:w="1047"/>
        <w:gridCol w:w="1114"/>
        <w:gridCol w:w="1114"/>
        <w:gridCol w:w="1112"/>
      </w:tblGrid>
      <w:tr w:rsidR="006014EF" w:rsidRPr="00A17B8E" w14:paraId="66023C11" w14:textId="77777777" w:rsidTr="00970323">
        <w:trPr>
          <w:cnfStyle w:val="100000000000" w:firstRow="1" w:lastRow="0" w:firstColumn="0" w:lastColumn="0" w:oddVBand="0" w:evenVBand="0" w:oddHBand="0" w:evenHBand="0" w:firstRowFirstColumn="0" w:firstRowLastColumn="0" w:lastRowFirstColumn="0" w:lastRowLastColumn="0"/>
          <w:trHeight w:val="195"/>
          <w:tblHeader/>
        </w:trPr>
        <w:tc>
          <w:tcPr>
            <w:cnfStyle w:val="001000000000" w:firstRow="0" w:lastRow="0" w:firstColumn="1" w:lastColumn="0" w:oddVBand="0" w:evenVBand="0" w:oddHBand="0" w:evenHBand="0" w:firstRowFirstColumn="0" w:firstRowLastColumn="0" w:lastRowFirstColumn="0" w:lastRowLastColumn="0"/>
            <w:tcW w:w="768" w:type="pct"/>
            <w:tcBorders>
              <w:top w:val="single" w:sz="4" w:space="0" w:color="auto"/>
              <w:bottom w:val="single" w:sz="4" w:space="0" w:color="auto"/>
            </w:tcBorders>
            <w:shd w:val="clear" w:color="auto" w:fill="auto"/>
            <w:vAlign w:val="center"/>
          </w:tcPr>
          <w:p w14:paraId="3F2FB120" w14:textId="77777777" w:rsidR="00D77C7D" w:rsidRPr="00A17B8E" w:rsidRDefault="00D77C7D" w:rsidP="00F66383">
            <w:pPr>
              <w:rPr>
                <w:rFonts w:ascii="Times New Roman" w:hAnsi="Times New Roman" w:cs="Times New Roman"/>
                <w:b w:val="0"/>
                <w:bCs w:val="0"/>
                <w:sz w:val="18"/>
                <w:szCs w:val="18"/>
              </w:rPr>
            </w:pPr>
            <w:r w:rsidRPr="00A17B8E">
              <w:rPr>
                <w:rFonts w:ascii="Times New Roman" w:hAnsi="Times New Roman" w:cs="Times New Roman"/>
                <w:sz w:val="18"/>
                <w:szCs w:val="18"/>
                <w:lang w:val="en-GB"/>
              </w:rPr>
              <w:t>Values</w:t>
            </w:r>
          </w:p>
        </w:tc>
        <w:tc>
          <w:tcPr>
            <w:tcW w:w="604" w:type="pct"/>
            <w:tcBorders>
              <w:top w:val="single" w:sz="4" w:space="0" w:color="auto"/>
              <w:bottom w:val="single" w:sz="4" w:space="0" w:color="auto"/>
            </w:tcBorders>
            <w:shd w:val="clear" w:color="auto" w:fill="auto"/>
            <w:vAlign w:val="center"/>
          </w:tcPr>
          <w:p w14:paraId="23AAEC3F" w14:textId="77777777" w:rsidR="00D77C7D" w:rsidRPr="00A17B8E" w:rsidRDefault="00D77C7D" w:rsidP="00F663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Norway</w:t>
            </w:r>
          </w:p>
        </w:tc>
        <w:tc>
          <w:tcPr>
            <w:tcW w:w="605" w:type="pct"/>
            <w:tcBorders>
              <w:top w:val="single" w:sz="4" w:space="0" w:color="auto"/>
              <w:bottom w:val="single" w:sz="4" w:space="0" w:color="auto"/>
            </w:tcBorders>
            <w:shd w:val="clear" w:color="auto" w:fill="auto"/>
            <w:vAlign w:val="center"/>
          </w:tcPr>
          <w:p w14:paraId="6F35FBA2" w14:textId="39401ECE" w:rsidR="00D77C7D" w:rsidRPr="00A17B8E" w:rsidRDefault="00A17B8E" w:rsidP="00F663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England</w:t>
            </w:r>
          </w:p>
        </w:tc>
        <w:tc>
          <w:tcPr>
            <w:tcW w:w="604" w:type="pct"/>
            <w:tcBorders>
              <w:top w:val="single" w:sz="4" w:space="0" w:color="auto"/>
              <w:bottom w:val="single" w:sz="4" w:space="0" w:color="auto"/>
            </w:tcBorders>
            <w:shd w:val="clear" w:color="auto" w:fill="auto"/>
            <w:vAlign w:val="center"/>
          </w:tcPr>
          <w:p w14:paraId="05037263" w14:textId="77777777" w:rsidR="00D77C7D" w:rsidRPr="00A17B8E" w:rsidRDefault="00D77C7D" w:rsidP="00F663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Finland</w:t>
            </w:r>
          </w:p>
        </w:tc>
        <w:tc>
          <w:tcPr>
            <w:tcW w:w="577" w:type="pct"/>
            <w:tcBorders>
              <w:top w:val="single" w:sz="4" w:space="0" w:color="auto"/>
              <w:bottom w:val="single" w:sz="4" w:space="0" w:color="auto"/>
            </w:tcBorders>
            <w:shd w:val="clear" w:color="auto" w:fill="auto"/>
            <w:vAlign w:val="center"/>
          </w:tcPr>
          <w:p w14:paraId="7047EF3E" w14:textId="77777777" w:rsidR="00D77C7D" w:rsidRPr="00A17B8E" w:rsidRDefault="00D77C7D" w:rsidP="00F663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Poland</w:t>
            </w:r>
          </w:p>
        </w:tc>
        <w:tc>
          <w:tcPr>
            <w:tcW w:w="614" w:type="pct"/>
            <w:tcBorders>
              <w:top w:val="single" w:sz="4" w:space="0" w:color="auto"/>
              <w:bottom w:val="single" w:sz="4" w:space="0" w:color="auto"/>
            </w:tcBorders>
            <w:shd w:val="clear" w:color="auto" w:fill="auto"/>
            <w:vAlign w:val="center"/>
          </w:tcPr>
          <w:p w14:paraId="12B20EF8" w14:textId="77777777" w:rsidR="00D77C7D" w:rsidRPr="00A17B8E" w:rsidRDefault="00D77C7D" w:rsidP="00F663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Romania</w:t>
            </w:r>
          </w:p>
        </w:tc>
        <w:tc>
          <w:tcPr>
            <w:tcW w:w="614" w:type="pct"/>
            <w:tcBorders>
              <w:top w:val="single" w:sz="4" w:space="0" w:color="auto"/>
              <w:bottom w:val="single" w:sz="4" w:space="0" w:color="auto"/>
            </w:tcBorders>
            <w:shd w:val="clear" w:color="auto" w:fill="auto"/>
            <w:vAlign w:val="center"/>
          </w:tcPr>
          <w:p w14:paraId="53F4F3DE" w14:textId="452A0A92" w:rsidR="00D77C7D" w:rsidRPr="00A17B8E" w:rsidRDefault="00D77C7D" w:rsidP="00F663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Czech</w:t>
            </w:r>
            <w:r w:rsidR="00A17B8E" w:rsidRPr="00A17B8E">
              <w:rPr>
                <w:rFonts w:ascii="Times New Roman" w:hAnsi="Times New Roman" w:cs="Times New Roman"/>
                <w:sz w:val="18"/>
                <w:szCs w:val="18"/>
                <w:lang w:val="en-GB"/>
              </w:rPr>
              <w:t>ia</w:t>
            </w:r>
          </w:p>
        </w:tc>
        <w:tc>
          <w:tcPr>
            <w:tcW w:w="613" w:type="pct"/>
            <w:tcBorders>
              <w:top w:val="single" w:sz="4" w:space="0" w:color="auto"/>
              <w:bottom w:val="single" w:sz="4" w:space="0" w:color="auto"/>
            </w:tcBorders>
            <w:shd w:val="clear" w:color="auto" w:fill="auto"/>
            <w:vAlign w:val="center"/>
          </w:tcPr>
          <w:p w14:paraId="773C7931" w14:textId="77777777" w:rsidR="00D77C7D" w:rsidRPr="00A17B8E" w:rsidRDefault="00D77C7D" w:rsidP="00F663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Total</w:t>
            </w:r>
          </w:p>
        </w:tc>
      </w:tr>
      <w:tr w:rsidR="006014EF" w:rsidRPr="00A17B8E" w14:paraId="72A4C93F"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tcBorders>
              <w:top w:val="single" w:sz="4" w:space="0" w:color="auto"/>
            </w:tcBorders>
            <w:shd w:val="clear" w:color="auto" w:fill="auto"/>
          </w:tcPr>
          <w:p w14:paraId="20A39604" w14:textId="02BD4E9F" w:rsidR="00D77C7D" w:rsidRPr="00A17B8E" w:rsidRDefault="00D77C7D" w:rsidP="00C111A8">
            <w:pPr>
              <w:jc w:val="right"/>
              <w:rPr>
                <w:rFonts w:ascii="Times New Roman" w:hAnsi="Times New Roman" w:cs="Times New Roman"/>
                <w:color w:val="000000"/>
                <w:sz w:val="18"/>
                <w:szCs w:val="18"/>
                <w:lang w:val="en-GB"/>
              </w:rPr>
            </w:pPr>
            <w:r w:rsidRPr="00A17B8E">
              <w:rPr>
                <w:rFonts w:ascii="Times New Roman" w:hAnsi="Times New Roman" w:cs="Times New Roman"/>
                <w:color w:val="000000"/>
                <w:sz w:val="18"/>
                <w:szCs w:val="18"/>
                <w:lang w:val="en-GB"/>
              </w:rPr>
              <w:t>Competency</w:t>
            </w:r>
          </w:p>
        </w:tc>
        <w:tc>
          <w:tcPr>
            <w:tcW w:w="604" w:type="pct"/>
            <w:tcBorders>
              <w:top w:val="single" w:sz="4" w:space="0" w:color="auto"/>
            </w:tcBorders>
            <w:shd w:val="clear" w:color="auto" w:fill="auto"/>
          </w:tcPr>
          <w:p w14:paraId="3EBEE8D3"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tcBorders>
              <w:top w:val="single" w:sz="4" w:space="0" w:color="auto"/>
            </w:tcBorders>
            <w:shd w:val="clear" w:color="auto" w:fill="auto"/>
          </w:tcPr>
          <w:p w14:paraId="3CF6CA8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tcBorders>
              <w:top w:val="single" w:sz="4" w:space="0" w:color="auto"/>
            </w:tcBorders>
            <w:shd w:val="clear" w:color="auto" w:fill="auto"/>
          </w:tcPr>
          <w:p w14:paraId="62C4A21D"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tcBorders>
              <w:top w:val="single" w:sz="4" w:space="0" w:color="auto"/>
            </w:tcBorders>
            <w:shd w:val="clear" w:color="auto" w:fill="auto"/>
          </w:tcPr>
          <w:p w14:paraId="2C8C232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tcBorders>
              <w:top w:val="single" w:sz="4" w:space="0" w:color="auto"/>
            </w:tcBorders>
            <w:shd w:val="clear" w:color="auto" w:fill="auto"/>
          </w:tcPr>
          <w:p w14:paraId="172D693C"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tcBorders>
              <w:top w:val="single" w:sz="4" w:space="0" w:color="auto"/>
            </w:tcBorders>
            <w:shd w:val="clear" w:color="auto" w:fill="auto"/>
          </w:tcPr>
          <w:p w14:paraId="442AE303"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tcBorders>
              <w:top w:val="single" w:sz="4" w:space="0" w:color="auto"/>
            </w:tcBorders>
            <w:shd w:val="clear" w:color="auto" w:fill="auto"/>
          </w:tcPr>
          <w:p w14:paraId="3C53B71E" w14:textId="77777777" w:rsidR="00D77C7D" w:rsidRPr="00A17B8E" w:rsidRDefault="00D77C7D" w:rsidP="001514D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71663215"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3F15243D"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Very much disagree</w:t>
            </w:r>
          </w:p>
        </w:tc>
        <w:tc>
          <w:tcPr>
            <w:tcW w:w="604" w:type="pct"/>
            <w:shd w:val="clear" w:color="auto" w:fill="auto"/>
          </w:tcPr>
          <w:p w14:paraId="127C16E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92</w:t>
            </w:r>
          </w:p>
          <w:p w14:paraId="371EC253" w14:textId="21B20E73" w:rsidR="00D77C7D" w:rsidRPr="00A17B8E" w:rsidRDefault="00D77C7D" w:rsidP="00145B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(9.15 %)</w:t>
            </w:r>
          </w:p>
        </w:tc>
        <w:tc>
          <w:tcPr>
            <w:tcW w:w="605" w:type="pct"/>
            <w:shd w:val="clear" w:color="auto" w:fill="auto"/>
          </w:tcPr>
          <w:p w14:paraId="483183F4"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30</w:t>
            </w:r>
          </w:p>
          <w:p w14:paraId="6E36FD57" w14:textId="3C6973C0" w:rsidR="00D77C7D" w:rsidRPr="00A17B8E" w:rsidRDefault="00D77C7D" w:rsidP="00145B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(2.97 %)</w:t>
            </w:r>
          </w:p>
        </w:tc>
        <w:tc>
          <w:tcPr>
            <w:tcW w:w="604" w:type="pct"/>
            <w:shd w:val="clear" w:color="auto" w:fill="auto"/>
          </w:tcPr>
          <w:p w14:paraId="63128A5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34</w:t>
            </w:r>
          </w:p>
          <w:p w14:paraId="33DBD8BE" w14:textId="59522D74"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(3.39 %)</w:t>
            </w:r>
          </w:p>
        </w:tc>
        <w:tc>
          <w:tcPr>
            <w:tcW w:w="577" w:type="pct"/>
            <w:shd w:val="clear" w:color="auto" w:fill="auto"/>
          </w:tcPr>
          <w:p w14:paraId="5455A109"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31</w:t>
            </w:r>
          </w:p>
          <w:p w14:paraId="49127639" w14:textId="61C85A42" w:rsidR="00D77C7D" w:rsidRPr="00A17B8E" w:rsidRDefault="00D77C7D" w:rsidP="001514D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(3.06 %)</w:t>
            </w:r>
          </w:p>
        </w:tc>
        <w:tc>
          <w:tcPr>
            <w:tcW w:w="614" w:type="pct"/>
            <w:shd w:val="clear" w:color="auto" w:fill="auto"/>
          </w:tcPr>
          <w:p w14:paraId="1F9A7AF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74</w:t>
            </w:r>
          </w:p>
          <w:p w14:paraId="2C6C833A" w14:textId="11C9012E" w:rsidR="00D77C7D" w:rsidRPr="00A17B8E" w:rsidRDefault="00D77C7D" w:rsidP="001514D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(7.39 %)</w:t>
            </w:r>
          </w:p>
        </w:tc>
        <w:tc>
          <w:tcPr>
            <w:tcW w:w="614" w:type="pct"/>
            <w:shd w:val="clear" w:color="auto" w:fill="auto"/>
          </w:tcPr>
          <w:p w14:paraId="7516479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23</w:t>
            </w:r>
          </w:p>
          <w:p w14:paraId="5D776FB0" w14:textId="53C439E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(2.28 %)</w:t>
            </w:r>
          </w:p>
        </w:tc>
        <w:tc>
          <w:tcPr>
            <w:tcW w:w="613" w:type="pct"/>
            <w:shd w:val="clear" w:color="auto" w:fill="auto"/>
          </w:tcPr>
          <w:p w14:paraId="134A5746" w14:textId="77777777" w:rsidR="00D77C7D" w:rsidRPr="00A17B8E" w:rsidRDefault="00D77C7D" w:rsidP="001514D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284</w:t>
            </w:r>
          </w:p>
          <w:p w14:paraId="2EE3BA13" w14:textId="53DF7A41" w:rsidR="00D77C7D" w:rsidRPr="00A17B8E" w:rsidRDefault="00D77C7D" w:rsidP="001514D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(4.70 %)</w:t>
            </w:r>
          </w:p>
        </w:tc>
      </w:tr>
      <w:tr w:rsidR="006014EF" w:rsidRPr="00A17B8E" w14:paraId="00A79651"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24697F0B"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7E3BA155"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50A94000" w14:textId="77777777"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08091F3D" w14:textId="77777777"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61001577" w14:textId="77777777"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B4459C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68364365"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04C47ACC"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2186AD81"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1D25CD5B"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Disagree</w:t>
            </w:r>
          </w:p>
        </w:tc>
        <w:tc>
          <w:tcPr>
            <w:tcW w:w="604" w:type="pct"/>
            <w:shd w:val="clear" w:color="auto" w:fill="auto"/>
          </w:tcPr>
          <w:p w14:paraId="429573A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190</w:t>
            </w:r>
          </w:p>
          <w:p w14:paraId="1D12AEB3" w14:textId="615665AF"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(18.89 %)</w:t>
            </w:r>
          </w:p>
        </w:tc>
        <w:tc>
          <w:tcPr>
            <w:tcW w:w="605" w:type="pct"/>
            <w:shd w:val="clear" w:color="auto" w:fill="auto"/>
          </w:tcPr>
          <w:p w14:paraId="454C1E04" w14:textId="7777777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159</w:t>
            </w:r>
          </w:p>
          <w:p w14:paraId="481E5FE9" w14:textId="6969B5C3"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(15.74 %)</w:t>
            </w:r>
          </w:p>
        </w:tc>
        <w:tc>
          <w:tcPr>
            <w:tcW w:w="604" w:type="pct"/>
            <w:shd w:val="clear" w:color="auto" w:fill="auto"/>
          </w:tcPr>
          <w:p w14:paraId="50947431" w14:textId="7777777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120</w:t>
            </w:r>
          </w:p>
          <w:p w14:paraId="028F8F10" w14:textId="4F24C48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(11.95 %)</w:t>
            </w:r>
          </w:p>
        </w:tc>
        <w:tc>
          <w:tcPr>
            <w:tcW w:w="577" w:type="pct"/>
            <w:shd w:val="clear" w:color="auto" w:fill="auto"/>
          </w:tcPr>
          <w:p w14:paraId="593487D8" w14:textId="7777777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144</w:t>
            </w:r>
          </w:p>
          <w:p w14:paraId="5EB9775D" w14:textId="389F20C2"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(14.20 %)</w:t>
            </w:r>
          </w:p>
        </w:tc>
        <w:tc>
          <w:tcPr>
            <w:tcW w:w="614" w:type="pct"/>
            <w:shd w:val="clear" w:color="auto" w:fill="auto"/>
          </w:tcPr>
          <w:p w14:paraId="0BD77317"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277</w:t>
            </w:r>
          </w:p>
          <w:p w14:paraId="06CFB607" w14:textId="704DCDA0"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(27.67 %)</w:t>
            </w:r>
          </w:p>
        </w:tc>
        <w:tc>
          <w:tcPr>
            <w:tcW w:w="614" w:type="pct"/>
            <w:shd w:val="clear" w:color="auto" w:fill="auto"/>
          </w:tcPr>
          <w:p w14:paraId="37BE591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121</w:t>
            </w:r>
          </w:p>
          <w:p w14:paraId="77AC8437" w14:textId="30DC15B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(12.00 %)</w:t>
            </w:r>
          </w:p>
        </w:tc>
        <w:tc>
          <w:tcPr>
            <w:tcW w:w="613" w:type="pct"/>
            <w:shd w:val="clear" w:color="auto" w:fill="auto"/>
          </w:tcPr>
          <w:p w14:paraId="2BD0BAA7" w14:textId="68832B4D"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1011</w:t>
            </w:r>
          </w:p>
          <w:p w14:paraId="68CD280F" w14:textId="386C81F2"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(16.73 %)</w:t>
            </w:r>
          </w:p>
        </w:tc>
      </w:tr>
      <w:tr w:rsidR="006014EF" w:rsidRPr="00A17B8E" w14:paraId="5ECC2C5D"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34FA54ED"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0298C6A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3A0A34E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349D921D"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1BFB327C"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0ECC919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8FB3AAE"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39070EB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5A02756A"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0CA83E28"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Agree</w:t>
            </w:r>
          </w:p>
        </w:tc>
        <w:tc>
          <w:tcPr>
            <w:tcW w:w="604" w:type="pct"/>
            <w:shd w:val="clear" w:color="auto" w:fill="auto"/>
          </w:tcPr>
          <w:p w14:paraId="32756474"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389</w:t>
            </w:r>
          </w:p>
          <w:p w14:paraId="20CBE343" w14:textId="0CAD739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(38.67 %)</w:t>
            </w:r>
          </w:p>
        </w:tc>
        <w:tc>
          <w:tcPr>
            <w:tcW w:w="605" w:type="pct"/>
            <w:shd w:val="clear" w:color="auto" w:fill="auto"/>
          </w:tcPr>
          <w:p w14:paraId="3530F1D9"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477</w:t>
            </w:r>
          </w:p>
          <w:p w14:paraId="76AD41A5" w14:textId="391E878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(47.23 %)</w:t>
            </w:r>
          </w:p>
        </w:tc>
        <w:tc>
          <w:tcPr>
            <w:tcW w:w="604" w:type="pct"/>
            <w:shd w:val="clear" w:color="auto" w:fill="auto"/>
          </w:tcPr>
          <w:p w14:paraId="04D13FD6"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558</w:t>
            </w:r>
          </w:p>
          <w:p w14:paraId="27ACF516" w14:textId="0FD4DEE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(55.58 %)</w:t>
            </w:r>
          </w:p>
        </w:tc>
        <w:tc>
          <w:tcPr>
            <w:tcW w:w="577" w:type="pct"/>
            <w:shd w:val="clear" w:color="auto" w:fill="auto"/>
          </w:tcPr>
          <w:p w14:paraId="29B913C2"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578</w:t>
            </w:r>
          </w:p>
          <w:p w14:paraId="75DFA5F3" w14:textId="3CD97C6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(57.00 %)</w:t>
            </w:r>
          </w:p>
        </w:tc>
        <w:tc>
          <w:tcPr>
            <w:tcW w:w="614" w:type="pct"/>
            <w:shd w:val="clear" w:color="auto" w:fill="auto"/>
          </w:tcPr>
          <w:p w14:paraId="294B5CC3"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428</w:t>
            </w:r>
          </w:p>
          <w:p w14:paraId="12613BAA" w14:textId="13495D1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(42.76 %)</w:t>
            </w:r>
          </w:p>
        </w:tc>
        <w:tc>
          <w:tcPr>
            <w:tcW w:w="614" w:type="pct"/>
            <w:shd w:val="clear" w:color="auto" w:fill="auto"/>
          </w:tcPr>
          <w:p w14:paraId="6B0240B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566</w:t>
            </w:r>
          </w:p>
          <w:p w14:paraId="5E01618C" w14:textId="565E0DAF"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(56.15 %)</w:t>
            </w:r>
          </w:p>
        </w:tc>
        <w:tc>
          <w:tcPr>
            <w:tcW w:w="613" w:type="pct"/>
            <w:shd w:val="clear" w:color="auto" w:fill="auto"/>
          </w:tcPr>
          <w:p w14:paraId="4CFC7EC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2996</w:t>
            </w:r>
          </w:p>
          <w:p w14:paraId="2ED26F3E" w14:textId="3AA06ED1"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(49.58 %)</w:t>
            </w:r>
          </w:p>
        </w:tc>
      </w:tr>
      <w:tr w:rsidR="006014EF" w:rsidRPr="00A17B8E" w14:paraId="5C5E2A55"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4B31D626"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51F15DB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33A56DF4"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6C780B1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544F8A2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0A74484D"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2A0659B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50AB72C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21D191F8"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00202CBE"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Very much agree</w:t>
            </w:r>
          </w:p>
        </w:tc>
        <w:tc>
          <w:tcPr>
            <w:tcW w:w="604" w:type="pct"/>
            <w:shd w:val="clear" w:color="auto" w:fill="auto"/>
          </w:tcPr>
          <w:p w14:paraId="722C972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144</w:t>
            </w:r>
          </w:p>
          <w:p w14:paraId="40284D08" w14:textId="2B58712F"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(14.31 %)</w:t>
            </w:r>
          </w:p>
        </w:tc>
        <w:tc>
          <w:tcPr>
            <w:tcW w:w="605" w:type="pct"/>
            <w:shd w:val="clear" w:color="auto" w:fill="auto"/>
          </w:tcPr>
          <w:p w14:paraId="7D489D1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162</w:t>
            </w:r>
          </w:p>
          <w:p w14:paraId="186C835B" w14:textId="51544DCC"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(16.04 %)</w:t>
            </w:r>
          </w:p>
        </w:tc>
        <w:tc>
          <w:tcPr>
            <w:tcW w:w="604" w:type="pct"/>
            <w:shd w:val="clear" w:color="auto" w:fill="auto"/>
          </w:tcPr>
          <w:p w14:paraId="39F5CEB3"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156</w:t>
            </w:r>
          </w:p>
          <w:p w14:paraId="63BC6E4D" w14:textId="6E761219"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(15.54 %)</w:t>
            </w:r>
          </w:p>
        </w:tc>
        <w:tc>
          <w:tcPr>
            <w:tcW w:w="577" w:type="pct"/>
            <w:shd w:val="clear" w:color="auto" w:fill="auto"/>
          </w:tcPr>
          <w:p w14:paraId="63C1FBD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121</w:t>
            </w:r>
          </w:p>
          <w:p w14:paraId="130CEDC4" w14:textId="52DFA6A3"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(11.93 %)</w:t>
            </w:r>
          </w:p>
        </w:tc>
        <w:tc>
          <w:tcPr>
            <w:tcW w:w="614" w:type="pct"/>
            <w:shd w:val="clear" w:color="auto" w:fill="auto"/>
          </w:tcPr>
          <w:p w14:paraId="4ACCD97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103</w:t>
            </w:r>
          </w:p>
          <w:p w14:paraId="0F39D5D9" w14:textId="44E2F88A"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(10.29 %)</w:t>
            </w:r>
          </w:p>
        </w:tc>
        <w:tc>
          <w:tcPr>
            <w:tcW w:w="614" w:type="pct"/>
            <w:shd w:val="clear" w:color="auto" w:fill="auto"/>
          </w:tcPr>
          <w:p w14:paraId="7CA5708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88</w:t>
            </w:r>
          </w:p>
          <w:p w14:paraId="410F4DED" w14:textId="2900B691"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(8.73 %)</w:t>
            </w:r>
          </w:p>
        </w:tc>
        <w:tc>
          <w:tcPr>
            <w:tcW w:w="613" w:type="pct"/>
            <w:shd w:val="clear" w:color="auto" w:fill="auto"/>
          </w:tcPr>
          <w:p w14:paraId="4BF80B1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774</w:t>
            </w:r>
          </w:p>
          <w:p w14:paraId="7BEBD830" w14:textId="132CB06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(12.81 %)</w:t>
            </w:r>
          </w:p>
        </w:tc>
      </w:tr>
      <w:tr w:rsidR="006014EF" w:rsidRPr="00A17B8E" w14:paraId="20867450"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0CD70742"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303E2AD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5BFE7F54"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4D6791B5"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194D9E94"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1C954B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33C44FE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0D3AB6E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7C5F82B0"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5794957C" w14:textId="77777777" w:rsidR="00D77C7D" w:rsidRPr="00A17B8E" w:rsidRDefault="00D77C7D" w:rsidP="00C111A8">
            <w:pPr>
              <w:jc w:val="right"/>
              <w:rPr>
                <w:rFonts w:ascii="Times New Roman" w:hAnsi="Times New Roman" w:cs="Times New Roman"/>
                <w:b w:val="0"/>
                <w:bCs w:val="0"/>
                <w:color w:val="000000"/>
                <w:sz w:val="18"/>
                <w:szCs w:val="18"/>
                <w:lang w:val="en-GB"/>
              </w:rPr>
            </w:pPr>
            <w:r w:rsidRPr="00A17B8E">
              <w:rPr>
                <w:rFonts w:ascii="Times New Roman" w:hAnsi="Times New Roman" w:cs="Times New Roman"/>
                <w:b w:val="0"/>
                <w:bCs w:val="0"/>
                <w:color w:val="000000"/>
                <w:sz w:val="18"/>
                <w:szCs w:val="18"/>
                <w:lang w:val="en-GB"/>
              </w:rPr>
              <w:t>Do not know</w:t>
            </w:r>
          </w:p>
        </w:tc>
        <w:tc>
          <w:tcPr>
            <w:tcW w:w="604" w:type="pct"/>
            <w:shd w:val="clear" w:color="auto" w:fill="auto"/>
          </w:tcPr>
          <w:p w14:paraId="77C6C19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191</w:t>
            </w:r>
          </w:p>
          <w:p w14:paraId="443B1F3C" w14:textId="5C3D8410"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(18.99 %)</w:t>
            </w:r>
          </w:p>
        </w:tc>
        <w:tc>
          <w:tcPr>
            <w:tcW w:w="605" w:type="pct"/>
            <w:shd w:val="clear" w:color="auto" w:fill="auto"/>
          </w:tcPr>
          <w:p w14:paraId="46FD312C"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182</w:t>
            </w:r>
          </w:p>
          <w:p w14:paraId="0A60A47A" w14:textId="3723ECE3"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(18.02 %)</w:t>
            </w:r>
          </w:p>
        </w:tc>
        <w:tc>
          <w:tcPr>
            <w:tcW w:w="604" w:type="pct"/>
            <w:shd w:val="clear" w:color="auto" w:fill="auto"/>
          </w:tcPr>
          <w:p w14:paraId="505BA66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136</w:t>
            </w:r>
          </w:p>
          <w:p w14:paraId="67C62C3F" w14:textId="2F2EAF82"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(13.55 %)</w:t>
            </w:r>
          </w:p>
        </w:tc>
        <w:tc>
          <w:tcPr>
            <w:tcW w:w="577" w:type="pct"/>
            <w:shd w:val="clear" w:color="auto" w:fill="auto"/>
          </w:tcPr>
          <w:p w14:paraId="03D9904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140</w:t>
            </w:r>
          </w:p>
          <w:p w14:paraId="630968EC" w14:textId="328CFCA4"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(13.81 %)</w:t>
            </w:r>
          </w:p>
        </w:tc>
        <w:tc>
          <w:tcPr>
            <w:tcW w:w="614" w:type="pct"/>
            <w:shd w:val="clear" w:color="auto" w:fill="auto"/>
          </w:tcPr>
          <w:p w14:paraId="4A9CB71E"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119</w:t>
            </w:r>
          </w:p>
          <w:p w14:paraId="74FD8264" w14:textId="4997C4A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(11.89 %)</w:t>
            </w:r>
          </w:p>
        </w:tc>
        <w:tc>
          <w:tcPr>
            <w:tcW w:w="614" w:type="pct"/>
            <w:shd w:val="clear" w:color="auto" w:fill="auto"/>
          </w:tcPr>
          <w:p w14:paraId="3ECA6503"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210</w:t>
            </w:r>
          </w:p>
          <w:p w14:paraId="1E2BCBFB" w14:textId="4E3F52E1"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(20.83 %)</w:t>
            </w:r>
          </w:p>
        </w:tc>
        <w:tc>
          <w:tcPr>
            <w:tcW w:w="613" w:type="pct"/>
            <w:shd w:val="clear" w:color="auto" w:fill="auto"/>
          </w:tcPr>
          <w:p w14:paraId="34F83C2C"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978</w:t>
            </w:r>
          </w:p>
          <w:p w14:paraId="73937E41" w14:textId="36B5BCCD"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(16.18 %)</w:t>
            </w:r>
          </w:p>
        </w:tc>
      </w:tr>
      <w:tr w:rsidR="006014EF" w:rsidRPr="00A17B8E" w14:paraId="7CAE30E2"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27CC4DEA"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63D5C20D"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1A8267D5"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17D61A9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0BC5EB65"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42E4367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4809621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2B0512C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1F636169"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6DCD0D90" w14:textId="31D0F0BC" w:rsidR="00D77C7D" w:rsidRPr="00A17B8E" w:rsidRDefault="00D77C7D" w:rsidP="00C111A8">
            <w:pPr>
              <w:jc w:val="right"/>
              <w:rPr>
                <w:rFonts w:ascii="Times New Roman" w:hAnsi="Times New Roman" w:cs="Times New Roman"/>
                <w:color w:val="000000"/>
                <w:sz w:val="18"/>
                <w:szCs w:val="18"/>
                <w:lang w:val="en-GB"/>
              </w:rPr>
            </w:pPr>
            <w:r w:rsidRPr="00A17B8E">
              <w:rPr>
                <w:rFonts w:ascii="Times New Roman" w:hAnsi="Times New Roman" w:cs="Times New Roman"/>
                <w:color w:val="000000"/>
                <w:sz w:val="18"/>
                <w:szCs w:val="18"/>
                <w:lang w:val="en-GB"/>
              </w:rPr>
              <w:t>Fair</w:t>
            </w:r>
          </w:p>
        </w:tc>
        <w:tc>
          <w:tcPr>
            <w:tcW w:w="604" w:type="pct"/>
            <w:shd w:val="clear" w:color="auto" w:fill="auto"/>
          </w:tcPr>
          <w:p w14:paraId="6E8E37B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60FC1842"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423B7F6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7F93940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BA34CF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22CCEAB7"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2A55246E"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4AF0EB00"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78F324AF"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Very much disagree</w:t>
            </w:r>
          </w:p>
        </w:tc>
        <w:tc>
          <w:tcPr>
            <w:tcW w:w="604" w:type="pct"/>
            <w:shd w:val="clear" w:color="auto" w:fill="auto"/>
          </w:tcPr>
          <w:p w14:paraId="564EF8CE"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92</w:t>
            </w:r>
          </w:p>
          <w:p w14:paraId="1DD4AEA1" w14:textId="19CDBB31"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(9.15 %)</w:t>
            </w:r>
          </w:p>
        </w:tc>
        <w:tc>
          <w:tcPr>
            <w:tcW w:w="605" w:type="pct"/>
            <w:shd w:val="clear" w:color="auto" w:fill="auto"/>
          </w:tcPr>
          <w:p w14:paraId="5A17992C"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34</w:t>
            </w:r>
          </w:p>
          <w:p w14:paraId="35D206CD" w14:textId="7C40E382"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(3.37 %)</w:t>
            </w:r>
          </w:p>
        </w:tc>
        <w:tc>
          <w:tcPr>
            <w:tcW w:w="604" w:type="pct"/>
            <w:shd w:val="clear" w:color="auto" w:fill="auto"/>
          </w:tcPr>
          <w:p w14:paraId="6D8B63EE"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43</w:t>
            </w:r>
          </w:p>
          <w:p w14:paraId="3CA87D55" w14:textId="74E4EF82"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(4.28 %)</w:t>
            </w:r>
          </w:p>
        </w:tc>
        <w:tc>
          <w:tcPr>
            <w:tcW w:w="577" w:type="pct"/>
            <w:shd w:val="clear" w:color="auto" w:fill="auto"/>
          </w:tcPr>
          <w:p w14:paraId="4D9E176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34</w:t>
            </w:r>
          </w:p>
          <w:p w14:paraId="05F7D6C8" w14:textId="488D5DC7"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(3.35 %)</w:t>
            </w:r>
          </w:p>
        </w:tc>
        <w:tc>
          <w:tcPr>
            <w:tcW w:w="614" w:type="pct"/>
            <w:shd w:val="clear" w:color="auto" w:fill="auto"/>
          </w:tcPr>
          <w:p w14:paraId="6F73290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70</w:t>
            </w:r>
          </w:p>
          <w:p w14:paraId="1FC10245" w14:textId="4C90F49C"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(6.99 %)</w:t>
            </w:r>
          </w:p>
        </w:tc>
        <w:tc>
          <w:tcPr>
            <w:tcW w:w="614" w:type="pct"/>
            <w:shd w:val="clear" w:color="auto" w:fill="auto"/>
          </w:tcPr>
          <w:p w14:paraId="12EE87C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46</w:t>
            </w:r>
          </w:p>
          <w:p w14:paraId="4BACFB63" w14:textId="3B33F9EC"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(4.56 %)</w:t>
            </w:r>
          </w:p>
        </w:tc>
        <w:tc>
          <w:tcPr>
            <w:tcW w:w="613" w:type="pct"/>
            <w:shd w:val="clear" w:color="auto" w:fill="auto"/>
          </w:tcPr>
          <w:p w14:paraId="2B8F65F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319</w:t>
            </w:r>
          </w:p>
          <w:p w14:paraId="77C13A92" w14:textId="2CE8639E"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(5.28 %)</w:t>
            </w:r>
          </w:p>
        </w:tc>
      </w:tr>
      <w:tr w:rsidR="006014EF" w:rsidRPr="00A17B8E" w14:paraId="7E31D1B7"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60F1F076"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3CA2BE1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4A63C01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6FCDFC1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4C4DCDBC"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FDA8009"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C6EB1D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1DA92D0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2F215ACA"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5F9BAE73"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Disagree</w:t>
            </w:r>
          </w:p>
        </w:tc>
        <w:tc>
          <w:tcPr>
            <w:tcW w:w="604" w:type="pct"/>
            <w:shd w:val="clear" w:color="auto" w:fill="auto"/>
          </w:tcPr>
          <w:p w14:paraId="25241F5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217</w:t>
            </w:r>
          </w:p>
          <w:p w14:paraId="41D89BEE" w14:textId="5DC87059"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(21.57 %)</w:t>
            </w:r>
          </w:p>
        </w:tc>
        <w:tc>
          <w:tcPr>
            <w:tcW w:w="605" w:type="pct"/>
            <w:shd w:val="clear" w:color="auto" w:fill="auto"/>
          </w:tcPr>
          <w:p w14:paraId="22832D5E"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152</w:t>
            </w:r>
          </w:p>
          <w:p w14:paraId="6FB49AF5" w14:textId="150BBD70"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(15.05 %)</w:t>
            </w:r>
          </w:p>
        </w:tc>
        <w:tc>
          <w:tcPr>
            <w:tcW w:w="604" w:type="pct"/>
            <w:shd w:val="clear" w:color="auto" w:fill="auto"/>
          </w:tcPr>
          <w:p w14:paraId="14AAA75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213</w:t>
            </w:r>
          </w:p>
          <w:p w14:paraId="491B9E0F" w14:textId="49BD7150"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(21.22 %)</w:t>
            </w:r>
          </w:p>
        </w:tc>
        <w:tc>
          <w:tcPr>
            <w:tcW w:w="577" w:type="pct"/>
            <w:shd w:val="clear" w:color="auto" w:fill="auto"/>
          </w:tcPr>
          <w:p w14:paraId="314F6A6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269</w:t>
            </w:r>
          </w:p>
          <w:p w14:paraId="5A0C46A4" w14:textId="1B71B0FB"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(26.53 %)</w:t>
            </w:r>
          </w:p>
        </w:tc>
        <w:tc>
          <w:tcPr>
            <w:tcW w:w="614" w:type="pct"/>
            <w:shd w:val="clear" w:color="auto" w:fill="auto"/>
          </w:tcPr>
          <w:p w14:paraId="2EF4C4B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317</w:t>
            </w:r>
          </w:p>
          <w:p w14:paraId="02AA6FC1" w14:textId="36C67B53"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(31.67 %)</w:t>
            </w:r>
          </w:p>
        </w:tc>
        <w:tc>
          <w:tcPr>
            <w:tcW w:w="614" w:type="pct"/>
            <w:shd w:val="clear" w:color="auto" w:fill="auto"/>
          </w:tcPr>
          <w:p w14:paraId="6F3E845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223</w:t>
            </w:r>
          </w:p>
          <w:p w14:paraId="647512F5" w14:textId="2D98E76A"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(22.12 %)</w:t>
            </w:r>
          </w:p>
        </w:tc>
        <w:tc>
          <w:tcPr>
            <w:tcW w:w="613" w:type="pct"/>
            <w:shd w:val="clear" w:color="auto" w:fill="auto"/>
          </w:tcPr>
          <w:p w14:paraId="634DE11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1391</w:t>
            </w:r>
          </w:p>
          <w:p w14:paraId="176F97DB" w14:textId="4E096CA6"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(23.02 %)</w:t>
            </w:r>
          </w:p>
        </w:tc>
      </w:tr>
      <w:tr w:rsidR="006014EF" w:rsidRPr="00A17B8E" w14:paraId="05CCDAA4"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08A88BB2"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4503D36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3ED0EE0E"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7049634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4A73877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4D20E23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0193D0E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1EC1A46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178AD20E"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2765A498"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Agree</w:t>
            </w:r>
          </w:p>
        </w:tc>
        <w:tc>
          <w:tcPr>
            <w:tcW w:w="604" w:type="pct"/>
            <w:shd w:val="clear" w:color="auto" w:fill="auto"/>
          </w:tcPr>
          <w:p w14:paraId="38852EF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375</w:t>
            </w:r>
          </w:p>
          <w:p w14:paraId="15DC7138" w14:textId="358F3967"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(37.28 %)</w:t>
            </w:r>
          </w:p>
        </w:tc>
        <w:tc>
          <w:tcPr>
            <w:tcW w:w="605" w:type="pct"/>
            <w:shd w:val="clear" w:color="auto" w:fill="auto"/>
          </w:tcPr>
          <w:p w14:paraId="3C00DCF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438</w:t>
            </w:r>
          </w:p>
          <w:p w14:paraId="4D1D39D0" w14:textId="354BD612"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(43.37 %)</w:t>
            </w:r>
          </w:p>
        </w:tc>
        <w:tc>
          <w:tcPr>
            <w:tcW w:w="604" w:type="pct"/>
            <w:shd w:val="clear" w:color="auto" w:fill="auto"/>
          </w:tcPr>
          <w:p w14:paraId="01BD1C8D"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478</w:t>
            </w:r>
          </w:p>
          <w:p w14:paraId="2B03DA64" w14:textId="375D7FC1"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(47.61 %)</w:t>
            </w:r>
          </w:p>
        </w:tc>
        <w:tc>
          <w:tcPr>
            <w:tcW w:w="577" w:type="pct"/>
            <w:shd w:val="clear" w:color="auto" w:fill="auto"/>
          </w:tcPr>
          <w:p w14:paraId="1B3699B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445</w:t>
            </w:r>
          </w:p>
          <w:p w14:paraId="56E40E36" w14:textId="437929FD"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(43.89 %)</w:t>
            </w:r>
          </w:p>
        </w:tc>
        <w:tc>
          <w:tcPr>
            <w:tcW w:w="614" w:type="pct"/>
            <w:shd w:val="clear" w:color="auto" w:fill="auto"/>
          </w:tcPr>
          <w:p w14:paraId="6EA5E6E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396</w:t>
            </w:r>
          </w:p>
          <w:p w14:paraId="16D965B2" w14:textId="20BDDE4E"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(39.56 %)</w:t>
            </w:r>
          </w:p>
        </w:tc>
        <w:tc>
          <w:tcPr>
            <w:tcW w:w="614" w:type="pct"/>
            <w:shd w:val="clear" w:color="auto" w:fill="auto"/>
          </w:tcPr>
          <w:p w14:paraId="7EC5EB5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446</w:t>
            </w:r>
          </w:p>
          <w:p w14:paraId="1E488814" w14:textId="73496995"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(44.25 %)</w:t>
            </w:r>
          </w:p>
        </w:tc>
        <w:tc>
          <w:tcPr>
            <w:tcW w:w="613" w:type="pct"/>
            <w:shd w:val="clear" w:color="auto" w:fill="auto"/>
          </w:tcPr>
          <w:p w14:paraId="435E52A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2578</w:t>
            </w:r>
          </w:p>
          <w:p w14:paraId="0FA3BCB3" w14:textId="1580E519"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(42.66 %)</w:t>
            </w:r>
          </w:p>
        </w:tc>
      </w:tr>
      <w:tr w:rsidR="006014EF" w:rsidRPr="00A17B8E" w14:paraId="0DE25678"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66C1B817"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30C0453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5B2D0AC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6A044BE9"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41E129F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7614FB3E"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1DF77109"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38B83552"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4E0736C6"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4CD595D1"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Very much agree</w:t>
            </w:r>
          </w:p>
        </w:tc>
        <w:tc>
          <w:tcPr>
            <w:tcW w:w="604" w:type="pct"/>
            <w:shd w:val="clear" w:color="auto" w:fill="auto"/>
          </w:tcPr>
          <w:p w14:paraId="17289E0E"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112</w:t>
            </w:r>
          </w:p>
          <w:p w14:paraId="343704CD" w14:textId="5782A5EA"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(11.13 %)</w:t>
            </w:r>
          </w:p>
        </w:tc>
        <w:tc>
          <w:tcPr>
            <w:tcW w:w="605" w:type="pct"/>
            <w:shd w:val="clear" w:color="auto" w:fill="auto"/>
          </w:tcPr>
          <w:p w14:paraId="1B177B8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150</w:t>
            </w:r>
          </w:p>
          <w:p w14:paraId="09F2E5EC" w14:textId="7DC3900B"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(14.85 %)</w:t>
            </w:r>
          </w:p>
        </w:tc>
        <w:tc>
          <w:tcPr>
            <w:tcW w:w="604" w:type="pct"/>
            <w:shd w:val="clear" w:color="auto" w:fill="auto"/>
          </w:tcPr>
          <w:p w14:paraId="01CC026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88</w:t>
            </w:r>
          </w:p>
          <w:p w14:paraId="19A19CC5" w14:textId="6D25C083"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(8.76 %)</w:t>
            </w:r>
          </w:p>
        </w:tc>
        <w:tc>
          <w:tcPr>
            <w:tcW w:w="577" w:type="pct"/>
            <w:shd w:val="clear" w:color="auto" w:fill="auto"/>
          </w:tcPr>
          <w:p w14:paraId="1D9DFBB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70</w:t>
            </w:r>
          </w:p>
          <w:p w14:paraId="12C7FEB7" w14:textId="50BDB225"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(6.90 %)</w:t>
            </w:r>
          </w:p>
        </w:tc>
        <w:tc>
          <w:tcPr>
            <w:tcW w:w="614" w:type="pct"/>
            <w:shd w:val="clear" w:color="auto" w:fill="auto"/>
          </w:tcPr>
          <w:p w14:paraId="15EFB65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80</w:t>
            </w:r>
          </w:p>
          <w:p w14:paraId="534A6C6D" w14:textId="5ECD7B6A"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(7.99 %)</w:t>
            </w:r>
          </w:p>
        </w:tc>
        <w:tc>
          <w:tcPr>
            <w:tcW w:w="614" w:type="pct"/>
            <w:shd w:val="clear" w:color="auto" w:fill="auto"/>
          </w:tcPr>
          <w:p w14:paraId="6927A3B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62</w:t>
            </w:r>
          </w:p>
          <w:p w14:paraId="381B33FC" w14:textId="6451E0CB"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(6.15 %)</w:t>
            </w:r>
          </w:p>
        </w:tc>
        <w:tc>
          <w:tcPr>
            <w:tcW w:w="613" w:type="pct"/>
            <w:shd w:val="clear" w:color="auto" w:fill="auto"/>
          </w:tcPr>
          <w:p w14:paraId="6188268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562</w:t>
            </w:r>
          </w:p>
          <w:p w14:paraId="2E7B5F63" w14:textId="493A4EC4"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(9.30 %)</w:t>
            </w:r>
          </w:p>
        </w:tc>
      </w:tr>
      <w:tr w:rsidR="006014EF" w:rsidRPr="00A17B8E" w14:paraId="54ED7750"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36BEF8A8"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5756213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1E443EA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3B253F93"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1F04C43E"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14E95033"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5B6678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51AF80C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3A2F2F5F"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2C4372D3" w14:textId="77777777" w:rsidR="00D77C7D" w:rsidRPr="00A17B8E" w:rsidRDefault="00D77C7D" w:rsidP="00C111A8">
            <w:pPr>
              <w:jc w:val="right"/>
              <w:rPr>
                <w:rFonts w:ascii="Times New Roman" w:hAnsi="Times New Roman" w:cs="Times New Roman"/>
                <w:b w:val="0"/>
                <w:bCs w:val="0"/>
                <w:color w:val="000000"/>
                <w:sz w:val="18"/>
                <w:szCs w:val="18"/>
                <w:lang w:val="en-GB"/>
              </w:rPr>
            </w:pPr>
            <w:r w:rsidRPr="00A17B8E">
              <w:rPr>
                <w:rFonts w:ascii="Times New Roman" w:hAnsi="Times New Roman" w:cs="Times New Roman"/>
                <w:b w:val="0"/>
                <w:bCs w:val="0"/>
                <w:color w:val="000000"/>
                <w:sz w:val="18"/>
                <w:szCs w:val="18"/>
                <w:lang w:val="en-GB"/>
              </w:rPr>
              <w:t>Do not know</w:t>
            </w:r>
          </w:p>
        </w:tc>
        <w:tc>
          <w:tcPr>
            <w:tcW w:w="604" w:type="pct"/>
            <w:shd w:val="clear" w:color="auto" w:fill="auto"/>
          </w:tcPr>
          <w:p w14:paraId="74B3B552"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210</w:t>
            </w:r>
          </w:p>
          <w:p w14:paraId="29B24170" w14:textId="63C45400"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(20.87 %)</w:t>
            </w:r>
          </w:p>
        </w:tc>
        <w:tc>
          <w:tcPr>
            <w:tcW w:w="605" w:type="pct"/>
            <w:shd w:val="clear" w:color="auto" w:fill="auto"/>
          </w:tcPr>
          <w:p w14:paraId="2A318EF4"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236</w:t>
            </w:r>
          </w:p>
          <w:p w14:paraId="2C20268D" w14:textId="36AE5509"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(23.37 %)</w:t>
            </w:r>
          </w:p>
        </w:tc>
        <w:tc>
          <w:tcPr>
            <w:tcW w:w="604" w:type="pct"/>
            <w:shd w:val="clear" w:color="auto" w:fill="auto"/>
          </w:tcPr>
          <w:p w14:paraId="3C11D19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182</w:t>
            </w:r>
          </w:p>
          <w:p w14:paraId="3A491B44" w14:textId="7E723288"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(18.13 %)</w:t>
            </w:r>
          </w:p>
        </w:tc>
        <w:tc>
          <w:tcPr>
            <w:tcW w:w="577" w:type="pct"/>
            <w:shd w:val="clear" w:color="auto" w:fill="auto"/>
          </w:tcPr>
          <w:p w14:paraId="3B5C808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196</w:t>
            </w:r>
          </w:p>
          <w:p w14:paraId="3CC218A8" w14:textId="617F3F9D"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(19.33 %)</w:t>
            </w:r>
          </w:p>
        </w:tc>
        <w:tc>
          <w:tcPr>
            <w:tcW w:w="614" w:type="pct"/>
            <w:shd w:val="clear" w:color="auto" w:fill="auto"/>
          </w:tcPr>
          <w:p w14:paraId="236D248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138</w:t>
            </w:r>
          </w:p>
          <w:p w14:paraId="0202A517" w14:textId="33E2C91F"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(13.79 %)</w:t>
            </w:r>
          </w:p>
        </w:tc>
        <w:tc>
          <w:tcPr>
            <w:tcW w:w="614" w:type="pct"/>
            <w:shd w:val="clear" w:color="auto" w:fill="auto"/>
          </w:tcPr>
          <w:p w14:paraId="3B64ECC2"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231</w:t>
            </w:r>
          </w:p>
          <w:p w14:paraId="75E8D805" w14:textId="4EDCD909"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(22.92 %)</w:t>
            </w:r>
          </w:p>
        </w:tc>
        <w:tc>
          <w:tcPr>
            <w:tcW w:w="613" w:type="pct"/>
            <w:shd w:val="clear" w:color="auto" w:fill="auto"/>
          </w:tcPr>
          <w:p w14:paraId="1D265F0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1193</w:t>
            </w:r>
          </w:p>
          <w:p w14:paraId="1AD360A4" w14:textId="7EA32A92"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(19.74 %)</w:t>
            </w:r>
          </w:p>
        </w:tc>
      </w:tr>
      <w:tr w:rsidR="006014EF" w:rsidRPr="00A17B8E" w14:paraId="587DA7B1"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25A7A8F3"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2C0941E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7A32FE2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114D354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5A028CA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2EDBFAE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4834536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1A70126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26C78434"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6D3F42E9" w14:textId="4B738FFC" w:rsidR="00D77C7D" w:rsidRPr="00A17B8E" w:rsidRDefault="00D77C7D" w:rsidP="00C111A8">
            <w:pPr>
              <w:jc w:val="right"/>
              <w:rPr>
                <w:rFonts w:ascii="Times New Roman" w:hAnsi="Times New Roman" w:cs="Times New Roman"/>
                <w:color w:val="000000"/>
                <w:sz w:val="18"/>
                <w:szCs w:val="18"/>
                <w:lang w:val="en-GB"/>
              </w:rPr>
            </w:pPr>
            <w:r w:rsidRPr="00A17B8E">
              <w:rPr>
                <w:rFonts w:ascii="Times New Roman" w:hAnsi="Times New Roman" w:cs="Times New Roman"/>
                <w:color w:val="000000"/>
                <w:sz w:val="18"/>
                <w:szCs w:val="18"/>
                <w:lang w:val="en-GB"/>
              </w:rPr>
              <w:t>Respectful</w:t>
            </w:r>
          </w:p>
        </w:tc>
        <w:tc>
          <w:tcPr>
            <w:tcW w:w="604" w:type="pct"/>
            <w:shd w:val="clear" w:color="auto" w:fill="auto"/>
          </w:tcPr>
          <w:p w14:paraId="2EF6D56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4E66053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3AE31AA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35821BF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B77750C"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10D22E8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6A50548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0DB761EE"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1062B2EB"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Very much disagree</w:t>
            </w:r>
          </w:p>
        </w:tc>
        <w:tc>
          <w:tcPr>
            <w:tcW w:w="604" w:type="pct"/>
            <w:shd w:val="clear" w:color="auto" w:fill="auto"/>
          </w:tcPr>
          <w:p w14:paraId="7BB1E336"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102</w:t>
            </w:r>
          </w:p>
          <w:p w14:paraId="236C8128" w14:textId="44291FAA"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(10.14 %)</w:t>
            </w:r>
          </w:p>
        </w:tc>
        <w:tc>
          <w:tcPr>
            <w:tcW w:w="605" w:type="pct"/>
            <w:shd w:val="clear" w:color="auto" w:fill="auto"/>
          </w:tcPr>
          <w:p w14:paraId="15B2B8D3"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w:t>
            </w:r>
          </w:p>
          <w:p w14:paraId="67101394" w14:textId="3F74813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(2.87 %)</w:t>
            </w:r>
          </w:p>
        </w:tc>
        <w:tc>
          <w:tcPr>
            <w:tcW w:w="604" w:type="pct"/>
            <w:shd w:val="clear" w:color="auto" w:fill="auto"/>
          </w:tcPr>
          <w:p w14:paraId="3C3A6B74"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42</w:t>
            </w:r>
          </w:p>
          <w:p w14:paraId="243C5790" w14:textId="1EEF08E0"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(4.18 %)</w:t>
            </w:r>
          </w:p>
        </w:tc>
        <w:tc>
          <w:tcPr>
            <w:tcW w:w="577" w:type="pct"/>
            <w:shd w:val="clear" w:color="auto" w:fill="auto"/>
          </w:tcPr>
          <w:p w14:paraId="7C979B62"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34</w:t>
            </w:r>
          </w:p>
          <w:p w14:paraId="7A1F7EDF" w14:textId="4341BE12"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(3.35 %)</w:t>
            </w:r>
          </w:p>
        </w:tc>
        <w:tc>
          <w:tcPr>
            <w:tcW w:w="614" w:type="pct"/>
            <w:shd w:val="clear" w:color="auto" w:fill="auto"/>
          </w:tcPr>
          <w:p w14:paraId="4A2487B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70</w:t>
            </w:r>
          </w:p>
          <w:p w14:paraId="055A084C" w14:textId="4A530311"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(6.99 %)</w:t>
            </w:r>
          </w:p>
        </w:tc>
        <w:tc>
          <w:tcPr>
            <w:tcW w:w="614" w:type="pct"/>
            <w:shd w:val="clear" w:color="auto" w:fill="auto"/>
          </w:tcPr>
          <w:p w14:paraId="120D5BA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38</w:t>
            </w:r>
          </w:p>
          <w:p w14:paraId="2AF5139B" w14:textId="4353233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(3.77 %)</w:t>
            </w:r>
          </w:p>
        </w:tc>
        <w:tc>
          <w:tcPr>
            <w:tcW w:w="613" w:type="pct"/>
            <w:shd w:val="clear" w:color="auto" w:fill="auto"/>
          </w:tcPr>
          <w:p w14:paraId="6DF2D05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315</w:t>
            </w:r>
          </w:p>
          <w:p w14:paraId="23A50B83" w14:textId="78F4970D"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(5.21 %)</w:t>
            </w:r>
          </w:p>
        </w:tc>
      </w:tr>
      <w:tr w:rsidR="006014EF" w:rsidRPr="00A17B8E" w14:paraId="5B12FB9D"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29E9AF74"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04FCB835"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6E336C2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45C9A03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631320E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6FE3664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01D8DDB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77BE5014"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3F82ED50"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3267A0FF"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Disagree</w:t>
            </w:r>
          </w:p>
        </w:tc>
        <w:tc>
          <w:tcPr>
            <w:tcW w:w="604" w:type="pct"/>
            <w:shd w:val="clear" w:color="auto" w:fill="auto"/>
          </w:tcPr>
          <w:p w14:paraId="24B19CB6"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199</w:t>
            </w:r>
          </w:p>
          <w:p w14:paraId="02AE6AD8" w14:textId="19224A6A"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(19.78 %)</w:t>
            </w:r>
          </w:p>
        </w:tc>
        <w:tc>
          <w:tcPr>
            <w:tcW w:w="605" w:type="pct"/>
            <w:shd w:val="clear" w:color="auto" w:fill="auto"/>
          </w:tcPr>
          <w:p w14:paraId="3B1DF33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177</w:t>
            </w:r>
          </w:p>
          <w:p w14:paraId="21DBEA7C" w14:textId="056954AE"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(17.52 %)</w:t>
            </w:r>
          </w:p>
        </w:tc>
        <w:tc>
          <w:tcPr>
            <w:tcW w:w="604" w:type="pct"/>
            <w:shd w:val="clear" w:color="auto" w:fill="auto"/>
          </w:tcPr>
          <w:p w14:paraId="044B3674"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204</w:t>
            </w:r>
          </w:p>
          <w:p w14:paraId="24C563E2" w14:textId="31504899"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(20.32 %)</w:t>
            </w:r>
          </w:p>
        </w:tc>
        <w:tc>
          <w:tcPr>
            <w:tcW w:w="577" w:type="pct"/>
            <w:shd w:val="clear" w:color="auto" w:fill="auto"/>
          </w:tcPr>
          <w:p w14:paraId="19DB5A73"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232</w:t>
            </w:r>
          </w:p>
          <w:p w14:paraId="5EA4B965" w14:textId="32DE255A"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(22.88 %)</w:t>
            </w:r>
          </w:p>
        </w:tc>
        <w:tc>
          <w:tcPr>
            <w:tcW w:w="614" w:type="pct"/>
            <w:shd w:val="clear" w:color="auto" w:fill="auto"/>
          </w:tcPr>
          <w:p w14:paraId="2DE4564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291</w:t>
            </w:r>
          </w:p>
          <w:p w14:paraId="12E80EAE" w14:textId="31814C29"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(29.07 %)</w:t>
            </w:r>
          </w:p>
        </w:tc>
        <w:tc>
          <w:tcPr>
            <w:tcW w:w="614" w:type="pct"/>
            <w:shd w:val="clear" w:color="auto" w:fill="auto"/>
          </w:tcPr>
          <w:p w14:paraId="7EEEDEA6"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198</w:t>
            </w:r>
          </w:p>
          <w:p w14:paraId="55E520B6" w14:textId="3B25DB5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(19.64 %)</w:t>
            </w:r>
          </w:p>
        </w:tc>
        <w:tc>
          <w:tcPr>
            <w:tcW w:w="613" w:type="pct"/>
            <w:shd w:val="clear" w:color="auto" w:fill="auto"/>
          </w:tcPr>
          <w:p w14:paraId="5B5673B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1301</w:t>
            </w:r>
          </w:p>
          <w:p w14:paraId="6A2C45E9" w14:textId="47F1AB0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(21.53 %)</w:t>
            </w:r>
          </w:p>
        </w:tc>
      </w:tr>
      <w:tr w:rsidR="006014EF" w:rsidRPr="00A17B8E" w14:paraId="397DE22D"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6E58E9CA"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640DEE2E"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0577480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4C133545"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17EF742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847DF12"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845ACC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04011B3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46E85B90"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7A264076"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Agree</w:t>
            </w:r>
          </w:p>
        </w:tc>
        <w:tc>
          <w:tcPr>
            <w:tcW w:w="604" w:type="pct"/>
            <w:shd w:val="clear" w:color="auto" w:fill="auto"/>
          </w:tcPr>
          <w:p w14:paraId="6F44699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354</w:t>
            </w:r>
          </w:p>
          <w:p w14:paraId="6755046C" w14:textId="5D52F71A"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(35.19 %)</w:t>
            </w:r>
          </w:p>
        </w:tc>
        <w:tc>
          <w:tcPr>
            <w:tcW w:w="605" w:type="pct"/>
            <w:shd w:val="clear" w:color="auto" w:fill="auto"/>
          </w:tcPr>
          <w:p w14:paraId="1D369D9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409</w:t>
            </w:r>
          </w:p>
          <w:p w14:paraId="26CE2641" w14:textId="3FD3319C"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(40.50 %)</w:t>
            </w:r>
          </w:p>
        </w:tc>
        <w:tc>
          <w:tcPr>
            <w:tcW w:w="604" w:type="pct"/>
            <w:shd w:val="clear" w:color="auto" w:fill="auto"/>
          </w:tcPr>
          <w:p w14:paraId="0EA12297"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441</w:t>
            </w:r>
          </w:p>
          <w:p w14:paraId="5036C9DB" w14:textId="7E5962B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(43.92 %)</w:t>
            </w:r>
          </w:p>
        </w:tc>
        <w:tc>
          <w:tcPr>
            <w:tcW w:w="577" w:type="pct"/>
            <w:shd w:val="clear" w:color="auto" w:fill="auto"/>
          </w:tcPr>
          <w:p w14:paraId="68C12887"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471</w:t>
            </w:r>
          </w:p>
          <w:p w14:paraId="27839EF6" w14:textId="10E4170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(46.45 %)</w:t>
            </w:r>
          </w:p>
        </w:tc>
        <w:tc>
          <w:tcPr>
            <w:tcW w:w="614" w:type="pct"/>
            <w:shd w:val="clear" w:color="auto" w:fill="auto"/>
          </w:tcPr>
          <w:p w14:paraId="2ED8153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403</w:t>
            </w:r>
          </w:p>
          <w:p w14:paraId="6CC4E00B" w14:textId="09C3AF20"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(40.26 %)</w:t>
            </w:r>
          </w:p>
        </w:tc>
        <w:tc>
          <w:tcPr>
            <w:tcW w:w="614" w:type="pct"/>
            <w:shd w:val="clear" w:color="auto" w:fill="auto"/>
          </w:tcPr>
          <w:p w14:paraId="0E28A2E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436</w:t>
            </w:r>
          </w:p>
          <w:p w14:paraId="77DCD3DD" w14:textId="02C5ABF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(43.25 %)</w:t>
            </w:r>
          </w:p>
        </w:tc>
        <w:tc>
          <w:tcPr>
            <w:tcW w:w="613" w:type="pct"/>
            <w:shd w:val="clear" w:color="auto" w:fill="auto"/>
          </w:tcPr>
          <w:p w14:paraId="6C5B39D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2514</w:t>
            </w:r>
          </w:p>
          <w:p w14:paraId="62C55204" w14:textId="13A168E3"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(41.60 %)</w:t>
            </w:r>
          </w:p>
        </w:tc>
      </w:tr>
      <w:tr w:rsidR="006014EF" w:rsidRPr="00A17B8E" w14:paraId="4D7D9D7D"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74BC7407"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7CBC343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5B2B1B2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1FBEBCC2"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735C1A6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2F6E60B3"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3880872C"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35CE7C2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7FF90B38"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30812797"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Very much agree</w:t>
            </w:r>
          </w:p>
        </w:tc>
        <w:tc>
          <w:tcPr>
            <w:tcW w:w="604" w:type="pct"/>
            <w:shd w:val="clear" w:color="auto" w:fill="auto"/>
          </w:tcPr>
          <w:p w14:paraId="004A57C4"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132</w:t>
            </w:r>
          </w:p>
          <w:p w14:paraId="414B6701" w14:textId="1EE8B9AF"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(13.12 %)</w:t>
            </w:r>
          </w:p>
        </w:tc>
        <w:tc>
          <w:tcPr>
            <w:tcW w:w="605" w:type="pct"/>
            <w:shd w:val="clear" w:color="auto" w:fill="auto"/>
          </w:tcPr>
          <w:p w14:paraId="1EA5F6F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135</w:t>
            </w:r>
          </w:p>
          <w:p w14:paraId="230432F9" w14:textId="6074622B"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(13.37 %)</w:t>
            </w:r>
          </w:p>
        </w:tc>
        <w:tc>
          <w:tcPr>
            <w:tcW w:w="604" w:type="pct"/>
            <w:shd w:val="clear" w:color="auto" w:fill="auto"/>
          </w:tcPr>
          <w:p w14:paraId="457E457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80</w:t>
            </w:r>
          </w:p>
          <w:p w14:paraId="507E3EEA" w14:textId="2005944A"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(7.97 %)</w:t>
            </w:r>
          </w:p>
        </w:tc>
        <w:tc>
          <w:tcPr>
            <w:tcW w:w="577" w:type="pct"/>
            <w:shd w:val="clear" w:color="auto" w:fill="auto"/>
          </w:tcPr>
          <w:p w14:paraId="0D1FD9CC"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84</w:t>
            </w:r>
          </w:p>
          <w:p w14:paraId="42A5F5F3" w14:textId="1489DCFC"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(8.28 %)</w:t>
            </w:r>
          </w:p>
        </w:tc>
        <w:tc>
          <w:tcPr>
            <w:tcW w:w="614" w:type="pct"/>
            <w:shd w:val="clear" w:color="auto" w:fill="auto"/>
          </w:tcPr>
          <w:p w14:paraId="0AEED42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81</w:t>
            </w:r>
          </w:p>
          <w:p w14:paraId="729C11CA" w14:textId="160C564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(8.09 %)</w:t>
            </w:r>
          </w:p>
        </w:tc>
        <w:tc>
          <w:tcPr>
            <w:tcW w:w="614" w:type="pct"/>
            <w:shd w:val="clear" w:color="auto" w:fill="auto"/>
          </w:tcPr>
          <w:p w14:paraId="7B295E76"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73</w:t>
            </w:r>
          </w:p>
          <w:p w14:paraId="49833E00" w14:textId="509B054B"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(7.24 %)</w:t>
            </w:r>
          </w:p>
        </w:tc>
        <w:tc>
          <w:tcPr>
            <w:tcW w:w="613" w:type="pct"/>
            <w:shd w:val="clear" w:color="auto" w:fill="auto"/>
          </w:tcPr>
          <w:p w14:paraId="5C6CD42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585</w:t>
            </w:r>
          </w:p>
          <w:p w14:paraId="33A94641" w14:textId="35780E62"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(9.68 %)</w:t>
            </w:r>
          </w:p>
        </w:tc>
      </w:tr>
      <w:tr w:rsidR="006014EF" w:rsidRPr="00A17B8E" w14:paraId="6EBBCB81"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25A4F3F3"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442F72B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6B4FB9B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6C951512"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2E56412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3E0E91D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4FFDDE0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593C05E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1846D01A"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2A1A529C" w14:textId="77777777" w:rsidR="00D77C7D" w:rsidRPr="00A17B8E" w:rsidRDefault="00D77C7D" w:rsidP="00C111A8">
            <w:pPr>
              <w:jc w:val="right"/>
              <w:rPr>
                <w:rFonts w:ascii="Times New Roman" w:hAnsi="Times New Roman" w:cs="Times New Roman"/>
                <w:b w:val="0"/>
                <w:bCs w:val="0"/>
                <w:color w:val="000000"/>
                <w:sz w:val="18"/>
                <w:szCs w:val="18"/>
                <w:lang w:val="en-GB"/>
              </w:rPr>
            </w:pPr>
            <w:r w:rsidRPr="00A17B8E">
              <w:rPr>
                <w:rFonts w:ascii="Times New Roman" w:hAnsi="Times New Roman" w:cs="Times New Roman"/>
                <w:b w:val="0"/>
                <w:bCs w:val="0"/>
                <w:color w:val="000000"/>
                <w:sz w:val="18"/>
                <w:szCs w:val="18"/>
                <w:lang w:val="en-GB"/>
              </w:rPr>
              <w:t>Do not know</w:t>
            </w:r>
          </w:p>
        </w:tc>
        <w:tc>
          <w:tcPr>
            <w:tcW w:w="604" w:type="pct"/>
            <w:shd w:val="clear" w:color="auto" w:fill="auto"/>
          </w:tcPr>
          <w:p w14:paraId="01F859C9"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219</w:t>
            </w:r>
          </w:p>
          <w:p w14:paraId="00FA9FB5" w14:textId="494B7D7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(21.77 %)</w:t>
            </w:r>
          </w:p>
        </w:tc>
        <w:tc>
          <w:tcPr>
            <w:tcW w:w="605" w:type="pct"/>
            <w:shd w:val="clear" w:color="auto" w:fill="auto"/>
          </w:tcPr>
          <w:p w14:paraId="335AF496"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260</w:t>
            </w:r>
          </w:p>
          <w:p w14:paraId="50B573D6" w14:textId="11AAD362"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(25.74 %)</w:t>
            </w:r>
          </w:p>
        </w:tc>
        <w:tc>
          <w:tcPr>
            <w:tcW w:w="604" w:type="pct"/>
            <w:shd w:val="clear" w:color="auto" w:fill="auto"/>
          </w:tcPr>
          <w:p w14:paraId="6D2AB3C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237</w:t>
            </w:r>
          </w:p>
          <w:p w14:paraId="48542D13" w14:textId="77D14501"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(23.61 %)</w:t>
            </w:r>
          </w:p>
        </w:tc>
        <w:tc>
          <w:tcPr>
            <w:tcW w:w="577" w:type="pct"/>
            <w:shd w:val="clear" w:color="auto" w:fill="auto"/>
          </w:tcPr>
          <w:p w14:paraId="0A627B9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193</w:t>
            </w:r>
          </w:p>
          <w:p w14:paraId="48C130DD" w14:textId="41B3A1A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(19.03 %)</w:t>
            </w:r>
          </w:p>
        </w:tc>
        <w:tc>
          <w:tcPr>
            <w:tcW w:w="614" w:type="pct"/>
            <w:shd w:val="clear" w:color="auto" w:fill="auto"/>
          </w:tcPr>
          <w:p w14:paraId="3710AF8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156</w:t>
            </w:r>
          </w:p>
          <w:p w14:paraId="5FCA0D3E" w14:textId="3EA453F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(15.58 %)</w:t>
            </w:r>
          </w:p>
        </w:tc>
        <w:tc>
          <w:tcPr>
            <w:tcW w:w="614" w:type="pct"/>
            <w:shd w:val="clear" w:color="auto" w:fill="auto"/>
          </w:tcPr>
          <w:p w14:paraId="65EC31F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263</w:t>
            </w:r>
          </w:p>
          <w:p w14:paraId="4FC689F0" w14:textId="4F3752C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(26.09 %)</w:t>
            </w:r>
          </w:p>
        </w:tc>
        <w:tc>
          <w:tcPr>
            <w:tcW w:w="613" w:type="pct"/>
            <w:shd w:val="clear" w:color="auto" w:fill="auto"/>
          </w:tcPr>
          <w:p w14:paraId="7143442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1328</w:t>
            </w:r>
          </w:p>
          <w:p w14:paraId="2B0C773B" w14:textId="73D07CCD"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(21.98 %)</w:t>
            </w:r>
          </w:p>
        </w:tc>
      </w:tr>
      <w:tr w:rsidR="006014EF" w:rsidRPr="00A17B8E" w14:paraId="3968577B"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3B71F480"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1DBD9D35"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0E44B16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7C568A44"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1F03485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BFB125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49FB5A3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4ABFC153"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493C41BA"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181E2F0B" w14:textId="0A494E8A" w:rsidR="00D77C7D" w:rsidRPr="00A17B8E" w:rsidRDefault="006014EF" w:rsidP="00C111A8">
            <w:pPr>
              <w:jc w:val="right"/>
              <w:rPr>
                <w:rFonts w:ascii="Times New Roman" w:hAnsi="Times New Roman" w:cs="Times New Roman"/>
                <w:b w:val="0"/>
                <w:bCs w:val="0"/>
                <w:color w:val="000000"/>
                <w:sz w:val="18"/>
                <w:szCs w:val="18"/>
                <w:lang w:val="en-GB"/>
              </w:rPr>
            </w:pPr>
            <w:r w:rsidRPr="00A17B8E">
              <w:rPr>
                <w:rFonts w:ascii="Times New Roman" w:hAnsi="Times New Roman" w:cs="Times New Roman"/>
                <w:color w:val="000000"/>
                <w:sz w:val="18"/>
                <w:szCs w:val="18"/>
                <w:lang w:val="en-GB"/>
              </w:rPr>
              <w:t>Discriminate</w:t>
            </w:r>
          </w:p>
        </w:tc>
        <w:tc>
          <w:tcPr>
            <w:tcW w:w="604" w:type="pct"/>
            <w:shd w:val="clear" w:color="auto" w:fill="auto"/>
          </w:tcPr>
          <w:p w14:paraId="58FF8A4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5E693C2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0635AD5E"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544892A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7F2F6157"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7B641C9"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0606AD8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67585DC7"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70C236F1"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Very much disagree</w:t>
            </w:r>
          </w:p>
        </w:tc>
        <w:tc>
          <w:tcPr>
            <w:tcW w:w="604" w:type="pct"/>
            <w:shd w:val="clear" w:color="auto" w:fill="auto"/>
          </w:tcPr>
          <w:p w14:paraId="7585EDFC"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98</w:t>
            </w:r>
          </w:p>
          <w:p w14:paraId="7AD1EB0C" w14:textId="6A89A8D4"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(9.74 %)</w:t>
            </w:r>
          </w:p>
        </w:tc>
        <w:tc>
          <w:tcPr>
            <w:tcW w:w="605" w:type="pct"/>
            <w:shd w:val="clear" w:color="auto" w:fill="auto"/>
          </w:tcPr>
          <w:p w14:paraId="3B84014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w:t>
            </w:r>
          </w:p>
          <w:p w14:paraId="5E2F7B19" w14:textId="59BCD50C"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(2.67 %)</w:t>
            </w:r>
          </w:p>
        </w:tc>
        <w:tc>
          <w:tcPr>
            <w:tcW w:w="604" w:type="pct"/>
            <w:shd w:val="clear" w:color="auto" w:fill="auto"/>
          </w:tcPr>
          <w:p w14:paraId="61D1E09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41</w:t>
            </w:r>
          </w:p>
          <w:p w14:paraId="2EEC02BE" w14:textId="2204E9FA"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(4.08 %)</w:t>
            </w:r>
          </w:p>
        </w:tc>
        <w:tc>
          <w:tcPr>
            <w:tcW w:w="577" w:type="pct"/>
            <w:shd w:val="clear" w:color="auto" w:fill="auto"/>
          </w:tcPr>
          <w:p w14:paraId="51CF0C95"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40</w:t>
            </w:r>
          </w:p>
          <w:p w14:paraId="2A4A5851" w14:textId="783009BD"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(3.94 %)</w:t>
            </w:r>
          </w:p>
        </w:tc>
        <w:tc>
          <w:tcPr>
            <w:tcW w:w="614" w:type="pct"/>
            <w:shd w:val="clear" w:color="auto" w:fill="auto"/>
          </w:tcPr>
          <w:p w14:paraId="7703A3F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64</w:t>
            </w:r>
          </w:p>
          <w:p w14:paraId="671BAE5E" w14:textId="08955C4A"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(6.39 %)</w:t>
            </w:r>
          </w:p>
        </w:tc>
        <w:tc>
          <w:tcPr>
            <w:tcW w:w="614" w:type="pct"/>
            <w:shd w:val="clear" w:color="auto" w:fill="auto"/>
          </w:tcPr>
          <w:p w14:paraId="63081DB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w:t>
            </w:r>
          </w:p>
          <w:p w14:paraId="2A569029" w14:textId="04151B83"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(2.68 %)</w:t>
            </w:r>
          </w:p>
        </w:tc>
        <w:tc>
          <w:tcPr>
            <w:tcW w:w="613" w:type="pct"/>
            <w:shd w:val="clear" w:color="auto" w:fill="auto"/>
          </w:tcPr>
          <w:p w14:paraId="705BC58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584</w:t>
            </w:r>
          </w:p>
          <w:p w14:paraId="5498072E" w14:textId="62F0A435"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(9.66 %)</w:t>
            </w:r>
          </w:p>
        </w:tc>
      </w:tr>
      <w:tr w:rsidR="006014EF" w:rsidRPr="00A17B8E" w14:paraId="2268C9AD"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6EF3FAFB"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20F05F2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407E36D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450B1612" w14:textId="7777777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555A985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0F9224DC"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749CBFB2"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3C72FD36"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5C0A1C4D"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17EA1410"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Disagree</w:t>
            </w:r>
          </w:p>
        </w:tc>
        <w:tc>
          <w:tcPr>
            <w:tcW w:w="604" w:type="pct"/>
            <w:shd w:val="clear" w:color="auto" w:fill="auto"/>
          </w:tcPr>
          <w:p w14:paraId="1329BA5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184</w:t>
            </w:r>
          </w:p>
          <w:p w14:paraId="32C33B71" w14:textId="15D9EE9D"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(18.29 %)</w:t>
            </w:r>
          </w:p>
        </w:tc>
        <w:tc>
          <w:tcPr>
            <w:tcW w:w="605" w:type="pct"/>
            <w:shd w:val="clear" w:color="auto" w:fill="auto"/>
          </w:tcPr>
          <w:p w14:paraId="130480A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121</w:t>
            </w:r>
          </w:p>
          <w:p w14:paraId="615870B8" w14:textId="29949D0F"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(11.98 %)</w:t>
            </w:r>
          </w:p>
        </w:tc>
        <w:tc>
          <w:tcPr>
            <w:tcW w:w="604" w:type="pct"/>
            <w:shd w:val="clear" w:color="auto" w:fill="auto"/>
          </w:tcPr>
          <w:p w14:paraId="2BFF5848" w14:textId="7DEA9D57"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177</w:t>
            </w:r>
          </w:p>
          <w:p w14:paraId="419F5B84" w14:textId="582C233B"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(17.63 %)</w:t>
            </w:r>
          </w:p>
        </w:tc>
        <w:tc>
          <w:tcPr>
            <w:tcW w:w="577" w:type="pct"/>
            <w:shd w:val="clear" w:color="auto" w:fill="auto"/>
          </w:tcPr>
          <w:p w14:paraId="7398378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215</w:t>
            </w:r>
          </w:p>
          <w:p w14:paraId="5C8A2C53" w14:textId="3A816952"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(21.20 %)</w:t>
            </w:r>
          </w:p>
        </w:tc>
        <w:tc>
          <w:tcPr>
            <w:tcW w:w="614" w:type="pct"/>
            <w:shd w:val="clear" w:color="auto" w:fill="auto"/>
          </w:tcPr>
          <w:p w14:paraId="2AC17D9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278</w:t>
            </w:r>
          </w:p>
          <w:p w14:paraId="36FF671B" w14:textId="6149C1CE"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(27.77 %)</w:t>
            </w:r>
          </w:p>
        </w:tc>
        <w:tc>
          <w:tcPr>
            <w:tcW w:w="614" w:type="pct"/>
            <w:shd w:val="clear" w:color="auto" w:fill="auto"/>
          </w:tcPr>
          <w:p w14:paraId="7E538ABE"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115</w:t>
            </w:r>
          </w:p>
          <w:p w14:paraId="06643E4E" w14:textId="7D994734"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(15.38 %)</w:t>
            </w:r>
          </w:p>
        </w:tc>
        <w:tc>
          <w:tcPr>
            <w:tcW w:w="613" w:type="pct"/>
            <w:shd w:val="clear" w:color="auto" w:fill="auto"/>
          </w:tcPr>
          <w:p w14:paraId="23B4DBC3"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1581</w:t>
            </w:r>
          </w:p>
          <w:p w14:paraId="576BC24E" w14:textId="51D72F3F"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(26.16 %)</w:t>
            </w:r>
          </w:p>
        </w:tc>
      </w:tr>
      <w:tr w:rsidR="006014EF" w:rsidRPr="00A17B8E" w14:paraId="416628CA"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74AC9E31"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1D3DA48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60DDAA14"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32D2B5B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58919E92"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657D1B42"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0B8B931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049774B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28D4C226"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31EB3E00"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Agree</w:t>
            </w:r>
          </w:p>
        </w:tc>
        <w:tc>
          <w:tcPr>
            <w:tcW w:w="604" w:type="pct"/>
            <w:shd w:val="clear" w:color="auto" w:fill="auto"/>
          </w:tcPr>
          <w:p w14:paraId="0B230332"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328</w:t>
            </w:r>
          </w:p>
          <w:p w14:paraId="769EB740" w14:textId="750527F5"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(32.60 %)</w:t>
            </w:r>
          </w:p>
        </w:tc>
        <w:tc>
          <w:tcPr>
            <w:tcW w:w="605" w:type="pct"/>
            <w:shd w:val="clear" w:color="auto" w:fill="auto"/>
          </w:tcPr>
          <w:p w14:paraId="6272D95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426</w:t>
            </w:r>
          </w:p>
          <w:p w14:paraId="23ACB261" w14:textId="1CBA8689"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(42.18 %)</w:t>
            </w:r>
          </w:p>
        </w:tc>
        <w:tc>
          <w:tcPr>
            <w:tcW w:w="604" w:type="pct"/>
            <w:shd w:val="clear" w:color="auto" w:fill="auto"/>
          </w:tcPr>
          <w:p w14:paraId="0A3D8D2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441</w:t>
            </w:r>
          </w:p>
          <w:p w14:paraId="4F5B67A0" w14:textId="46F44740"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(43.92 %)</w:t>
            </w:r>
          </w:p>
        </w:tc>
        <w:tc>
          <w:tcPr>
            <w:tcW w:w="577" w:type="pct"/>
            <w:shd w:val="clear" w:color="auto" w:fill="auto"/>
          </w:tcPr>
          <w:p w14:paraId="1C4E794C"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469</w:t>
            </w:r>
          </w:p>
          <w:p w14:paraId="1303AC46" w14:textId="26AB396B"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(46.25 %)</w:t>
            </w:r>
          </w:p>
        </w:tc>
        <w:tc>
          <w:tcPr>
            <w:tcW w:w="614" w:type="pct"/>
            <w:shd w:val="clear" w:color="auto" w:fill="auto"/>
          </w:tcPr>
          <w:p w14:paraId="679E2CE3"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389</w:t>
            </w:r>
          </w:p>
          <w:p w14:paraId="5E0421A6" w14:textId="6C8C7D25"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(38.86 %)</w:t>
            </w:r>
          </w:p>
        </w:tc>
        <w:tc>
          <w:tcPr>
            <w:tcW w:w="614" w:type="pct"/>
            <w:shd w:val="clear" w:color="auto" w:fill="auto"/>
          </w:tcPr>
          <w:p w14:paraId="1D5833C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407</w:t>
            </w:r>
          </w:p>
          <w:p w14:paraId="0F91B5E9" w14:textId="2D599C3E"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(40.38 %)</w:t>
            </w:r>
          </w:p>
        </w:tc>
        <w:tc>
          <w:tcPr>
            <w:tcW w:w="613" w:type="pct"/>
            <w:shd w:val="clear" w:color="auto" w:fill="auto"/>
          </w:tcPr>
          <w:p w14:paraId="06833AFC"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1671</w:t>
            </w:r>
          </w:p>
          <w:p w14:paraId="62BA86DD" w14:textId="25B3D5F9"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(27.65 %)</w:t>
            </w:r>
          </w:p>
        </w:tc>
      </w:tr>
      <w:tr w:rsidR="006014EF" w:rsidRPr="00A17B8E" w14:paraId="23248DA7"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72A43549"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209D139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4505CBF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0A6DC3F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3003349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0605739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1A30A042"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5680B82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71991188"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102F4F1C"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Very much agree</w:t>
            </w:r>
          </w:p>
        </w:tc>
        <w:tc>
          <w:tcPr>
            <w:tcW w:w="604" w:type="pct"/>
            <w:shd w:val="clear" w:color="auto" w:fill="auto"/>
          </w:tcPr>
          <w:p w14:paraId="6A3D7F3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101</w:t>
            </w:r>
          </w:p>
          <w:p w14:paraId="07C172D5" w14:textId="62E32E0A"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(10.04 %)</w:t>
            </w:r>
          </w:p>
        </w:tc>
        <w:tc>
          <w:tcPr>
            <w:tcW w:w="605" w:type="pct"/>
            <w:shd w:val="clear" w:color="auto" w:fill="auto"/>
          </w:tcPr>
          <w:p w14:paraId="661B54E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191</w:t>
            </w:r>
          </w:p>
          <w:p w14:paraId="0E821222" w14:textId="1EAEEAC6"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(18.91 %)</w:t>
            </w:r>
          </w:p>
        </w:tc>
        <w:tc>
          <w:tcPr>
            <w:tcW w:w="604" w:type="pct"/>
            <w:shd w:val="clear" w:color="auto" w:fill="auto"/>
          </w:tcPr>
          <w:p w14:paraId="45A6913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101</w:t>
            </w:r>
          </w:p>
          <w:p w14:paraId="7172821E" w14:textId="021E20F2"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(10.06 %)</w:t>
            </w:r>
          </w:p>
        </w:tc>
        <w:tc>
          <w:tcPr>
            <w:tcW w:w="577" w:type="pct"/>
            <w:shd w:val="clear" w:color="auto" w:fill="auto"/>
          </w:tcPr>
          <w:p w14:paraId="1F2E7E92"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96</w:t>
            </w:r>
          </w:p>
          <w:p w14:paraId="20078BAF" w14:textId="25740763"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(9.47 %)</w:t>
            </w:r>
          </w:p>
        </w:tc>
        <w:tc>
          <w:tcPr>
            <w:tcW w:w="614" w:type="pct"/>
            <w:shd w:val="clear" w:color="auto" w:fill="auto"/>
          </w:tcPr>
          <w:p w14:paraId="651BCE4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86</w:t>
            </w:r>
          </w:p>
          <w:p w14:paraId="2F1F3B8A" w14:textId="0DE58ECA"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(8.59 %)</w:t>
            </w:r>
          </w:p>
        </w:tc>
        <w:tc>
          <w:tcPr>
            <w:tcW w:w="614" w:type="pct"/>
            <w:shd w:val="clear" w:color="auto" w:fill="auto"/>
          </w:tcPr>
          <w:p w14:paraId="125E9614"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68</w:t>
            </w:r>
          </w:p>
          <w:p w14:paraId="7FE3C9A4" w14:textId="49A35EF0"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(6.75 %)</w:t>
            </w:r>
          </w:p>
        </w:tc>
        <w:tc>
          <w:tcPr>
            <w:tcW w:w="613" w:type="pct"/>
            <w:shd w:val="clear" w:color="auto" w:fill="auto"/>
          </w:tcPr>
          <w:p w14:paraId="4EA3EF4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616</w:t>
            </w:r>
          </w:p>
          <w:p w14:paraId="14D60561" w14:textId="7996B7F7"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(10.19 %)</w:t>
            </w:r>
          </w:p>
        </w:tc>
      </w:tr>
      <w:tr w:rsidR="006014EF" w:rsidRPr="00A17B8E" w14:paraId="232D3792"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02E9F715"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64B8A53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1AA6040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6DF42B2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4B281EA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D2CE26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1DF58AC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6FDA4245"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516EB2D5"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4CB0850E" w14:textId="77777777" w:rsidR="00D77C7D" w:rsidRPr="00A17B8E" w:rsidRDefault="00D77C7D" w:rsidP="00C111A8">
            <w:pPr>
              <w:jc w:val="right"/>
              <w:rPr>
                <w:rFonts w:ascii="Times New Roman" w:hAnsi="Times New Roman" w:cs="Times New Roman"/>
                <w:b w:val="0"/>
                <w:bCs w:val="0"/>
                <w:color w:val="000000"/>
                <w:sz w:val="18"/>
                <w:szCs w:val="18"/>
                <w:lang w:val="en-GB"/>
              </w:rPr>
            </w:pPr>
            <w:r w:rsidRPr="00A17B8E">
              <w:rPr>
                <w:rFonts w:ascii="Times New Roman" w:hAnsi="Times New Roman" w:cs="Times New Roman"/>
                <w:b w:val="0"/>
                <w:bCs w:val="0"/>
                <w:color w:val="000000"/>
                <w:sz w:val="18"/>
                <w:szCs w:val="18"/>
                <w:lang w:val="en-GB"/>
              </w:rPr>
              <w:t>Do not know</w:t>
            </w:r>
          </w:p>
        </w:tc>
        <w:tc>
          <w:tcPr>
            <w:tcW w:w="604" w:type="pct"/>
            <w:shd w:val="clear" w:color="auto" w:fill="auto"/>
          </w:tcPr>
          <w:p w14:paraId="52AB646C"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333</w:t>
            </w:r>
          </w:p>
          <w:p w14:paraId="6D7E73CF" w14:textId="6C15BE31"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(33.10 %)</w:t>
            </w:r>
          </w:p>
        </w:tc>
        <w:tc>
          <w:tcPr>
            <w:tcW w:w="605" w:type="pct"/>
            <w:shd w:val="clear" w:color="auto" w:fill="auto"/>
          </w:tcPr>
          <w:p w14:paraId="5937FB6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277</w:t>
            </w:r>
          </w:p>
          <w:p w14:paraId="1EC02E84" w14:textId="0ED33C1D"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(27.43 %)</w:t>
            </w:r>
          </w:p>
        </w:tc>
        <w:tc>
          <w:tcPr>
            <w:tcW w:w="604" w:type="pct"/>
            <w:shd w:val="clear" w:color="auto" w:fill="auto"/>
          </w:tcPr>
          <w:p w14:paraId="27A8C53D"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321</w:t>
            </w:r>
          </w:p>
          <w:p w14:paraId="22A12824" w14:textId="0605F32C"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(31.97 %)</w:t>
            </w:r>
          </w:p>
        </w:tc>
        <w:tc>
          <w:tcPr>
            <w:tcW w:w="577" w:type="pct"/>
            <w:shd w:val="clear" w:color="auto" w:fill="auto"/>
          </w:tcPr>
          <w:p w14:paraId="32B690C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229</w:t>
            </w:r>
          </w:p>
          <w:p w14:paraId="26EFEFBF" w14:textId="0890752B"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(22.58 %)</w:t>
            </w:r>
          </w:p>
        </w:tc>
        <w:tc>
          <w:tcPr>
            <w:tcW w:w="614" w:type="pct"/>
            <w:shd w:val="clear" w:color="auto" w:fill="auto"/>
          </w:tcPr>
          <w:p w14:paraId="6F7D887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160</w:t>
            </w:r>
          </w:p>
          <w:p w14:paraId="251ADF77" w14:textId="46DE48A6"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(15.98 %)</w:t>
            </w:r>
          </w:p>
        </w:tc>
        <w:tc>
          <w:tcPr>
            <w:tcW w:w="614" w:type="pct"/>
            <w:shd w:val="clear" w:color="auto" w:fill="auto"/>
          </w:tcPr>
          <w:p w14:paraId="4D189BE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271</w:t>
            </w:r>
          </w:p>
          <w:p w14:paraId="581FC56F" w14:textId="6DE3638E"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(26.88 %)</w:t>
            </w:r>
          </w:p>
        </w:tc>
        <w:tc>
          <w:tcPr>
            <w:tcW w:w="613" w:type="pct"/>
            <w:shd w:val="clear" w:color="auto" w:fill="auto"/>
          </w:tcPr>
          <w:p w14:paraId="0FCA9EC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1591</w:t>
            </w:r>
          </w:p>
          <w:p w14:paraId="74C1FF5E" w14:textId="29041F8E"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(26.33 %)</w:t>
            </w:r>
          </w:p>
        </w:tc>
      </w:tr>
      <w:tr w:rsidR="006014EF" w:rsidRPr="00A17B8E" w14:paraId="5DF090E2"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7F1EC7C6"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5AE2E72C"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4DCB60B8"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0E4A559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54C2B7D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4D142E44"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1A3FBB26"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19FB6F7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p>
        </w:tc>
      </w:tr>
      <w:tr w:rsidR="006014EF" w:rsidRPr="00A17B8E" w14:paraId="635FA9D2"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1151FF46" w14:textId="58567176" w:rsidR="00D77C7D" w:rsidRPr="00A17B8E" w:rsidRDefault="00D77C7D" w:rsidP="00D77C7D">
            <w:pPr>
              <w:jc w:val="right"/>
              <w:rPr>
                <w:rFonts w:ascii="Times New Roman" w:hAnsi="Times New Roman" w:cs="Times New Roman"/>
                <w:color w:val="000000"/>
                <w:sz w:val="18"/>
                <w:szCs w:val="18"/>
                <w:lang w:val="en-GB"/>
              </w:rPr>
            </w:pPr>
            <w:r w:rsidRPr="00A17B8E">
              <w:rPr>
                <w:rFonts w:ascii="Times New Roman" w:hAnsi="Times New Roman" w:cs="Times New Roman"/>
                <w:color w:val="000000"/>
                <w:sz w:val="18"/>
                <w:szCs w:val="18"/>
                <w:lang w:val="en-GB"/>
              </w:rPr>
              <w:t>Moral alignment</w:t>
            </w:r>
          </w:p>
        </w:tc>
        <w:tc>
          <w:tcPr>
            <w:tcW w:w="604" w:type="pct"/>
            <w:shd w:val="clear" w:color="auto" w:fill="auto"/>
          </w:tcPr>
          <w:p w14:paraId="11BAE6C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4A349C5D"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5F5F727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6BB7923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7C71A816"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2F4A5F4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533640C5"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348E4664"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16D38A0E"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Very much disagree</w:t>
            </w:r>
          </w:p>
        </w:tc>
        <w:tc>
          <w:tcPr>
            <w:tcW w:w="604" w:type="pct"/>
            <w:shd w:val="clear" w:color="auto" w:fill="auto"/>
          </w:tcPr>
          <w:p w14:paraId="0279CA4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125</w:t>
            </w:r>
          </w:p>
          <w:p w14:paraId="2FE3A613" w14:textId="492A76CA"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(12.43 %)</w:t>
            </w:r>
          </w:p>
        </w:tc>
        <w:tc>
          <w:tcPr>
            <w:tcW w:w="605" w:type="pct"/>
            <w:shd w:val="clear" w:color="auto" w:fill="auto"/>
          </w:tcPr>
          <w:p w14:paraId="7E38661E"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121</w:t>
            </w:r>
          </w:p>
          <w:p w14:paraId="45F0F499" w14:textId="794948B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(11.98 %)</w:t>
            </w:r>
          </w:p>
        </w:tc>
        <w:tc>
          <w:tcPr>
            <w:tcW w:w="604" w:type="pct"/>
            <w:shd w:val="clear" w:color="auto" w:fill="auto"/>
          </w:tcPr>
          <w:p w14:paraId="3A0AC72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51</w:t>
            </w:r>
          </w:p>
          <w:p w14:paraId="1FC92D9E" w14:textId="6A29C670"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(5.08 %)</w:t>
            </w:r>
          </w:p>
        </w:tc>
        <w:tc>
          <w:tcPr>
            <w:tcW w:w="577" w:type="pct"/>
            <w:shd w:val="clear" w:color="auto" w:fill="auto"/>
          </w:tcPr>
          <w:p w14:paraId="70CB286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108</w:t>
            </w:r>
          </w:p>
          <w:p w14:paraId="6DFA7F37" w14:textId="7F141A8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(10.65 %)</w:t>
            </w:r>
          </w:p>
        </w:tc>
        <w:tc>
          <w:tcPr>
            <w:tcW w:w="614" w:type="pct"/>
            <w:shd w:val="clear" w:color="auto" w:fill="auto"/>
          </w:tcPr>
          <w:p w14:paraId="7DED3794"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116</w:t>
            </w:r>
          </w:p>
          <w:p w14:paraId="1FC703FC" w14:textId="5ABFFC5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(11.59 %)</w:t>
            </w:r>
          </w:p>
        </w:tc>
        <w:tc>
          <w:tcPr>
            <w:tcW w:w="614" w:type="pct"/>
            <w:shd w:val="clear" w:color="auto" w:fill="auto"/>
          </w:tcPr>
          <w:p w14:paraId="5BB54C4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63</w:t>
            </w:r>
          </w:p>
          <w:p w14:paraId="189C214F" w14:textId="313B7D4E"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(6.25 %)</w:t>
            </w:r>
          </w:p>
        </w:tc>
        <w:tc>
          <w:tcPr>
            <w:tcW w:w="613" w:type="pct"/>
            <w:shd w:val="clear" w:color="auto" w:fill="auto"/>
          </w:tcPr>
          <w:p w14:paraId="371C5F3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297</w:t>
            </w:r>
          </w:p>
          <w:p w14:paraId="50B11563" w14:textId="7E9114D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(4.91 %)</w:t>
            </w:r>
          </w:p>
        </w:tc>
      </w:tr>
      <w:tr w:rsidR="006014EF" w:rsidRPr="00A17B8E" w14:paraId="0FD76C82"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5E42FE3E"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4B20853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39A2552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23A9CDC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44472002"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77A3BDB9"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5FB2499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55BEB29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3DCF7128"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1AB095D1"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Disagree</w:t>
            </w:r>
          </w:p>
        </w:tc>
        <w:tc>
          <w:tcPr>
            <w:tcW w:w="604" w:type="pct"/>
            <w:shd w:val="clear" w:color="auto" w:fill="auto"/>
          </w:tcPr>
          <w:p w14:paraId="19CF47DC"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215</w:t>
            </w:r>
          </w:p>
          <w:p w14:paraId="02723897" w14:textId="3761BBAF"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(21.37 %)</w:t>
            </w:r>
          </w:p>
        </w:tc>
        <w:tc>
          <w:tcPr>
            <w:tcW w:w="605" w:type="pct"/>
            <w:shd w:val="clear" w:color="auto" w:fill="auto"/>
          </w:tcPr>
          <w:p w14:paraId="0492623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226</w:t>
            </w:r>
          </w:p>
          <w:p w14:paraId="3E21F6E5" w14:textId="094838C3"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(22.38 %)</w:t>
            </w:r>
          </w:p>
        </w:tc>
        <w:tc>
          <w:tcPr>
            <w:tcW w:w="604" w:type="pct"/>
            <w:shd w:val="clear" w:color="auto" w:fill="auto"/>
          </w:tcPr>
          <w:p w14:paraId="5D82978E"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164</w:t>
            </w:r>
          </w:p>
          <w:p w14:paraId="625BF83F" w14:textId="0232E19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(16.33 %)</w:t>
            </w:r>
          </w:p>
        </w:tc>
        <w:tc>
          <w:tcPr>
            <w:tcW w:w="577" w:type="pct"/>
            <w:shd w:val="clear" w:color="auto" w:fill="auto"/>
          </w:tcPr>
          <w:p w14:paraId="13C9FC36"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333</w:t>
            </w:r>
          </w:p>
          <w:p w14:paraId="6CF523ED" w14:textId="20D2B03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(32.84 %)</w:t>
            </w:r>
          </w:p>
        </w:tc>
        <w:tc>
          <w:tcPr>
            <w:tcW w:w="614" w:type="pct"/>
            <w:shd w:val="clear" w:color="auto" w:fill="auto"/>
          </w:tcPr>
          <w:p w14:paraId="7CEC9ED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366</w:t>
            </w:r>
          </w:p>
          <w:p w14:paraId="4FCE76B1" w14:textId="4910763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(36.56 %)</w:t>
            </w:r>
          </w:p>
        </w:tc>
        <w:tc>
          <w:tcPr>
            <w:tcW w:w="614" w:type="pct"/>
            <w:shd w:val="clear" w:color="auto" w:fill="auto"/>
          </w:tcPr>
          <w:p w14:paraId="09F6F89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277</w:t>
            </w:r>
          </w:p>
          <w:p w14:paraId="6F15710D" w14:textId="0781F17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(27.48 %)</w:t>
            </w:r>
          </w:p>
        </w:tc>
        <w:tc>
          <w:tcPr>
            <w:tcW w:w="613" w:type="pct"/>
            <w:shd w:val="clear" w:color="auto" w:fill="auto"/>
          </w:tcPr>
          <w:p w14:paraId="31131D7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1130</w:t>
            </w:r>
          </w:p>
          <w:p w14:paraId="01F56279" w14:textId="079837B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(18.70 %)</w:t>
            </w:r>
          </w:p>
        </w:tc>
      </w:tr>
      <w:tr w:rsidR="006014EF" w:rsidRPr="00A17B8E" w14:paraId="35D23B65"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4A2EAA20"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7B4174D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192D9AC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0596AED1"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00BD2D1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7477A8CA"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2D933AA2"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043D116D"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10AAD74B"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3A1C9884"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Agree</w:t>
            </w:r>
          </w:p>
        </w:tc>
        <w:tc>
          <w:tcPr>
            <w:tcW w:w="604" w:type="pct"/>
            <w:shd w:val="clear" w:color="auto" w:fill="auto"/>
          </w:tcPr>
          <w:p w14:paraId="60120EF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215</w:t>
            </w:r>
          </w:p>
          <w:p w14:paraId="70C8473D" w14:textId="6CE48CB0"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(21.37 %)</w:t>
            </w:r>
          </w:p>
        </w:tc>
        <w:tc>
          <w:tcPr>
            <w:tcW w:w="605" w:type="pct"/>
            <w:shd w:val="clear" w:color="auto" w:fill="auto"/>
          </w:tcPr>
          <w:p w14:paraId="7872428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261</w:t>
            </w:r>
          </w:p>
          <w:p w14:paraId="1A0C83DE" w14:textId="4045E22E"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(25.84 %)</w:t>
            </w:r>
          </w:p>
        </w:tc>
        <w:tc>
          <w:tcPr>
            <w:tcW w:w="604" w:type="pct"/>
            <w:shd w:val="clear" w:color="auto" w:fill="auto"/>
          </w:tcPr>
          <w:p w14:paraId="46C5538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352</w:t>
            </w:r>
          </w:p>
          <w:p w14:paraId="3DEA5018" w14:textId="0AEFD1D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(35.06 %)</w:t>
            </w:r>
          </w:p>
        </w:tc>
        <w:tc>
          <w:tcPr>
            <w:tcW w:w="577" w:type="pct"/>
            <w:shd w:val="clear" w:color="auto" w:fill="auto"/>
          </w:tcPr>
          <w:p w14:paraId="77BCF9E9"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276</w:t>
            </w:r>
          </w:p>
          <w:p w14:paraId="2C74E996" w14:textId="24AF700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(27.22 %)</w:t>
            </w:r>
          </w:p>
        </w:tc>
        <w:tc>
          <w:tcPr>
            <w:tcW w:w="614" w:type="pct"/>
            <w:shd w:val="clear" w:color="auto" w:fill="auto"/>
          </w:tcPr>
          <w:p w14:paraId="5DB9F8D9"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263</w:t>
            </w:r>
          </w:p>
          <w:p w14:paraId="424E5989" w14:textId="7525D6CD"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(26.27 %)</w:t>
            </w:r>
          </w:p>
        </w:tc>
        <w:tc>
          <w:tcPr>
            <w:tcW w:w="614" w:type="pct"/>
            <w:shd w:val="clear" w:color="auto" w:fill="auto"/>
          </w:tcPr>
          <w:p w14:paraId="03E0A25C"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304</w:t>
            </w:r>
          </w:p>
          <w:p w14:paraId="3A533FCA" w14:textId="02F2473F"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(30.16 %)</w:t>
            </w:r>
          </w:p>
        </w:tc>
        <w:tc>
          <w:tcPr>
            <w:tcW w:w="613" w:type="pct"/>
            <w:shd w:val="clear" w:color="auto" w:fill="auto"/>
          </w:tcPr>
          <w:p w14:paraId="58AF044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2460</w:t>
            </w:r>
          </w:p>
          <w:p w14:paraId="2397C69A" w14:textId="7FB2CADC"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(40.71 %)</w:t>
            </w:r>
          </w:p>
        </w:tc>
      </w:tr>
      <w:tr w:rsidR="006014EF" w:rsidRPr="00A17B8E" w14:paraId="05E9ABF3"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2051AAEF"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78175A74"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32F606D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2371DCF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6237E984"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160666B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0E9F3454"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0CA736B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24080917"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1FB4B141" w14:textId="77777777" w:rsidR="00D77C7D" w:rsidRPr="00A17B8E" w:rsidRDefault="00D77C7D" w:rsidP="00C111A8">
            <w:pPr>
              <w:jc w:val="right"/>
              <w:rPr>
                <w:rFonts w:ascii="Times New Roman" w:hAnsi="Times New Roman" w:cs="Times New Roman"/>
                <w:b w:val="0"/>
                <w:bCs w:val="0"/>
                <w:sz w:val="18"/>
                <w:szCs w:val="18"/>
                <w:lang w:val="en-GB"/>
              </w:rPr>
            </w:pPr>
            <w:r w:rsidRPr="00A17B8E">
              <w:rPr>
                <w:rFonts w:ascii="Times New Roman" w:hAnsi="Times New Roman" w:cs="Times New Roman"/>
                <w:b w:val="0"/>
                <w:bCs w:val="0"/>
                <w:color w:val="000000"/>
                <w:sz w:val="18"/>
                <w:szCs w:val="18"/>
                <w:lang w:val="en-GB"/>
              </w:rPr>
              <w:t>Very much agree</w:t>
            </w:r>
          </w:p>
        </w:tc>
        <w:tc>
          <w:tcPr>
            <w:tcW w:w="604" w:type="pct"/>
            <w:shd w:val="clear" w:color="auto" w:fill="auto"/>
          </w:tcPr>
          <w:p w14:paraId="1DF14C62"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118</w:t>
            </w:r>
          </w:p>
          <w:p w14:paraId="222D22A8" w14:textId="240D18DF"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(11.73 %)</w:t>
            </w:r>
          </w:p>
        </w:tc>
        <w:tc>
          <w:tcPr>
            <w:tcW w:w="605" w:type="pct"/>
            <w:shd w:val="clear" w:color="auto" w:fill="auto"/>
          </w:tcPr>
          <w:p w14:paraId="7D9CFED9"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125</w:t>
            </w:r>
          </w:p>
          <w:p w14:paraId="21A8A57B" w14:textId="1481AC23"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(12.38 %)</w:t>
            </w:r>
          </w:p>
        </w:tc>
        <w:tc>
          <w:tcPr>
            <w:tcW w:w="604" w:type="pct"/>
            <w:shd w:val="clear" w:color="auto" w:fill="auto"/>
          </w:tcPr>
          <w:p w14:paraId="7FC670CA"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116</w:t>
            </w:r>
          </w:p>
          <w:p w14:paraId="20580A2B" w14:textId="3D7C0540"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(11.55 %)</w:t>
            </w:r>
          </w:p>
        </w:tc>
        <w:tc>
          <w:tcPr>
            <w:tcW w:w="577" w:type="pct"/>
            <w:shd w:val="clear" w:color="auto" w:fill="auto"/>
          </w:tcPr>
          <w:p w14:paraId="636F9CE6"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229</w:t>
            </w:r>
          </w:p>
          <w:p w14:paraId="280CA1D1" w14:textId="29C6D95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(22.58 %)</w:t>
            </w:r>
          </w:p>
        </w:tc>
        <w:tc>
          <w:tcPr>
            <w:tcW w:w="614" w:type="pct"/>
            <w:shd w:val="clear" w:color="auto" w:fill="auto"/>
          </w:tcPr>
          <w:p w14:paraId="4E6FD43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96</w:t>
            </w:r>
          </w:p>
          <w:p w14:paraId="6B9BC1AB" w14:textId="2CA38E58"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(9.59 %)</w:t>
            </w:r>
          </w:p>
        </w:tc>
        <w:tc>
          <w:tcPr>
            <w:tcW w:w="614" w:type="pct"/>
            <w:shd w:val="clear" w:color="auto" w:fill="auto"/>
          </w:tcPr>
          <w:p w14:paraId="5E44F7FF"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93</w:t>
            </w:r>
          </w:p>
          <w:p w14:paraId="299859B7" w14:textId="70E38A4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(9.23 %)</w:t>
            </w:r>
          </w:p>
        </w:tc>
        <w:tc>
          <w:tcPr>
            <w:tcW w:w="613" w:type="pct"/>
            <w:shd w:val="clear" w:color="auto" w:fill="auto"/>
          </w:tcPr>
          <w:p w14:paraId="6DC8E0DB"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643</w:t>
            </w:r>
          </w:p>
          <w:p w14:paraId="7CC4C6B5" w14:textId="0F83D46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(10.64 %)</w:t>
            </w:r>
          </w:p>
        </w:tc>
      </w:tr>
      <w:tr w:rsidR="006014EF" w:rsidRPr="00A17B8E" w14:paraId="1759404A" w14:textId="77777777" w:rsidTr="00D77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8" w:type="pct"/>
            <w:shd w:val="clear" w:color="auto" w:fill="auto"/>
          </w:tcPr>
          <w:p w14:paraId="5FF836F2" w14:textId="77777777" w:rsidR="00D77C7D" w:rsidRPr="00A17B8E" w:rsidRDefault="00D77C7D" w:rsidP="00C111A8">
            <w:pPr>
              <w:jc w:val="right"/>
              <w:rPr>
                <w:rFonts w:ascii="Times New Roman" w:hAnsi="Times New Roman" w:cs="Times New Roman"/>
                <w:b w:val="0"/>
                <w:bCs w:val="0"/>
                <w:color w:val="000000"/>
                <w:sz w:val="18"/>
                <w:szCs w:val="18"/>
                <w:lang w:val="en-GB"/>
              </w:rPr>
            </w:pPr>
          </w:p>
        </w:tc>
        <w:tc>
          <w:tcPr>
            <w:tcW w:w="604" w:type="pct"/>
            <w:shd w:val="clear" w:color="auto" w:fill="auto"/>
          </w:tcPr>
          <w:p w14:paraId="5060D11B"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5" w:type="pct"/>
            <w:shd w:val="clear" w:color="auto" w:fill="auto"/>
          </w:tcPr>
          <w:p w14:paraId="2D42E7EE"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04" w:type="pct"/>
            <w:shd w:val="clear" w:color="auto" w:fill="auto"/>
          </w:tcPr>
          <w:p w14:paraId="7AC8573F"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577" w:type="pct"/>
            <w:shd w:val="clear" w:color="auto" w:fill="auto"/>
          </w:tcPr>
          <w:p w14:paraId="72C7F828"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7C880280"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4" w:type="pct"/>
            <w:shd w:val="clear" w:color="auto" w:fill="auto"/>
          </w:tcPr>
          <w:p w14:paraId="08D4DEF7" w14:textId="77777777" w:rsidR="00D77C7D" w:rsidRPr="00A17B8E" w:rsidRDefault="00D77C7D"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c>
          <w:tcPr>
            <w:tcW w:w="613" w:type="pct"/>
            <w:shd w:val="clear" w:color="auto" w:fill="auto"/>
          </w:tcPr>
          <w:p w14:paraId="697A63F3" w14:textId="77777777" w:rsidR="00D77C7D" w:rsidRPr="00A17B8E" w:rsidRDefault="00D77C7D" w:rsidP="00847EC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p>
        </w:tc>
      </w:tr>
      <w:tr w:rsidR="006014EF" w:rsidRPr="00A17B8E" w14:paraId="48AD795C" w14:textId="77777777" w:rsidTr="00D77C7D">
        <w:trPr>
          <w:trHeight w:val="20"/>
        </w:trPr>
        <w:tc>
          <w:tcPr>
            <w:cnfStyle w:val="001000000000" w:firstRow="0" w:lastRow="0" w:firstColumn="1" w:lastColumn="0" w:oddVBand="0" w:evenVBand="0" w:oddHBand="0" w:evenHBand="0" w:firstRowFirstColumn="0" w:firstRowLastColumn="0" w:lastRowFirstColumn="0" w:lastRowLastColumn="0"/>
            <w:tcW w:w="768" w:type="pct"/>
            <w:tcBorders>
              <w:bottom w:val="single" w:sz="4" w:space="0" w:color="auto"/>
            </w:tcBorders>
            <w:shd w:val="clear" w:color="auto" w:fill="auto"/>
          </w:tcPr>
          <w:p w14:paraId="45654016" w14:textId="77777777" w:rsidR="00D77C7D" w:rsidRPr="00A17B8E" w:rsidRDefault="00D77C7D" w:rsidP="00C111A8">
            <w:pPr>
              <w:jc w:val="right"/>
              <w:rPr>
                <w:rFonts w:ascii="Times New Roman" w:hAnsi="Times New Roman" w:cs="Times New Roman"/>
                <w:b w:val="0"/>
                <w:bCs w:val="0"/>
                <w:color w:val="000000"/>
                <w:sz w:val="18"/>
                <w:szCs w:val="18"/>
                <w:lang w:val="en-GB"/>
              </w:rPr>
            </w:pPr>
            <w:r w:rsidRPr="00A17B8E">
              <w:rPr>
                <w:rFonts w:ascii="Times New Roman" w:hAnsi="Times New Roman" w:cs="Times New Roman"/>
                <w:b w:val="0"/>
                <w:bCs w:val="0"/>
                <w:color w:val="000000"/>
                <w:sz w:val="18"/>
                <w:szCs w:val="18"/>
                <w:lang w:val="en-GB"/>
              </w:rPr>
              <w:t>Do not know</w:t>
            </w:r>
          </w:p>
        </w:tc>
        <w:tc>
          <w:tcPr>
            <w:tcW w:w="604" w:type="pct"/>
            <w:tcBorders>
              <w:bottom w:val="single" w:sz="4" w:space="0" w:color="auto"/>
            </w:tcBorders>
            <w:shd w:val="clear" w:color="auto" w:fill="auto"/>
          </w:tcPr>
          <w:p w14:paraId="121F23ED"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295</w:t>
            </w:r>
          </w:p>
          <w:p w14:paraId="51673823" w14:textId="2E60378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(29.32 %)</w:t>
            </w:r>
          </w:p>
        </w:tc>
        <w:tc>
          <w:tcPr>
            <w:tcW w:w="605" w:type="pct"/>
            <w:tcBorders>
              <w:bottom w:val="single" w:sz="4" w:space="0" w:color="auto"/>
            </w:tcBorders>
            <w:shd w:val="clear" w:color="auto" w:fill="auto"/>
          </w:tcPr>
          <w:p w14:paraId="3CB4DCD1"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245</w:t>
            </w:r>
          </w:p>
          <w:p w14:paraId="08C430F3" w14:textId="58FD2D80"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(24.26 %)</w:t>
            </w:r>
          </w:p>
        </w:tc>
        <w:tc>
          <w:tcPr>
            <w:tcW w:w="604" w:type="pct"/>
            <w:tcBorders>
              <w:bottom w:val="single" w:sz="4" w:space="0" w:color="auto"/>
            </w:tcBorders>
            <w:shd w:val="clear" w:color="auto" w:fill="auto"/>
          </w:tcPr>
          <w:p w14:paraId="34A448AC"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244</w:t>
            </w:r>
          </w:p>
          <w:p w14:paraId="4E9E043C" w14:textId="44BDF2C6"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(24.30 %)</w:t>
            </w:r>
          </w:p>
        </w:tc>
        <w:tc>
          <w:tcPr>
            <w:tcW w:w="577" w:type="pct"/>
            <w:tcBorders>
              <w:bottom w:val="single" w:sz="4" w:space="0" w:color="auto"/>
            </w:tcBorders>
            <w:shd w:val="clear" w:color="auto" w:fill="auto"/>
          </w:tcPr>
          <w:p w14:paraId="6CB475A3"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194</w:t>
            </w:r>
          </w:p>
          <w:p w14:paraId="0FEF3349" w14:textId="3593FE65"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(19.13 %)</w:t>
            </w:r>
          </w:p>
        </w:tc>
        <w:tc>
          <w:tcPr>
            <w:tcW w:w="614" w:type="pct"/>
            <w:tcBorders>
              <w:bottom w:val="single" w:sz="4" w:space="0" w:color="auto"/>
            </w:tcBorders>
            <w:shd w:val="clear" w:color="auto" w:fill="auto"/>
          </w:tcPr>
          <w:p w14:paraId="44A9D1F0"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184</w:t>
            </w:r>
          </w:p>
          <w:p w14:paraId="1E79BE6A" w14:textId="19A64ED2"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(18.38 %)</w:t>
            </w:r>
          </w:p>
        </w:tc>
        <w:tc>
          <w:tcPr>
            <w:tcW w:w="614" w:type="pct"/>
            <w:tcBorders>
              <w:bottom w:val="single" w:sz="4" w:space="0" w:color="auto"/>
            </w:tcBorders>
            <w:shd w:val="clear" w:color="auto" w:fill="auto"/>
          </w:tcPr>
          <w:p w14:paraId="795DB6B7" w14:textId="77777777" w:rsidR="00D77C7D" w:rsidRPr="00A17B8E" w:rsidRDefault="00D77C7D"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351</w:t>
            </w:r>
          </w:p>
          <w:p w14:paraId="442A1D3C" w14:textId="0623F094"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(34.82 %)</w:t>
            </w:r>
          </w:p>
        </w:tc>
        <w:tc>
          <w:tcPr>
            <w:tcW w:w="613" w:type="pct"/>
            <w:tcBorders>
              <w:bottom w:val="single" w:sz="4" w:space="0" w:color="auto"/>
            </w:tcBorders>
            <w:shd w:val="clear" w:color="auto" w:fill="auto"/>
          </w:tcPr>
          <w:p w14:paraId="0FC313BE" w14:textId="77777777"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1513</w:t>
            </w:r>
          </w:p>
          <w:p w14:paraId="708C1278" w14:textId="2DA68793" w:rsidR="00D77C7D" w:rsidRPr="00A17B8E" w:rsidRDefault="00D77C7D" w:rsidP="00847EC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(25.04 %)</w:t>
            </w:r>
          </w:p>
        </w:tc>
      </w:tr>
    </w:tbl>
    <w:p w14:paraId="42158A53" w14:textId="3956A9F9" w:rsidR="00AC5B55" w:rsidRPr="00A17B8E" w:rsidRDefault="00AC5B55" w:rsidP="00AC5B55">
      <w:pPr>
        <w:jc w:val="both"/>
        <w:rPr>
          <w:rFonts w:ascii="Times New Roman" w:hAnsi="Times New Roman" w:cs="Times New Roman"/>
          <w:sz w:val="20"/>
          <w:szCs w:val="20"/>
          <w:lang w:val="en-US"/>
        </w:rPr>
      </w:pPr>
      <w:r w:rsidRPr="00A17B8E">
        <w:rPr>
          <w:rFonts w:ascii="Times New Roman" w:hAnsi="Times New Roman" w:cs="Times New Roman"/>
          <w:sz w:val="20"/>
          <w:szCs w:val="20"/>
          <w:lang w:val="en-GB"/>
        </w:rPr>
        <w:t xml:space="preserve">The table shows the distribution of responses to the five variables (x1_competency, x2_fair, x3_respect, x4_discriminate, x5_samesense) for each individual country and for the total sample. The table shows the share of respondents (%) and the number of respondents (N) on each of the response alternatives </w:t>
      </w:r>
      <w:r w:rsidRPr="00A17B8E">
        <w:rPr>
          <w:rFonts w:ascii="Times New Roman" w:hAnsi="Times New Roman" w:cs="Times New Roman"/>
          <w:i/>
          <w:iCs/>
          <w:sz w:val="20"/>
          <w:szCs w:val="20"/>
          <w:lang w:val="en-GB"/>
        </w:rPr>
        <w:t xml:space="preserve">1=very much disagree, 2 = disagree, 3 = agree, 4 = very much agree, </w:t>
      </w:r>
      <w:r w:rsidRPr="00DA5F3D">
        <w:rPr>
          <w:rFonts w:ascii="Times New Roman" w:hAnsi="Times New Roman" w:cs="Times New Roman"/>
          <w:sz w:val="20"/>
          <w:szCs w:val="20"/>
          <w:lang w:val="en-GB"/>
        </w:rPr>
        <w:t>and</w:t>
      </w:r>
      <w:r w:rsidRPr="00A17B8E">
        <w:rPr>
          <w:rFonts w:ascii="Times New Roman" w:hAnsi="Times New Roman" w:cs="Times New Roman"/>
          <w:i/>
          <w:iCs/>
          <w:sz w:val="20"/>
          <w:szCs w:val="20"/>
          <w:lang w:val="en-GB"/>
        </w:rPr>
        <w:t xml:space="preserve"> </w:t>
      </w:r>
      <w:r w:rsidR="006014EF" w:rsidRPr="00A17B8E">
        <w:rPr>
          <w:rFonts w:ascii="Times New Roman" w:hAnsi="Times New Roman" w:cs="Times New Roman"/>
          <w:i/>
          <w:iCs/>
          <w:sz w:val="20"/>
          <w:szCs w:val="20"/>
          <w:lang w:val="en-GB"/>
        </w:rPr>
        <w:t>“Do not know”</w:t>
      </w:r>
      <w:r w:rsidRPr="00A17B8E">
        <w:rPr>
          <w:rFonts w:ascii="Times New Roman" w:hAnsi="Times New Roman" w:cs="Times New Roman"/>
          <w:i/>
          <w:iCs/>
          <w:sz w:val="20"/>
          <w:szCs w:val="20"/>
          <w:lang w:val="en-GB"/>
        </w:rPr>
        <w:t>.</w:t>
      </w:r>
      <w:r w:rsidRPr="00A17B8E">
        <w:rPr>
          <w:rFonts w:ascii="Times New Roman" w:hAnsi="Times New Roman" w:cs="Times New Roman"/>
          <w:sz w:val="20"/>
          <w:szCs w:val="20"/>
          <w:lang w:val="en-GB"/>
        </w:rPr>
        <w:t xml:space="preserve"> Percentages are calculated based on the total N, including NAs. </w:t>
      </w:r>
      <w:r w:rsidRPr="00A17B8E">
        <w:rPr>
          <w:rFonts w:ascii="Times New Roman" w:hAnsi="Times New Roman" w:cs="Times New Roman"/>
          <w:sz w:val="20"/>
          <w:szCs w:val="20"/>
          <w:lang w:val="en-US"/>
        </w:rPr>
        <w:t>Data</w:t>
      </w:r>
      <w:r w:rsidR="00715DFB" w:rsidRPr="00A17B8E">
        <w:rPr>
          <w:rFonts w:ascii="Times New Roman" w:hAnsi="Times New Roman" w:cs="Times New Roman"/>
          <w:sz w:val="20"/>
          <w:szCs w:val="20"/>
          <w:lang w:val="en-US"/>
        </w:rPr>
        <w:t xml:space="preserve">: Survey developed by authors and responses collected by </w:t>
      </w:r>
      <w:proofErr w:type="spellStart"/>
      <w:r w:rsidR="00715DFB" w:rsidRPr="00A17B8E">
        <w:rPr>
          <w:rFonts w:ascii="Times New Roman" w:hAnsi="Times New Roman" w:cs="Times New Roman"/>
          <w:sz w:val="20"/>
          <w:szCs w:val="20"/>
          <w:lang w:val="en-US"/>
        </w:rPr>
        <w:t>Faktum</w:t>
      </w:r>
      <w:proofErr w:type="spellEnd"/>
      <w:r w:rsidR="00715DFB" w:rsidRPr="00A17B8E">
        <w:rPr>
          <w:rFonts w:ascii="Times New Roman" w:hAnsi="Times New Roman" w:cs="Times New Roman"/>
          <w:sz w:val="20"/>
          <w:szCs w:val="20"/>
          <w:lang w:val="en-US"/>
        </w:rPr>
        <w:t xml:space="preserve"> </w:t>
      </w:r>
      <w:proofErr w:type="spellStart"/>
      <w:r w:rsidR="00715DFB" w:rsidRPr="00A17B8E">
        <w:rPr>
          <w:rFonts w:ascii="Times New Roman" w:hAnsi="Times New Roman" w:cs="Times New Roman"/>
          <w:sz w:val="20"/>
          <w:szCs w:val="20"/>
          <w:lang w:val="en-US"/>
        </w:rPr>
        <w:t>Markedsanalyse</w:t>
      </w:r>
      <w:proofErr w:type="spellEnd"/>
      <w:r w:rsidRPr="00A17B8E">
        <w:rPr>
          <w:rFonts w:ascii="Times New Roman" w:hAnsi="Times New Roman" w:cs="Times New Roman"/>
          <w:sz w:val="20"/>
          <w:szCs w:val="20"/>
          <w:lang w:val="en-US"/>
        </w:rPr>
        <w:t xml:space="preserve">. RStudio: </w:t>
      </w:r>
      <w:proofErr w:type="spellStart"/>
      <w:r w:rsidRPr="00A17B8E">
        <w:rPr>
          <w:rFonts w:ascii="Times New Roman" w:hAnsi="Times New Roman" w:cs="Times New Roman"/>
          <w:i/>
          <w:iCs/>
          <w:sz w:val="20"/>
          <w:szCs w:val="20"/>
          <w:lang w:val="en-US"/>
        </w:rPr>
        <w:t>frq</w:t>
      </w:r>
      <w:proofErr w:type="spellEnd"/>
      <w:r w:rsidRPr="00A17B8E">
        <w:rPr>
          <w:rFonts w:ascii="Times New Roman" w:hAnsi="Times New Roman" w:cs="Times New Roman"/>
          <w:sz w:val="20"/>
          <w:szCs w:val="20"/>
          <w:lang w:val="en-US"/>
        </w:rPr>
        <w:t xml:space="preserve">-function from </w:t>
      </w:r>
      <w:proofErr w:type="spellStart"/>
      <w:r w:rsidR="002D1DF1" w:rsidRPr="00A17B8E">
        <w:rPr>
          <w:rFonts w:ascii="Times New Roman" w:hAnsi="Times New Roman" w:cs="Times New Roman"/>
          <w:i/>
          <w:iCs/>
          <w:sz w:val="20"/>
          <w:szCs w:val="20"/>
          <w:lang w:val="en-US"/>
        </w:rPr>
        <w:t>sjmisc</w:t>
      </w:r>
      <w:proofErr w:type="spellEnd"/>
      <w:r w:rsidRPr="00A17B8E">
        <w:rPr>
          <w:rFonts w:ascii="Times New Roman" w:hAnsi="Times New Roman" w:cs="Times New Roman"/>
          <w:sz w:val="20"/>
          <w:szCs w:val="20"/>
          <w:lang w:val="en-US"/>
        </w:rPr>
        <w:t>-package</w:t>
      </w:r>
      <w:r w:rsidR="002D1DF1" w:rsidRPr="00A17B8E">
        <w:rPr>
          <w:rFonts w:ascii="Times New Roman" w:hAnsi="Times New Roman" w:cs="Times New Roman"/>
          <w:sz w:val="20"/>
          <w:szCs w:val="20"/>
          <w:lang w:val="en-US"/>
        </w:rPr>
        <w:t xml:space="preserve"> </w:t>
      </w:r>
    </w:p>
    <w:p w14:paraId="6D634E0D" w14:textId="77777777" w:rsidR="00D77C7D" w:rsidRPr="00DA5F3D" w:rsidRDefault="00D77C7D">
      <w:pPr>
        <w:rPr>
          <w:rFonts w:ascii="Times New Roman" w:hAnsi="Times New Roman" w:cs="Times New Roman"/>
          <w:lang w:val="en-US"/>
        </w:rPr>
      </w:pPr>
    </w:p>
    <w:p w14:paraId="443021C1" w14:textId="79D7AE21" w:rsidR="00AC5B55" w:rsidRPr="00A17B8E" w:rsidRDefault="00AC5B55" w:rsidP="00766AD1">
      <w:pPr>
        <w:pStyle w:val="Overskrift1"/>
        <w:rPr>
          <w:rFonts w:ascii="Times New Roman" w:hAnsi="Times New Roman" w:cs="Times New Roman"/>
          <w:color w:val="auto"/>
          <w:sz w:val="22"/>
          <w:szCs w:val="22"/>
          <w:lang w:val="en-GB"/>
        </w:rPr>
      </w:pPr>
      <w:r w:rsidRPr="00A17B8E">
        <w:rPr>
          <w:rFonts w:ascii="Times New Roman" w:hAnsi="Times New Roman" w:cs="Times New Roman"/>
          <w:color w:val="auto"/>
          <w:sz w:val="22"/>
          <w:szCs w:val="22"/>
          <w:lang w:val="en-GB"/>
        </w:rPr>
        <w:t xml:space="preserve">Table </w:t>
      </w:r>
      <w:r w:rsidR="00D47076" w:rsidRPr="00A17B8E">
        <w:rPr>
          <w:rFonts w:ascii="Times New Roman" w:hAnsi="Times New Roman" w:cs="Times New Roman"/>
          <w:color w:val="auto"/>
          <w:sz w:val="22"/>
          <w:szCs w:val="22"/>
          <w:lang w:val="en-GB"/>
        </w:rPr>
        <w:t>B</w:t>
      </w:r>
      <w:r w:rsidR="000B43D0" w:rsidRPr="00A17B8E">
        <w:rPr>
          <w:rFonts w:ascii="Times New Roman" w:hAnsi="Times New Roman" w:cs="Times New Roman"/>
          <w:color w:val="auto"/>
          <w:sz w:val="22"/>
          <w:szCs w:val="22"/>
          <w:lang w:val="en-GB"/>
        </w:rPr>
        <w:t>.</w:t>
      </w:r>
      <w:r w:rsidRPr="00A17B8E">
        <w:rPr>
          <w:rFonts w:ascii="Times New Roman" w:hAnsi="Times New Roman" w:cs="Times New Roman"/>
          <w:color w:val="auto"/>
          <w:sz w:val="22"/>
          <w:szCs w:val="22"/>
          <w:lang w:val="en-GB"/>
        </w:rPr>
        <w:t xml:space="preserve"> Overview of attitudes towards Child Protection Systems.</w:t>
      </w:r>
      <w:r w:rsidR="00202A4D" w:rsidRPr="00A17B8E">
        <w:rPr>
          <w:rFonts w:ascii="Times New Roman" w:hAnsi="Times New Roman" w:cs="Times New Roman"/>
          <w:color w:val="auto"/>
          <w:sz w:val="22"/>
          <w:szCs w:val="22"/>
          <w:lang w:val="en-GB"/>
        </w:rPr>
        <w:t xml:space="preserve"> N (percent)</w:t>
      </w:r>
    </w:p>
    <w:tbl>
      <w:tblPr>
        <w:tblStyle w:val="Vanligtabell4"/>
        <w:tblW w:w="5000" w:type="pct"/>
        <w:tblLook w:val="04A0" w:firstRow="1" w:lastRow="0" w:firstColumn="1" w:lastColumn="0" w:noHBand="0" w:noVBand="1"/>
      </w:tblPr>
      <w:tblGrid>
        <w:gridCol w:w="1316"/>
        <w:gridCol w:w="1108"/>
        <w:gridCol w:w="1106"/>
        <w:gridCol w:w="1109"/>
        <w:gridCol w:w="1109"/>
        <w:gridCol w:w="1147"/>
        <w:gridCol w:w="1064"/>
        <w:gridCol w:w="1113"/>
      </w:tblGrid>
      <w:tr w:rsidR="002A2382" w:rsidRPr="00A17B8E" w14:paraId="55B9D900" w14:textId="77777777" w:rsidTr="009703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6" w:type="pct"/>
            <w:tcBorders>
              <w:top w:val="single" w:sz="4" w:space="0" w:color="auto"/>
              <w:bottom w:val="single" w:sz="4" w:space="0" w:color="auto"/>
            </w:tcBorders>
            <w:shd w:val="clear" w:color="auto" w:fill="auto"/>
            <w:vAlign w:val="center"/>
          </w:tcPr>
          <w:p w14:paraId="5DDCBB26" w14:textId="77777777" w:rsidR="002A2382" w:rsidRPr="00A17B8E" w:rsidRDefault="002A2382" w:rsidP="00D77C7D">
            <w:pPr>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Values</w:t>
            </w:r>
          </w:p>
        </w:tc>
        <w:tc>
          <w:tcPr>
            <w:tcW w:w="631" w:type="pct"/>
            <w:tcBorders>
              <w:top w:val="single" w:sz="4" w:space="0" w:color="auto"/>
              <w:bottom w:val="single" w:sz="4" w:space="0" w:color="auto"/>
            </w:tcBorders>
            <w:shd w:val="clear" w:color="auto" w:fill="auto"/>
            <w:vAlign w:val="center"/>
          </w:tcPr>
          <w:p w14:paraId="78047B77" w14:textId="77777777" w:rsidR="002A2382" w:rsidRPr="00A17B8E" w:rsidRDefault="002A2382" w:rsidP="00D77C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Norway</w:t>
            </w:r>
          </w:p>
        </w:tc>
        <w:tc>
          <w:tcPr>
            <w:tcW w:w="630" w:type="pct"/>
            <w:tcBorders>
              <w:top w:val="single" w:sz="4" w:space="0" w:color="auto"/>
              <w:bottom w:val="single" w:sz="4" w:space="0" w:color="auto"/>
            </w:tcBorders>
            <w:shd w:val="clear" w:color="auto" w:fill="auto"/>
            <w:vAlign w:val="center"/>
          </w:tcPr>
          <w:p w14:paraId="5F017C30" w14:textId="5EDD3ABB" w:rsidR="002A2382" w:rsidRPr="00A17B8E" w:rsidRDefault="00A17B8E" w:rsidP="00D77C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England</w:t>
            </w:r>
          </w:p>
        </w:tc>
        <w:tc>
          <w:tcPr>
            <w:tcW w:w="631" w:type="pct"/>
            <w:tcBorders>
              <w:top w:val="single" w:sz="4" w:space="0" w:color="auto"/>
              <w:bottom w:val="single" w:sz="4" w:space="0" w:color="auto"/>
            </w:tcBorders>
            <w:shd w:val="clear" w:color="auto" w:fill="auto"/>
            <w:vAlign w:val="center"/>
          </w:tcPr>
          <w:p w14:paraId="5706364C" w14:textId="77777777" w:rsidR="002A2382" w:rsidRPr="00A17B8E" w:rsidRDefault="002A2382" w:rsidP="00D77C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Finland</w:t>
            </w:r>
          </w:p>
        </w:tc>
        <w:tc>
          <w:tcPr>
            <w:tcW w:w="631" w:type="pct"/>
            <w:tcBorders>
              <w:top w:val="single" w:sz="4" w:space="0" w:color="auto"/>
              <w:bottom w:val="single" w:sz="4" w:space="0" w:color="auto"/>
            </w:tcBorders>
            <w:shd w:val="clear" w:color="auto" w:fill="auto"/>
            <w:vAlign w:val="center"/>
          </w:tcPr>
          <w:p w14:paraId="245DDAED" w14:textId="77777777" w:rsidR="002A2382" w:rsidRPr="00A17B8E" w:rsidRDefault="002A2382" w:rsidP="00D77C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Poland</w:t>
            </w:r>
          </w:p>
        </w:tc>
        <w:tc>
          <w:tcPr>
            <w:tcW w:w="652" w:type="pct"/>
            <w:tcBorders>
              <w:top w:val="single" w:sz="4" w:space="0" w:color="auto"/>
              <w:bottom w:val="single" w:sz="4" w:space="0" w:color="auto"/>
            </w:tcBorders>
            <w:shd w:val="clear" w:color="auto" w:fill="auto"/>
            <w:vAlign w:val="center"/>
          </w:tcPr>
          <w:p w14:paraId="3FA47D5B" w14:textId="77777777" w:rsidR="002A2382" w:rsidRPr="00A17B8E" w:rsidRDefault="002A2382" w:rsidP="00D77C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Romania</w:t>
            </w:r>
          </w:p>
        </w:tc>
        <w:tc>
          <w:tcPr>
            <w:tcW w:w="606" w:type="pct"/>
            <w:tcBorders>
              <w:top w:val="single" w:sz="4" w:space="0" w:color="auto"/>
              <w:bottom w:val="single" w:sz="4" w:space="0" w:color="auto"/>
            </w:tcBorders>
            <w:shd w:val="clear" w:color="auto" w:fill="auto"/>
            <w:vAlign w:val="center"/>
          </w:tcPr>
          <w:p w14:paraId="2469DBEF" w14:textId="2BFFC1A9" w:rsidR="002A2382" w:rsidRPr="00A17B8E" w:rsidRDefault="002A2382" w:rsidP="00D77C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Czech</w:t>
            </w:r>
            <w:r w:rsidR="00A17B8E" w:rsidRPr="00A17B8E">
              <w:rPr>
                <w:rFonts w:ascii="Times New Roman" w:hAnsi="Times New Roman" w:cs="Times New Roman"/>
                <w:sz w:val="20"/>
                <w:szCs w:val="20"/>
                <w:lang w:val="en-GB"/>
              </w:rPr>
              <w:t>ia</w:t>
            </w:r>
          </w:p>
        </w:tc>
        <w:tc>
          <w:tcPr>
            <w:tcW w:w="634" w:type="pct"/>
            <w:tcBorders>
              <w:top w:val="single" w:sz="4" w:space="0" w:color="auto"/>
              <w:bottom w:val="single" w:sz="4" w:space="0" w:color="auto"/>
            </w:tcBorders>
            <w:shd w:val="clear" w:color="auto" w:fill="auto"/>
            <w:vAlign w:val="center"/>
          </w:tcPr>
          <w:p w14:paraId="0C272B6E" w14:textId="77777777" w:rsidR="002A2382" w:rsidRPr="00A17B8E" w:rsidRDefault="002A2382" w:rsidP="00D77C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Total</w:t>
            </w:r>
          </w:p>
        </w:tc>
      </w:tr>
      <w:tr w:rsidR="002A2382" w:rsidRPr="00A17B8E" w14:paraId="2830C164" w14:textId="77777777" w:rsidTr="007314D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86" w:type="pct"/>
            <w:tcBorders>
              <w:top w:val="single" w:sz="4" w:space="0" w:color="auto"/>
            </w:tcBorders>
            <w:shd w:val="clear" w:color="auto" w:fill="auto"/>
          </w:tcPr>
          <w:p w14:paraId="1AF4626E" w14:textId="665EEFB7" w:rsidR="002A2382" w:rsidRPr="00A17B8E" w:rsidRDefault="002A2382" w:rsidP="00C111A8">
            <w:pPr>
              <w:jc w:val="right"/>
              <w:rPr>
                <w:rFonts w:ascii="Times New Roman" w:hAnsi="Times New Roman" w:cs="Times New Roman"/>
                <w:sz w:val="20"/>
                <w:szCs w:val="20"/>
                <w:lang w:val="en-GB"/>
              </w:rPr>
            </w:pPr>
            <w:r w:rsidRPr="00A17B8E">
              <w:rPr>
                <w:rFonts w:ascii="Times New Roman" w:hAnsi="Times New Roman" w:cs="Times New Roman"/>
                <w:sz w:val="20"/>
                <w:szCs w:val="20"/>
                <w:lang w:val="en-GB"/>
              </w:rPr>
              <w:t>Competency</w:t>
            </w:r>
          </w:p>
        </w:tc>
        <w:tc>
          <w:tcPr>
            <w:tcW w:w="631" w:type="pct"/>
            <w:tcBorders>
              <w:top w:val="single" w:sz="4" w:space="0" w:color="auto"/>
            </w:tcBorders>
            <w:shd w:val="clear" w:color="auto" w:fill="auto"/>
          </w:tcPr>
          <w:p w14:paraId="2C70DFFE"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0" w:type="pct"/>
            <w:tcBorders>
              <w:top w:val="single" w:sz="4" w:space="0" w:color="auto"/>
            </w:tcBorders>
            <w:shd w:val="clear" w:color="auto" w:fill="auto"/>
          </w:tcPr>
          <w:p w14:paraId="014DD870"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tcBorders>
              <w:top w:val="single" w:sz="4" w:space="0" w:color="auto"/>
            </w:tcBorders>
            <w:shd w:val="clear" w:color="auto" w:fill="auto"/>
          </w:tcPr>
          <w:p w14:paraId="2274E6E7"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tcBorders>
              <w:top w:val="single" w:sz="4" w:space="0" w:color="auto"/>
            </w:tcBorders>
            <w:shd w:val="clear" w:color="auto" w:fill="auto"/>
          </w:tcPr>
          <w:p w14:paraId="79CAF7D1"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52" w:type="pct"/>
            <w:tcBorders>
              <w:top w:val="single" w:sz="4" w:space="0" w:color="auto"/>
            </w:tcBorders>
            <w:shd w:val="clear" w:color="auto" w:fill="auto"/>
          </w:tcPr>
          <w:p w14:paraId="7A9218B4"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06" w:type="pct"/>
            <w:tcBorders>
              <w:top w:val="single" w:sz="4" w:space="0" w:color="auto"/>
            </w:tcBorders>
            <w:shd w:val="clear" w:color="auto" w:fill="auto"/>
          </w:tcPr>
          <w:p w14:paraId="51CA98B7"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4" w:type="pct"/>
            <w:tcBorders>
              <w:top w:val="single" w:sz="4" w:space="0" w:color="auto"/>
            </w:tcBorders>
            <w:shd w:val="clear" w:color="auto" w:fill="auto"/>
          </w:tcPr>
          <w:p w14:paraId="645190E6"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2A2382" w:rsidRPr="00A17B8E" w14:paraId="0352A73C" w14:textId="77777777" w:rsidTr="002A2382">
        <w:trPr>
          <w:trHeight w:val="113"/>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4478A565" w14:textId="77777777" w:rsidR="002A2382" w:rsidRPr="00A17B8E" w:rsidRDefault="002A2382" w:rsidP="00C111A8">
            <w:pPr>
              <w:jc w:val="right"/>
              <w:rPr>
                <w:rFonts w:ascii="Times New Roman" w:hAnsi="Times New Roman" w:cs="Times New Roman"/>
                <w:b w:val="0"/>
                <w:bCs w:val="0"/>
                <w:sz w:val="20"/>
                <w:szCs w:val="20"/>
                <w:lang w:val="en-GB"/>
              </w:rPr>
            </w:pPr>
            <w:r w:rsidRPr="00A17B8E">
              <w:rPr>
                <w:rFonts w:ascii="Times New Roman" w:hAnsi="Times New Roman" w:cs="Times New Roman"/>
                <w:b w:val="0"/>
                <w:bCs w:val="0"/>
                <w:sz w:val="20"/>
                <w:szCs w:val="20"/>
                <w:lang w:val="en-GB"/>
              </w:rPr>
              <w:t>Disagree</w:t>
            </w:r>
          </w:p>
        </w:tc>
        <w:tc>
          <w:tcPr>
            <w:tcW w:w="631" w:type="pct"/>
            <w:shd w:val="clear" w:color="auto" w:fill="auto"/>
          </w:tcPr>
          <w:p w14:paraId="38F8899B"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282</w:t>
            </w:r>
          </w:p>
          <w:p w14:paraId="0BAB872B" w14:textId="6966D44B"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(34.60 %)</w:t>
            </w:r>
          </w:p>
        </w:tc>
        <w:tc>
          <w:tcPr>
            <w:tcW w:w="630" w:type="pct"/>
            <w:shd w:val="clear" w:color="auto" w:fill="auto"/>
          </w:tcPr>
          <w:p w14:paraId="3DF22BDF"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189</w:t>
            </w:r>
          </w:p>
          <w:p w14:paraId="4D5106F6" w14:textId="0B5B21C3"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(22.83 %)</w:t>
            </w:r>
          </w:p>
        </w:tc>
        <w:tc>
          <w:tcPr>
            <w:tcW w:w="631" w:type="pct"/>
            <w:shd w:val="clear" w:color="auto" w:fill="auto"/>
          </w:tcPr>
          <w:p w14:paraId="20DE77DB"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154</w:t>
            </w:r>
          </w:p>
          <w:p w14:paraId="5E2EAA5B" w14:textId="770DB20F"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(17.74 %)</w:t>
            </w:r>
          </w:p>
        </w:tc>
        <w:tc>
          <w:tcPr>
            <w:tcW w:w="631" w:type="pct"/>
            <w:shd w:val="clear" w:color="auto" w:fill="auto"/>
          </w:tcPr>
          <w:p w14:paraId="2E2BE14D"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175</w:t>
            </w:r>
          </w:p>
          <w:p w14:paraId="1E954CA4" w14:textId="2431A274"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(20.02 %)</w:t>
            </w:r>
          </w:p>
        </w:tc>
        <w:tc>
          <w:tcPr>
            <w:tcW w:w="652" w:type="pct"/>
            <w:shd w:val="clear" w:color="auto" w:fill="auto"/>
          </w:tcPr>
          <w:p w14:paraId="7981BC57"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351</w:t>
            </w:r>
          </w:p>
          <w:p w14:paraId="754C6A25" w14:textId="0F18CF9A"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(39.80 %)</w:t>
            </w:r>
          </w:p>
        </w:tc>
        <w:tc>
          <w:tcPr>
            <w:tcW w:w="606" w:type="pct"/>
            <w:shd w:val="clear" w:color="auto" w:fill="auto"/>
          </w:tcPr>
          <w:p w14:paraId="4437796D"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144</w:t>
            </w:r>
          </w:p>
          <w:p w14:paraId="499A5223" w14:textId="6A865DF6"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(18.05 %)</w:t>
            </w:r>
          </w:p>
        </w:tc>
        <w:tc>
          <w:tcPr>
            <w:tcW w:w="634" w:type="pct"/>
            <w:shd w:val="clear" w:color="auto" w:fill="auto"/>
          </w:tcPr>
          <w:p w14:paraId="03709375"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1295</w:t>
            </w:r>
          </w:p>
          <w:p w14:paraId="08F03CA1" w14:textId="24804286"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(25.57 %)</w:t>
            </w:r>
          </w:p>
        </w:tc>
      </w:tr>
      <w:tr w:rsidR="002A2382" w:rsidRPr="00A17B8E" w14:paraId="71F7AAC4" w14:textId="77777777" w:rsidTr="002A238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0B59ED54" w14:textId="77777777" w:rsidR="002A2382" w:rsidRPr="00A17B8E" w:rsidRDefault="002A2382" w:rsidP="00C111A8">
            <w:pPr>
              <w:jc w:val="right"/>
              <w:rPr>
                <w:rFonts w:ascii="Times New Roman" w:hAnsi="Times New Roman" w:cs="Times New Roman"/>
                <w:b w:val="0"/>
                <w:bCs w:val="0"/>
                <w:sz w:val="20"/>
                <w:szCs w:val="20"/>
                <w:lang w:val="en-GB"/>
              </w:rPr>
            </w:pPr>
          </w:p>
        </w:tc>
        <w:tc>
          <w:tcPr>
            <w:tcW w:w="631" w:type="pct"/>
            <w:shd w:val="clear" w:color="auto" w:fill="auto"/>
          </w:tcPr>
          <w:p w14:paraId="13F25CDA"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53E0C68D"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712DE144"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0827E9F0"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7E4655F4"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6B5C7390"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54CA5A51"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2A2382" w:rsidRPr="00A17B8E" w14:paraId="5298BF00" w14:textId="77777777" w:rsidTr="002A2382">
        <w:trPr>
          <w:trHeight w:val="113"/>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66C4A034" w14:textId="77777777" w:rsidR="002A2382" w:rsidRPr="00A17B8E" w:rsidRDefault="002A2382" w:rsidP="00C111A8">
            <w:pPr>
              <w:jc w:val="right"/>
              <w:rPr>
                <w:rFonts w:ascii="Times New Roman" w:hAnsi="Times New Roman" w:cs="Times New Roman"/>
                <w:b w:val="0"/>
                <w:bCs w:val="0"/>
                <w:sz w:val="20"/>
                <w:szCs w:val="20"/>
                <w:lang w:val="en-GB"/>
              </w:rPr>
            </w:pPr>
            <w:r w:rsidRPr="00A17B8E">
              <w:rPr>
                <w:rFonts w:ascii="Times New Roman" w:hAnsi="Times New Roman" w:cs="Times New Roman"/>
                <w:b w:val="0"/>
                <w:bCs w:val="0"/>
                <w:sz w:val="20"/>
                <w:szCs w:val="20"/>
                <w:lang w:val="en-GB"/>
              </w:rPr>
              <w:t>Agree</w:t>
            </w:r>
          </w:p>
        </w:tc>
        <w:tc>
          <w:tcPr>
            <w:tcW w:w="631" w:type="pct"/>
            <w:shd w:val="clear" w:color="auto" w:fill="auto"/>
          </w:tcPr>
          <w:p w14:paraId="65ED9B32"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533</w:t>
            </w:r>
          </w:p>
          <w:p w14:paraId="3DE95B71" w14:textId="4F3CE448"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(65.40 %)</w:t>
            </w:r>
          </w:p>
        </w:tc>
        <w:tc>
          <w:tcPr>
            <w:tcW w:w="630" w:type="pct"/>
            <w:shd w:val="clear" w:color="auto" w:fill="auto"/>
          </w:tcPr>
          <w:p w14:paraId="1FCD611A"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639</w:t>
            </w:r>
          </w:p>
          <w:p w14:paraId="2791549A" w14:textId="6E0305FE"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(77.17 %)</w:t>
            </w:r>
          </w:p>
        </w:tc>
        <w:tc>
          <w:tcPr>
            <w:tcW w:w="631" w:type="pct"/>
            <w:shd w:val="clear" w:color="auto" w:fill="auto"/>
          </w:tcPr>
          <w:p w14:paraId="284B69A8"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714</w:t>
            </w:r>
          </w:p>
          <w:p w14:paraId="4FAE156E" w14:textId="6619F44F"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(82.26 %)</w:t>
            </w:r>
          </w:p>
        </w:tc>
        <w:tc>
          <w:tcPr>
            <w:tcW w:w="631" w:type="pct"/>
            <w:shd w:val="clear" w:color="auto" w:fill="auto"/>
          </w:tcPr>
          <w:p w14:paraId="4C963B2D"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699</w:t>
            </w:r>
          </w:p>
          <w:p w14:paraId="11477523" w14:textId="3DE6DAD3"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(79.98 %)</w:t>
            </w:r>
          </w:p>
        </w:tc>
        <w:tc>
          <w:tcPr>
            <w:tcW w:w="652" w:type="pct"/>
            <w:shd w:val="clear" w:color="auto" w:fill="auto"/>
          </w:tcPr>
          <w:p w14:paraId="1DE9803B"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531</w:t>
            </w:r>
          </w:p>
          <w:p w14:paraId="39234369" w14:textId="49A32E9E"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(60.20 %)</w:t>
            </w:r>
          </w:p>
        </w:tc>
        <w:tc>
          <w:tcPr>
            <w:tcW w:w="606" w:type="pct"/>
            <w:shd w:val="clear" w:color="auto" w:fill="auto"/>
          </w:tcPr>
          <w:p w14:paraId="10F4A15B"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654</w:t>
            </w:r>
          </w:p>
          <w:p w14:paraId="15A847E9" w14:textId="31E147CC"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(81.95 %)</w:t>
            </w:r>
          </w:p>
        </w:tc>
        <w:tc>
          <w:tcPr>
            <w:tcW w:w="634" w:type="pct"/>
            <w:shd w:val="clear" w:color="auto" w:fill="auto"/>
          </w:tcPr>
          <w:p w14:paraId="088D0FC4"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3770</w:t>
            </w:r>
          </w:p>
          <w:p w14:paraId="44D24B1F" w14:textId="5B912CFB"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(74.43 %)</w:t>
            </w:r>
          </w:p>
        </w:tc>
      </w:tr>
      <w:tr w:rsidR="002A2382" w:rsidRPr="00A17B8E" w14:paraId="73C7798C" w14:textId="77777777" w:rsidTr="002A238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699A9818" w14:textId="77777777" w:rsidR="002A2382" w:rsidRPr="00A17B8E" w:rsidRDefault="002A2382" w:rsidP="00C111A8">
            <w:pPr>
              <w:jc w:val="right"/>
              <w:rPr>
                <w:rFonts w:ascii="Times New Roman" w:hAnsi="Times New Roman" w:cs="Times New Roman"/>
                <w:b w:val="0"/>
                <w:bCs w:val="0"/>
                <w:sz w:val="20"/>
                <w:szCs w:val="20"/>
                <w:lang w:val="en-GB"/>
              </w:rPr>
            </w:pPr>
          </w:p>
        </w:tc>
        <w:tc>
          <w:tcPr>
            <w:tcW w:w="631" w:type="pct"/>
            <w:shd w:val="clear" w:color="auto" w:fill="auto"/>
          </w:tcPr>
          <w:p w14:paraId="6AC9AED4"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5644DA40"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2A759DFF"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7D3B03D1"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5C0E745E"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31931556"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72A66040"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2A2382" w:rsidRPr="00A17B8E" w14:paraId="1D2FE249" w14:textId="77777777" w:rsidTr="002A2382">
        <w:trPr>
          <w:trHeight w:val="139"/>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695E5ED8" w14:textId="66B7734B" w:rsidR="002A2382" w:rsidRPr="00A17B8E" w:rsidRDefault="002A2382" w:rsidP="00C111A8">
            <w:pPr>
              <w:jc w:val="right"/>
              <w:rPr>
                <w:rFonts w:ascii="Times New Roman" w:hAnsi="Times New Roman" w:cs="Times New Roman"/>
                <w:sz w:val="20"/>
                <w:szCs w:val="20"/>
                <w:lang w:val="en-GB"/>
              </w:rPr>
            </w:pPr>
            <w:r w:rsidRPr="00A17B8E">
              <w:rPr>
                <w:rFonts w:ascii="Times New Roman" w:hAnsi="Times New Roman" w:cs="Times New Roman"/>
                <w:sz w:val="20"/>
                <w:szCs w:val="20"/>
                <w:lang w:val="en-GB"/>
              </w:rPr>
              <w:t>Fair</w:t>
            </w:r>
          </w:p>
        </w:tc>
        <w:tc>
          <w:tcPr>
            <w:tcW w:w="631" w:type="pct"/>
            <w:shd w:val="clear" w:color="auto" w:fill="auto"/>
          </w:tcPr>
          <w:p w14:paraId="64697456"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3CA0E85A"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03FE87C3"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56AAE6C1"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75636CAD"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024D1EA4"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639D1B5E"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A2382" w:rsidRPr="00A17B8E" w14:paraId="2CA46F7D" w14:textId="77777777" w:rsidTr="002A2382">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76CDF7F9" w14:textId="77777777" w:rsidR="002A2382" w:rsidRPr="00A17B8E" w:rsidRDefault="002A2382" w:rsidP="00C111A8">
            <w:pPr>
              <w:jc w:val="right"/>
              <w:rPr>
                <w:rFonts w:ascii="Times New Roman" w:hAnsi="Times New Roman" w:cs="Times New Roman"/>
                <w:b w:val="0"/>
                <w:bCs w:val="0"/>
                <w:sz w:val="20"/>
                <w:szCs w:val="20"/>
                <w:lang w:val="en-GB"/>
              </w:rPr>
            </w:pPr>
            <w:r w:rsidRPr="00A17B8E">
              <w:rPr>
                <w:rFonts w:ascii="Times New Roman" w:hAnsi="Times New Roman" w:cs="Times New Roman"/>
                <w:b w:val="0"/>
                <w:bCs w:val="0"/>
                <w:sz w:val="20"/>
                <w:szCs w:val="20"/>
                <w:lang w:val="en-GB"/>
              </w:rPr>
              <w:t>Disagree</w:t>
            </w:r>
          </w:p>
        </w:tc>
        <w:tc>
          <w:tcPr>
            <w:tcW w:w="631" w:type="pct"/>
            <w:shd w:val="clear" w:color="auto" w:fill="auto"/>
          </w:tcPr>
          <w:p w14:paraId="4E5FFFAC"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309</w:t>
            </w:r>
          </w:p>
          <w:p w14:paraId="134E105B" w14:textId="365DE67F"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(38.82 %)</w:t>
            </w:r>
          </w:p>
        </w:tc>
        <w:tc>
          <w:tcPr>
            <w:tcW w:w="630" w:type="pct"/>
            <w:shd w:val="clear" w:color="auto" w:fill="auto"/>
          </w:tcPr>
          <w:p w14:paraId="75220D83"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186</w:t>
            </w:r>
          </w:p>
          <w:p w14:paraId="17ADBAA4" w14:textId="350D30A3"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(24.03 %)</w:t>
            </w:r>
          </w:p>
        </w:tc>
        <w:tc>
          <w:tcPr>
            <w:tcW w:w="631" w:type="pct"/>
            <w:shd w:val="clear" w:color="auto" w:fill="auto"/>
          </w:tcPr>
          <w:p w14:paraId="3B7779A9"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256</w:t>
            </w:r>
          </w:p>
          <w:p w14:paraId="21E5085A" w14:textId="0F27983E"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(31.14 %)</w:t>
            </w:r>
          </w:p>
        </w:tc>
        <w:tc>
          <w:tcPr>
            <w:tcW w:w="631" w:type="pct"/>
            <w:shd w:val="clear" w:color="auto" w:fill="auto"/>
          </w:tcPr>
          <w:p w14:paraId="3EC7402C"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303</w:t>
            </w:r>
          </w:p>
          <w:p w14:paraId="0596FD73" w14:textId="244F86C6"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(37.04 %)</w:t>
            </w:r>
          </w:p>
        </w:tc>
        <w:tc>
          <w:tcPr>
            <w:tcW w:w="652" w:type="pct"/>
            <w:shd w:val="clear" w:color="auto" w:fill="auto"/>
          </w:tcPr>
          <w:p w14:paraId="23E3AAE5"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387</w:t>
            </w:r>
          </w:p>
          <w:p w14:paraId="0541CD3D" w14:textId="43CDA975"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(44.84 %)</w:t>
            </w:r>
          </w:p>
        </w:tc>
        <w:tc>
          <w:tcPr>
            <w:tcW w:w="606" w:type="pct"/>
            <w:shd w:val="clear" w:color="auto" w:fill="auto"/>
          </w:tcPr>
          <w:p w14:paraId="36304C0A"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269</w:t>
            </w:r>
          </w:p>
          <w:p w14:paraId="5799D38B" w14:textId="3BB32989"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(34.62 %)</w:t>
            </w:r>
          </w:p>
        </w:tc>
        <w:tc>
          <w:tcPr>
            <w:tcW w:w="634" w:type="pct"/>
            <w:shd w:val="clear" w:color="auto" w:fill="auto"/>
          </w:tcPr>
          <w:p w14:paraId="077684B9"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1710</w:t>
            </w:r>
          </w:p>
          <w:p w14:paraId="3AE2DF7C" w14:textId="3914E71D"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(35.26 %)</w:t>
            </w:r>
          </w:p>
        </w:tc>
      </w:tr>
      <w:tr w:rsidR="002A2382" w:rsidRPr="00A17B8E" w14:paraId="7280E5C6" w14:textId="77777777" w:rsidTr="002A2382">
        <w:trPr>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61C7D753" w14:textId="77777777" w:rsidR="002A2382" w:rsidRPr="00A17B8E" w:rsidRDefault="002A2382" w:rsidP="00C111A8">
            <w:pPr>
              <w:jc w:val="right"/>
              <w:rPr>
                <w:rFonts w:ascii="Times New Roman" w:hAnsi="Times New Roman" w:cs="Times New Roman"/>
                <w:b w:val="0"/>
                <w:bCs w:val="0"/>
                <w:sz w:val="20"/>
                <w:szCs w:val="20"/>
                <w:lang w:val="en-GB"/>
              </w:rPr>
            </w:pPr>
          </w:p>
        </w:tc>
        <w:tc>
          <w:tcPr>
            <w:tcW w:w="631" w:type="pct"/>
            <w:shd w:val="clear" w:color="auto" w:fill="auto"/>
          </w:tcPr>
          <w:p w14:paraId="4A9C85F6"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71CBFD0A"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39B75E32"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4AA57DDA"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49D9FE4B"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4AFD64E1"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7613D936"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A2382" w:rsidRPr="00A17B8E" w14:paraId="7DE6FF70" w14:textId="77777777" w:rsidTr="002A2382">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6996529A" w14:textId="77777777" w:rsidR="002A2382" w:rsidRPr="00A17B8E" w:rsidRDefault="002A2382" w:rsidP="00C111A8">
            <w:pPr>
              <w:jc w:val="right"/>
              <w:rPr>
                <w:rFonts w:ascii="Times New Roman" w:hAnsi="Times New Roman" w:cs="Times New Roman"/>
                <w:b w:val="0"/>
                <w:bCs w:val="0"/>
                <w:sz w:val="20"/>
                <w:szCs w:val="20"/>
                <w:lang w:val="en-GB"/>
              </w:rPr>
            </w:pPr>
            <w:r w:rsidRPr="00A17B8E">
              <w:rPr>
                <w:rFonts w:ascii="Times New Roman" w:hAnsi="Times New Roman" w:cs="Times New Roman"/>
                <w:b w:val="0"/>
                <w:bCs w:val="0"/>
                <w:sz w:val="20"/>
                <w:szCs w:val="20"/>
                <w:lang w:val="en-GB"/>
              </w:rPr>
              <w:t>Agree</w:t>
            </w:r>
          </w:p>
        </w:tc>
        <w:tc>
          <w:tcPr>
            <w:tcW w:w="631" w:type="pct"/>
            <w:shd w:val="clear" w:color="auto" w:fill="auto"/>
          </w:tcPr>
          <w:p w14:paraId="6E8C9AED"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487</w:t>
            </w:r>
          </w:p>
          <w:p w14:paraId="5E2CB236" w14:textId="2B296D06"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(61.18 %)</w:t>
            </w:r>
          </w:p>
        </w:tc>
        <w:tc>
          <w:tcPr>
            <w:tcW w:w="630" w:type="pct"/>
            <w:shd w:val="clear" w:color="auto" w:fill="auto"/>
          </w:tcPr>
          <w:p w14:paraId="09F323BA"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588</w:t>
            </w:r>
          </w:p>
          <w:p w14:paraId="50C19278" w14:textId="66CA44B7"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(75.97 %)</w:t>
            </w:r>
          </w:p>
        </w:tc>
        <w:tc>
          <w:tcPr>
            <w:tcW w:w="631" w:type="pct"/>
            <w:shd w:val="clear" w:color="auto" w:fill="auto"/>
          </w:tcPr>
          <w:p w14:paraId="3950D461"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566</w:t>
            </w:r>
          </w:p>
          <w:p w14:paraId="4ADF1287" w14:textId="66398D6D"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(68.86 %)</w:t>
            </w:r>
          </w:p>
        </w:tc>
        <w:tc>
          <w:tcPr>
            <w:tcW w:w="631" w:type="pct"/>
            <w:shd w:val="clear" w:color="auto" w:fill="auto"/>
          </w:tcPr>
          <w:p w14:paraId="4198DE17"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515</w:t>
            </w:r>
          </w:p>
          <w:p w14:paraId="44D9A9F3" w14:textId="584113FF"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(62.96 %)</w:t>
            </w:r>
          </w:p>
        </w:tc>
        <w:tc>
          <w:tcPr>
            <w:tcW w:w="652" w:type="pct"/>
            <w:shd w:val="clear" w:color="auto" w:fill="auto"/>
          </w:tcPr>
          <w:p w14:paraId="7479F3C4"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476</w:t>
            </w:r>
          </w:p>
          <w:p w14:paraId="2249C620" w14:textId="7954AC7A"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(55.16 %)</w:t>
            </w:r>
          </w:p>
        </w:tc>
        <w:tc>
          <w:tcPr>
            <w:tcW w:w="606" w:type="pct"/>
            <w:shd w:val="clear" w:color="auto" w:fill="auto"/>
          </w:tcPr>
          <w:p w14:paraId="78D2BE24"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508</w:t>
            </w:r>
          </w:p>
          <w:p w14:paraId="2AA49EFA" w14:textId="57009D17"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(65.38 %)</w:t>
            </w:r>
          </w:p>
        </w:tc>
        <w:tc>
          <w:tcPr>
            <w:tcW w:w="634" w:type="pct"/>
            <w:shd w:val="clear" w:color="auto" w:fill="auto"/>
          </w:tcPr>
          <w:p w14:paraId="1A310738"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3140</w:t>
            </w:r>
          </w:p>
          <w:p w14:paraId="556AD129" w14:textId="6A02BF2B"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(64.74 %)</w:t>
            </w:r>
          </w:p>
        </w:tc>
      </w:tr>
      <w:tr w:rsidR="002A2382" w:rsidRPr="00A17B8E" w14:paraId="597875CC" w14:textId="77777777" w:rsidTr="002A2382">
        <w:trPr>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169B4D5D" w14:textId="77777777" w:rsidR="002A2382" w:rsidRPr="00A17B8E" w:rsidRDefault="002A2382" w:rsidP="00C111A8">
            <w:pPr>
              <w:jc w:val="right"/>
              <w:rPr>
                <w:rFonts w:ascii="Times New Roman" w:hAnsi="Times New Roman" w:cs="Times New Roman"/>
                <w:b w:val="0"/>
                <w:bCs w:val="0"/>
                <w:sz w:val="20"/>
                <w:szCs w:val="20"/>
                <w:lang w:val="en-GB"/>
              </w:rPr>
            </w:pPr>
          </w:p>
        </w:tc>
        <w:tc>
          <w:tcPr>
            <w:tcW w:w="631" w:type="pct"/>
            <w:shd w:val="clear" w:color="auto" w:fill="auto"/>
          </w:tcPr>
          <w:p w14:paraId="5EF3A7F3"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447EF3D6"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555D3B6C"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74BD808A"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24F913F6"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027F9884"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740AB2C0"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A2382" w:rsidRPr="00A17B8E" w14:paraId="691369A9" w14:textId="77777777" w:rsidTr="002A2382">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666B5206" w14:textId="31D5314E" w:rsidR="002A2382" w:rsidRPr="00A17B8E" w:rsidRDefault="002A2382" w:rsidP="00C111A8">
            <w:pPr>
              <w:jc w:val="right"/>
              <w:rPr>
                <w:rFonts w:ascii="Times New Roman" w:hAnsi="Times New Roman" w:cs="Times New Roman"/>
                <w:sz w:val="20"/>
                <w:szCs w:val="20"/>
                <w:lang w:val="en-GB"/>
              </w:rPr>
            </w:pPr>
            <w:r w:rsidRPr="00A17B8E">
              <w:rPr>
                <w:rFonts w:ascii="Times New Roman" w:hAnsi="Times New Roman" w:cs="Times New Roman"/>
                <w:sz w:val="20"/>
                <w:szCs w:val="20"/>
                <w:lang w:val="en-GB"/>
              </w:rPr>
              <w:t>Respectful</w:t>
            </w:r>
          </w:p>
        </w:tc>
        <w:tc>
          <w:tcPr>
            <w:tcW w:w="631" w:type="pct"/>
            <w:shd w:val="clear" w:color="auto" w:fill="auto"/>
          </w:tcPr>
          <w:p w14:paraId="3E368D2B"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4DD26E0E"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1CD4FB36"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31B5FE37"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2DE65547"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786261B3"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714B1938"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2A2382" w:rsidRPr="00A17B8E" w14:paraId="027D4AEA" w14:textId="77777777" w:rsidTr="002A2382">
        <w:trPr>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03C838CE" w14:textId="77777777" w:rsidR="002A2382" w:rsidRPr="00A17B8E" w:rsidRDefault="002A2382" w:rsidP="00C111A8">
            <w:pPr>
              <w:jc w:val="right"/>
              <w:rPr>
                <w:rFonts w:ascii="Times New Roman" w:hAnsi="Times New Roman" w:cs="Times New Roman"/>
                <w:b w:val="0"/>
                <w:bCs w:val="0"/>
                <w:sz w:val="20"/>
                <w:szCs w:val="20"/>
                <w:lang w:val="en-GB"/>
              </w:rPr>
            </w:pPr>
            <w:r w:rsidRPr="00A17B8E">
              <w:rPr>
                <w:rFonts w:ascii="Times New Roman" w:hAnsi="Times New Roman" w:cs="Times New Roman"/>
                <w:b w:val="0"/>
                <w:bCs w:val="0"/>
                <w:sz w:val="20"/>
                <w:szCs w:val="20"/>
                <w:lang w:val="en-GB"/>
              </w:rPr>
              <w:t>Disagree</w:t>
            </w:r>
          </w:p>
        </w:tc>
        <w:tc>
          <w:tcPr>
            <w:tcW w:w="631" w:type="pct"/>
            <w:shd w:val="clear" w:color="auto" w:fill="auto"/>
          </w:tcPr>
          <w:p w14:paraId="0DDF5D37"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301</w:t>
            </w:r>
          </w:p>
          <w:p w14:paraId="05B7131F" w14:textId="3954B4A3"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(38.25 %)</w:t>
            </w:r>
          </w:p>
        </w:tc>
        <w:tc>
          <w:tcPr>
            <w:tcW w:w="630" w:type="pct"/>
            <w:shd w:val="clear" w:color="auto" w:fill="auto"/>
          </w:tcPr>
          <w:p w14:paraId="43DD2DF9"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206</w:t>
            </w:r>
          </w:p>
          <w:p w14:paraId="58870D98" w14:textId="7B76975A"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(27.47 %)</w:t>
            </w:r>
          </w:p>
        </w:tc>
        <w:tc>
          <w:tcPr>
            <w:tcW w:w="631" w:type="pct"/>
            <w:shd w:val="clear" w:color="auto" w:fill="auto"/>
          </w:tcPr>
          <w:p w14:paraId="02D12954"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246</w:t>
            </w:r>
          </w:p>
          <w:p w14:paraId="2E0C7AA5" w14:textId="0392C30B"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(32.07 %)</w:t>
            </w:r>
          </w:p>
        </w:tc>
        <w:tc>
          <w:tcPr>
            <w:tcW w:w="631" w:type="pct"/>
            <w:shd w:val="clear" w:color="auto" w:fill="auto"/>
          </w:tcPr>
          <w:p w14:paraId="5CD1DB05"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266</w:t>
            </w:r>
          </w:p>
          <w:p w14:paraId="6BDAC55B" w14:textId="2B8D0373"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(32.40 %)</w:t>
            </w:r>
          </w:p>
        </w:tc>
        <w:tc>
          <w:tcPr>
            <w:tcW w:w="652" w:type="pct"/>
            <w:shd w:val="clear" w:color="auto" w:fill="auto"/>
          </w:tcPr>
          <w:p w14:paraId="44883955"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361</w:t>
            </w:r>
          </w:p>
          <w:p w14:paraId="1499269C" w14:textId="51A7EAB0"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(42.72 %)</w:t>
            </w:r>
          </w:p>
        </w:tc>
        <w:tc>
          <w:tcPr>
            <w:tcW w:w="606" w:type="pct"/>
            <w:shd w:val="clear" w:color="auto" w:fill="auto"/>
          </w:tcPr>
          <w:p w14:paraId="3C6BF438"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236</w:t>
            </w:r>
          </w:p>
          <w:p w14:paraId="6C219E91" w14:textId="56BE1CAD"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(31.68 %)</w:t>
            </w:r>
          </w:p>
        </w:tc>
        <w:tc>
          <w:tcPr>
            <w:tcW w:w="634" w:type="pct"/>
            <w:shd w:val="clear" w:color="auto" w:fill="auto"/>
          </w:tcPr>
          <w:p w14:paraId="17C5929A"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1616</w:t>
            </w:r>
          </w:p>
          <w:p w14:paraId="348236CE" w14:textId="71A071B9"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(34.27 %)</w:t>
            </w:r>
          </w:p>
        </w:tc>
      </w:tr>
      <w:tr w:rsidR="002A2382" w:rsidRPr="00A17B8E" w14:paraId="123879A6" w14:textId="77777777" w:rsidTr="002A2382">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1C5759A5" w14:textId="77777777" w:rsidR="002A2382" w:rsidRPr="00A17B8E" w:rsidRDefault="002A2382" w:rsidP="00C111A8">
            <w:pPr>
              <w:jc w:val="right"/>
              <w:rPr>
                <w:rFonts w:ascii="Times New Roman" w:hAnsi="Times New Roman" w:cs="Times New Roman"/>
                <w:b w:val="0"/>
                <w:bCs w:val="0"/>
                <w:sz w:val="20"/>
                <w:szCs w:val="20"/>
                <w:lang w:val="en-GB"/>
              </w:rPr>
            </w:pPr>
          </w:p>
        </w:tc>
        <w:tc>
          <w:tcPr>
            <w:tcW w:w="631" w:type="pct"/>
            <w:shd w:val="clear" w:color="auto" w:fill="auto"/>
          </w:tcPr>
          <w:p w14:paraId="5E16CAE2"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2B7225EE"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5525EF88"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2B63069B"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110125C1"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74120E7D"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73C2C625"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2A2382" w:rsidRPr="00A17B8E" w14:paraId="403E4768" w14:textId="77777777" w:rsidTr="002A2382">
        <w:trPr>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3E1F62E0" w14:textId="77777777" w:rsidR="002A2382" w:rsidRPr="00A17B8E" w:rsidRDefault="002A2382" w:rsidP="00C111A8">
            <w:pPr>
              <w:jc w:val="right"/>
              <w:rPr>
                <w:rFonts w:ascii="Times New Roman" w:hAnsi="Times New Roman" w:cs="Times New Roman"/>
                <w:b w:val="0"/>
                <w:bCs w:val="0"/>
                <w:sz w:val="20"/>
                <w:szCs w:val="20"/>
                <w:lang w:val="en-GB"/>
              </w:rPr>
            </w:pPr>
            <w:r w:rsidRPr="00A17B8E">
              <w:rPr>
                <w:rFonts w:ascii="Times New Roman" w:hAnsi="Times New Roman" w:cs="Times New Roman"/>
                <w:b w:val="0"/>
                <w:bCs w:val="0"/>
                <w:sz w:val="20"/>
                <w:szCs w:val="20"/>
                <w:lang w:val="en-GB"/>
              </w:rPr>
              <w:t>Agree</w:t>
            </w:r>
          </w:p>
        </w:tc>
        <w:tc>
          <w:tcPr>
            <w:tcW w:w="631" w:type="pct"/>
            <w:shd w:val="clear" w:color="auto" w:fill="auto"/>
          </w:tcPr>
          <w:p w14:paraId="7A0C6A58"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486</w:t>
            </w:r>
          </w:p>
          <w:p w14:paraId="6D76104C" w14:textId="64FEF84B"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(61.75 %)</w:t>
            </w:r>
          </w:p>
        </w:tc>
        <w:tc>
          <w:tcPr>
            <w:tcW w:w="630" w:type="pct"/>
            <w:shd w:val="clear" w:color="auto" w:fill="auto"/>
          </w:tcPr>
          <w:p w14:paraId="57173DD8"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544</w:t>
            </w:r>
          </w:p>
          <w:p w14:paraId="1D286524" w14:textId="403CD117"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(72.53 %)</w:t>
            </w:r>
          </w:p>
        </w:tc>
        <w:tc>
          <w:tcPr>
            <w:tcW w:w="631" w:type="pct"/>
            <w:shd w:val="clear" w:color="auto" w:fill="auto"/>
          </w:tcPr>
          <w:p w14:paraId="16DD91E0"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521</w:t>
            </w:r>
          </w:p>
          <w:p w14:paraId="36CE8D3F" w14:textId="4DB7BFD7"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(67.93 %)</w:t>
            </w:r>
          </w:p>
        </w:tc>
        <w:tc>
          <w:tcPr>
            <w:tcW w:w="631" w:type="pct"/>
            <w:shd w:val="clear" w:color="auto" w:fill="auto"/>
          </w:tcPr>
          <w:p w14:paraId="6BDA1C01"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555</w:t>
            </w:r>
          </w:p>
          <w:p w14:paraId="7658D838" w14:textId="1CBFD6DE"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(67.60 %)</w:t>
            </w:r>
          </w:p>
        </w:tc>
        <w:tc>
          <w:tcPr>
            <w:tcW w:w="652" w:type="pct"/>
            <w:shd w:val="clear" w:color="auto" w:fill="auto"/>
          </w:tcPr>
          <w:p w14:paraId="7D44BE08"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484</w:t>
            </w:r>
          </w:p>
          <w:p w14:paraId="490FE328" w14:textId="216B23DF"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(57.28 %)</w:t>
            </w:r>
          </w:p>
        </w:tc>
        <w:tc>
          <w:tcPr>
            <w:tcW w:w="606" w:type="pct"/>
            <w:shd w:val="clear" w:color="auto" w:fill="auto"/>
          </w:tcPr>
          <w:p w14:paraId="2ECA9E3C" w14:textId="4BAAD022"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509</w:t>
            </w:r>
          </w:p>
          <w:p w14:paraId="32615DB1" w14:textId="7435DE92"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(68.32 %)</w:t>
            </w:r>
          </w:p>
        </w:tc>
        <w:tc>
          <w:tcPr>
            <w:tcW w:w="634" w:type="pct"/>
            <w:shd w:val="clear" w:color="auto" w:fill="auto"/>
          </w:tcPr>
          <w:p w14:paraId="52B9143B"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3099</w:t>
            </w:r>
          </w:p>
          <w:p w14:paraId="243C816F" w14:textId="1E30E1C6"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(65.73 %)</w:t>
            </w:r>
          </w:p>
        </w:tc>
      </w:tr>
      <w:tr w:rsidR="002A2382" w:rsidRPr="00A17B8E" w14:paraId="5809C582" w14:textId="77777777" w:rsidTr="002A2382">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46B7EC51" w14:textId="77777777" w:rsidR="002A2382" w:rsidRPr="00A17B8E" w:rsidRDefault="002A2382" w:rsidP="00C111A8">
            <w:pPr>
              <w:jc w:val="right"/>
              <w:rPr>
                <w:rFonts w:ascii="Times New Roman" w:hAnsi="Times New Roman" w:cs="Times New Roman"/>
                <w:b w:val="0"/>
                <w:bCs w:val="0"/>
                <w:sz w:val="20"/>
                <w:szCs w:val="20"/>
                <w:lang w:val="en-GB"/>
              </w:rPr>
            </w:pPr>
          </w:p>
        </w:tc>
        <w:tc>
          <w:tcPr>
            <w:tcW w:w="631" w:type="pct"/>
            <w:shd w:val="clear" w:color="auto" w:fill="auto"/>
          </w:tcPr>
          <w:p w14:paraId="18F1B047"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0B0446E6"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3E209463"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02E9619A"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4E51F6EF"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397B0C30"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408F645B"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2A2382" w:rsidRPr="00A17B8E" w14:paraId="0A23EA53" w14:textId="77777777" w:rsidTr="002A2382">
        <w:trPr>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6395CD9D" w14:textId="006CB431" w:rsidR="002A2382" w:rsidRPr="00A17B8E" w:rsidRDefault="002A2382" w:rsidP="00C111A8">
            <w:pPr>
              <w:jc w:val="right"/>
              <w:rPr>
                <w:rFonts w:ascii="Times New Roman" w:hAnsi="Times New Roman" w:cs="Times New Roman"/>
                <w:sz w:val="20"/>
                <w:szCs w:val="20"/>
                <w:lang w:val="en-GB"/>
              </w:rPr>
            </w:pPr>
            <w:r w:rsidRPr="00A17B8E">
              <w:rPr>
                <w:rFonts w:ascii="Times New Roman" w:hAnsi="Times New Roman" w:cs="Times New Roman"/>
                <w:sz w:val="20"/>
                <w:szCs w:val="20"/>
                <w:lang w:val="en-GB"/>
              </w:rPr>
              <w:t>Discriminate</w:t>
            </w:r>
          </w:p>
        </w:tc>
        <w:tc>
          <w:tcPr>
            <w:tcW w:w="631" w:type="pct"/>
            <w:shd w:val="clear" w:color="auto" w:fill="auto"/>
          </w:tcPr>
          <w:p w14:paraId="04FDE02C"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1A8DAD30"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4839BC90"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6A03CE01"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2F02F992"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202D1D86"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7DD25C17"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A2382" w:rsidRPr="00A17B8E" w14:paraId="2EC316BC" w14:textId="77777777" w:rsidTr="002A2382">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0FC288C4" w14:textId="77777777" w:rsidR="002A2382" w:rsidRPr="00A17B8E" w:rsidRDefault="002A2382" w:rsidP="00C111A8">
            <w:pPr>
              <w:jc w:val="right"/>
              <w:rPr>
                <w:rFonts w:ascii="Times New Roman" w:hAnsi="Times New Roman" w:cs="Times New Roman"/>
                <w:b w:val="0"/>
                <w:bCs w:val="0"/>
                <w:sz w:val="20"/>
                <w:szCs w:val="20"/>
                <w:lang w:val="en-GB"/>
              </w:rPr>
            </w:pPr>
            <w:r w:rsidRPr="00A17B8E">
              <w:rPr>
                <w:rFonts w:ascii="Times New Roman" w:hAnsi="Times New Roman" w:cs="Times New Roman"/>
                <w:b w:val="0"/>
                <w:bCs w:val="0"/>
                <w:sz w:val="20"/>
                <w:szCs w:val="20"/>
                <w:lang w:val="en-GB"/>
              </w:rPr>
              <w:t>Disagree</w:t>
            </w:r>
          </w:p>
        </w:tc>
        <w:tc>
          <w:tcPr>
            <w:tcW w:w="631" w:type="pct"/>
            <w:shd w:val="clear" w:color="auto" w:fill="auto"/>
          </w:tcPr>
          <w:p w14:paraId="574A4012"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340</w:t>
            </w:r>
          </w:p>
          <w:p w14:paraId="30739D89" w14:textId="0C057AF2"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(50.52 %)</w:t>
            </w:r>
          </w:p>
        </w:tc>
        <w:tc>
          <w:tcPr>
            <w:tcW w:w="630" w:type="pct"/>
            <w:shd w:val="clear" w:color="auto" w:fill="auto"/>
          </w:tcPr>
          <w:p w14:paraId="3A07F750"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347</w:t>
            </w:r>
          </w:p>
          <w:p w14:paraId="72F7F8BD" w14:textId="598ABF42"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(47.34 %)</w:t>
            </w:r>
          </w:p>
        </w:tc>
        <w:tc>
          <w:tcPr>
            <w:tcW w:w="631" w:type="pct"/>
            <w:shd w:val="clear" w:color="auto" w:fill="auto"/>
          </w:tcPr>
          <w:p w14:paraId="0D92F462"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215</w:t>
            </w:r>
          </w:p>
          <w:p w14:paraId="781589D3" w14:textId="14ABCB4F"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(31.48 %)</w:t>
            </w:r>
          </w:p>
        </w:tc>
        <w:tc>
          <w:tcPr>
            <w:tcW w:w="631" w:type="pct"/>
            <w:shd w:val="clear" w:color="auto" w:fill="auto"/>
          </w:tcPr>
          <w:p w14:paraId="1007C108"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441</w:t>
            </w:r>
          </w:p>
          <w:p w14:paraId="7F85BEA5" w14:textId="621937CF"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(56.18 %)</w:t>
            </w:r>
          </w:p>
        </w:tc>
        <w:tc>
          <w:tcPr>
            <w:tcW w:w="652" w:type="pct"/>
            <w:shd w:val="clear" w:color="auto" w:fill="auto"/>
          </w:tcPr>
          <w:p w14:paraId="3463E314"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482</w:t>
            </w:r>
          </w:p>
          <w:p w14:paraId="3015A3EA" w14:textId="7FE667BA"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(57.31 %)</w:t>
            </w:r>
          </w:p>
        </w:tc>
        <w:tc>
          <w:tcPr>
            <w:tcW w:w="606" w:type="pct"/>
            <w:shd w:val="clear" w:color="auto" w:fill="auto"/>
          </w:tcPr>
          <w:p w14:paraId="793DBFEF"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340</w:t>
            </w:r>
          </w:p>
          <w:p w14:paraId="6E3E03AB" w14:textId="334C9DBA"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(46.13 %)</w:t>
            </w:r>
          </w:p>
        </w:tc>
        <w:tc>
          <w:tcPr>
            <w:tcW w:w="634" w:type="pct"/>
            <w:shd w:val="clear" w:color="auto" w:fill="auto"/>
          </w:tcPr>
          <w:p w14:paraId="4EFF6C00"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2165</w:t>
            </w:r>
          </w:p>
          <w:p w14:paraId="446D437E" w14:textId="54EA7C35"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(48.63 %)</w:t>
            </w:r>
          </w:p>
        </w:tc>
      </w:tr>
      <w:tr w:rsidR="002A2382" w:rsidRPr="00A17B8E" w14:paraId="1BA16A24" w14:textId="77777777" w:rsidTr="002A2382">
        <w:trPr>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0443472A" w14:textId="77777777" w:rsidR="002A2382" w:rsidRPr="00A17B8E" w:rsidRDefault="002A2382" w:rsidP="00C111A8">
            <w:pPr>
              <w:jc w:val="right"/>
              <w:rPr>
                <w:rFonts w:ascii="Times New Roman" w:hAnsi="Times New Roman" w:cs="Times New Roman"/>
                <w:b w:val="0"/>
                <w:bCs w:val="0"/>
                <w:sz w:val="20"/>
                <w:szCs w:val="20"/>
                <w:lang w:val="en-GB"/>
              </w:rPr>
            </w:pPr>
          </w:p>
        </w:tc>
        <w:tc>
          <w:tcPr>
            <w:tcW w:w="631" w:type="pct"/>
            <w:shd w:val="clear" w:color="auto" w:fill="auto"/>
          </w:tcPr>
          <w:p w14:paraId="240DD520"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41B5EF50"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7BAA9CDC"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5B50AB17"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40C08545"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34C581D5"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18129316"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A2382" w:rsidRPr="00A17B8E" w14:paraId="475F3BD6" w14:textId="77777777" w:rsidTr="002A2382">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36FFD321" w14:textId="77777777" w:rsidR="002A2382" w:rsidRPr="00A17B8E" w:rsidRDefault="002A2382" w:rsidP="00C111A8">
            <w:pPr>
              <w:jc w:val="right"/>
              <w:rPr>
                <w:rFonts w:ascii="Times New Roman" w:hAnsi="Times New Roman" w:cs="Times New Roman"/>
                <w:b w:val="0"/>
                <w:bCs w:val="0"/>
                <w:sz w:val="20"/>
                <w:szCs w:val="20"/>
                <w:lang w:val="en-GB"/>
              </w:rPr>
            </w:pPr>
            <w:r w:rsidRPr="00A17B8E">
              <w:rPr>
                <w:rFonts w:ascii="Times New Roman" w:hAnsi="Times New Roman" w:cs="Times New Roman"/>
                <w:b w:val="0"/>
                <w:bCs w:val="0"/>
                <w:sz w:val="20"/>
                <w:szCs w:val="20"/>
                <w:lang w:val="en-GB"/>
              </w:rPr>
              <w:t>Agree</w:t>
            </w:r>
          </w:p>
        </w:tc>
        <w:tc>
          <w:tcPr>
            <w:tcW w:w="631" w:type="pct"/>
            <w:shd w:val="clear" w:color="auto" w:fill="auto"/>
          </w:tcPr>
          <w:p w14:paraId="51929F2C"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333</w:t>
            </w:r>
          </w:p>
          <w:p w14:paraId="10C1F12C" w14:textId="2E13711B"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(49.48 %)</w:t>
            </w:r>
          </w:p>
        </w:tc>
        <w:tc>
          <w:tcPr>
            <w:tcW w:w="630" w:type="pct"/>
            <w:shd w:val="clear" w:color="auto" w:fill="auto"/>
          </w:tcPr>
          <w:p w14:paraId="67942DEB"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386</w:t>
            </w:r>
          </w:p>
          <w:p w14:paraId="7505B212" w14:textId="5C219E0A"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(52.66 %)</w:t>
            </w:r>
          </w:p>
        </w:tc>
        <w:tc>
          <w:tcPr>
            <w:tcW w:w="631" w:type="pct"/>
            <w:shd w:val="clear" w:color="auto" w:fill="auto"/>
          </w:tcPr>
          <w:p w14:paraId="1D069AA2"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468</w:t>
            </w:r>
          </w:p>
          <w:p w14:paraId="25F8501F" w14:textId="45C614F9"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(68.52 %)</w:t>
            </w:r>
          </w:p>
        </w:tc>
        <w:tc>
          <w:tcPr>
            <w:tcW w:w="631" w:type="pct"/>
            <w:shd w:val="clear" w:color="auto" w:fill="auto"/>
          </w:tcPr>
          <w:p w14:paraId="2D92802F"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344</w:t>
            </w:r>
          </w:p>
          <w:p w14:paraId="57DA5D54" w14:textId="0E4176F7"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(43.82 %)</w:t>
            </w:r>
          </w:p>
        </w:tc>
        <w:tc>
          <w:tcPr>
            <w:tcW w:w="652" w:type="pct"/>
            <w:shd w:val="clear" w:color="auto" w:fill="auto"/>
          </w:tcPr>
          <w:p w14:paraId="4DB7971C"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359</w:t>
            </w:r>
          </w:p>
          <w:p w14:paraId="511C46D0" w14:textId="18394D8C"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(42.69 %)</w:t>
            </w:r>
          </w:p>
        </w:tc>
        <w:tc>
          <w:tcPr>
            <w:tcW w:w="606" w:type="pct"/>
            <w:shd w:val="clear" w:color="auto" w:fill="auto"/>
          </w:tcPr>
          <w:p w14:paraId="21C66990"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397</w:t>
            </w:r>
          </w:p>
          <w:p w14:paraId="4BA20920" w14:textId="10895AB9"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(53.87 %)</w:t>
            </w:r>
          </w:p>
        </w:tc>
        <w:tc>
          <w:tcPr>
            <w:tcW w:w="634" w:type="pct"/>
            <w:shd w:val="clear" w:color="auto" w:fill="auto"/>
          </w:tcPr>
          <w:p w14:paraId="785A5239"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2287</w:t>
            </w:r>
          </w:p>
          <w:p w14:paraId="480372FD" w14:textId="7AA5CCCB" w:rsidR="002A2382" w:rsidRPr="00A17B8E" w:rsidRDefault="002A2382" w:rsidP="00D77C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(51.37 %)</w:t>
            </w:r>
          </w:p>
        </w:tc>
      </w:tr>
      <w:tr w:rsidR="002A2382" w:rsidRPr="00A17B8E" w14:paraId="7E87F997" w14:textId="77777777" w:rsidTr="002A2382">
        <w:trPr>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54759B9A" w14:textId="77777777" w:rsidR="002A2382" w:rsidRPr="00A17B8E" w:rsidRDefault="002A2382" w:rsidP="00C111A8">
            <w:pPr>
              <w:jc w:val="right"/>
              <w:rPr>
                <w:rFonts w:ascii="Times New Roman" w:hAnsi="Times New Roman" w:cs="Times New Roman"/>
                <w:sz w:val="20"/>
                <w:szCs w:val="20"/>
                <w:lang w:val="en-GB"/>
              </w:rPr>
            </w:pPr>
          </w:p>
        </w:tc>
        <w:tc>
          <w:tcPr>
            <w:tcW w:w="631" w:type="pct"/>
            <w:shd w:val="clear" w:color="auto" w:fill="auto"/>
          </w:tcPr>
          <w:p w14:paraId="3EDF519D"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184AD8BE"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0A69A94C"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12908BE6"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4E53AE60"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7B557F13"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19F8F2D1"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2A2382" w:rsidRPr="00A17B8E" w14:paraId="5E730951" w14:textId="77777777" w:rsidTr="002A2382">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2993293D" w14:textId="71552DD4" w:rsidR="002A2382" w:rsidRPr="00A17B8E" w:rsidRDefault="002A2382" w:rsidP="00C111A8">
            <w:pPr>
              <w:jc w:val="right"/>
              <w:rPr>
                <w:rFonts w:ascii="Times New Roman" w:hAnsi="Times New Roman" w:cs="Times New Roman"/>
                <w:sz w:val="20"/>
                <w:szCs w:val="20"/>
                <w:lang w:val="en-GB"/>
              </w:rPr>
            </w:pPr>
            <w:r w:rsidRPr="00A17B8E">
              <w:rPr>
                <w:rFonts w:ascii="Times New Roman" w:hAnsi="Times New Roman" w:cs="Times New Roman"/>
                <w:sz w:val="20"/>
                <w:szCs w:val="20"/>
                <w:lang w:val="en-GB"/>
              </w:rPr>
              <w:lastRenderedPageBreak/>
              <w:t>Moral alignment</w:t>
            </w:r>
          </w:p>
        </w:tc>
        <w:tc>
          <w:tcPr>
            <w:tcW w:w="631" w:type="pct"/>
            <w:shd w:val="clear" w:color="auto" w:fill="auto"/>
          </w:tcPr>
          <w:p w14:paraId="0DA1C5DB"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12301AFC"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5A87E068"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29B8CBBA"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316C5F29"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258B7167"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718A3729"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2A2382" w:rsidRPr="00A17B8E" w14:paraId="41F5C745" w14:textId="77777777" w:rsidTr="002A2382">
        <w:trPr>
          <w:trHeight w:val="42"/>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024BFC13" w14:textId="77777777" w:rsidR="002A2382" w:rsidRPr="00A17B8E" w:rsidRDefault="002A2382" w:rsidP="00C111A8">
            <w:pPr>
              <w:jc w:val="right"/>
              <w:rPr>
                <w:rFonts w:ascii="Times New Roman" w:hAnsi="Times New Roman" w:cs="Times New Roman"/>
                <w:b w:val="0"/>
                <w:bCs w:val="0"/>
                <w:sz w:val="20"/>
                <w:szCs w:val="20"/>
                <w:lang w:val="en-GB"/>
              </w:rPr>
            </w:pPr>
            <w:r w:rsidRPr="00A17B8E">
              <w:rPr>
                <w:rFonts w:ascii="Times New Roman" w:hAnsi="Times New Roman" w:cs="Times New Roman"/>
                <w:b w:val="0"/>
                <w:bCs w:val="0"/>
                <w:sz w:val="20"/>
                <w:szCs w:val="20"/>
                <w:lang w:val="en-GB"/>
              </w:rPr>
              <w:t>Disagree</w:t>
            </w:r>
          </w:p>
        </w:tc>
        <w:tc>
          <w:tcPr>
            <w:tcW w:w="631" w:type="pct"/>
            <w:shd w:val="clear" w:color="auto" w:fill="auto"/>
          </w:tcPr>
          <w:p w14:paraId="51D0DB5A"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282</w:t>
            </w:r>
          </w:p>
          <w:p w14:paraId="268F11D3" w14:textId="2C3D0E0A"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(39.66 %)</w:t>
            </w:r>
          </w:p>
        </w:tc>
        <w:tc>
          <w:tcPr>
            <w:tcW w:w="630" w:type="pct"/>
            <w:shd w:val="clear" w:color="auto" w:fill="auto"/>
          </w:tcPr>
          <w:p w14:paraId="3A6922A0"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148</w:t>
            </w:r>
          </w:p>
          <w:p w14:paraId="24BA1555" w14:textId="7722C9BB"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(19.35 %)</w:t>
            </w:r>
          </w:p>
        </w:tc>
        <w:tc>
          <w:tcPr>
            <w:tcW w:w="631" w:type="pct"/>
            <w:shd w:val="clear" w:color="auto" w:fill="auto"/>
          </w:tcPr>
          <w:p w14:paraId="29E67553"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218</w:t>
            </w:r>
          </w:p>
          <w:p w14:paraId="1FFD7A6B" w14:textId="39C6D6B0"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(28.68 %)</w:t>
            </w:r>
          </w:p>
        </w:tc>
        <w:tc>
          <w:tcPr>
            <w:tcW w:w="631" w:type="pct"/>
            <w:shd w:val="clear" w:color="auto" w:fill="auto"/>
          </w:tcPr>
          <w:p w14:paraId="25A364ED"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255</w:t>
            </w:r>
          </w:p>
          <w:p w14:paraId="0171E806" w14:textId="5E46A3B6"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(31.10 %)</w:t>
            </w:r>
          </w:p>
        </w:tc>
        <w:tc>
          <w:tcPr>
            <w:tcW w:w="652" w:type="pct"/>
            <w:shd w:val="clear" w:color="auto" w:fill="auto"/>
          </w:tcPr>
          <w:p w14:paraId="21828985"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342</w:t>
            </w:r>
          </w:p>
          <w:p w14:paraId="44F14DCF" w14:textId="1AE0822B"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(41.86 %)</w:t>
            </w:r>
          </w:p>
        </w:tc>
        <w:tc>
          <w:tcPr>
            <w:tcW w:w="606" w:type="pct"/>
            <w:shd w:val="clear" w:color="auto" w:fill="auto"/>
          </w:tcPr>
          <w:p w14:paraId="6F678662"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182</w:t>
            </w:r>
          </w:p>
          <w:p w14:paraId="394843AE" w14:textId="418DCD11"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(27.70 %)</w:t>
            </w:r>
          </w:p>
        </w:tc>
        <w:tc>
          <w:tcPr>
            <w:tcW w:w="634" w:type="pct"/>
            <w:shd w:val="clear" w:color="auto" w:fill="auto"/>
          </w:tcPr>
          <w:p w14:paraId="2D1D273B"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1427</w:t>
            </w:r>
          </w:p>
          <w:p w14:paraId="1012F2B5" w14:textId="5C0820DC"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(31.50 %)</w:t>
            </w:r>
          </w:p>
        </w:tc>
      </w:tr>
      <w:tr w:rsidR="002A2382" w:rsidRPr="00A17B8E" w14:paraId="61A747BC" w14:textId="77777777" w:rsidTr="007314D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586" w:type="pct"/>
            <w:shd w:val="clear" w:color="auto" w:fill="auto"/>
          </w:tcPr>
          <w:p w14:paraId="338E7438" w14:textId="77777777" w:rsidR="002A2382" w:rsidRPr="00A17B8E" w:rsidRDefault="002A2382" w:rsidP="00C111A8">
            <w:pPr>
              <w:jc w:val="right"/>
              <w:rPr>
                <w:rFonts w:ascii="Times New Roman" w:hAnsi="Times New Roman" w:cs="Times New Roman"/>
                <w:b w:val="0"/>
                <w:bCs w:val="0"/>
                <w:sz w:val="20"/>
                <w:szCs w:val="20"/>
                <w:lang w:val="en-GB"/>
              </w:rPr>
            </w:pPr>
          </w:p>
        </w:tc>
        <w:tc>
          <w:tcPr>
            <w:tcW w:w="631" w:type="pct"/>
            <w:shd w:val="clear" w:color="auto" w:fill="auto"/>
          </w:tcPr>
          <w:p w14:paraId="7B0D4DA6"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0" w:type="pct"/>
            <w:shd w:val="clear" w:color="auto" w:fill="auto"/>
          </w:tcPr>
          <w:p w14:paraId="4868DA2E"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798700BB"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1" w:type="pct"/>
            <w:shd w:val="clear" w:color="auto" w:fill="auto"/>
          </w:tcPr>
          <w:p w14:paraId="4B3406F6"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52" w:type="pct"/>
            <w:shd w:val="clear" w:color="auto" w:fill="auto"/>
          </w:tcPr>
          <w:p w14:paraId="25FBDD1E"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06" w:type="pct"/>
            <w:shd w:val="clear" w:color="auto" w:fill="auto"/>
          </w:tcPr>
          <w:p w14:paraId="4A5E81E5"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634" w:type="pct"/>
            <w:shd w:val="clear" w:color="auto" w:fill="auto"/>
          </w:tcPr>
          <w:p w14:paraId="26A9F84C" w14:textId="77777777" w:rsidR="002A2382" w:rsidRPr="00A17B8E" w:rsidRDefault="002A2382" w:rsidP="00C111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2A2382" w:rsidRPr="00A17B8E" w14:paraId="74E724F4" w14:textId="77777777" w:rsidTr="007314DE">
        <w:trPr>
          <w:trHeight w:val="53"/>
        </w:trPr>
        <w:tc>
          <w:tcPr>
            <w:cnfStyle w:val="001000000000" w:firstRow="0" w:lastRow="0" w:firstColumn="1" w:lastColumn="0" w:oddVBand="0" w:evenVBand="0" w:oddHBand="0" w:evenHBand="0" w:firstRowFirstColumn="0" w:firstRowLastColumn="0" w:lastRowFirstColumn="0" w:lastRowLastColumn="0"/>
            <w:tcW w:w="586" w:type="pct"/>
            <w:tcBorders>
              <w:bottom w:val="single" w:sz="4" w:space="0" w:color="auto"/>
            </w:tcBorders>
            <w:shd w:val="clear" w:color="auto" w:fill="auto"/>
          </w:tcPr>
          <w:p w14:paraId="1B5B1C8D" w14:textId="77777777" w:rsidR="002A2382" w:rsidRPr="00A17B8E" w:rsidRDefault="002A2382" w:rsidP="00C111A8">
            <w:pPr>
              <w:jc w:val="right"/>
              <w:rPr>
                <w:rFonts w:ascii="Times New Roman" w:hAnsi="Times New Roman" w:cs="Times New Roman"/>
                <w:b w:val="0"/>
                <w:bCs w:val="0"/>
                <w:sz w:val="20"/>
                <w:szCs w:val="20"/>
                <w:lang w:val="en-GB"/>
              </w:rPr>
            </w:pPr>
            <w:r w:rsidRPr="00A17B8E">
              <w:rPr>
                <w:rFonts w:ascii="Times New Roman" w:hAnsi="Times New Roman" w:cs="Times New Roman"/>
                <w:b w:val="0"/>
                <w:bCs w:val="0"/>
                <w:sz w:val="20"/>
                <w:szCs w:val="20"/>
                <w:lang w:val="en-GB"/>
              </w:rPr>
              <w:t>Agree</w:t>
            </w:r>
          </w:p>
        </w:tc>
        <w:tc>
          <w:tcPr>
            <w:tcW w:w="631" w:type="pct"/>
            <w:tcBorders>
              <w:bottom w:val="single" w:sz="4" w:space="0" w:color="auto"/>
            </w:tcBorders>
            <w:shd w:val="clear" w:color="auto" w:fill="auto"/>
          </w:tcPr>
          <w:p w14:paraId="46F40DC4"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429</w:t>
            </w:r>
          </w:p>
          <w:p w14:paraId="1E274450" w14:textId="07DC059B"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(60.34 %)</w:t>
            </w:r>
          </w:p>
        </w:tc>
        <w:tc>
          <w:tcPr>
            <w:tcW w:w="630" w:type="pct"/>
            <w:tcBorders>
              <w:bottom w:val="single" w:sz="4" w:space="0" w:color="auto"/>
            </w:tcBorders>
            <w:shd w:val="clear" w:color="auto" w:fill="auto"/>
          </w:tcPr>
          <w:p w14:paraId="120A434D"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617</w:t>
            </w:r>
          </w:p>
          <w:p w14:paraId="071607B5" w14:textId="3D5D36B1"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(80.65 %)</w:t>
            </w:r>
          </w:p>
        </w:tc>
        <w:tc>
          <w:tcPr>
            <w:tcW w:w="631" w:type="pct"/>
            <w:tcBorders>
              <w:bottom w:val="single" w:sz="4" w:space="0" w:color="auto"/>
            </w:tcBorders>
            <w:shd w:val="clear" w:color="auto" w:fill="auto"/>
          </w:tcPr>
          <w:p w14:paraId="2F245A70"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542</w:t>
            </w:r>
          </w:p>
          <w:p w14:paraId="7063D770" w14:textId="42F9EB19"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(71.32 %)</w:t>
            </w:r>
          </w:p>
        </w:tc>
        <w:tc>
          <w:tcPr>
            <w:tcW w:w="631" w:type="pct"/>
            <w:tcBorders>
              <w:bottom w:val="single" w:sz="4" w:space="0" w:color="auto"/>
            </w:tcBorders>
            <w:shd w:val="clear" w:color="auto" w:fill="auto"/>
          </w:tcPr>
          <w:p w14:paraId="43D0F837"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565</w:t>
            </w:r>
          </w:p>
          <w:p w14:paraId="39F85FCE" w14:textId="59C5CBE5"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(68.90 %)</w:t>
            </w:r>
          </w:p>
        </w:tc>
        <w:tc>
          <w:tcPr>
            <w:tcW w:w="652" w:type="pct"/>
            <w:tcBorders>
              <w:bottom w:val="single" w:sz="4" w:space="0" w:color="auto"/>
            </w:tcBorders>
            <w:shd w:val="clear" w:color="auto" w:fill="auto"/>
          </w:tcPr>
          <w:p w14:paraId="575E8970"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475</w:t>
            </w:r>
          </w:p>
          <w:p w14:paraId="39F71399" w14:textId="57E415B5"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(58.14 %)</w:t>
            </w:r>
          </w:p>
        </w:tc>
        <w:tc>
          <w:tcPr>
            <w:tcW w:w="606" w:type="pct"/>
            <w:tcBorders>
              <w:bottom w:val="single" w:sz="4" w:space="0" w:color="auto"/>
            </w:tcBorders>
            <w:shd w:val="clear" w:color="auto" w:fill="auto"/>
          </w:tcPr>
          <w:p w14:paraId="10578451"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475</w:t>
            </w:r>
          </w:p>
          <w:p w14:paraId="5FE1D473" w14:textId="2C73A3E8"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(72.30 %)</w:t>
            </w:r>
          </w:p>
        </w:tc>
        <w:tc>
          <w:tcPr>
            <w:tcW w:w="634" w:type="pct"/>
            <w:tcBorders>
              <w:bottom w:val="single" w:sz="4" w:space="0" w:color="auto"/>
            </w:tcBorders>
            <w:shd w:val="clear" w:color="auto" w:fill="auto"/>
          </w:tcPr>
          <w:p w14:paraId="34FE99AB" w14:textId="77777777" w:rsidR="002A2382" w:rsidRPr="00A17B8E" w:rsidRDefault="002A2382" w:rsidP="00C111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3103</w:t>
            </w:r>
          </w:p>
          <w:p w14:paraId="19B5F791" w14:textId="22D0867B" w:rsidR="002A2382" w:rsidRPr="00A17B8E" w:rsidRDefault="002A2382" w:rsidP="00D77C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(68.50 %)</w:t>
            </w:r>
          </w:p>
        </w:tc>
      </w:tr>
    </w:tbl>
    <w:p w14:paraId="62819615" w14:textId="121E6AC8" w:rsidR="00AC5B55" w:rsidRPr="00A17B8E" w:rsidRDefault="00AC5B55" w:rsidP="00AC5B55">
      <w:pPr>
        <w:jc w:val="both"/>
        <w:rPr>
          <w:rFonts w:ascii="Times New Roman" w:hAnsi="Times New Roman" w:cs="Times New Roman"/>
          <w:sz w:val="20"/>
          <w:szCs w:val="20"/>
          <w:lang w:val="en-GB"/>
        </w:rPr>
      </w:pPr>
      <w:r w:rsidRPr="00A17B8E">
        <w:rPr>
          <w:rFonts w:ascii="Times New Roman" w:hAnsi="Times New Roman" w:cs="Times New Roman"/>
          <w:sz w:val="20"/>
          <w:szCs w:val="20"/>
          <w:lang w:val="en-GB"/>
        </w:rPr>
        <w:t xml:space="preserve">The table shows the distribution of responses to the five variables (x1_competency, x2_fair, x3_respect, x4_discriminate, x5_samesense) for each individual country and for the total sample. The table shows the share of respondents (%) and the number of respondents (n) on each of the combined response alternatives </w:t>
      </w:r>
      <w:r w:rsidRPr="00A17B8E">
        <w:rPr>
          <w:rFonts w:ascii="Times New Roman" w:hAnsi="Times New Roman" w:cs="Times New Roman"/>
          <w:i/>
          <w:iCs/>
          <w:sz w:val="20"/>
          <w:szCs w:val="20"/>
          <w:lang w:val="en-GB"/>
        </w:rPr>
        <w:t>0=disagree and 1=agree.</w:t>
      </w:r>
      <w:r w:rsidRPr="00A17B8E">
        <w:rPr>
          <w:rFonts w:ascii="Times New Roman" w:hAnsi="Times New Roman" w:cs="Times New Roman"/>
          <w:sz w:val="20"/>
          <w:szCs w:val="20"/>
          <w:lang w:val="en-GB"/>
        </w:rPr>
        <w:t xml:space="preserve"> </w:t>
      </w:r>
      <w:r w:rsidR="006014EF" w:rsidRPr="00A17B8E">
        <w:rPr>
          <w:rFonts w:ascii="Times New Roman" w:hAnsi="Times New Roman" w:cs="Times New Roman"/>
          <w:sz w:val="20"/>
          <w:szCs w:val="20"/>
          <w:lang w:val="en-GB"/>
        </w:rPr>
        <w:t xml:space="preserve">We have excluded “Do not know”-responses in the total N. </w:t>
      </w:r>
      <w:r w:rsidRPr="00A17B8E">
        <w:rPr>
          <w:rFonts w:ascii="Times New Roman" w:hAnsi="Times New Roman" w:cs="Times New Roman"/>
          <w:sz w:val="20"/>
          <w:szCs w:val="20"/>
          <w:lang w:val="en-GB"/>
        </w:rPr>
        <w:t>Data</w:t>
      </w:r>
      <w:r w:rsidR="00715DFB" w:rsidRPr="00A17B8E">
        <w:rPr>
          <w:rFonts w:ascii="Times New Roman" w:hAnsi="Times New Roman" w:cs="Times New Roman"/>
          <w:sz w:val="20"/>
          <w:szCs w:val="20"/>
          <w:lang w:val="en-GB"/>
        </w:rPr>
        <w:t xml:space="preserve">: Survey developed by authors and responses collected by </w:t>
      </w:r>
      <w:proofErr w:type="spellStart"/>
      <w:r w:rsidR="00715DFB" w:rsidRPr="00A17B8E">
        <w:rPr>
          <w:rFonts w:ascii="Times New Roman" w:hAnsi="Times New Roman" w:cs="Times New Roman"/>
          <w:sz w:val="20"/>
          <w:szCs w:val="20"/>
          <w:lang w:val="en-GB"/>
        </w:rPr>
        <w:t>Faktum</w:t>
      </w:r>
      <w:proofErr w:type="spellEnd"/>
      <w:r w:rsidR="00715DFB" w:rsidRPr="00A17B8E">
        <w:rPr>
          <w:rFonts w:ascii="Times New Roman" w:hAnsi="Times New Roman" w:cs="Times New Roman"/>
          <w:sz w:val="20"/>
          <w:szCs w:val="20"/>
          <w:lang w:val="en-GB"/>
        </w:rPr>
        <w:t xml:space="preserve"> </w:t>
      </w:r>
      <w:proofErr w:type="spellStart"/>
      <w:r w:rsidR="00715DFB" w:rsidRPr="00A17B8E">
        <w:rPr>
          <w:rFonts w:ascii="Times New Roman" w:hAnsi="Times New Roman" w:cs="Times New Roman"/>
          <w:sz w:val="20"/>
          <w:szCs w:val="20"/>
          <w:lang w:val="en-GB"/>
        </w:rPr>
        <w:t>Markedsanalyse</w:t>
      </w:r>
      <w:proofErr w:type="spellEnd"/>
      <w:r w:rsidR="00715DFB" w:rsidRPr="00A17B8E">
        <w:rPr>
          <w:rFonts w:ascii="Times New Roman" w:hAnsi="Times New Roman" w:cs="Times New Roman"/>
          <w:sz w:val="20"/>
          <w:szCs w:val="20"/>
          <w:lang w:val="en-GB"/>
        </w:rPr>
        <w:t>.</w:t>
      </w:r>
      <w:r w:rsidRPr="00A17B8E">
        <w:rPr>
          <w:rFonts w:ascii="Times New Roman" w:hAnsi="Times New Roman" w:cs="Times New Roman"/>
          <w:sz w:val="20"/>
          <w:szCs w:val="20"/>
          <w:lang w:val="en-GB"/>
        </w:rPr>
        <w:t xml:space="preserve"> RStudio: </w:t>
      </w:r>
      <w:proofErr w:type="spellStart"/>
      <w:r w:rsidRPr="00A17B8E">
        <w:rPr>
          <w:rFonts w:ascii="Times New Roman" w:hAnsi="Times New Roman" w:cs="Times New Roman"/>
          <w:i/>
          <w:iCs/>
          <w:sz w:val="20"/>
          <w:szCs w:val="20"/>
          <w:lang w:val="en-GB"/>
        </w:rPr>
        <w:t>frq</w:t>
      </w:r>
      <w:proofErr w:type="spellEnd"/>
      <w:r w:rsidRPr="00A17B8E">
        <w:rPr>
          <w:rFonts w:ascii="Times New Roman" w:hAnsi="Times New Roman" w:cs="Times New Roman"/>
          <w:sz w:val="20"/>
          <w:szCs w:val="20"/>
          <w:lang w:val="en-GB"/>
        </w:rPr>
        <w:t xml:space="preserve">-function from </w:t>
      </w:r>
      <w:proofErr w:type="spellStart"/>
      <w:r w:rsidR="002D1DF1" w:rsidRPr="00A17B8E">
        <w:rPr>
          <w:rFonts w:ascii="Times New Roman" w:hAnsi="Times New Roman" w:cs="Times New Roman"/>
          <w:i/>
          <w:iCs/>
          <w:sz w:val="20"/>
          <w:szCs w:val="20"/>
          <w:lang w:val="en-GB"/>
        </w:rPr>
        <w:t>sjmisc</w:t>
      </w:r>
      <w:proofErr w:type="spellEnd"/>
      <w:r w:rsidRPr="00A17B8E">
        <w:rPr>
          <w:rFonts w:ascii="Times New Roman" w:hAnsi="Times New Roman" w:cs="Times New Roman"/>
          <w:sz w:val="20"/>
          <w:szCs w:val="20"/>
          <w:lang w:val="en-GB"/>
        </w:rPr>
        <w:t xml:space="preserve">-package </w:t>
      </w:r>
      <w:r w:rsidR="002D1DF1" w:rsidRPr="00A17B8E">
        <w:rPr>
          <w:rFonts w:ascii="Times New Roman" w:hAnsi="Times New Roman" w:cs="Times New Roman"/>
          <w:sz w:val="20"/>
          <w:szCs w:val="20"/>
          <w:lang w:val="en-GB"/>
        </w:rPr>
        <w:fldChar w:fldCharType="begin"/>
      </w:r>
      <w:r w:rsidR="002D1DF1" w:rsidRPr="00A17B8E">
        <w:rPr>
          <w:rFonts w:ascii="Times New Roman" w:hAnsi="Times New Roman" w:cs="Times New Roman"/>
          <w:sz w:val="20"/>
          <w:szCs w:val="20"/>
          <w:lang w:val="en-GB"/>
        </w:rPr>
        <w:instrText xml:space="preserve"> ADDIN EN.CITE &lt;EndNote&gt;&lt;Cite&gt;&lt;Author&gt;Lüdecke&lt;/Author&gt;&lt;Year&gt;2018&lt;/Year&gt;&lt;RecNum&gt;775&lt;/RecNum&gt;&lt;DisplayText&gt;(Lüdecke 2018)&lt;/DisplayText&gt;&lt;record&gt;&lt;rec-number&gt;775&lt;/rec-number&gt;&lt;foreign-keys&gt;&lt;key app="EN" db-id="sxrxsrx5axdveieedtnxdsxk22s5f9p5wzs0" timestamp="1646639143"&gt;775&lt;/key&gt;&lt;/foreign-keys&gt;&lt;ref-type name="Journal Article"&gt;17&lt;/ref-type&gt;&lt;contributors&gt;&lt;authors&gt;&lt;author&gt;Daniel Lüdecke&lt;/author&gt;&lt;/authors&gt;&lt;/contributors&gt;&lt;titles&gt;&lt;title&gt;sjmisc: Data and Variable Transformation Functions.&lt;/title&gt;&lt;secondary-title&gt;Journal of Open Source Software&lt;/secondary-title&gt;&lt;/titles&gt;&lt;periodical&gt;&lt;full-title&gt;Journal of Open Source Software&lt;/full-title&gt;&lt;/periodical&gt;&lt;pages&gt;754&lt;/pages&gt;&lt;volume&gt;3&lt;/volume&gt;&lt;number&gt;26&lt;/number&gt;&lt;dates&gt;&lt;year&gt;2018&lt;/year&gt;&lt;/dates&gt;&lt;urls&gt;&lt;/urls&gt;&lt;electronic-resource-num&gt;10.21105/joss.00754&lt;/electronic-resource-num&gt;&lt;/record&gt;&lt;/Cite&gt;&lt;/EndNote&gt;</w:instrText>
      </w:r>
      <w:r w:rsidR="002D1DF1" w:rsidRPr="00A17B8E">
        <w:rPr>
          <w:rFonts w:ascii="Times New Roman" w:hAnsi="Times New Roman" w:cs="Times New Roman"/>
          <w:sz w:val="20"/>
          <w:szCs w:val="20"/>
          <w:lang w:val="en-GB"/>
        </w:rPr>
        <w:fldChar w:fldCharType="separate"/>
      </w:r>
      <w:r w:rsidR="002D1DF1" w:rsidRPr="00A17B8E">
        <w:rPr>
          <w:rFonts w:ascii="Times New Roman" w:hAnsi="Times New Roman" w:cs="Times New Roman"/>
          <w:noProof/>
          <w:sz w:val="20"/>
          <w:szCs w:val="20"/>
          <w:lang w:val="en-GB"/>
        </w:rPr>
        <w:t>(Lüdecke 2018)</w:t>
      </w:r>
      <w:r w:rsidR="002D1DF1" w:rsidRPr="00A17B8E">
        <w:rPr>
          <w:rFonts w:ascii="Times New Roman" w:hAnsi="Times New Roman" w:cs="Times New Roman"/>
          <w:sz w:val="20"/>
          <w:szCs w:val="20"/>
          <w:lang w:val="en-GB"/>
        </w:rPr>
        <w:fldChar w:fldCharType="end"/>
      </w:r>
      <w:r w:rsidR="002D1DF1" w:rsidRPr="00A17B8E">
        <w:rPr>
          <w:rFonts w:ascii="Times New Roman" w:hAnsi="Times New Roman" w:cs="Times New Roman"/>
          <w:sz w:val="20"/>
          <w:szCs w:val="20"/>
          <w:lang w:val="en-GB"/>
        </w:rPr>
        <w:t>.</w:t>
      </w:r>
    </w:p>
    <w:p w14:paraId="6CD90B9D" w14:textId="77777777" w:rsidR="00D77C7D" w:rsidRPr="00A17B8E" w:rsidRDefault="00D77C7D" w:rsidP="00AC5B55">
      <w:pPr>
        <w:jc w:val="both"/>
        <w:rPr>
          <w:rFonts w:ascii="Times New Roman" w:hAnsi="Times New Roman" w:cs="Times New Roman"/>
          <w:lang w:val="en-GB"/>
        </w:rPr>
      </w:pPr>
    </w:p>
    <w:p w14:paraId="0DAA6665" w14:textId="06FB4DD7" w:rsidR="00A17B8E" w:rsidRPr="00A17B8E" w:rsidRDefault="00A17B8E" w:rsidP="00A17B8E">
      <w:pPr>
        <w:pStyle w:val="Overskrift1"/>
        <w:rPr>
          <w:rFonts w:ascii="Times New Roman" w:hAnsi="Times New Roman" w:cs="Times New Roman"/>
          <w:color w:val="auto"/>
          <w:sz w:val="22"/>
          <w:szCs w:val="22"/>
          <w:lang w:val="en-GB"/>
        </w:rPr>
      </w:pPr>
      <w:r w:rsidRPr="00A17B8E">
        <w:rPr>
          <w:rFonts w:ascii="Times New Roman" w:hAnsi="Times New Roman" w:cs="Times New Roman"/>
          <w:color w:val="auto"/>
          <w:sz w:val="22"/>
          <w:szCs w:val="22"/>
          <w:lang w:val="en-GB"/>
        </w:rPr>
        <w:t>Table C: Vignette scenario and response alternatives, including three treatments</w:t>
      </w:r>
    </w:p>
    <w:tbl>
      <w:tblPr>
        <w:tblStyle w:val="Tabellrutenett"/>
        <w:tblW w:w="0" w:type="auto"/>
        <w:tblLook w:val="04A0" w:firstRow="1" w:lastRow="0" w:firstColumn="1" w:lastColumn="0" w:noHBand="0" w:noVBand="1"/>
      </w:tblPr>
      <w:tblGrid>
        <w:gridCol w:w="5807"/>
        <w:gridCol w:w="3255"/>
      </w:tblGrid>
      <w:tr w:rsidR="00A17B8E" w:rsidRPr="00F96C67" w14:paraId="0F817645" w14:textId="77777777" w:rsidTr="00BC1D0A">
        <w:tc>
          <w:tcPr>
            <w:tcW w:w="5807" w:type="dxa"/>
          </w:tcPr>
          <w:p w14:paraId="5D26EBF5" w14:textId="77777777" w:rsidR="00A17B8E" w:rsidRPr="00A17B8E" w:rsidRDefault="00A17B8E" w:rsidP="00BC1D0A">
            <w:pPr>
              <w:pStyle w:val="Paragraph"/>
              <w:spacing w:before="0" w:line="240" w:lineRule="auto"/>
              <w:jc w:val="both"/>
              <w:rPr>
                <w:color w:val="000000" w:themeColor="text1"/>
                <w:sz w:val="20"/>
                <w:szCs w:val="20"/>
              </w:rPr>
            </w:pPr>
            <w:bookmarkStart w:id="0" w:name="_Hlk115273505"/>
            <w:r w:rsidRPr="00A17B8E">
              <w:rPr>
                <w:sz w:val="20"/>
                <w:szCs w:val="20"/>
              </w:rPr>
              <w:t xml:space="preserve">We randomly assigned respondents to three types of parental behaviours with an experimental vignette that distinguished </w:t>
            </w:r>
            <w:r w:rsidRPr="00A17B8E">
              <w:rPr>
                <w:color w:val="000000" w:themeColor="text1"/>
                <w:sz w:val="20"/>
                <w:szCs w:val="20"/>
              </w:rPr>
              <w:t xml:space="preserve">between parent(s) having: X1, learning disability; X2, mental health problems; and X3, substance abuse problems: </w:t>
            </w:r>
            <w:bookmarkEnd w:id="0"/>
          </w:p>
        </w:tc>
        <w:tc>
          <w:tcPr>
            <w:tcW w:w="3255" w:type="dxa"/>
          </w:tcPr>
          <w:p w14:paraId="393709D8" w14:textId="77777777" w:rsidR="00A17B8E" w:rsidRPr="009E539B" w:rsidRDefault="00A17B8E" w:rsidP="00BC1D0A">
            <w:pPr>
              <w:pStyle w:val="Overskrift1"/>
              <w:outlineLvl w:val="0"/>
              <w:rPr>
                <w:rFonts w:ascii="Times New Roman" w:hAnsi="Times New Roman" w:cs="Times New Roman"/>
                <w:color w:val="auto"/>
                <w:sz w:val="20"/>
                <w:szCs w:val="20"/>
                <w:lang w:val="en-GB"/>
              </w:rPr>
            </w:pPr>
          </w:p>
        </w:tc>
      </w:tr>
      <w:tr w:rsidR="00A17B8E" w:rsidRPr="00A17B8E" w14:paraId="13B1F329" w14:textId="77777777" w:rsidTr="00BC1D0A">
        <w:tc>
          <w:tcPr>
            <w:tcW w:w="5807" w:type="dxa"/>
          </w:tcPr>
          <w:p w14:paraId="74A2DD86" w14:textId="77777777" w:rsidR="00A17B8E" w:rsidRPr="00A17B8E" w:rsidRDefault="00A17B8E" w:rsidP="00BC1D0A">
            <w:pPr>
              <w:pStyle w:val="Overskrift1"/>
              <w:outlineLvl w:val="0"/>
              <w:rPr>
                <w:rFonts w:ascii="Times New Roman" w:hAnsi="Times New Roman" w:cs="Times New Roman"/>
                <w:b/>
                <w:bCs/>
                <w:color w:val="auto"/>
                <w:sz w:val="20"/>
                <w:szCs w:val="20"/>
                <w:lang w:val="en-GB"/>
              </w:rPr>
            </w:pPr>
            <w:r w:rsidRPr="00A17B8E">
              <w:rPr>
                <w:rFonts w:ascii="Times New Roman" w:hAnsi="Times New Roman" w:cs="Times New Roman"/>
                <w:b/>
                <w:bCs/>
                <w:color w:val="auto"/>
                <w:sz w:val="20"/>
                <w:szCs w:val="20"/>
                <w:lang w:val="en-GB"/>
              </w:rPr>
              <w:t>Case scenario</w:t>
            </w:r>
          </w:p>
        </w:tc>
        <w:tc>
          <w:tcPr>
            <w:tcW w:w="3255" w:type="dxa"/>
          </w:tcPr>
          <w:p w14:paraId="2719612E" w14:textId="77777777" w:rsidR="00A17B8E" w:rsidRPr="00A17B8E" w:rsidRDefault="00A17B8E" w:rsidP="00BC1D0A">
            <w:pPr>
              <w:pStyle w:val="Overskrift1"/>
              <w:outlineLvl w:val="0"/>
              <w:rPr>
                <w:rFonts w:ascii="Times New Roman" w:hAnsi="Times New Roman" w:cs="Times New Roman"/>
                <w:b/>
                <w:bCs/>
                <w:color w:val="auto"/>
                <w:sz w:val="20"/>
                <w:szCs w:val="20"/>
                <w:lang w:val="en-GB"/>
              </w:rPr>
            </w:pPr>
            <w:r w:rsidRPr="00A17B8E">
              <w:rPr>
                <w:rFonts w:ascii="Times New Roman" w:hAnsi="Times New Roman" w:cs="Times New Roman"/>
                <w:b/>
                <w:bCs/>
                <w:color w:val="auto"/>
                <w:sz w:val="20"/>
                <w:szCs w:val="20"/>
                <w:lang w:val="en-GB"/>
              </w:rPr>
              <w:t>Response alternatives</w:t>
            </w:r>
          </w:p>
        </w:tc>
      </w:tr>
      <w:tr w:rsidR="00A17B8E" w:rsidRPr="00F96C67" w14:paraId="63414232" w14:textId="77777777" w:rsidTr="00BC1D0A">
        <w:tc>
          <w:tcPr>
            <w:tcW w:w="5807" w:type="dxa"/>
          </w:tcPr>
          <w:p w14:paraId="2CCA3061" w14:textId="77777777" w:rsidR="00A17B8E" w:rsidRPr="00A17B8E" w:rsidRDefault="00A17B8E" w:rsidP="00BC1D0A">
            <w:pPr>
              <w:pStyle w:val="Displayedquotation"/>
              <w:spacing w:line="240" w:lineRule="auto"/>
              <w:ind w:left="0"/>
              <w:jc w:val="both"/>
              <w:rPr>
                <w:sz w:val="20"/>
                <w:szCs w:val="20"/>
              </w:rPr>
            </w:pPr>
            <w:r w:rsidRPr="00A17B8E">
              <w:rPr>
                <w:sz w:val="20"/>
                <w:szCs w:val="20"/>
              </w:rPr>
              <w:t xml:space="preserve">Please consider the following situation: Jon (11) and Mira (9) are living with their parents. The school is concerned about the children because both mother and father have a </w:t>
            </w:r>
            <w:r w:rsidRPr="00A17B8E">
              <w:rPr>
                <w:sz w:val="20"/>
                <w:szCs w:val="20"/>
                <w:u w:val="single"/>
              </w:rPr>
              <w:t>learning disability/mental health problems/substance abuse problem</w:t>
            </w:r>
            <w:r w:rsidRPr="00A17B8E">
              <w:rPr>
                <w:sz w:val="20"/>
                <w:szCs w:val="20"/>
              </w:rPr>
              <w:t>. A psychologist has examined the children and has concluded that Jon and Mira have serious learning problems and lack basic social skills. The psychologist states that this is due to lack of stimuli and help from the parents, and the children need a lot of help and support. The parents do not want any help and cannot teach and show their children how to behave towards friends and other adults. The psychologist concludes that Mira and Jon are at significant risk of developing permanent social and emotional problems.</w:t>
            </w:r>
          </w:p>
          <w:p w14:paraId="63AED3D3" w14:textId="77777777" w:rsidR="00A17B8E" w:rsidRPr="00A17B8E" w:rsidRDefault="00A17B8E" w:rsidP="00BC1D0A">
            <w:pPr>
              <w:pStyle w:val="Displayedquotation"/>
              <w:spacing w:line="240" w:lineRule="auto"/>
              <w:ind w:left="0"/>
              <w:jc w:val="both"/>
              <w:rPr>
                <w:sz w:val="20"/>
                <w:szCs w:val="20"/>
              </w:rPr>
            </w:pPr>
          </w:p>
          <w:p w14:paraId="450136A5" w14:textId="77777777" w:rsidR="00A17B8E" w:rsidRPr="00A17B8E" w:rsidRDefault="00A17B8E" w:rsidP="00BC1D0A">
            <w:pPr>
              <w:pStyle w:val="Displayedquotation"/>
              <w:spacing w:line="240" w:lineRule="auto"/>
              <w:ind w:left="0"/>
              <w:jc w:val="both"/>
              <w:rPr>
                <w:sz w:val="20"/>
                <w:szCs w:val="20"/>
              </w:rPr>
            </w:pPr>
            <w:r w:rsidRPr="00A17B8E">
              <w:rPr>
                <w:sz w:val="20"/>
                <w:szCs w:val="20"/>
              </w:rPr>
              <w:t>Based on the condensed information in this case, which option would you recommend the child protection authorities to take?</w:t>
            </w:r>
          </w:p>
          <w:p w14:paraId="5A9A2E7B" w14:textId="77777777" w:rsidR="00A17B8E" w:rsidRPr="00A17B8E" w:rsidRDefault="00A17B8E" w:rsidP="00BC1D0A">
            <w:pPr>
              <w:pStyle w:val="Overskrift1"/>
              <w:outlineLvl w:val="0"/>
              <w:rPr>
                <w:rFonts w:ascii="Times New Roman" w:hAnsi="Times New Roman" w:cs="Times New Roman"/>
                <w:color w:val="auto"/>
                <w:sz w:val="20"/>
                <w:szCs w:val="20"/>
                <w:lang w:val="en-GB"/>
              </w:rPr>
            </w:pPr>
          </w:p>
        </w:tc>
        <w:tc>
          <w:tcPr>
            <w:tcW w:w="3255" w:type="dxa"/>
          </w:tcPr>
          <w:p w14:paraId="67F61D04" w14:textId="77777777" w:rsidR="00A17B8E" w:rsidRPr="00A17B8E" w:rsidRDefault="00A17B8E" w:rsidP="00BC1D0A">
            <w:pPr>
              <w:pStyle w:val="Displayedquotation"/>
              <w:spacing w:line="240" w:lineRule="auto"/>
              <w:ind w:left="0"/>
              <w:jc w:val="both"/>
              <w:rPr>
                <w:sz w:val="20"/>
                <w:szCs w:val="20"/>
              </w:rPr>
            </w:pPr>
            <w:r w:rsidRPr="00A17B8E">
              <w:rPr>
                <w:sz w:val="20"/>
                <w:szCs w:val="20"/>
              </w:rPr>
              <w:t>1. They should not get involved at all</w:t>
            </w:r>
          </w:p>
          <w:p w14:paraId="67C417B7" w14:textId="77777777" w:rsidR="00A17B8E" w:rsidRPr="00A17B8E" w:rsidRDefault="00A17B8E" w:rsidP="00BC1D0A">
            <w:pPr>
              <w:pStyle w:val="Displayedquotation"/>
              <w:spacing w:line="240" w:lineRule="auto"/>
              <w:ind w:left="0"/>
              <w:jc w:val="both"/>
              <w:rPr>
                <w:sz w:val="20"/>
                <w:szCs w:val="20"/>
              </w:rPr>
            </w:pPr>
            <w:r w:rsidRPr="00A17B8E">
              <w:rPr>
                <w:sz w:val="20"/>
                <w:szCs w:val="20"/>
              </w:rPr>
              <w:t>2. They should monitor/visit the family, but not interfere unless the situation worsens</w:t>
            </w:r>
          </w:p>
          <w:p w14:paraId="68CEAB95" w14:textId="77777777" w:rsidR="00A17B8E" w:rsidRPr="00A17B8E" w:rsidRDefault="00A17B8E" w:rsidP="00BC1D0A">
            <w:pPr>
              <w:pStyle w:val="Displayedquotation"/>
              <w:spacing w:line="240" w:lineRule="auto"/>
              <w:ind w:left="0"/>
              <w:jc w:val="both"/>
              <w:rPr>
                <w:sz w:val="20"/>
                <w:szCs w:val="20"/>
              </w:rPr>
            </w:pPr>
            <w:r w:rsidRPr="00A17B8E">
              <w:rPr>
                <w:sz w:val="20"/>
                <w:szCs w:val="20"/>
              </w:rPr>
              <w:t>3. They should provide in-home services for the family, even if the parents do not want it</w:t>
            </w:r>
          </w:p>
          <w:p w14:paraId="5B9966BE" w14:textId="77777777" w:rsidR="00A17B8E" w:rsidRPr="00A17B8E" w:rsidRDefault="00A17B8E" w:rsidP="00BC1D0A">
            <w:pPr>
              <w:pStyle w:val="Displayedquotation"/>
              <w:spacing w:line="240" w:lineRule="auto"/>
              <w:ind w:left="0"/>
              <w:jc w:val="both"/>
              <w:rPr>
                <w:sz w:val="20"/>
                <w:szCs w:val="20"/>
              </w:rPr>
            </w:pPr>
            <w:r w:rsidRPr="00A17B8E">
              <w:rPr>
                <w:sz w:val="20"/>
                <w:szCs w:val="20"/>
              </w:rPr>
              <w:t>4. They should prepare for a care order to temporarily place the children with another family</w:t>
            </w:r>
          </w:p>
          <w:p w14:paraId="27076B48" w14:textId="77777777" w:rsidR="00A17B8E" w:rsidRPr="00A17B8E" w:rsidRDefault="00A17B8E" w:rsidP="00BC1D0A">
            <w:pPr>
              <w:pStyle w:val="Displayedquotation"/>
              <w:spacing w:line="240" w:lineRule="auto"/>
              <w:ind w:left="0"/>
              <w:jc w:val="both"/>
              <w:rPr>
                <w:sz w:val="20"/>
                <w:szCs w:val="20"/>
              </w:rPr>
            </w:pPr>
            <w:r w:rsidRPr="00A17B8E">
              <w:rPr>
                <w:sz w:val="20"/>
                <w:szCs w:val="20"/>
              </w:rPr>
              <w:t>5. They should prepare for a care order to permanently place the children with another family</w:t>
            </w:r>
          </w:p>
          <w:p w14:paraId="62AB5DFB" w14:textId="77777777" w:rsidR="00A17B8E" w:rsidRPr="00A17B8E" w:rsidRDefault="00A17B8E" w:rsidP="00BC1D0A">
            <w:pPr>
              <w:pStyle w:val="Overskrift1"/>
              <w:outlineLvl w:val="0"/>
              <w:rPr>
                <w:rFonts w:ascii="Times New Roman" w:hAnsi="Times New Roman" w:cs="Times New Roman"/>
                <w:color w:val="auto"/>
                <w:sz w:val="20"/>
                <w:szCs w:val="20"/>
                <w:lang w:val="en-GB"/>
              </w:rPr>
            </w:pPr>
          </w:p>
        </w:tc>
      </w:tr>
    </w:tbl>
    <w:p w14:paraId="44F39561" w14:textId="77777777" w:rsidR="00A17B8E" w:rsidRPr="00A17B8E" w:rsidRDefault="00A17B8E" w:rsidP="00A17B8E">
      <w:pPr>
        <w:rPr>
          <w:rFonts w:ascii="Times New Roman" w:hAnsi="Times New Roman" w:cs="Times New Roman"/>
          <w:sz w:val="22"/>
          <w:szCs w:val="22"/>
          <w:lang w:val="en-GB"/>
        </w:rPr>
      </w:pPr>
    </w:p>
    <w:p w14:paraId="27B0C80B" w14:textId="77777777" w:rsidR="00A17B8E" w:rsidRPr="00A17B8E" w:rsidRDefault="00A17B8E" w:rsidP="00A17B8E">
      <w:pPr>
        <w:rPr>
          <w:rFonts w:ascii="Times New Roman" w:hAnsi="Times New Roman" w:cs="Times New Roman"/>
          <w:sz w:val="22"/>
          <w:szCs w:val="22"/>
          <w:lang w:val="en-GB"/>
        </w:rPr>
      </w:pPr>
    </w:p>
    <w:p w14:paraId="0EE35708" w14:textId="050589B1" w:rsidR="00AC5B55" w:rsidRPr="00A17B8E" w:rsidRDefault="00AC5B55" w:rsidP="00766AD1">
      <w:pPr>
        <w:pStyle w:val="Overskrift1"/>
        <w:rPr>
          <w:rFonts w:ascii="Times New Roman" w:hAnsi="Times New Roman" w:cs="Times New Roman"/>
          <w:color w:val="auto"/>
          <w:sz w:val="22"/>
          <w:szCs w:val="22"/>
          <w:lang w:val="en-US"/>
        </w:rPr>
      </w:pPr>
      <w:r w:rsidRPr="00A17B8E">
        <w:rPr>
          <w:rFonts w:ascii="Times New Roman" w:hAnsi="Times New Roman" w:cs="Times New Roman"/>
          <w:color w:val="auto"/>
          <w:sz w:val="22"/>
          <w:szCs w:val="22"/>
          <w:lang w:val="en-GB"/>
        </w:rPr>
        <w:t xml:space="preserve">Table </w:t>
      </w:r>
      <w:r w:rsidR="00A17B8E" w:rsidRPr="00A17B8E">
        <w:rPr>
          <w:rFonts w:ascii="Times New Roman" w:hAnsi="Times New Roman" w:cs="Times New Roman"/>
          <w:color w:val="auto"/>
          <w:sz w:val="22"/>
          <w:szCs w:val="22"/>
          <w:lang w:val="en-GB"/>
        </w:rPr>
        <w:t>D</w:t>
      </w:r>
      <w:r w:rsidRPr="00A17B8E">
        <w:rPr>
          <w:rFonts w:ascii="Times New Roman" w:hAnsi="Times New Roman" w:cs="Times New Roman"/>
          <w:color w:val="auto"/>
          <w:sz w:val="22"/>
          <w:szCs w:val="22"/>
          <w:lang w:val="en-GB"/>
        </w:rPr>
        <w:t>. Mean, SD and valid N for each statement by country</w:t>
      </w:r>
    </w:p>
    <w:tbl>
      <w:tblPr>
        <w:tblStyle w:val="Vanligtabell2"/>
        <w:tblW w:w="5000" w:type="pct"/>
        <w:tblCellMar>
          <w:left w:w="57" w:type="dxa"/>
          <w:right w:w="57" w:type="dxa"/>
        </w:tblCellMar>
        <w:tblLook w:val="04A0" w:firstRow="1" w:lastRow="0" w:firstColumn="1" w:lastColumn="0" w:noHBand="0" w:noVBand="1"/>
      </w:tblPr>
      <w:tblGrid>
        <w:gridCol w:w="429"/>
        <w:gridCol w:w="524"/>
        <w:gridCol w:w="429"/>
        <w:gridCol w:w="474"/>
        <w:gridCol w:w="524"/>
        <w:gridCol w:w="429"/>
        <w:gridCol w:w="474"/>
        <w:gridCol w:w="524"/>
        <w:gridCol w:w="429"/>
        <w:gridCol w:w="474"/>
        <w:gridCol w:w="524"/>
        <w:gridCol w:w="429"/>
        <w:gridCol w:w="474"/>
        <w:gridCol w:w="524"/>
        <w:gridCol w:w="429"/>
        <w:gridCol w:w="474"/>
        <w:gridCol w:w="524"/>
        <w:gridCol w:w="429"/>
        <w:gridCol w:w="555"/>
      </w:tblGrid>
      <w:tr w:rsidR="00894C1B" w:rsidRPr="00A17B8E" w14:paraId="16C91D39" w14:textId="77777777" w:rsidTr="00A17B8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bottom w:val="nil"/>
            </w:tcBorders>
          </w:tcPr>
          <w:p w14:paraId="428E7BFD" w14:textId="77777777" w:rsidR="00AC5B55" w:rsidRPr="00A17B8E" w:rsidRDefault="00AC5B55" w:rsidP="00C111A8">
            <w:pPr>
              <w:spacing w:before="120"/>
              <w:jc w:val="both"/>
              <w:rPr>
                <w:rFonts w:ascii="Times New Roman" w:hAnsi="Times New Roman" w:cs="Times New Roman"/>
                <w:b w:val="0"/>
                <w:bCs w:val="0"/>
                <w:sz w:val="18"/>
                <w:szCs w:val="18"/>
                <w:u w:val="single"/>
                <w:lang w:val="en-US"/>
              </w:rPr>
            </w:pPr>
          </w:p>
        </w:tc>
        <w:tc>
          <w:tcPr>
            <w:tcW w:w="759" w:type="pct"/>
            <w:gridSpan w:val="3"/>
            <w:tcBorders>
              <w:top w:val="single" w:sz="4" w:space="0" w:color="auto"/>
              <w:bottom w:val="nil"/>
            </w:tcBorders>
            <w:noWrap/>
          </w:tcPr>
          <w:p w14:paraId="6F376795" w14:textId="77777777" w:rsidR="00AC5B55" w:rsidRPr="00A17B8E" w:rsidRDefault="00AC5B55" w:rsidP="00C111A8">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Competency</w:t>
            </w:r>
          </w:p>
        </w:tc>
        <w:tc>
          <w:tcPr>
            <w:tcW w:w="757" w:type="pct"/>
            <w:gridSpan w:val="3"/>
            <w:tcBorders>
              <w:top w:val="single" w:sz="4" w:space="0" w:color="auto"/>
              <w:bottom w:val="nil"/>
            </w:tcBorders>
            <w:noWrap/>
          </w:tcPr>
          <w:p w14:paraId="3B8DB4B1" w14:textId="77777777" w:rsidR="00AC5B55" w:rsidRPr="00A17B8E" w:rsidRDefault="00AC5B55" w:rsidP="00C111A8">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Fair</w:t>
            </w:r>
          </w:p>
        </w:tc>
        <w:tc>
          <w:tcPr>
            <w:tcW w:w="753" w:type="pct"/>
            <w:gridSpan w:val="3"/>
            <w:tcBorders>
              <w:top w:val="single" w:sz="4" w:space="0" w:color="auto"/>
              <w:bottom w:val="nil"/>
            </w:tcBorders>
            <w:noWrap/>
          </w:tcPr>
          <w:p w14:paraId="4659C3FD" w14:textId="77777777" w:rsidR="00AC5B55" w:rsidRPr="00A17B8E" w:rsidRDefault="00AC5B55" w:rsidP="00C111A8">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Respect</w:t>
            </w:r>
          </w:p>
        </w:tc>
        <w:tc>
          <w:tcPr>
            <w:tcW w:w="753" w:type="pct"/>
            <w:gridSpan w:val="3"/>
            <w:tcBorders>
              <w:top w:val="single" w:sz="4" w:space="0" w:color="auto"/>
              <w:bottom w:val="nil"/>
            </w:tcBorders>
          </w:tcPr>
          <w:p w14:paraId="7CC0AB01" w14:textId="77777777" w:rsidR="00AC5B55" w:rsidRPr="00A17B8E" w:rsidRDefault="00AC5B55" w:rsidP="00C111A8">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Discriminate</w:t>
            </w:r>
          </w:p>
        </w:tc>
        <w:tc>
          <w:tcPr>
            <w:tcW w:w="753" w:type="pct"/>
            <w:gridSpan w:val="3"/>
            <w:tcBorders>
              <w:top w:val="single" w:sz="4" w:space="0" w:color="auto"/>
              <w:bottom w:val="nil"/>
            </w:tcBorders>
          </w:tcPr>
          <w:p w14:paraId="066D4D5D" w14:textId="77777777" w:rsidR="00AC5B55" w:rsidRPr="00A17B8E" w:rsidRDefault="00AC5B55" w:rsidP="00C111A8">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Moral alignment</w:t>
            </w:r>
          </w:p>
        </w:tc>
        <w:tc>
          <w:tcPr>
            <w:tcW w:w="983" w:type="pct"/>
            <w:gridSpan w:val="3"/>
            <w:tcBorders>
              <w:top w:val="single" w:sz="4" w:space="0" w:color="auto"/>
              <w:bottom w:val="nil"/>
            </w:tcBorders>
          </w:tcPr>
          <w:p w14:paraId="2A3D8FF9" w14:textId="77777777" w:rsidR="00AC5B55" w:rsidRPr="00A17B8E" w:rsidRDefault="00AC5B55" w:rsidP="00C111A8">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Latent</w:t>
            </w:r>
          </w:p>
        </w:tc>
      </w:tr>
      <w:tr w:rsidR="00A17B8E" w:rsidRPr="00A17B8E" w14:paraId="5971CB39" w14:textId="77777777" w:rsidTr="00A17B8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 w:type="pct"/>
            <w:tcBorders>
              <w:top w:val="nil"/>
              <w:bottom w:val="single" w:sz="4" w:space="0" w:color="auto"/>
            </w:tcBorders>
          </w:tcPr>
          <w:p w14:paraId="3C72DE69" w14:textId="537FF91E" w:rsidR="00AC5B55" w:rsidRPr="00A17B8E" w:rsidRDefault="00AC5B55" w:rsidP="00C111A8">
            <w:pPr>
              <w:spacing w:before="120"/>
              <w:jc w:val="both"/>
              <w:rPr>
                <w:rFonts w:ascii="Times New Roman" w:hAnsi="Times New Roman" w:cs="Times New Roman"/>
                <w:b w:val="0"/>
                <w:bCs w:val="0"/>
                <w:sz w:val="18"/>
                <w:szCs w:val="18"/>
                <w:lang w:val="en-GB"/>
              </w:rPr>
            </w:pPr>
          </w:p>
        </w:tc>
        <w:tc>
          <w:tcPr>
            <w:tcW w:w="278" w:type="pct"/>
            <w:tcBorders>
              <w:top w:val="nil"/>
              <w:bottom w:val="single" w:sz="4" w:space="0" w:color="auto"/>
            </w:tcBorders>
            <w:noWrap/>
          </w:tcPr>
          <w:p w14:paraId="1DCB3FA8"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Mean</w:t>
            </w:r>
          </w:p>
        </w:tc>
        <w:tc>
          <w:tcPr>
            <w:tcW w:w="225" w:type="pct"/>
            <w:tcBorders>
              <w:top w:val="nil"/>
              <w:bottom w:val="single" w:sz="4" w:space="0" w:color="auto"/>
            </w:tcBorders>
            <w:noWrap/>
          </w:tcPr>
          <w:p w14:paraId="1955DDE2"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SD</w:t>
            </w:r>
          </w:p>
        </w:tc>
        <w:tc>
          <w:tcPr>
            <w:tcW w:w="256" w:type="pct"/>
            <w:tcBorders>
              <w:top w:val="nil"/>
              <w:bottom w:val="single" w:sz="4" w:space="0" w:color="auto"/>
            </w:tcBorders>
          </w:tcPr>
          <w:p w14:paraId="0E2DF661"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N</w:t>
            </w:r>
          </w:p>
        </w:tc>
        <w:tc>
          <w:tcPr>
            <w:tcW w:w="278" w:type="pct"/>
            <w:tcBorders>
              <w:top w:val="nil"/>
              <w:bottom w:val="single" w:sz="4" w:space="0" w:color="auto"/>
            </w:tcBorders>
            <w:noWrap/>
          </w:tcPr>
          <w:p w14:paraId="1451A176"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Mean</w:t>
            </w:r>
          </w:p>
        </w:tc>
        <w:tc>
          <w:tcPr>
            <w:tcW w:w="225" w:type="pct"/>
            <w:tcBorders>
              <w:top w:val="nil"/>
              <w:bottom w:val="single" w:sz="4" w:space="0" w:color="auto"/>
            </w:tcBorders>
            <w:noWrap/>
          </w:tcPr>
          <w:p w14:paraId="1AABE484"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SD</w:t>
            </w:r>
          </w:p>
        </w:tc>
        <w:tc>
          <w:tcPr>
            <w:tcW w:w="254" w:type="pct"/>
            <w:tcBorders>
              <w:top w:val="nil"/>
              <w:bottom w:val="single" w:sz="4" w:space="0" w:color="auto"/>
            </w:tcBorders>
          </w:tcPr>
          <w:p w14:paraId="4F6A5BB7"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N</w:t>
            </w:r>
          </w:p>
        </w:tc>
        <w:tc>
          <w:tcPr>
            <w:tcW w:w="278" w:type="pct"/>
            <w:tcBorders>
              <w:top w:val="nil"/>
              <w:bottom w:val="single" w:sz="4" w:space="0" w:color="auto"/>
            </w:tcBorders>
            <w:noWrap/>
          </w:tcPr>
          <w:p w14:paraId="3E4D6B6C"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Mean</w:t>
            </w:r>
          </w:p>
        </w:tc>
        <w:tc>
          <w:tcPr>
            <w:tcW w:w="225" w:type="pct"/>
            <w:tcBorders>
              <w:top w:val="nil"/>
              <w:bottom w:val="single" w:sz="4" w:space="0" w:color="auto"/>
            </w:tcBorders>
            <w:noWrap/>
          </w:tcPr>
          <w:p w14:paraId="3B1EF64F"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SD</w:t>
            </w:r>
          </w:p>
        </w:tc>
        <w:tc>
          <w:tcPr>
            <w:tcW w:w="251" w:type="pct"/>
            <w:tcBorders>
              <w:top w:val="nil"/>
              <w:bottom w:val="single" w:sz="4" w:space="0" w:color="auto"/>
            </w:tcBorders>
          </w:tcPr>
          <w:p w14:paraId="2DDC1A01"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N</w:t>
            </w:r>
          </w:p>
        </w:tc>
        <w:tc>
          <w:tcPr>
            <w:tcW w:w="278" w:type="pct"/>
            <w:tcBorders>
              <w:top w:val="nil"/>
              <w:bottom w:val="single" w:sz="4" w:space="0" w:color="auto"/>
            </w:tcBorders>
          </w:tcPr>
          <w:p w14:paraId="6FDE6204"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Mean</w:t>
            </w:r>
          </w:p>
        </w:tc>
        <w:tc>
          <w:tcPr>
            <w:tcW w:w="225" w:type="pct"/>
            <w:tcBorders>
              <w:top w:val="nil"/>
              <w:bottom w:val="single" w:sz="4" w:space="0" w:color="auto"/>
            </w:tcBorders>
          </w:tcPr>
          <w:p w14:paraId="4163227F"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SD</w:t>
            </w:r>
          </w:p>
        </w:tc>
        <w:tc>
          <w:tcPr>
            <w:tcW w:w="251" w:type="pct"/>
            <w:tcBorders>
              <w:top w:val="nil"/>
              <w:bottom w:val="single" w:sz="4" w:space="0" w:color="auto"/>
            </w:tcBorders>
          </w:tcPr>
          <w:p w14:paraId="132F4379"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N</w:t>
            </w:r>
          </w:p>
        </w:tc>
        <w:tc>
          <w:tcPr>
            <w:tcW w:w="278" w:type="pct"/>
            <w:tcBorders>
              <w:top w:val="nil"/>
              <w:bottom w:val="single" w:sz="4" w:space="0" w:color="auto"/>
            </w:tcBorders>
          </w:tcPr>
          <w:p w14:paraId="173C2A90"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Mean</w:t>
            </w:r>
          </w:p>
        </w:tc>
        <w:tc>
          <w:tcPr>
            <w:tcW w:w="225" w:type="pct"/>
            <w:tcBorders>
              <w:top w:val="nil"/>
              <w:bottom w:val="single" w:sz="4" w:space="0" w:color="auto"/>
            </w:tcBorders>
          </w:tcPr>
          <w:p w14:paraId="7A39933A"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SD</w:t>
            </w:r>
          </w:p>
        </w:tc>
        <w:tc>
          <w:tcPr>
            <w:tcW w:w="251" w:type="pct"/>
            <w:tcBorders>
              <w:top w:val="nil"/>
              <w:bottom w:val="single" w:sz="4" w:space="0" w:color="auto"/>
            </w:tcBorders>
          </w:tcPr>
          <w:p w14:paraId="0DD20BC3"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N</w:t>
            </w:r>
          </w:p>
        </w:tc>
        <w:tc>
          <w:tcPr>
            <w:tcW w:w="278" w:type="pct"/>
            <w:tcBorders>
              <w:top w:val="nil"/>
              <w:bottom w:val="single" w:sz="4" w:space="0" w:color="auto"/>
            </w:tcBorders>
          </w:tcPr>
          <w:p w14:paraId="4E19FCB3"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Mean</w:t>
            </w:r>
          </w:p>
        </w:tc>
        <w:tc>
          <w:tcPr>
            <w:tcW w:w="225" w:type="pct"/>
            <w:tcBorders>
              <w:top w:val="nil"/>
              <w:bottom w:val="single" w:sz="4" w:space="0" w:color="auto"/>
            </w:tcBorders>
          </w:tcPr>
          <w:p w14:paraId="56003618"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SD</w:t>
            </w:r>
          </w:p>
        </w:tc>
        <w:tc>
          <w:tcPr>
            <w:tcW w:w="480" w:type="pct"/>
            <w:tcBorders>
              <w:top w:val="nil"/>
              <w:bottom w:val="single" w:sz="4" w:space="0" w:color="auto"/>
            </w:tcBorders>
          </w:tcPr>
          <w:p w14:paraId="6128131B" w14:textId="77777777" w:rsidR="00AC5B55" w:rsidRPr="00A17B8E" w:rsidRDefault="00AC5B55" w:rsidP="00C111A8">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N</w:t>
            </w:r>
          </w:p>
        </w:tc>
      </w:tr>
      <w:tr w:rsidR="00A17B8E" w:rsidRPr="00A17B8E" w14:paraId="5496EEAA" w14:textId="77777777" w:rsidTr="00A17B8E">
        <w:trPr>
          <w:trHeight w:val="227"/>
        </w:trPr>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bottom w:val="nil"/>
            </w:tcBorders>
          </w:tcPr>
          <w:p w14:paraId="1FF14154" w14:textId="338F5E87" w:rsidR="00A17B8E" w:rsidRPr="00A17B8E" w:rsidRDefault="00A17B8E" w:rsidP="00A17B8E">
            <w:pPr>
              <w:spacing w:before="120"/>
              <w:jc w:val="both"/>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NO</w:t>
            </w:r>
          </w:p>
        </w:tc>
        <w:tc>
          <w:tcPr>
            <w:tcW w:w="278" w:type="pct"/>
            <w:tcBorders>
              <w:top w:val="single" w:sz="4" w:space="0" w:color="auto"/>
              <w:bottom w:val="nil"/>
            </w:tcBorders>
            <w:noWrap/>
          </w:tcPr>
          <w:p w14:paraId="0563F2FC" w14:textId="1E2A327E"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2.72</w:t>
            </w:r>
          </w:p>
        </w:tc>
        <w:tc>
          <w:tcPr>
            <w:tcW w:w="225" w:type="pct"/>
            <w:tcBorders>
              <w:top w:val="single" w:sz="4" w:space="0" w:color="auto"/>
              <w:bottom w:val="nil"/>
            </w:tcBorders>
            <w:noWrap/>
          </w:tcPr>
          <w:p w14:paraId="666D5B40" w14:textId="53DFD042"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0.88</w:t>
            </w:r>
          </w:p>
        </w:tc>
        <w:tc>
          <w:tcPr>
            <w:tcW w:w="256" w:type="pct"/>
            <w:tcBorders>
              <w:top w:val="single" w:sz="4" w:space="0" w:color="auto"/>
              <w:bottom w:val="nil"/>
            </w:tcBorders>
          </w:tcPr>
          <w:p w14:paraId="0C529ED0" w14:textId="4C454E90"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815</w:t>
            </w:r>
          </w:p>
        </w:tc>
        <w:tc>
          <w:tcPr>
            <w:tcW w:w="278" w:type="pct"/>
            <w:tcBorders>
              <w:top w:val="single" w:sz="4" w:space="0" w:color="auto"/>
              <w:bottom w:val="nil"/>
            </w:tcBorders>
            <w:noWrap/>
          </w:tcPr>
          <w:p w14:paraId="58A34F01" w14:textId="19E3DB4F"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2.64</w:t>
            </w:r>
          </w:p>
        </w:tc>
        <w:tc>
          <w:tcPr>
            <w:tcW w:w="225" w:type="pct"/>
            <w:tcBorders>
              <w:top w:val="single" w:sz="4" w:space="0" w:color="auto"/>
              <w:bottom w:val="nil"/>
            </w:tcBorders>
            <w:noWrap/>
          </w:tcPr>
          <w:p w14:paraId="0C1AB11C" w14:textId="556115E1"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0.86</w:t>
            </w:r>
          </w:p>
        </w:tc>
        <w:tc>
          <w:tcPr>
            <w:tcW w:w="254" w:type="pct"/>
            <w:tcBorders>
              <w:top w:val="single" w:sz="4" w:space="0" w:color="auto"/>
              <w:bottom w:val="nil"/>
            </w:tcBorders>
          </w:tcPr>
          <w:p w14:paraId="7709272E" w14:textId="08912AB7"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796</w:t>
            </w:r>
          </w:p>
        </w:tc>
        <w:tc>
          <w:tcPr>
            <w:tcW w:w="278" w:type="pct"/>
            <w:tcBorders>
              <w:top w:val="single" w:sz="4" w:space="0" w:color="auto"/>
              <w:bottom w:val="nil"/>
            </w:tcBorders>
            <w:noWrap/>
          </w:tcPr>
          <w:p w14:paraId="35310FC4" w14:textId="44205704"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2.66</w:t>
            </w:r>
          </w:p>
        </w:tc>
        <w:tc>
          <w:tcPr>
            <w:tcW w:w="225" w:type="pct"/>
            <w:tcBorders>
              <w:top w:val="single" w:sz="4" w:space="0" w:color="auto"/>
              <w:bottom w:val="nil"/>
            </w:tcBorders>
            <w:noWrap/>
          </w:tcPr>
          <w:p w14:paraId="36369604" w14:textId="27B7188F"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0.91</w:t>
            </w:r>
          </w:p>
        </w:tc>
        <w:tc>
          <w:tcPr>
            <w:tcW w:w="251" w:type="pct"/>
            <w:tcBorders>
              <w:top w:val="single" w:sz="4" w:space="0" w:color="auto"/>
              <w:bottom w:val="nil"/>
            </w:tcBorders>
          </w:tcPr>
          <w:p w14:paraId="6725D9B0" w14:textId="3635F334"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787</w:t>
            </w:r>
          </w:p>
        </w:tc>
        <w:tc>
          <w:tcPr>
            <w:tcW w:w="278" w:type="pct"/>
            <w:tcBorders>
              <w:top w:val="single" w:sz="4" w:space="0" w:color="auto"/>
              <w:bottom w:val="nil"/>
            </w:tcBorders>
          </w:tcPr>
          <w:p w14:paraId="321D24A8" w14:textId="4EBFCFC8"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2.48</w:t>
            </w:r>
          </w:p>
        </w:tc>
        <w:tc>
          <w:tcPr>
            <w:tcW w:w="225" w:type="pct"/>
            <w:tcBorders>
              <w:top w:val="single" w:sz="4" w:space="0" w:color="auto"/>
              <w:bottom w:val="nil"/>
            </w:tcBorders>
          </w:tcPr>
          <w:p w14:paraId="23141434" w14:textId="2F9306D8"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0.99</w:t>
            </w:r>
          </w:p>
        </w:tc>
        <w:tc>
          <w:tcPr>
            <w:tcW w:w="251" w:type="pct"/>
            <w:tcBorders>
              <w:top w:val="single" w:sz="4" w:space="0" w:color="auto"/>
              <w:bottom w:val="nil"/>
            </w:tcBorders>
          </w:tcPr>
          <w:p w14:paraId="5457DA31" w14:textId="367A687B"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673</w:t>
            </w:r>
          </w:p>
        </w:tc>
        <w:tc>
          <w:tcPr>
            <w:tcW w:w="278" w:type="pct"/>
            <w:tcBorders>
              <w:top w:val="single" w:sz="4" w:space="0" w:color="auto"/>
              <w:bottom w:val="nil"/>
            </w:tcBorders>
          </w:tcPr>
          <w:p w14:paraId="495A78B2" w14:textId="110712A0"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2.61</w:t>
            </w:r>
          </w:p>
        </w:tc>
        <w:tc>
          <w:tcPr>
            <w:tcW w:w="225" w:type="pct"/>
            <w:tcBorders>
              <w:top w:val="single" w:sz="4" w:space="0" w:color="auto"/>
              <w:bottom w:val="nil"/>
            </w:tcBorders>
          </w:tcPr>
          <w:p w14:paraId="2ED517E9" w14:textId="576232BB"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0.89</w:t>
            </w:r>
          </w:p>
        </w:tc>
        <w:tc>
          <w:tcPr>
            <w:tcW w:w="251" w:type="pct"/>
            <w:tcBorders>
              <w:top w:val="single" w:sz="4" w:space="0" w:color="auto"/>
              <w:bottom w:val="nil"/>
            </w:tcBorders>
          </w:tcPr>
          <w:p w14:paraId="400317EB" w14:textId="6D410905"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711</w:t>
            </w:r>
          </w:p>
        </w:tc>
        <w:tc>
          <w:tcPr>
            <w:tcW w:w="278" w:type="pct"/>
            <w:tcBorders>
              <w:top w:val="single" w:sz="4" w:space="0" w:color="auto"/>
              <w:bottom w:val="nil"/>
            </w:tcBorders>
          </w:tcPr>
          <w:p w14:paraId="51B956C8" w14:textId="730403E4"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2.64</w:t>
            </w:r>
          </w:p>
        </w:tc>
        <w:tc>
          <w:tcPr>
            <w:tcW w:w="225" w:type="pct"/>
            <w:tcBorders>
              <w:top w:val="single" w:sz="4" w:space="0" w:color="auto"/>
              <w:bottom w:val="nil"/>
            </w:tcBorders>
          </w:tcPr>
          <w:p w14:paraId="4E430A47" w14:textId="7C16446D"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0.74</w:t>
            </w:r>
          </w:p>
        </w:tc>
        <w:tc>
          <w:tcPr>
            <w:tcW w:w="480" w:type="pct"/>
            <w:tcBorders>
              <w:top w:val="single" w:sz="4" w:space="0" w:color="auto"/>
              <w:bottom w:val="nil"/>
            </w:tcBorders>
          </w:tcPr>
          <w:p w14:paraId="7CEE148A" w14:textId="7D4BFA83" w:rsidR="00A17B8E" w:rsidRPr="00A17B8E" w:rsidRDefault="00A17B8E" w:rsidP="009E539B">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523</w:t>
            </w:r>
          </w:p>
        </w:tc>
      </w:tr>
      <w:tr w:rsidR="00A17B8E" w:rsidRPr="00A17B8E" w14:paraId="6BD10314" w14:textId="77777777" w:rsidTr="00A17B8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 w:type="pct"/>
            <w:tcBorders>
              <w:top w:val="nil"/>
              <w:bottom w:val="nil"/>
            </w:tcBorders>
          </w:tcPr>
          <w:p w14:paraId="7D8E306E" w14:textId="4FE2D5FD" w:rsidR="00A17B8E" w:rsidRPr="00A17B8E" w:rsidRDefault="00A17B8E" w:rsidP="00A17B8E">
            <w:pPr>
              <w:spacing w:before="120"/>
              <w:jc w:val="both"/>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EN</w:t>
            </w:r>
          </w:p>
        </w:tc>
        <w:tc>
          <w:tcPr>
            <w:tcW w:w="278" w:type="pct"/>
            <w:tcBorders>
              <w:top w:val="nil"/>
              <w:bottom w:val="nil"/>
            </w:tcBorders>
            <w:noWrap/>
          </w:tcPr>
          <w:p w14:paraId="52E4ED49" w14:textId="1767C658"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2.93</w:t>
            </w:r>
          </w:p>
        </w:tc>
        <w:tc>
          <w:tcPr>
            <w:tcW w:w="225" w:type="pct"/>
            <w:tcBorders>
              <w:top w:val="nil"/>
              <w:bottom w:val="nil"/>
            </w:tcBorders>
            <w:noWrap/>
          </w:tcPr>
          <w:p w14:paraId="336FF724" w14:textId="0330DEF0"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0.73</w:t>
            </w:r>
          </w:p>
        </w:tc>
        <w:tc>
          <w:tcPr>
            <w:tcW w:w="256" w:type="pct"/>
            <w:tcBorders>
              <w:top w:val="nil"/>
              <w:bottom w:val="nil"/>
            </w:tcBorders>
          </w:tcPr>
          <w:p w14:paraId="6968EFF3" w14:textId="04E53CD0"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828</w:t>
            </w:r>
          </w:p>
        </w:tc>
        <w:tc>
          <w:tcPr>
            <w:tcW w:w="278" w:type="pct"/>
            <w:tcBorders>
              <w:top w:val="nil"/>
              <w:bottom w:val="nil"/>
            </w:tcBorders>
            <w:noWrap/>
          </w:tcPr>
          <w:p w14:paraId="79CA2F3D" w14:textId="695A9DB3"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2.91</w:t>
            </w:r>
          </w:p>
        </w:tc>
        <w:tc>
          <w:tcPr>
            <w:tcW w:w="225" w:type="pct"/>
            <w:tcBorders>
              <w:top w:val="nil"/>
              <w:bottom w:val="nil"/>
            </w:tcBorders>
            <w:noWrap/>
          </w:tcPr>
          <w:p w14:paraId="5C8341ED" w14:textId="5460DE51"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0.75</w:t>
            </w:r>
          </w:p>
        </w:tc>
        <w:tc>
          <w:tcPr>
            <w:tcW w:w="254" w:type="pct"/>
            <w:tcBorders>
              <w:top w:val="nil"/>
              <w:bottom w:val="nil"/>
            </w:tcBorders>
          </w:tcPr>
          <w:p w14:paraId="32850A39" w14:textId="233DB579"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774</w:t>
            </w:r>
          </w:p>
        </w:tc>
        <w:tc>
          <w:tcPr>
            <w:tcW w:w="278" w:type="pct"/>
            <w:tcBorders>
              <w:top w:val="nil"/>
              <w:bottom w:val="nil"/>
            </w:tcBorders>
            <w:noWrap/>
          </w:tcPr>
          <w:p w14:paraId="34E6007A" w14:textId="1167B9F4"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2.87</w:t>
            </w:r>
          </w:p>
        </w:tc>
        <w:tc>
          <w:tcPr>
            <w:tcW w:w="225" w:type="pct"/>
            <w:tcBorders>
              <w:top w:val="nil"/>
              <w:bottom w:val="nil"/>
            </w:tcBorders>
            <w:noWrap/>
          </w:tcPr>
          <w:p w14:paraId="76AD2501" w14:textId="535574B2"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0.74</w:t>
            </w:r>
          </w:p>
        </w:tc>
        <w:tc>
          <w:tcPr>
            <w:tcW w:w="251" w:type="pct"/>
            <w:tcBorders>
              <w:top w:val="nil"/>
              <w:bottom w:val="nil"/>
            </w:tcBorders>
          </w:tcPr>
          <w:p w14:paraId="6B718BA6" w14:textId="106AAD34"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750</w:t>
            </w:r>
          </w:p>
        </w:tc>
        <w:tc>
          <w:tcPr>
            <w:tcW w:w="278" w:type="pct"/>
            <w:tcBorders>
              <w:top w:val="nil"/>
              <w:bottom w:val="nil"/>
            </w:tcBorders>
          </w:tcPr>
          <w:p w14:paraId="7E075BE8" w14:textId="678363E1"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2.53</w:t>
            </w:r>
          </w:p>
        </w:tc>
        <w:tc>
          <w:tcPr>
            <w:tcW w:w="225" w:type="pct"/>
            <w:tcBorders>
              <w:top w:val="nil"/>
              <w:bottom w:val="nil"/>
            </w:tcBorders>
          </w:tcPr>
          <w:p w14:paraId="7B5DD62D" w14:textId="369B8D39"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0.96</w:t>
            </w:r>
          </w:p>
        </w:tc>
        <w:tc>
          <w:tcPr>
            <w:tcW w:w="251" w:type="pct"/>
            <w:tcBorders>
              <w:top w:val="nil"/>
              <w:bottom w:val="nil"/>
            </w:tcBorders>
          </w:tcPr>
          <w:p w14:paraId="59EE8923" w14:textId="08859F6C"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733</w:t>
            </w:r>
          </w:p>
        </w:tc>
        <w:tc>
          <w:tcPr>
            <w:tcW w:w="278" w:type="pct"/>
            <w:tcBorders>
              <w:top w:val="nil"/>
              <w:bottom w:val="nil"/>
            </w:tcBorders>
          </w:tcPr>
          <w:p w14:paraId="2F0FE93E" w14:textId="0941B24D"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3.02</w:t>
            </w:r>
          </w:p>
        </w:tc>
        <w:tc>
          <w:tcPr>
            <w:tcW w:w="225" w:type="pct"/>
            <w:tcBorders>
              <w:top w:val="nil"/>
              <w:bottom w:val="nil"/>
            </w:tcBorders>
          </w:tcPr>
          <w:p w14:paraId="1073CE16" w14:textId="3861F310"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0.74</w:t>
            </w:r>
          </w:p>
        </w:tc>
        <w:tc>
          <w:tcPr>
            <w:tcW w:w="251" w:type="pct"/>
            <w:tcBorders>
              <w:top w:val="nil"/>
              <w:bottom w:val="nil"/>
            </w:tcBorders>
          </w:tcPr>
          <w:p w14:paraId="45B5DE4F" w14:textId="20B68468"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765</w:t>
            </w:r>
          </w:p>
        </w:tc>
        <w:tc>
          <w:tcPr>
            <w:tcW w:w="278" w:type="pct"/>
            <w:tcBorders>
              <w:top w:val="nil"/>
              <w:bottom w:val="nil"/>
            </w:tcBorders>
          </w:tcPr>
          <w:p w14:paraId="6D1E5F01" w14:textId="15024A39"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2.88</w:t>
            </w:r>
          </w:p>
        </w:tc>
        <w:tc>
          <w:tcPr>
            <w:tcW w:w="225" w:type="pct"/>
            <w:tcBorders>
              <w:top w:val="nil"/>
              <w:bottom w:val="nil"/>
            </w:tcBorders>
          </w:tcPr>
          <w:p w14:paraId="412F8F31" w14:textId="13E62847"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0.56</w:t>
            </w:r>
          </w:p>
        </w:tc>
        <w:tc>
          <w:tcPr>
            <w:tcW w:w="480" w:type="pct"/>
            <w:tcBorders>
              <w:top w:val="nil"/>
              <w:bottom w:val="nil"/>
            </w:tcBorders>
          </w:tcPr>
          <w:p w14:paraId="58951EF2" w14:textId="7FA3EEC6"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531</w:t>
            </w:r>
          </w:p>
        </w:tc>
      </w:tr>
      <w:tr w:rsidR="00A17B8E" w:rsidRPr="00A17B8E" w14:paraId="5BE42F06" w14:textId="77777777" w:rsidTr="00A17B8E">
        <w:trPr>
          <w:trHeight w:val="227"/>
        </w:trPr>
        <w:tc>
          <w:tcPr>
            <w:cnfStyle w:val="001000000000" w:firstRow="0" w:lastRow="0" w:firstColumn="1" w:lastColumn="0" w:oddVBand="0" w:evenVBand="0" w:oddHBand="0" w:evenHBand="0" w:firstRowFirstColumn="0" w:firstRowLastColumn="0" w:lastRowFirstColumn="0" w:lastRowLastColumn="0"/>
            <w:tcW w:w="240" w:type="pct"/>
            <w:tcBorders>
              <w:top w:val="nil"/>
              <w:bottom w:val="nil"/>
            </w:tcBorders>
            <w:hideMark/>
          </w:tcPr>
          <w:p w14:paraId="4C6FF5F3" w14:textId="5D4C5EB0" w:rsidR="00A17B8E" w:rsidRPr="00A17B8E" w:rsidRDefault="00A17B8E" w:rsidP="00A17B8E">
            <w:pPr>
              <w:spacing w:before="120"/>
              <w:jc w:val="both"/>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FI</w:t>
            </w:r>
          </w:p>
        </w:tc>
        <w:tc>
          <w:tcPr>
            <w:tcW w:w="278" w:type="pct"/>
            <w:tcBorders>
              <w:top w:val="nil"/>
              <w:bottom w:val="nil"/>
            </w:tcBorders>
            <w:noWrap/>
          </w:tcPr>
          <w:p w14:paraId="7E3B4377"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2.96</w:t>
            </w:r>
          </w:p>
        </w:tc>
        <w:tc>
          <w:tcPr>
            <w:tcW w:w="225" w:type="pct"/>
            <w:tcBorders>
              <w:top w:val="nil"/>
              <w:bottom w:val="nil"/>
            </w:tcBorders>
            <w:noWrap/>
          </w:tcPr>
          <w:p w14:paraId="4298246A"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0.69</w:t>
            </w:r>
          </w:p>
        </w:tc>
        <w:tc>
          <w:tcPr>
            <w:tcW w:w="256" w:type="pct"/>
            <w:tcBorders>
              <w:top w:val="nil"/>
              <w:bottom w:val="nil"/>
            </w:tcBorders>
          </w:tcPr>
          <w:p w14:paraId="61B9DDD5"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868</w:t>
            </w:r>
          </w:p>
        </w:tc>
        <w:tc>
          <w:tcPr>
            <w:tcW w:w="278" w:type="pct"/>
            <w:tcBorders>
              <w:top w:val="nil"/>
              <w:bottom w:val="nil"/>
            </w:tcBorders>
            <w:noWrap/>
          </w:tcPr>
          <w:p w14:paraId="328020BA"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2.74</w:t>
            </w:r>
          </w:p>
        </w:tc>
        <w:tc>
          <w:tcPr>
            <w:tcW w:w="225" w:type="pct"/>
            <w:tcBorders>
              <w:top w:val="nil"/>
              <w:bottom w:val="nil"/>
            </w:tcBorders>
            <w:noWrap/>
          </w:tcPr>
          <w:p w14:paraId="78744C12"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0.71</w:t>
            </w:r>
          </w:p>
        </w:tc>
        <w:tc>
          <w:tcPr>
            <w:tcW w:w="254" w:type="pct"/>
            <w:tcBorders>
              <w:top w:val="nil"/>
              <w:bottom w:val="nil"/>
            </w:tcBorders>
          </w:tcPr>
          <w:p w14:paraId="209739D7"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822</w:t>
            </w:r>
          </w:p>
        </w:tc>
        <w:tc>
          <w:tcPr>
            <w:tcW w:w="278" w:type="pct"/>
            <w:tcBorders>
              <w:top w:val="nil"/>
              <w:bottom w:val="nil"/>
            </w:tcBorders>
            <w:noWrap/>
          </w:tcPr>
          <w:p w14:paraId="6492A4C6"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2.73</w:t>
            </w:r>
          </w:p>
        </w:tc>
        <w:tc>
          <w:tcPr>
            <w:tcW w:w="225" w:type="pct"/>
            <w:tcBorders>
              <w:top w:val="nil"/>
              <w:bottom w:val="nil"/>
            </w:tcBorders>
            <w:noWrap/>
          </w:tcPr>
          <w:p w14:paraId="68C83E8E"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0.72</w:t>
            </w:r>
          </w:p>
        </w:tc>
        <w:tc>
          <w:tcPr>
            <w:tcW w:w="251" w:type="pct"/>
            <w:tcBorders>
              <w:top w:val="nil"/>
              <w:bottom w:val="nil"/>
            </w:tcBorders>
          </w:tcPr>
          <w:p w14:paraId="6514CCBD"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767</w:t>
            </w:r>
          </w:p>
        </w:tc>
        <w:tc>
          <w:tcPr>
            <w:tcW w:w="278" w:type="pct"/>
            <w:tcBorders>
              <w:top w:val="nil"/>
              <w:bottom w:val="nil"/>
            </w:tcBorders>
          </w:tcPr>
          <w:p w14:paraId="69FF51DD"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2.78</w:t>
            </w:r>
          </w:p>
        </w:tc>
        <w:tc>
          <w:tcPr>
            <w:tcW w:w="225" w:type="pct"/>
            <w:tcBorders>
              <w:top w:val="nil"/>
              <w:bottom w:val="nil"/>
            </w:tcBorders>
          </w:tcPr>
          <w:p w14:paraId="02F47803"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0.81</w:t>
            </w:r>
          </w:p>
        </w:tc>
        <w:tc>
          <w:tcPr>
            <w:tcW w:w="251" w:type="pct"/>
            <w:tcBorders>
              <w:top w:val="nil"/>
              <w:bottom w:val="nil"/>
            </w:tcBorders>
          </w:tcPr>
          <w:p w14:paraId="77ACADB4"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683</w:t>
            </w:r>
          </w:p>
        </w:tc>
        <w:tc>
          <w:tcPr>
            <w:tcW w:w="278" w:type="pct"/>
            <w:tcBorders>
              <w:top w:val="nil"/>
              <w:bottom w:val="nil"/>
            </w:tcBorders>
          </w:tcPr>
          <w:p w14:paraId="3690CF73"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2.79</w:t>
            </w:r>
          </w:p>
        </w:tc>
        <w:tc>
          <w:tcPr>
            <w:tcW w:w="225" w:type="pct"/>
            <w:tcBorders>
              <w:top w:val="nil"/>
              <w:bottom w:val="nil"/>
            </w:tcBorders>
          </w:tcPr>
          <w:p w14:paraId="6C733F53"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0.73</w:t>
            </w:r>
          </w:p>
        </w:tc>
        <w:tc>
          <w:tcPr>
            <w:tcW w:w="251" w:type="pct"/>
            <w:tcBorders>
              <w:top w:val="nil"/>
              <w:bottom w:val="nil"/>
            </w:tcBorders>
          </w:tcPr>
          <w:p w14:paraId="1C51371C"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760</w:t>
            </w:r>
          </w:p>
        </w:tc>
        <w:tc>
          <w:tcPr>
            <w:tcW w:w="278" w:type="pct"/>
            <w:tcBorders>
              <w:top w:val="nil"/>
              <w:bottom w:val="nil"/>
            </w:tcBorders>
          </w:tcPr>
          <w:p w14:paraId="72BBECA2"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2.81</w:t>
            </w:r>
          </w:p>
        </w:tc>
        <w:tc>
          <w:tcPr>
            <w:tcW w:w="225" w:type="pct"/>
            <w:tcBorders>
              <w:top w:val="nil"/>
              <w:bottom w:val="nil"/>
            </w:tcBorders>
          </w:tcPr>
          <w:p w14:paraId="2E71FD49"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0.58</w:t>
            </w:r>
          </w:p>
        </w:tc>
        <w:tc>
          <w:tcPr>
            <w:tcW w:w="480" w:type="pct"/>
            <w:tcBorders>
              <w:top w:val="nil"/>
              <w:bottom w:val="nil"/>
            </w:tcBorders>
          </w:tcPr>
          <w:p w14:paraId="660EABDD"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550</w:t>
            </w:r>
          </w:p>
        </w:tc>
      </w:tr>
      <w:tr w:rsidR="00A17B8E" w:rsidRPr="00A17B8E" w14:paraId="088E671F" w14:textId="77777777" w:rsidTr="00A17B8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 w:type="pct"/>
            <w:tcBorders>
              <w:top w:val="nil"/>
              <w:bottom w:val="nil"/>
            </w:tcBorders>
          </w:tcPr>
          <w:p w14:paraId="5BECEF0A" w14:textId="0BAC6F03" w:rsidR="00A17B8E" w:rsidRPr="00A17B8E" w:rsidRDefault="00A17B8E" w:rsidP="00A17B8E">
            <w:pPr>
              <w:spacing w:before="120"/>
              <w:jc w:val="both"/>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PO</w:t>
            </w:r>
          </w:p>
        </w:tc>
        <w:tc>
          <w:tcPr>
            <w:tcW w:w="278" w:type="pct"/>
            <w:tcBorders>
              <w:top w:val="nil"/>
              <w:bottom w:val="nil"/>
            </w:tcBorders>
            <w:noWrap/>
          </w:tcPr>
          <w:p w14:paraId="2B9B481F" w14:textId="712B7A03"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2.90</w:t>
            </w:r>
          </w:p>
        </w:tc>
        <w:tc>
          <w:tcPr>
            <w:tcW w:w="225" w:type="pct"/>
            <w:tcBorders>
              <w:top w:val="nil"/>
              <w:bottom w:val="nil"/>
            </w:tcBorders>
            <w:noWrap/>
          </w:tcPr>
          <w:p w14:paraId="7F2A9FE7" w14:textId="2BF4C093"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0.66</w:t>
            </w:r>
          </w:p>
        </w:tc>
        <w:tc>
          <w:tcPr>
            <w:tcW w:w="256" w:type="pct"/>
            <w:tcBorders>
              <w:top w:val="nil"/>
              <w:bottom w:val="nil"/>
            </w:tcBorders>
          </w:tcPr>
          <w:p w14:paraId="21456E89" w14:textId="678C8810"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874</w:t>
            </w:r>
          </w:p>
        </w:tc>
        <w:tc>
          <w:tcPr>
            <w:tcW w:w="278" w:type="pct"/>
            <w:tcBorders>
              <w:top w:val="nil"/>
              <w:bottom w:val="nil"/>
            </w:tcBorders>
            <w:noWrap/>
          </w:tcPr>
          <w:p w14:paraId="7FAE3CEE" w14:textId="154CC4A7"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2.67</w:t>
            </w:r>
          </w:p>
        </w:tc>
        <w:tc>
          <w:tcPr>
            <w:tcW w:w="225" w:type="pct"/>
            <w:tcBorders>
              <w:top w:val="nil"/>
              <w:bottom w:val="nil"/>
            </w:tcBorders>
            <w:noWrap/>
          </w:tcPr>
          <w:p w14:paraId="5A647B62" w14:textId="3D20F14B"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0.69</w:t>
            </w:r>
          </w:p>
        </w:tc>
        <w:tc>
          <w:tcPr>
            <w:tcW w:w="254" w:type="pct"/>
            <w:tcBorders>
              <w:top w:val="nil"/>
              <w:bottom w:val="nil"/>
            </w:tcBorders>
          </w:tcPr>
          <w:p w14:paraId="5BDE416E" w14:textId="33D58DAF"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818</w:t>
            </w:r>
          </w:p>
        </w:tc>
        <w:tc>
          <w:tcPr>
            <w:tcW w:w="278" w:type="pct"/>
            <w:tcBorders>
              <w:top w:val="nil"/>
              <w:bottom w:val="nil"/>
            </w:tcBorders>
            <w:noWrap/>
          </w:tcPr>
          <w:p w14:paraId="78810933" w14:textId="22A93856"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2.74</w:t>
            </w:r>
          </w:p>
        </w:tc>
        <w:tc>
          <w:tcPr>
            <w:tcW w:w="225" w:type="pct"/>
            <w:tcBorders>
              <w:top w:val="nil"/>
              <w:bottom w:val="nil"/>
            </w:tcBorders>
            <w:noWrap/>
          </w:tcPr>
          <w:p w14:paraId="094AED7B" w14:textId="50E2F2D7"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0.69</w:t>
            </w:r>
          </w:p>
        </w:tc>
        <w:tc>
          <w:tcPr>
            <w:tcW w:w="251" w:type="pct"/>
            <w:tcBorders>
              <w:top w:val="nil"/>
              <w:bottom w:val="nil"/>
            </w:tcBorders>
          </w:tcPr>
          <w:p w14:paraId="1A853637" w14:textId="2D8AF367"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821</w:t>
            </w:r>
          </w:p>
        </w:tc>
        <w:tc>
          <w:tcPr>
            <w:tcW w:w="278" w:type="pct"/>
            <w:tcBorders>
              <w:top w:val="nil"/>
              <w:bottom w:val="nil"/>
            </w:tcBorders>
          </w:tcPr>
          <w:p w14:paraId="037DAE1B" w14:textId="46A89354"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2.39</w:t>
            </w:r>
          </w:p>
        </w:tc>
        <w:tc>
          <w:tcPr>
            <w:tcW w:w="225" w:type="pct"/>
            <w:tcBorders>
              <w:top w:val="nil"/>
              <w:bottom w:val="nil"/>
            </w:tcBorders>
          </w:tcPr>
          <w:p w14:paraId="078CF849" w14:textId="4C28E058"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0.83</w:t>
            </w:r>
          </w:p>
        </w:tc>
        <w:tc>
          <w:tcPr>
            <w:tcW w:w="251" w:type="pct"/>
            <w:tcBorders>
              <w:top w:val="nil"/>
              <w:bottom w:val="nil"/>
            </w:tcBorders>
          </w:tcPr>
          <w:p w14:paraId="461DBE05" w14:textId="57338036"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785</w:t>
            </w:r>
          </w:p>
        </w:tc>
        <w:tc>
          <w:tcPr>
            <w:tcW w:w="278" w:type="pct"/>
            <w:tcBorders>
              <w:top w:val="nil"/>
              <w:bottom w:val="nil"/>
            </w:tcBorders>
          </w:tcPr>
          <w:p w14:paraId="7E0F93D0" w14:textId="6DCA7533"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2.76</w:t>
            </w:r>
          </w:p>
        </w:tc>
        <w:tc>
          <w:tcPr>
            <w:tcW w:w="225" w:type="pct"/>
            <w:tcBorders>
              <w:top w:val="nil"/>
              <w:bottom w:val="nil"/>
            </w:tcBorders>
          </w:tcPr>
          <w:p w14:paraId="36A69623" w14:textId="0AFF20B7"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0.72</w:t>
            </w:r>
          </w:p>
        </w:tc>
        <w:tc>
          <w:tcPr>
            <w:tcW w:w="251" w:type="pct"/>
            <w:tcBorders>
              <w:top w:val="nil"/>
              <w:bottom w:val="nil"/>
            </w:tcBorders>
          </w:tcPr>
          <w:p w14:paraId="2FDA950E" w14:textId="7896B144"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820</w:t>
            </w:r>
          </w:p>
        </w:tc>
        <w:tc>
          <w:tcPr>
            <w:tcW w:w="278" w:type="pct"/>
            <w:tcBorders>
              <w:top w:val="nil"/>
              <w:bottom w:val="nil"/>
            </w:tcBorders>
          </w:tcPr>
          <w:p w14:paraId="6F9519D7" w14:textId="481B8506"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2.69</w:t>
            </w:r>
          </w:p>
        </w:tc>
        <w:tc>
          <w:tcPr>
            <w:tcW w:w="225" w:type="pct"/>
            <w:tcBorders>
              <w:top w:val="nil"/>
              <w:bottom w:val="nil"/>
            </w:tcBorders>
          </w:tcPr>
          <w:p w14:paraId="460D528D" w14:textId="62CB12D1"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0.53</w:t>
            </w:r>
          </w:p>
        </w:tc>
        <w:tc>
          <w:tcPr>
            <w:tcW w:w="480" w:type="pct"/>
            <w:tcBorders>
              <w:top w:val="nil"/>
              <w:bottom w:val="nil"/>
            </w:tcBorders>
          </w:tcPr>
          <w:p w14:paraId="0824D866" w14:textId="239DBB63"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634</w:t>
            </w:r>
          </w:p>
        </w:tc>
      </w:tr>
      <w:tr w:rsidR="00A17B8E" w:rsidRPr="00A17B8E" w14:paraId="6DFE10B5" w14:textId="77777777" w:rsidTr="00A17B8E">
        <w:trPr>
          <w:trHeight w:val="227"/>
        </w:trPr>
        <w:tc>
          <w:tcPr>
            <w:cnfStyle w:val="001000000000" w:firstRow="0" w:lastRow="0" w:firstColumn="1" w:lastColumn="0" w:oddVBand="0" w:evenVBand="0" w:oddHBand="0" w:evenHBand="0" w:firstRowFirstColumn="0" w:firstRowLastColumn="0" w:lastRowFirstColumn="0" w:lastRowLastColumn="0"/>
            <w:tcW w:w="240" w:type="pct"/>
            <w:tcBorders>
              <w:top w:val="nil"/>
              <w:bottom w:val="nil"/>
            </w:tcBorders>
          </w:tcPr>
          <w:p w14:paraId="5A16CE3A" w14:textId="6E5CB950" w:rsidR="00A17B8E" w:rsidRPr="00A17B8E" w:rsidRDefault="00A17B8E" w:rsidP="00A17B8E">
            <w:pPr>
              <w:spacing w:before="120"/>
              <w:jc w:val="both"/>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RO</w:t>
            </w:r>
          </w:p>
        </w:tc>
        <w:tc>
          <w:tcPr>
            <w:tcW w:w="278" w:type="pct"/>
            <w:tcBorders>
              <w:top w:val="nil"/>
              <w:bottom w:val="nil"/>
            </w:tcBorders>
            <w:noWrap/>
          </w:tcPr>
          <w:p w14:paraId="37F2693A" w14:textId="763E30B0"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2.63</w:t>
            </w:r>
          </w:p>
        </w:tc>
        <w:tc>
          <w:tcPr>
            <w:tcW w:w="225" w:type="pct"/>
            <w:tcBorders>
              <w:top w:val="nil"/>
              <w:bottom w:val="nil"/>
            </w:tcBorders>
            <w:noWrap/>
          </w:tcPr>
          <w:p w14:paraId="69BBADF5" w14:textId="4ADECF3E"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0.80</w:t>
            </w:r>
          </w:p>
        </w:tc>
        <w:tc>
          <w:tcPr>
            <w:tcW w:w="256" w:type="pct"/>
            <w:tcBorders>
              <w:top w:val="nil"/>
              <w:bottom w:val="nil"/>
            </w:tcBorders>
          </w:tcPr>
          <w:p w14:paraId="600D92AD" w14:textId="60C14860"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882</w:t>
            </w:r>
          </w:p>
        </w:tc>
        <w:tc>
          <w:tcPr>
            <w:tcW w:w="278" w:type="pct"/>
            <w:tcBorders>
              <w:top w:val="nil"/>
              <w:bottom w:val="nil"/>
            </w:tcBorders>
            <w:noWrap/>
          </w:tcPr>
          <w:p w14:paraId="03C0EEA9" w14:textId="72027652"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2.56</w:t>
            </w:r>
          </w:p>
        </w:tc>
        <w:tc>
          <w:tcPr>
            <w:tcW w:w="225" w:type="pct"/>
            <w:tcBorders>
              <w:top w:val="nil"/>
              <w:bottom w:val="nil"/>
            </w:tcBorders>
            <w:noWrap/>
          </w:tcPr>
          <w:p w14:paraId="1B908DE2" w14:textId="638213C2"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0.77</w:t>
            </w:r>
          </w:p>
        </w:tc>
        <w:tc>
          <w:tcPr>
            <w:tcW w:w="254" w:type="pct"/>
            <w:tcBorders>
              <w:top w:val="nil"/>
              <w:bottom w:val="nil"/>
            </w:tcBorders>
          </w:tcPr>
          <w:p w14:paraId="139FCB54" w14:textId="103CEFF1"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863</w:t>
            </w:r>
          </w:p>
        </w:tc>
        <w:tc>
          <w:tcPr>
            <w:tcW w:w="278" w:type="pct"/>
            <w:tcBorders>
              <w:top w:val="nil"/>
              <w:bottom w:val="nil"/>
            </w:tcBorders>
            <w:noWrap/>
          </w:tcPr>
          <w:p w14:paraId="74482024" w14:textId="0CCDAAB3"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2.59</w:t>
            </w:r>
          </w:p>
        </w:tc>
        <w:tc>
          <w:tcPr>
            <w:tcW w:w="225" w:type="pct"/>
            <w:tcBorders>
              <w:top w:val="nil"/>
              <w:bottom w:val="nil"/>
            </w:tcBorders>
            <w:noWrap/>
          </w:tcPr>
          <w:p w14:paraId="0E0601FD" w14:textId="491A46B4"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0.78</w:t>
            </w:r>
          </w:p>
        </w:tc>
        <w:tc>
          <w:tcPr>
            <w:tcW w:w="251" w:type="pct"/>
            <w:tcBorders>
              <w:top w:val="nil"/>
              <w:bottom w:val="nil"/>
            </w:tcBorders>
          </w:tcPr>
          <w:p w14:paraId="1786F299" w14:textId="101751A4"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845</w:t>
            </w:r>
          </w:p>
        </w:tc>
        <w:tc>
          <w:tcPr>
            <w:tcW w:w="278" w:type="pct"/>
            <w:tcBorders>
              <w:top w:val="nil"/>
              <w:bottom w:val="nil"/>
            </w:tcBorders>
          </w:tcPr>
          <w:p w14:paraId="2F158717" w14:textId="69A3C9C8"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2.40</w:t>
            </w:r>
          </w:p>
        </w:tc>
        <w:tc>
          <w:tcPr>
            <w:tcW w:w="225" w:type="pct"/>
            <w:tcBorders>
              <w:top w:val="nil"/>
              <w:bottom w:val="nil"/>
            </w:tcBorders>
          </w:tcPr>
          <w:p w14:paraId="67EC36F9" w14:textId="4B80E941"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0.86</w:t>
            </w:r>
          </w:p>
        </w:tc>
        <w:tc>
          <w:tcPr>
            <w:tcW w:w="251" w:type="pct"/>
            <w:tcBorders>
              <w:top w:val="nil"/>
              <w:bottom w:val="nil"/>
            </w:tcBorders>
          </w:tcPr>
          <w:p w14:paraId="6C05E272" w14:textId="2B813629"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841</w:t>
            </w:r>
          </w:p>
        </w:tc>
        <w:tc>
          <w:tcPr>
            <w:tcW w:w="278" w:type="pct"/>
            <w:tcBorders>
              <w:top w:val="nil"/>
              <w:bottom w:val="nil"/>
            </w:tcBorders>
          </w:tcPr>
          <w:p w14:paraId="38CD1026" w14:textId="17078AAE"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2.61</w:t>
            </w:r>
          </w:p>
        </w:tc>
        <w:tc>
          <w:tcPr>
            <w:tcW w:w="225" w:type="pct"/>
            <w:tcBorders>
              <w:top w:val="nil"/>
              <w:bottom w:val="nil"/>
            </w:tcBorders>
          </w:tcPr>
          <w:p w14:paraId="2DF14877" w14:textId="175FE924"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0.78</w:t>
            </w:r>
          </w:p>
        </w:tc>
        <w:tc>
          <w:tcPr>
            <w:tcW w:w="251" w:type="pct"/>
            <w:tcBorders>
              <w:top w:val="nil"/>
              <w:bottom w:val="nil"/>
            </w:tcBorders>
          </w:tcPr>
          <w:p w14:paraId="1C75BBB9" w14:textId="557FB8D5"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817</w:t>
            </w:r>
          </w:p>
        </w:tc>
        <w:tc>
          <w:tcPr>
            <w:tcW w:w="278" w:type="pct"/>
            <w:tcBorders>
              <w:top w:val="nil"/>
              <w:bottom w:val="nil"/>
            </w:tcBorders>
          </w:tcPr>
          <w:p w14:paraId="6BAF6E6A" w14:textId="1FE2AA68"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2.57</w:t>
            </w:r>
          </w:p>
        </w:tc>
        <w:tc>
          <w:tcPr>
            <w:tcW w:w="225" w:type="pct"/>
            <w:tcBorders>
              <w:top w:val="nil"/>
              <w:bottom w:val="nil"/>
            </w:tcBorders>
          </w:tcPr>
          <w:p w14:paraId="442BB9EA" w14:textId="55B02841"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0.58</w:t>
            </w:r>
          </w:p>
        </w:tc>
        <w:tc>
          <w:tcPr>
            <w:tcW w:w="480" w:type="pct"/>
            <w:tcBorders>
              <w:top w:val="nil"/>
              <w:bottom w:val="nil"/>
            </w:tcBorders>
          </w:tcPr>
          <w:p w14:paraId="5C8824F1" w14:textId="62052299"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672</w:t>
            </w:r>
          </w:p>
        </w:tc>
      </w:tr>
      <w:tr w:rsidR="00A17B8E" w:rsidRPr="00A17B8E" w14:paraId="50DEC277" w14:textId="77777777" w:rsidTr="00A17B8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 w:type="pct"/>
            <w:tcBorders>
              <w:top w:val="nil"/>
              <w:bottom w:val="nil"/>
            </w:tcBorders>
          </w:tcPr>
          <w:p w14:paraId="46D3E3D1" w14:textId="43DB6B0D" w:rsidR="00A17B8E" w:rsidRPr="00A17B8E" w:rsidRDefault="00A17B8E" w:rsidP="00A17B8E">
            <w:pPr>
              <w:spacing w:before="120"/>
              <w:jc w:val="both"/>
              <w:rPr>
                <w:rFonts w:ascii="Times New Roman" w:hAnsi="Times New Roman" w:cs="Times New Roman"/>
                <w:b w:val="0"/>
                <w:bCs w:val="0"/>
                <w:sz w:val="18"/>
                <w:szCs w:val="18"/>
                <w:lang w:val="en-GB"/>
              </w:rPr>
            </w:pPr>
            <w:r w:rsidRPr="00A17B8E">
              <w:rPr>
                <w:rFonts w:ascii="Times New Roman" w:hAnsi="Times New Roman" w:cs="Times New Roman"/>
                <w:sz w:val="18"/>
                <w:szCs w:val="18"/>
                <w:lang w:val="en-GB"/>
              </w:rPr>
              <w:t>CZ</w:t>
            </w:r>
          </w:p>
        </w:tc>
        <w:tc>
          <w:tcPr>
            <w:tcW w:w="278" w:type="pct"/>
            <w:tcBorders>
              <w:top w:val="nil"/>
              <w:bottom w:val="nil"/>
            </w:tcBorders>
            <w:noWrap/>
          </w:tcPr>
          <w:p w14:paraId="49D7B0B4" w14:textId="53A6BAFF"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2.90</w:t>
            </w:r>
          </w:p>
        </w:tc>
        <w:tc>
          <w:tcPr>
            <w:tcW w:w="225" w:type="pct"/>
            <w:tcBorders>
              <w:top w:val="nil"/>
              <w:bottom w:val="nil"/>
            </w:tcBorders>
            <w:noWrap/>
          </w:tcPr>
          <w:p w14:paraId="72A2B2D1" w14:textId="3E60AA58"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0.61</w:t>
            </w:r>
          </w:p>
        </w:tc>
        <w:tc>
          <w:tcPr>
            <w:tcW w:w="256" w:type="pct"/>
            <w:tcBorders>
              <w:top w:val="nil"/>
              <w:bottom w:val="nil"/>
            </w:tcBorders>
          </w:tcPr>
          <w:p w14:paraId="66B2FC6D" w14:textId="1D73C66A"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789</w:t>
            </w:r>
          </w:p>
        </w:tc>
        <w:tc>
          <w:tcPr>
            <w:tcW w:w="278" w:type="pct"/>
            <w:tcBorders>
              <w:top w:val="nil"/>
              <w:bottom w:val="nil"/>
            </w:tcBorders>
            <w:noWrap/>
          </w:tcPr>
          <w:p w14:paraId="7B8ACF37" w14:textId="7D8F9F2E"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2.67</w:t>
            </w:r>
          </w:p>
        </w:tc>
        <w:tc>
          <w:tcPr>
            <w:tcW w:w="225" w:type="pct"/>
            <w:tcBorders>
              <w:top w:val="nil"/>
              <w:bottom w:val="nil"/>
            </w:tcBorders>
            <w:noWrap/>
          </w:tcPr>
          <w:p w14:paraId="173C6738" w14:textId="09DA9D47"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0.71</w:t>
            </w:r>
          </w:p>
        </w:tc>
        <w:tc>
          <w:tcPr>
            <w:tcW w:w="254" w:type="pct"/>
            <w:tcBorders>
              <w:top w:val="nil"/>
              <w:bottom w:val="nil"/>
            </w:tcBorders>
          </w:tcPr>
          <w:p w14:paraId="03509B1A" w14:textId="22D0601F"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777</w:t>
            </w:r>
          </w:p>
        </w:tc>
        <w:tc>
          <w:tcPr>
            <w:tcW w:w="278" w:type="pct"/>
            <w:tcBorders>
              <w:top w:val="nil"/>
              <w:bottom w:val="nil"/>
            </w:tcBorders>
            <w:noWrap/>
          </w:tcPr>
          <w:p w14:paraId="465ADA0F" w14:textId="2F044900"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2.73</w:t>
            </w:r>
          </w:p>
        </w:tc>
        <w:tc>
          <w:tcPr>
            <w:tcW w:w="225" w:type="pct"/>
            <w:tcBorders>
              <w:top w:val="nil"/>
              <w:bottom w:val="nil"/>
            </w:tcBorders>
            <w:noWrap/>
          </w:tcPr>
          <w:p w14:paraId="266C5256" w14:textId="52714044"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0.70</w:t>
            </w:r>
          </w:p>
        </w:tc>
        <w:tc>
          <w:tcPr>
            <w:tcW w:w="251" w:type="pct"/>
            <w:tcBorders>
              <w:top w:val="nil"/>
              <w:bottom w:val="nil"/>
            </w:tcBorders>
          </w:tcPr>
          <w:p w14:paraId="249F7267" w14:textId="5DBB648A"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745</w:t>
            </w:r>
          </w:p>
        </w:tc>
        <w:tc>
          <w:tcPr>
            <w:tcW w:w="278" w:type="pct"/>
            <w:tcBorders>
              <w:top w:val="nil"/>
              <w:bottom w:val="nil"/>
            </w:tcBorders>
          </w:tcPr>
          <w:p w14:paraId="13F4A5FF" w14:textId="790CFB4A"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2.58</w:t>
            </w:r>
          </w:p>
        </w:tc>
        <w:tc>
          <w:tcPr>
            <w:tcW w:w="225" w:type="pct"/>
            <w:tcBorders>
              <w:top w:val="nil"/>
              <w:bottom w:val="nil"/>
            </w:tcBorders>
          </w:tcPr>
          <w:p w14:paraId="2B90F38A" w14:textId="02113B13"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0.82</w:t>
            </w:r>
          </w:p>
        </w:tc>
        <w:tc>
          <w:tcPr>
            <w:tcW w:w="251" w:type="pct"/>
            <w:tcBorders>
              <w:top w:val="nil"/>
              <w:bottom w:val="nil"/>
            </w:tcBorders>
          </w:tcPr>
          <w:p w14:paraId="72DBCF0B" w14:textId="6A13FEAC"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737</w:t>
            </w:r>
          </w:p>
        </w:tc>
        <w:tc>
          <w:tcPr>
            <w:tcW w:w="278" w:type="pct"/>
            <w:tcBorders>
              <w:top w:val="nil"/>
              <w:bottom w:val="nil"/>
            </w:tcBorders>
          </w:tcPr>
          <w:p w14:paraId="75A2D7FF" w14:textId="1C1E043A"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2.79</w:t>
            </w:r>
          </w:p>
        </w:tc>
        <w:tc>
          <w:tcPr>
            <w:tcW w:w="225" w:type="pct"/>
            <w:tcBorders>
              <w:top w:val="nil"/>
              <w:bottom w:val="nil"/>
            </w:tcBorders>
          </w:tcPr>
          <w:p w14:paraId="03454D59" w14:textId="4694D33A"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0.68</w:t>
            </w:r>
          </w:p>
        </w:tc>
        <w:tc>
          <w:tcPr>
            <w:tcW w:w="251" w:type="pct"/>
            <w:tcBorders>
              <w:top w:val="nil"/>
              <w:bottom w:val="nil"/>
            </w:tcBorders>
          </w:tcPr>
          <w:p w14:paraId="14B4FE9D" w14:textId="56782DB6"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657</w:t>
            </w:r>
          </w:p>
        </w:tc>
        <w:tc>
          <w:tcPr>
            <w:tcW w:w="278" w:type="pct"/>
            <w:tcBorders>
              <w:top w:val="nil"/>
              <w:bottom w:val="nil"/>
            </w:tcBorders>
          </w:tcPr>
          <w:p w14:paraId="7E98981D" w14:textId="5B7E908F"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2.73</w:t>
            </w:r>
          </w:p>
        </w:tc>
        <w:tc>
          <w:tcPr>
            <w:tcW w:w="225" w:type="pct"/>
            <w:tcBorders>
              <w:top w:val="nil"/>
              <w:bottom w:val="nil"/>
            </w:tcBorders>
          </w:tcPr>
          <w:p w14:paraId="3F108187" w14:textId="217C97F1"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0.45</w:t>
            </w:r>
          </w:p>
        </w:tc>
        <w:tc>
          <w:tcPr>
            <w:tcW w:w="480" w:type="pct"/>
            <w:tcBorders>
              <w:top w:val="nil"/>
              <w:bottom w:val="nil"/>
            </w:tcBorders>
          </w:tcPr>
          <w:p w14:paraId="7745EE95" w14:textId="43DDB1CC" w:rsidR="00A17B8E" w:rsidRPr="00A17B8E" w:rsidRDefault="00A17B8E" w:rsidP="00A17B8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GB"/>
              </w:rPr>
            </w:pPr>
            <w:r w:rsidRPr="00A17B8E">
              <w:rPr>
                <w:rFonts w:ascii="Times New Roman" w:hAnsi="Times New Roman" w:cs="Times New Roman"/>
                <w:sz w:val="18"/>
                <w:szCs w:val="18"/>
                <w:lang w:val="en-GB"/>
              </w:rPr>
              <w:t>491</w:t>
            </w:r>
          </w:p>
        </w:tc>
      </w:tr>
      <w:tr w:rsidR="00A17B8E" w:rsidRPr="00A17B8E" w14:paraId="7753A13B" w14:textId="77777777" w:rsidTr="00A17B8E">
        <w:trPr>
          <w:trHeight w:val="227"/>
        </w:trPr>
        <w:tc>
          <w:tcPr>
            <w:cnfStyle w:val="001000000000" w:firstRow="0" w:lastRow="0" w:firstColumn="1" w:lastColumn="0" w:oddVBand="0" w:evenVBand="0" w:oddHBand="0" w:evenHBand="0" w:firstRowFirstColumn="0" w:firstRowLastColumn="0" w:lastRowFirstColumn="0" w:lastRowLastColumn="0"/>
            <w:tcW w:w="240" w:type="pct"/>
            <w:tcBorders>
              <w:top w:val="nil"/>
            </w:tcBorders>
            <w:hideMark/>
          </w:tcPr>
          <w:p w14:paraId="45FC76F8" w14:textId="122972A0" w:rsidR="00A17B8E" w:rsidRPr="00A17B8E" w:rsidRDefault="00A17B8E" w:rsidP="00A17B8E">
            <w:pPr>
              <w:spacing w:before="120"/>
              <w:jc w:val="both"/>
              <w:rPr>
                <w:rFonts w:ascii="Times New Roman" w:hAnsi="Times New Roman" w:cs="Times New Roman"/>
                <w:b w:val="0"/>
                <w:bCs w:val="0"/>
                <w:color w:val="000000" w:themeColor="text1"/>
                <w:sz w:val="18"/>
                <w:szCs w:val="18"/>
                <w:lang w:val="en-GB"/>
              </w:rPr>
            </w:pPr>
            <w:r w:rsidRPr="00A17B8E">
              <w:rPr>
                <w:rFonts w:ascii="Times New Roman" w:hAnsi="Times New Roman" w:cs="Times New Roman"/>
                <w:color w:val="000000" w:themeColor="text1"/>
                <w:sz w:val="18"/>
                <w:szCs w:val="18"/>
                <w:lang w:val="en-GB"/>
              </w:rPr>
              <w:t>Tot.</w:t>
            </w:r>
          </w:p>
        </w:tc>
        <w:tc>
          <w:tcPr>
            <w:tcW w:w="278" w:type="pct"/>
            <w:tcBorders>
              <w:top w:val="nil"/>
            </w:tcBorders>
            <w:noWrap/>
          </w:tcPr>
          <w:p w14:paraId="016CDC8B"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2.84</w:t>
            </w:r>
          </w:p>
        </w:tc>
        <w:tc>
          <w:tcPr>
            <w:tcW w:w="225" w:type="pct"/>
            <w:tcBorders>
              <w:top w:val="nil"/>
            </w:tcBorders>
            <w:noWrap/>
          </w:tcPr>
          <w:p w14:paraId="485568CF"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0.74</w:t>
            </w:r>
          </w:p>
        </w:tc>
        <w:tc>
          <w:tcPr>
            <w:tcW w:w="256" w:type="pct"/>
            <w:tcBorders>
              <w:top w:val="nil"/>
            </w:tcBorders>
          </w:tcPr>
          <w:p w14:paraId="0FA29C67"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5065</w:t>
            </w:r>
          </w:p>
        </w:tc>
        <w:tc>
          <w:tcPr>
            <w:tcW w:w="278" w:type="pct"/>
            <w:tcBorders>
              <w:top w:val="nil"/>
            </w:tcBorders>
            <w:noWrap/>
          </w:tcPr>
          <w:p w14:paraId="6C56DA21"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2.70</w:t>
            </w:r>
          </w:p>
        </w:tc>
        <w:tc>
          <w:tcPr>
            <w:tcW w:w="225" w:type="pct"/>
            <w:tcBorders>
              <w:top w:val="nil"/>
            </w:tcBorders>
            <w:noWrap/>
          </w:tcPr>
          <w:p w14:paraId="5AFB2577"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0.76</w:t>
            </w:r>
          </w:p>
        </w:tc>
        <w:tc>
          <w:tcPr>
            <w:tcW w:w="254" w:type="pct"/>
            <w:tcBorders>
              <w:top w:val="nil"/>
            </w:tcBorders>
          </w:tcPr>
          <w:p w14:paraId="6FD91B46"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4850</w:t>
            </w:r>
          </w:p>
        </w:tc>
        <w:tc>
          <w:tcPr>
            <w:tcW w:w="278" w:type="pct"/>
            <w:tcBorders>
              <w:top w:val="nil"/>
            </w:tcBorders>
            <w:noWrap/>
          </w:tcPr>
          <w:p w14:paraId="76F82C7C"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2.71</w:t>
            </w:r>
          </w:p>
        </w:tc>
        <w:tc>
          <w:tcPr>
            <w:tcW w:w="225" w:type="pct"/>
            <w:tcBorders>
              <w:top w:val="nil"/>
            </w:tcBorders>
            <w:noWrap/>
          </w:tcPr>
          <w:p w14:paraId="29CF8C28"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0.77</w:t>
            </w:r>
          </w:p>
        </w:tc>
        <w:tc>
          <w:tcPr>
            <w:tcW w:w="251" w:type="pct"/>
            <w:tcBorders>
              <w:top w:val="nil"/>
            </w:tcBorders>
          </w:tcPr>
          <w:p w14:paraId="1A409ECB"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4715</w:t>
            </w:r>
          </w:p>
        </w:tc>
        <w:tc>
          <w:tcPr>
            <w:tcW w:w="278" w:type="pct"/>
            <w:tcBorders>
              <w:top w:val="nil"/>
            </w:tcBorders>
          </w:tcPr>
          <w:p w14:paraId="3C18976E"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2.52</w:t>
            </w:r>
          </w:p>
        </w:tc>
        <w:tc>
          <w:tcPr>
            <w:tcW w:w="225" w:type="pct"/>
            <w:tcBorders>
              <w:top w:val="nil"/>
            </w:tcBorders>
          </w:tcPr>
          <w:p w14:paraId="16762DF5"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0.89</w:t>
            </w:r>
          </w:p>
        </w:tc>
        <w:tc>
          <w:tcPr>
            <w:tcW w:w="251" w:type="pct"/>
            <w:tcBorders>
              <w:top w:val="nil"/>
            </w:tcBorders>
          </w:tcPr>
          <w:p w14:paraId="4ECDBF0F"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4452</w:t>
            </w:r>
          </w:p>
        </w:tc>
        <w:tc>
          <w:tcPr>
            <w:tcW w:w="278" w:type="pct"/>
            <w:tcBorders>
              <w:top w:val="nil"/>
            </w:tcBorders>
          </w:tcPr>
          <w:p w14:paraId="46277EFC"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2.76</w:t>
            </w:r>
          </w:p>
        </w:tc>
        <w:tc>
          <w:tcPr>
            <w:tcW w:w="225" w:type="pct"/>
            <w:tcBorders>
              <w:top w:val="nil"/>
            </w:tcBorders>
          </w:tcPr>
          <w:p w14:paraId="743F6FE5"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0.77</w:t>
            </w:r>
          </w:p>
        </w:tc>
        <w:tc>
          <w:tcPr>
            <w:tcW w:w="251" w:type="pct"/>
            <w:tcBorders>
              <w:top w:val="nil"/>
            </w:tcBorders>
          </w:tcPr>
          <w:p w14:paraId="40B4A90A"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4530</w:t>
            </w:r>
          </w:p>
        </w:tc>
        <w:tc>
          <w:tcPr>
            <w:tcW w:w="278" w:type="pct"/>
            <w:tcBorders>
              <w:top w:val="nil"/>
            </w:tcBorders>
          </w:tcPr>
          <w:p w14:paraId="6DC5C06B"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2.71</w:t>
            </w:r>
          </w:p>
        </w:tc>
        <w:tc>
          <w:tcPr>
            <w:tcW w:w="225" w:type="pct"/>
            <w:tcBorders>
              <w:top w:val="nil"/>
            </w:tcBorders>
          </w:tcPr>
          <w:p w14:paraId="5673B644"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0.59</w:t>
            </w:r>
          </w:p>
        </w:tc>
        <w:tc>
          <w:tcPr>
            <w:tcW w:w="480" w:type="pct"/>
            <w:tcBorders>
              <w:top w:val="nil"/>
            </w:tcBorders>
          </w:tcPr>
          <w:p w14:paraId="30243009" w14:textId="77777777" w:rsidR="00A17B8E" w:rsidRPr="00A17B8E" w:rsidRDefault="00A17B8E" w:rsidP="00A17B8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lang w:val="en-GB"/>
              </w:rPr>
            </w:pPr>
            <w:r w:rsidRPr="00A17B8E">
              <w:rPr>
                <w:rFonts w:ascii="Times New Roman" w:hAnsi="Times New Roman" w:cs="Times New Roman"/>
                <w:color w:val="000000" w:themeColor="text1"/>
                <w:sz w:val="18"/>
                <w:szCs w:val="18"/>
                <w:lang w:val="en-GB"/>
              </w:rPr>
              <w:t>3401</w:t>
            </w:r>
          </w:p>
        </w:tc>
      </w:tr>
    </w:tbl>
    <w:p w14:paraId="34614504" w14:textId="254A5B34" w:rsidR="000C4FD2" w:rsidRPr="00A17B8E" w:rsidRDefault="00874F14" w:rsidP="00766AD1">
      <w:pPr>
        <w:pStyle w:val="Overskrift1"/>
        <w:rPr>
          <w:rFonts w:ascii="Times New Roman" w:hAnsi="Times New Roman" w:cs="Times New Roman"/>
          <w:color w:val="auto"/>
          <w:sz w:val="22"/>
          <w:szCs w:val="22"/>
          <w:lang w:val="en-US"/>
        </w:rPr>
      </w:pPr>
      <w:r w:rsidRPr="00A17B8E">
        <w:rPr>
          <w:rFonts w:ascii="Times New Roman" w:hAnsi="Times New Roman" w:cs="Times New Roman"/>
          <w:color w:val="auto"/>
          <w:sz w:val="22"/>
          <w:szCs w:val="22"/>
          <w:lang w:val="en-GB"/>
        </w:rPr>
        <w:lastRenderedPageBreak/>
        <w:t xml:space="preserve">Table </w:t>
      </w:r>
      <w:r w:rsidR="00A17B8E" w:rsidRPr="00A17B8E">
        <w:rPr>
          <w:rFonts w:ascii="Times New Roman" w:hAnsi="Times New Roman" w:cs="Times New Roman"/>
          <w:color w:val="auto"/>
          <w:sz w:val="22"/>
          <w:szCs w:val="22"/>
          <w:lang w:val="en-GB"/>
        </w:rPr>
        <w:t>E</w:t>
      </w:r>
      <w:r w:rsidR="00766AD1" w:rsidRPr="00A17B8E">
        <w:rPr>
          <w:rFonts w:ascii="Times New Roman" w:hAnsi="Times New Roman" w:cs="Times New Roman"/>
          <w:color w:val="auto"/>
          <w:sz w:val="22"/>
          <w:szCs w:val="22"/>
          <w:lang w:val="en-GB"/>
        </w:rPr>
        <w:t>. Coding of b</w:t>
      </w:r>
      <w:r w:rsidRPr="00A17B8E">
        <w:rPr>
          <w:rFonts w:ascii="Times New Roman" w:hAnsi="Times New Roman" w:cs="Times New Roman"/>
          <w:color w:val="auto"/>
          <w:sz w:val="22"/>
          <w:szCs w:val="22"/>
          <w:lang w:val="en-GB"/>
        </w:rPr>
        <w:t>ackground variables</w:t>
      </w:r>
    </w:p>
    <w:tbl>
      <w:tblPr>
        <w:tblStyle w:val="Vanligtabell4"/>
        <w:tblpPr w:leftFromText="141" w:rightFromText="141" w:vertAnchor="text" w:horzAnchor="margin" w:tblpY="69"/>
        <w:tblW w:w="0" w:type="auto"/>
        <w:tblLook w:val="04A0" w:firstRow="1" w:lastRow="0" w:firstColumn="1" w:lastColumn="0" w:noHBand="0" w:noVBand="1"/>
      </w:tblPr>
      <w:tblGrid>
        <w:gridCol w:w="1413"/>
        <w:gridCol w:w="7649"/>
      </w:tblGrid>
      <w:tr w:rsidR="00F3417C" w:rsidRPr="00A17B8E" w14:paraId="2CFE581D" w14:textId="77777777" w:rsidTr="009703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tcBorders>
            <w:shd w:val="clear" w:color="auto" w:fill="auto"/>
          </w:tcPr>
          <w:p w14:paraId="6B17AC99" w14:textId="77777777" w:rsidR="00F3417C" w:rsidRPr="00A17B8E" w:rsidRDefault="00F3417C" w:rsidP="00B332CA">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Variable name</w:t>
            </w:r>
          </w:p>
        </w:tc>
        <w:tc>
          <w:tcPr>
            <w:tcW w:w="7649" w:type="dxa"/>
            <w:tcBorders>
              <w:top w:val="single" w:sz="4" w:space="0" w:color="auto"/>
              <w:bottom w:val="single" w:sz="4" w:space="0" w:color="auto"/>
            </w:tcBorders>
            <w:shd w:val="clear" w:color="auto" w:fill="auto"/>
          </w:tcPr>
          <w:p w14:paraId="064555EF" w14:textId="51BD26B1" w:rsidR="00274CA1" w:rsidRPr="00A17B8E" w:rsidRDefault="00F3417C" w:rsidP="00B332CA">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Description of recoding</w:t>
            </w:r>
          </w:p>
        </w:tc>
      </w:tr>
      <w:tr w:rsidR="00F3417C" w:rsidRPr="00A17B8E" w14:paraId="4C493A6B" w14:textId="77777777" w:rsidTr="00970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tcBorders>
            <w:shd w:val="clear" w:color="auto" w:fill="auto"/>
          </w:tcPr>
          <w:p w14:paraId="34872368" w14:textId="77777777" w:rsidR="00F3417C" w:rsidRPr="00A17B8E" w:rsidRDefault="00F3417C"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Gender</w:t>
            </w:r>
          </w:p>
        </w:tc>
        <w:tc>
          <w:tcPr>
            <w:tcW w:w="7649" w:type="dxa"/>
            <w:tcBorders>
              <w:top w:val="single" w:sz="4" w:space="0" w:color="auto"/>
            </w:tcBorders>
            <w:shd w:val="clear" w:color="auto" w:fill="auto"/>
          </w:tcPr>
          <w:p w14:paraId="5686F2D7" w14:textId="77777777" w:rsidR="00274CA1" w:rsidRPr="00A17B8E" w:rsidRDefault="00F3417C"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Woman = 0</w:t>
            </w:r>
          </w:p>
          <w:p w14:paraId="3F662293" w14:textId="7E9934AE" w:rsidR="00F3417C" w:rsidRPr="00A17B8E" w:rsidRDefault="00F3417C"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Man = 1</w:t>
            </w:r>
          </w:p>
        </w:tc>
      </w:tr>
      <w:tr w:rsidR="00274CA1" w:rsidRPr="00A17B8E" w14:paraId="28137025" w14:textId="77777777" w:rsidTr="00274CA1">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A69AFFF" w14:textId="77777777" w:rsidR="00274CA1" w:rsidRPr="00A17B8E" w:rsidRDefault="00274CA1" w:rsidP="00F3417C">
            <w:pPr>
              <w:spacing w:line="276" w:lineRule="auto"/>
              <w:rPr>
                <w:rFonts w:ascii="Times New Roman" w:hAnsi="Times New Roman" w:cs="Times New Roman"/>
                <w:b w:val="0"/>
                <w:bCs w:val="0"/>
                <w:sz w:val="20"/>
                <w:szCs w:val="20"/>
                <w:lang w:val="en-GB"/>
              </w:rPr>
            </w:pPr>
          </w:p>
        </w:tc>
        <w:tc>
          <w:tcPr>
            <w:tcW w:w="7649" w:type="dxa"/>
            <w:shd w:val="clear" w:color="auto" w:fill="auto"/>
          </w:tcPr>
          <w:p w14:paraId="2391B682" w14:textId="77777777" w:rsidR="00274CA1" w:rsidRPr="00A17B8E" w:rsidRDefault="00274CA1" w:rsidP="00F3417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F3417C" w:rsidRPr="00A17B8E" w14:paraId="21B66195" w14:textId="77777777" w:rsidTr="0027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052EC9F" w14:textId="77777777" w:rsidR="00F3417C" w:rsidRPr="00A17B8E" w:rsidRDefault="00F3417C"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Age</w:t>
            </w:r>
          </w:p>
        </w:tc>
        <w:tc>
          <w:tcPr>
            <w:tcW w:w="7649" w:type="dxa"/>
            <w:shd w:val="clear" w:color="auto" w:fill="auto"/>
          </w:tcPr>
          <w:p w14:paraId="784C49C1" w14:textId="77777777" w:rsidR="00F3417C" w:rsidRPr="00A17B8E" w:rsidRDefault="00F3417C"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Age</w:t>
            </w:r>
          </w:p>
        </w:tc>
      </w:tr>
      <w:tr w:rsidR="00274CA1" w:rsidRPr="00A17B8E" w14:paraId="0FB75599" w14:textId="77777777" w:rsidTr="00274CA1">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FDB4BEC" w14:textId="77777777" w:rsidR="00274CA1" w:rsidRPr="00A17B8E" w:rsidRDefault="00274CA1" w:rsidP="00F3417C">
            <w:pPr>
              <w:spacing w:line="276" w:lineRule="auto"/>
              <w:rPr>
                <w:rFonts w:ascii="Times New Roman" w:hAnsi="Times New Roman" w:cs="Times New Roman"/>
                <w:b w:val="0"/>
                <w:bCs w:val="0"/>
                <w:sz w:val="20"/>
                <w:szCs w:val="20"/>
                <w:lang w:val="en-GB"/>
              </w:rPr>
            </w:pPr>
          </w:p>
        </w:tc>
        <w:tc>
          <w:tcPr>
            <w:tcW w:w="7649" w:type="dxa"/>
            <w:shd w:val="clear" w:color="auto" w:fill="auto"/>
          </w:tcPr>
          <w:p w14:paraId="0AFC64E5" w14:textId="77777777" w:rsidR="00274CA1" w:rsidRPr="00A17B8E" w:rsidRDefault="00274CA1" w:rsidP="00F3417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AC77EB" w:rsidRPr="00A17B8E" w14:paraId="7A3E7F22" w14:textId="77777777" w:rsidTr="0027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FB83AB4" w14:textId="6FCCC17E" w:rsidR="00AC77EB" w:rsidRPr="00A17B8E" w:rsidRDefault="00AC77EB"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Age group</w:t>
            </w:r>
          </w:p>
        </w:tc>
        <w:tc>
          <w:tcPr>
            <w:tcW w:w="7649" w:type="dxa"/>
            <w:shd w:val="clear" w:color="auto" w:fill="auto"/>
          </w:tcPr>
          <w:p w14:paraId="409F8824" w14:textId="77777777" w:rsidR="00C80F05" w:rsidRPr="00A17B8E" w:rsidRDefault="00C80F05"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 xml:space="preserve">1 = </w:t>
            </w:r>
            <w:r w:rsidR="00AC77EB" w:rsidRPr="00A17B8E">
              <w:rPr>
                <w:rFonts w:ascii="Times New Roman" w:hAnsi="Times New Roman" w:cs="Times New Roman"/>
                <w:sz w:val="20"/>
                <w:szCs w:val="20"/>
                <w:lang w:val="en-GB"/>
              </w:rPr>
              <w:t>18-22</w:t>
            </w:r>
          </w:p>
          <w:p w14:paraId="3844F8FA" w14:textId="77777777" w:rsidR="00C80F05" w:rsidRPr="00A17B8E" w:rsidRDefault="00C80F05"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 xml:space="preserve">2 = </w:t>
            </w:r>
            <w:r w:rsidR="00AC77EB" w:rsidRPr="00A17B8E">
              <w:rPr>
                <w:rFonts w:ascii="Times New Roman" w:hAnsi="Times New Roman" w:cs="Times New Roman"/>
                <w:sz w:val="20"/>
                <w:szCs w:val="20"/>
                <w:lang w:val="en-GB"/>
              </w:rPr>
              <w:t>23-35</w:t>
            </w:r>
          </w:p>
          <w:p w14:paraId="60588B30" w14:textId="77777777" w:rsidR="00C80F05" w:rsidRPr="00A17B8E" w:rsidRDefault="00C80F05"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 xml:space="preserve">3 = </w:t>
            </w:r>
            <w:r w:rsidR="00AC77EB" w:rsidRPr="00A17B8E">
              <w:rPr>
                <w:rFonts w:ascii="Times New Roman" w:hAnsi="Times New Roman" w:cs="Times New Roman"/>
                <w:sz w:val="20"/>
                <w:szCs w:val="20"/>
                <w:lang w:val="en-GB"/>
              </w:rPr>
              <w:t>36-55</w:t>
            </w:r>
          </w:p>
          <w:p w14:paraId="59B119FA" w14:textId="5B226F22" w:rsidR="00AC77EB" w:rsidRPr="00A17B8E" w:rsidRDefault="00C80F05"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 xml:space="preserve">4 = </w:t>
            </w:r>
            <w:r w:rsidR="00AC77EB" w:rsidRPr="00A17B8E">
              <w:rPr>
                <w:rFonts w:ascii="Times New Roman" w:hAnsi="Times New Roman" w:cs="Times New Roman"/>
                <w:sz w:val="20"/>
                <w:szCs w:val="20"/>
                <w:lang w:val="en-GB"/>
              </w:rPr>
              <w:t>56-80</w:t>
            </w:r>
          </w:p>
        </w:tc>
      </w:tr>
      <w:tr w:rsidR="00274CA1" w:rsidRPr="00A17B8E" w14:paraId="7B2F9F3C" w14:textId="77777777" w:rsidTr="00274CA1">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5AEC178" w14:textId="77777777" w:rsidR="00274CA1" w:rsidRPr="00A17B8E" w:rsidRDefault="00274CA1" w:rsidP="00F3417C">
            <w:pPr>
              <w:spacing w:line="276" w:lineRule="auto"/>
              <w:rPr>
                <w:rFonts w:ascii="Times New Roman" w:hAnsi="Times New Roman" w:cs="Times New Roman"/>
                <w:b w:val="0"/>
                <w:bCs w:val="0"/>
                <w:sz w:val="20"/>
                <w:szCs w:val="20"/>
                <w:lang w:val="en-GB"/>
              </w:rPr>
            </w:pPr>
          </w:p>
        </w:tc>
        <w:tc>
          <w:tcPr>
            <w:tcW w:w="7649" w:type="dxa"/>
            <w:shd w:val="clear" w:color="auto" w:fill="auto"/>
          </w:tcPr>
          <w:p w14:paraId="1C40C0C2" w14:textId="77777777" w:rsidR="00274CA1" w:rsidRPr="00A17B8E" w:rsidRDefault="00274CA1" w:rsidP="00F3417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F3417C" w:rsidRPr="00F96C67" w14:paraId="72B4597D" w14:textId="77777777" w:rsidTr="0027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CCA5D54" w14:textId="77777777" w:rsidR="00F3417C" w:rsidRPr="00A17B8E" w:rsidRDefault="00F3417C"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Region</w:t>
            </w:r>
          </w:p>
        </w:tc>
        <w:tc>
          <w:tcPr>
            <w:tcW w:w="7649" w:type="dxa"/>
            <w:shd w:val="clear" w:color="auto" w:fill="auto"/>
          </w:tcPr>
          <w:p w14:paraId="2A6B554E" w14:textId="283C69DF" w:rsidR="00F3417C" w:rsidRPr="00A17B8E" w:rsidRDefault="00CB3645"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A17B8E">
              <w:rPr>
                <w:rFonts w:ascii="Times New Roman" w:hAnsi="Times New Roman" w:cs="Times New Roman"/>
                <w:sz w:val="20"/>
                <w:szCs w:val="20"/>
                <w:lang w:val="en-US"/>
              </w:rPr>
              <w:t xml:space="preserve">11 regions in Norway </w:t>
            </w:r>
            <w:r w:rsidRPr="00D63F71">
              <w:rPr>
                <w:rFonts w:ascii="Times New Roman" w:hAnsi="Times New Roman" w:cs="Times New Roman"/>
                <w:sz w:val="20"/>
                <w:szCs w:val="20"/>
                <w:lang w:val="en-US"/>
              </w:rPr>
              <w:t>and UK</w:t>
            </w:r>
            <w:r w:rsidRPr="00A17B8E">
              <w:rPr>
                <w:rFonts w:ascii="Times New Roman" w:hAnsi="Times New Roman" w:cs="Times New Roman"/>
                <w:sz w:val="20"/>
                <w:szCs w:val="20"/>
                <w:lang w:val="en-US"/>
              </w:rPr>
              <w:t>, 14 regions in Czech</w:t>
            </w:r>
            <w:r w:rsidR="00A17B8E" w:rsidRPr="00A17B8E">
              <w:rPr>
                <w:rFonts w:ascii="Times New Roman" w:hAnsi="Times New Roman" w:cs="Times New Roman"/>
                <w:sz w:val="20"/>
                <w:szCs w:val="20"/>
                <w:lang w:val="en-US"/>
              </w:rPr>
              <w:t>ia</w:t>
            </w:r>
            <w:r w:rsidRPr="00A17B8E">
              <w:rPr>
                <w:rFonts w:ascii="Times New Roman" w:hAnsi="Times New Roman" w:cs="Times New Roman"/>
                <w:sz w:val="20"/>
                <w:szCs w:val="20"/>
                <w:lang w:val="en-US"/>
              </w:rPr>
              <w:t>, 5 regions in Finland, 6 regions in Poland, 8 regions in Romania</w:t>
            </w:r>
          </w:p>
        </w:tc>
      </w:tr>
      <w:tr w:rsidR="00274CA1" w:rsidRPr="00F96C67" w14:paraId="0B8B6240" w14:textId="77777777" w:rsidTr="00274CA1">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318ACF1" w14:textId="77777777" w:rsidR="00274CA1" w:rsidRPr="00A17B8E" w:rsidRDefault="00274CA1" w:rsidP="00F3417C">
            <w:pPr>
              <w:spacing w:line="276" w:lineRule="auto"/>
              <w:rPr>
                <w:rFonts w:ascii="Times New Roman" w:hAnsi="Times New Roman" w:cs="Times New Roman"/>
                <w:b w:val="0"/>
                <w:bCs w:val="0"/>
                <w:sz w:val="20"/>
                <w:szCs w:val="20"/>
                <w:lang w:val="en-GB"/>
              </w:rPr>
            </w:pPr>
          </w:p>
        </w:tc>
        <w:tc>
          <w:tcPr>
            <w:tcW w:w="7649" w:type="dxa"/>
            <w:shd w:val="clear" w:color="auto" w:fill="auto"/>
          </w:tcPr>
          <w:p w14:paraId="74AF7E40" w14:textId="77777777" w:rsidR="00274CA1" w:rsidRPr="00A17B8E" w:rsidRDefault="00274CA1" w:rsidP="00F3417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F3417C" w:rsidRPr="00F96C67" w14:paraId="6F314B5D" w14:textId="77777777" w:rsidTr="0027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BDA0D8B" w14:textId="77777777" w:rsidR="00F3417C" w:rsidRPr="00A17B8E" w:rsidRDefault="00F3417C"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Income</w:t>
            </w:r>
          </w:p>
        </w:tc>
        <w:tc>
          <w:tcPr>
            <w:tcW w:w="7649" w:type="dxa"/>
            <w:shd w:val="clear" w:color="auto" w:fill="auto"/>
          </w:tcPr>
          <w:p w14:paraId="6DEB85DE" w14:textId="68B6592F" w:rsidR="00F91C08" w:rsidRPr="00A17B8E" w:rsidRDefault="00F91C08" w:rsidP="00431A2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6-point scale: 1 = lowest income level, 6 = highest income level</w:t>
            </w:r>
          </w:p>
          <w:p w14:paraId="418A10E1" w14:textId="77777777" w:rsidR="00F91C08" w:rsidRPr="00A17B8E" w:rsidRDefault="00F91C08" w:rsidP="00431A2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p w14:paraId="47464E29" w14:textId="7E6C4239" w:rsidR="00F3417C" w:rsidRPr="00A17B8E" w:rsidRDefault="00481B63" w:rsidP="00431A2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r w:rsidRPr="00A17B8E">
              <w:rPr>
                <w:rFonts w:ascii="Times New Roman" w:hAnsi="Times New Roman" w:cs="Times New Roman"/>
                <w:i/>
                <w:iCs/>
                <w:sz w:val="20"/>
                <w:szCs w:val="20"/>
                <w:lang w:val="en-GB"/>
              </w:rPr>
              <w:t xml:space="preserve">Original coding: 6-point scale in Norway, </w:t>
            </w:r>
            <w:r w:rsidR="00A17B8E" w:rsidRPr="00A17B8E">
              <w:rPr>
                <w:rFonts w:ascii="Times New Roman" w:hAnsi="Times New Roman" w:cs="Times New Roman"/>
                <w:i/>
                <w:iCs/>
                <w:sz w:val="20"/>
                <w:szCs w:val="20"/>
                <w:lang w:val="en-GB"/>
              </w:rPr>
              <w:t>England</w:t>
            </w:r>
            <w:r w:rsidRPr="00A17B8E">
              <w:rPr>
                <w:rFonts w:ascii="Times New Roman" w:hAnsi="Times New Roman" w:cs="Times New Roman"/>
                <w:i/>
                <w:iCs/>
                <w:sz w:val="20"/>
                <w:szCs w:val="20"/>
                <w:lang w:val="en-GB"/>
              </w:rPr>
              <w:t>, and Finland, 10-point scale in Czech</w:t>
            </w:r>
            <w:r w:rsidR="00A17B8E" w:rsidRPr="00A17B8E">
              <w:rPr>
                <w:rFonts w:ascii="Times New Roman" w:hAnsi="Times New Roman" w:cs="Times New Roman"/>
                <w:i/>
                <w:iCs/>
                <w:sz w:val="20"/>
                <w:szCs w:val="20"/>
                <w:lang w:val="en-GB"/>
              </w:rPr>
              <w:t>ia</w:t>
            </w:r>
            <w:r w:rsidRPr="00A17B8E">
              <w:rPr>
                <w:rFonts w:ascii="Times New Roman" w:hAnsi="Times New Roman" w:cs="Times New Roman"/>
                <w:i/>
                <w:iCs/>
                <w:sz w:val="20"/>
                <w:szCs w:val="20"/>
                <w:lang w:val="en-GB"/>
              </w:rPr>
              <w:t xml:space="preserve">, 13-point scale in Poland and 17-point scale in Romania. For polish respondents, the alternative values indicated monthly income level, whilst the remaining five countries had alternatives denoting annual income levels. Because the values across countries are incomparable, and all the countries’ income alternatives were recoded to a 6-point scale, the inconsistency in monthly and annual income is not of much trouble. </w:t>
            </w:r>
            <w:r w:rsidR="00FA5A4A" w:rsidRPr="00A17B8E">
              <w:rPr>
                <w:rFonts w:ascii="Times New Roman" w:hAnsi="Times New Roman" w:cs="Times New Roman"/>
                <w:i/>
                <w:iCs/>
                <w:sz w:val="20"/>
                <w:szCs w:val="20"/>
                <w:lang w:val="en-GB"/>
              </w:rPr>
              <w:t>Additionally</w:t>
            </w:r>
            <w:r w:rsidRPr="00A17B8E">
              <w:rPr>
                <w:rFonts w:ascii="Times New Roman" w:hAnsi="Times New Roman" w:cs="Times New Roman"/>
                <w:i/>
                <w:iCs/>
                <w:sz w:val="20"/>
                <w:szCs w:val="20"/>
                <w:lang w:val="en-GB"/>
              </w:rPr>
              <w:t>, the countries with more than 6 values were recoded into a 6-point scale in order to have a consistent scale across all six countries.</w:t>
            </w:r>
          </w:p>
        </w:tc>
      </w:tr>
      <w:tr w:rsidR="00274CA1" w:rsidRPr="00F96C67" w14:paraId="4E56591E" w14:textId="77777777" w:rsidTr="00274CA1">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A5C3C36" w14:textId="77777777" w:rsidR="00274CA1" w:rsidRPr="00A17B8E" w:rsidRDefault="00274CA1" w:rsidP="00F3417C">
            <w:pPr>
              <w:spacing w:line="276" w:lineRule="auto"/>
              <w:rPr>
                <w:rFonts w:ascii="Times New Roman" w:hAnsi="Times New Roman" w:cs="Times New Roman"/>
                <w:b w:val="0"/>
                <w:bCs w:val="0"/>
                <w:sz w:val="20"/>
                <w:szCs w:val="20"/>
                <w:lang w:val="en-GB"/>
              </w:rPr>
            </w:pPr>
          </w:p>
        </w:tc>
        <w:tc>
          <w:tcPr>
            <w:tcW w:w="7649" w:type="dxa"/>
            <w:shd w:val="clear" w:color="auto" w:fill="auto"/>
          </w:tcPr>
          <w:p w14:paraId="4F7ECB9E" w14:textId="77777777" w:rsidR="00274CA1" w:rsidRPr="00A17B8E" w:rsidRDefault="00274CA1" w:rsidP="00431A2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F3417C" w:rsidRPr="00F96C67" w14:paraId="170A79CD" w14:textId="77777777" w:rsidTr="0027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1253222" w14:textId="77777777" w:rsidR="00F3417C" w:rsidRPr="00A17B8E" w:rsidRDefault="00F3417C"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Size city</w:t>
            </w:r>
          </w:p>
        </w:tc>
        <w:tc>
          <w:tcPr>
            <w:tcW w:w="7649" w:type="dxa"/>
            <w:shd w:val="clear" w:color="auto" w:fill="auto"/>
          </w:tcPr>
          <w:p w14:paraId="169025C2" w14:textId="494ECFBB" w:rsidR="00B738D4" w:rsidRPr="00A17B8E" w:rsidRDefault="00B738D4"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 xml:space="preserve">1 = </w:t>
            </w:r>
            <w:r w:rsidR="00F3417C" w:rsidRPr="00A17B8E">
              <w:rPr>
                <w:rFonts w:ascii="Times New Roman" w:hAnsi="Times New Roman" w:cs="Times New Roman"/>
                <w:sz w:val="20"/>
                <w:szCs w:val="20"/>
                <w:lang w:val="en-GB"/>
              </w:rPr>
              <w:t>Rural area/village with less than 5000 inhabitants</w:t>
            </w:r>
          </w:p>
          <w:p w14:paraId="0C02513A" w14:textId="77777777" w:rsidR="00B738D4" w:rsidRPr="00A17B8E" w:rsidRDefault="00B738D4"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 xml:space="preserve">2 = </w:t>
            </w:r>
            <w:r w:rsidR="00F3417C" w:rsidRPr="00A17B8E">
              <w:rPr>
                <w:rFonts w:ascii="Times New Roman" w:hAnsi="Times New Roman" w:cs="Times New Roman"/>
                <w:sz w:val="20"/>
                <w:szCs w:val="20"/>
                <w:lang w:val="en-GB"/>
              </w:rPr>
              <w:t>Rural area/village with 5000-49.999 inhabitants</w:t>
            </w:r>
          </w:p>
          <w:p w14:paraId="011FB86F" w14:textId="77777777" w:rsidR="00B738D4" w:rsidRPr="00A17B8E" w:rsidRDefault="00B738D4"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 xml:space="preserve">3 = </w:t>
            </w:r>
            <w:r w:rsidR="00F3417C" w:rsidRPr="00A17B8E">
              <w:rPr>
                <w:rFonts w:ascii="Times New Roman" w:hAnsi="Times New Roman" w:cs="Times New Roman"/>
                <w:sz w:val="20"/>
                <w:szCs w:val="20"/>
                <w:lang w:val="en-GB"/>
              </w:rPr>
              <w:t>City with 5000-49.999 inhabitants</w:t>
            </w:r>
          </w:p>
          <w:p w14:paraId="112C13B1" w14:textId="77777777" w:rsidR="00B738D4" w:rsidRPr="00A17B8E" w:rsidRDefault="00B738D4"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 xml:space="preserve">4 = </w:t>
            </w:r>
            <w:r w:rsidR="00F3417C" w:rsidRPr="00A17B8E">
              <w:rPr>
                <w:rFonts w:ascii="Times New Roman" w:hAnsi="Times New Roman" w:cs="Times New Roman"/>
                <w:sz w:val="20"/>
                <w:szCs w:val="20"/>
                <w:lang w:val="en-GB"/>
              </w:rPr>
              <w:t>City with 50.000 inhabitants or more</w:t>
            </w:r>
          </w:p>
          <w:p w14:paraId="1B012C3A" w14:textId="4A8A1AFC" w:rsidR="00F3417C" w:rsidRPr="00A17B8E" w:rsidRDefault="00B738D4"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 xml:space="preserve">5 = </w:t>
            </w:r>
            <w:r w:rsidR="00F3417C" w:rsidRPr="00A17B8E">
              <w:rPr>
                <w:rFonts w:ascii="Times New Roman" w:hAnsi="Times New Roman" w:cs="Times New Roman"/>
                <w:sz w:val="20"/>
                <w:szCs w:val="20"/>
                <w:lang w:val="en-GB"/>
              </w:rPr>
              <w:t>Capital city area</w:t>
            </w:r>
          </w:p>
        </w:tc>
      </w:tr>
      <w:tr w:rsidR="00274CA1" w:rsidRPr="00F96C67" w14:paraId="3DEFA3E7" w14:textId="77777777" w:rsidTr="00274CA1">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42235E4" w14:textId="77777777" w:rsidR="00274CA1" w:rsidRPr="00A17B8E" w:rsidRDefault="00274CA1" w:rsidP="00F3417C">
            <w:pPr>
              <w:spacing w:line="276" w:lineRule="auto"/>
              <w:rPr>
                <w:rFonts w:ascii="Times New Roman" w:hAnsi="Times New Roman" w:cs="Times New Roman"/>
                <w:b w:val="0"/>
                <w:bCs w:val="0"/>
                <w:sz w:val="20"/>
                <w:szCs w:val="20"/>
                <w:lang w:val="en-GB"/>
              </w:rPr>
            </w:pPr>
          </w:p>
        </w:tc>
        <w:tc>
          <w:tcPr>
            <w:tcW w:w="7649" w:type="dxa"/>
            <w:shd w:val="clear" w:color="auto" w:fill="auto"/>
          </w:tcPr>
          <w:p w14:paraId="6F7A327C" w14:textId="77777777" w:rsidR="00274CA1" w:rsidRPr="00A17B8E" w:rsidRDefault="00274CA1" w:rsidP="00F3417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F3417C" w:rsidRPr="00F96C67" w14:paraId="5FA812AA" w14:textId="77777777" w:rsidTr="0027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7EF60F4" w14:textId="77777777" w:rsidR="00F3417C" w:rsidRPr="00A17B8E" w:rsidRDefault="00F3417C"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Employment</w:t>
            </w:r>
          </w:p>
        </w:tc>
        <w:tc>
          <w:tcPr>
            <w:tcW w:w="7649" w:type="dxa"/>
            <w:shd w:val="clear" w:color="auto" w:fill="auto"/>
          </w:tcPr>
          <w:p w14:paraId="0965B18E" w14:textId="7D177875" w:rsidR="00FE370C" w:rsidRPr="00A17B8E" w:rsidRDefault="00FE370C"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0 = Not working (including respondents who are student/apprentice, unemployed (looking for job), unemployed (receiving disability benefits), and retired)</w:t>
            </w:r>
          </w:p>
          <w:p w14:paraId="1ED88398" w14:textId="7628E5C6" w:rsidR="00FE370C" w:rsidRPr="00A17B8E" w:rsidRDefault="00FE370C"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 = Working (including respondents who are permanently employed fulltime, permanently employed parttime, on temporary contracts and freelancers)</w:t>
            </w:r>
          </w:p>
          <w:p w14:paraId="23163C31" w14:textId="77777777" w:rsidR="00FE370C" w:rsidRPr="00A17B8E" w:rsidRDefault="00FE370C" w:rsidP="00FE370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p w14:paraId="05671BF4" w14:textId="595B6A9F" w:rsidR="00F3417C" w:rsidRPr="00A17B8E" w:rsidRDefault="00FE370C" w:rsidP="00FE370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r w:rsidRPr="00A17B8E">
              <w:rPr>
                <w:rFonts w:ascii="Times New Roman" w:hAnsi="Times New Roman" w:cs="Times New Roman"/>
                <w:i/>
                <w:iCs/>
                <w:sz w:val="20"/>
                <w:szCs w:val="20"/>
                <w:lang w:val="en-GB"/>
              </w:rPr>
              <w:t xml:space="preserve">Original coding: </w:t>
            </w:r>
            <w:r w:rsidR="00F3417C" w:rsidRPr="00A17B8E">
              <w:rPr>
                <w:rFonts w:ascii="Times New Roman" w:hAnsi="Times New Roman" w:cs="Times New Roman"/>
                <w:i/>
                <w:iCs/>
                <w:sz w:val="20"/>
                <w:szCs w:val="20"/>
                <w:lang w:val="en-GB"/>
              </w:rPr>
              <w:t xml:space="preserve">Permanently employed, fulltime = </w:t>
            </w:r>
            <w:r w:rsidR="00516CAC" w:rsidRPr="00A17B8E">
              <w:rPr>
                <w:rFonts w:ascii="Times New Roman" w:hAnsi="Times New Roman" w:cs="Times New Roman"/>
                <w:i/>
                <w:iCs/>
                <w:sz w:val="20"/>
                <w:szCs w:val="20"/>
                <w:lang w:val="en-GB"/>
              </w:rPr>
              <w:t>1</w:t>
            </w:r>
            <w:r w:rsidR="00F3417C" w:rsidRPr="00A17B8E">
              <w:rPr>
                <w:rFonts w:ascii="Times New Roman" w:hAnsi="Times New Roman" w:cs="Times New Roman"/>
                <w:i/>
                <w:iCs/>
                <w:sz w:val="20"/>
                <w:szCs w:val="20"/>
                <w:lang w:val="en-GB"/>
              </w:rPr>
              <w:t xml:space="preserve">, Permanently employed, parttime = </w:t>
            </w:r>
            <w:r w:rsidR="00516CAC" w:rsidRPr="00A17B8E">
              <w:rPr>
                <w:rFonts w:ascii="Times New Roman" w:hAnsi="Times New Roman" w:cs="Times New Roman"/>
                <w:i/>
                <w:iCs/>
                <w:sz w:val="20"/>
                <w:szCs w:val="20"/>
                <w:lang w:val="en-GB"/>
              </w:rPr>
              <w:t>2</w:t>
            </w:r>
            <w:r w:rsidR="00F3417C" w:rsidRPr="00A17B8E">
              <w:rPr>
                <w:rFonts w:ascii="Times New Roman" w:hAnsi="Times New Roman" w:cs="Times New Roman"/>
                <w:i/>
                <w:iCs/>
                <w:sz w:val="20"/>
                <w:szCs w:val="20"/>
                <w:lang w:val="en-GB"/>
              </w:rPr>
              <w:t xml:space="preserve">, Temporary contract = </w:t>
            </w:r>
            <w:r w:rsidR="00516CAC" w:rsidRPr="00A17B8E">
              <w:rPr>
                <w:rFonts w:ascii="Times New Roman" w:hAnsi="Times New Roman" w:cs="Times New Roman"/>
                <w:i/>
                <w:iCs/>
                <w:sz w:val="20"/>
                <w:szCs w:val="20"/>
                <w:lang w:val="en-GB"/>
              </w:rPr>
              <w:t>3</w:t>
            </w:r>
            <w:r w:rsidR="00F3417C" w:rsidRPr="00A17B8E">
              <w:rPr>
                <w:rFonts w:ascii="Times New Roman" w:hAnsi="Times New Roman" w:cs="Times New Roman"/>
                <w:i/>
                <w:iCs/>
                <w:sz w:val="20"/>
                <w:szCs w:val="20"/>
                <w:lang w:val="en-GB"/>
              </w:rPr>
              <w:t xml:space="preserve">, Freelancer = </w:t>
            </w:r>
            <w:r w:rsidR="00516CAC" w:rsidRPr="00A17B8E">
              <w:rPr>
                <w:rFonts w:ascii="Times New Roman" w:hAnsi="Times New Roman" w:cs="Times New Roman"/>
                <w:i/>
                <w:iCs/>
                <w:sz w:val="20"/>
                <w:szCs w:val="20"/>
                <w:lang w:val="en-GB"/>
              </w:rPr>
              <w:t>4</w:t>
            </w:r>
            <w:r w:rsidR="00F3417C" w:rsidRPr="00A17B8E">
              <w:rPr>
                <w:rFonts w:ascii="Times New Roman" w:hAnsi="Times New Roman" w:cs="Times New Roman"/>
                <w:i/>
                <w:iCs/>
                <w:sz w:val="20"/>
                <w:szCs w:val="20"/>
                <w:lang w:val="en-GB"/>
              </w:rPr>
              <w:t xml:space="preserve">, Student/apprentice = </w:t>
            </w:r>
            <w:r w:rsidR="00516CAC" w:rsidRPr="00A17B8E">
              <w:rPr>
                <w:rFonts w:ascii="Times New Roman" w:hAnsi="Times New Roman" w:cs="Times New Roman"/>
                <w:i/>
                <w:iCs/>
                <w:sz w:val="20"/>
                <w:szCs w:val="20"/>
                <w:lang w:val="en-GB"/>
              </w:rPr>
              <w:t>5</w:t>
            </w:r>
            <w:r w:rsidR="00F3417C" w:rsidRPr="00A17B8E">
              <w:rPr>
                <w:rFonts w:ascii="Times New Roman" w:hAnsi="Times New Roman" w:cs="Times New Roman"/>
                <w:i/>
                <w:iCs/>
                <w:sz w:val="20"/>
                <w:szCs w:val="20"/>
                <w:lang w:val="en-GB"/>
              </w:rPr>
              <w:t xml:space="preserve">, Unemployed, looking for job = </w:t>
            </w:r>
            <w:r w:rsidR="00516CAC" w:rsidRPr="00A17B8E">
              <w:rPr>
                <w:rFonts w:ascii="Times New Roman" w:hAnsi="Times New Roman" w:cs="Times New Roman"/>
                <w:i/>
                <w:iCs/>
                <w:sz w:val="20"/>
                <w:szCs w:val="20"/>
                <w:lang w:val="en-GB"/>
              </w:rPr>
              <w:t>6</w:t>
            </w:r>
            <w:r w:rsidR="00F3417C" w:rsidRPr="00A17B8E">
              <w:rPr>
                <w:rFonts w:ascii="Times New Roman" w:hAnsi="Times New Roman" w:cs="Times New Roman"/>
                <w:i/>
                <w:iCs/>
                <w:sz w:val="20"/>
                <w:szCs w:val="20"/>
                <w:lang w:val="en-GB"/>
              </w:rPr>
              <w:t xml:space="preserve">, Unemployed, receiving disability benefits = </w:t>
            </w:r>
            <w:r w:rsidR="00516CAC" w:rsidRPr="00A17B8E">
              <w:rPr>
                <w:rFonts w:ascii="Times New Roman" w:hAnsi="Times New Roman" w:cs="Times New Roman"/>
                <w:i/>
                <w:iCs/>
                <w:sz w:val="20"/>
                <w:szCs w:val="20"/>
                <w:lang w:val="en-GB"/>
              </w:rPr>
              <w:t>7</w:t>
            </w:r>
            <w:r w:rsidR="00F3417C" w:rsidRPr="00A17B8E">
              <w:rPr>
                <w:rFonts w:ascii="Times New Roman" w:hAnsi="Times New Roman" w:cs="Times New Roman"/>
                <w:i/>
                <w:iCs/>
                <w:sz w:val="20"/>
                <w:szCs w:val="20"/>
                <w:lang w:val="en-GB"/>
              </w:rPr>
              <w:t xml:space="preserve">, Retired = </w:t>
            </w:r>
            <w:r w:rsidR="00516CAC" w:rsidRPr="00A17B8E">
              <w:rPr>
                <w:rFonts w:ascii="Times New Roman" w:hAnsi="Times New Roman" w:cs="Times New Roman"/>
                <w:i/>
                <w:iCs/>
                <w:sz w:val="20"/>
                <w:szCs w:val="20"/>
                <w:lang w:val="en-GB"/>
              </w:rPr>
              <w:t>8</w:t>
            </w:r>
          </w:p>
        </w:tc>
      </w:tr>
      <w:tr w:rsidR="00274CA1" w:rsidRPr="00F96C67" w14:paraId="55B74D24" w14:textId="77777777" w:rsidTr="00274CA1">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3C471A0" w14:textId="77777777" w:rsidR="00274CA1" w:rsidRPr="00A17B8E" w:rsidRDefault="00274CA1" w:rsidP="00F3417C">
            <w:pPr>
              <w:spacing w:line="276" w:lineRule="auto"/>
              <w:rPr>
                <w:rFonts w:ascii="Times New Roman" w:hAnsi="Times New Roman" w:cs="Times New Roman"/>
                <w:b w:val="0"/>
                <w:bCs w:val="0"/>
                <w:sz w:val="20"/>
                <w:szCs w:val="20"/>
                <w:lang w:val="en-GB"/>
              </w:rPr>
            </w:pPr>
          </w:p>
        </w:tc>
        <w:tc>
          <w:tcPr>
            <w:tcW w:w="7649" w:type="dxa"/>
            <w:shd w:val="clear" w:color="auto" w:fill="auto"/>
          </w:tcPr>
          <w:p w14:paraId="4247C0AC" w14:textId="77777777" w:rsidR="00274CA1" w:rsidRPr="00A17B8E" w:rsidRDefault="00274CA1" w:rsidP="00F3417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F3417C" w:rsidRPr="00F96C67" w14:paraId="195529F9" w14:textId="77777777" w:rsidTr="0027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DE0F859" w14:textId="2F95B1A4" w:rsidR="00F3417C" w:rsidRPr="00A17B8E" w:rsidRDefault="00CC247D"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Political orientation</w:t>
            </w:r>
          </w:p>
        </w:tc>
        <w:tc>
          <w:tcPr>
            <w:tcW w:w="7649" w:type="dxa"/>
            <w:shd w:val="clear" w:color="auto" w:fill="auto"/>
          </w:tcPr>
          <w:p w14:paraId="6437D438" w14:textId="77777777" w:rsidR="00B738D4" w:rsidRPr="00A17B8E" w:rsidRDefault="00B738D4"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A17B8E">
              <w:rPr>
                <w:rFonts w:ascii="Times New Roman" w:hAnsi="Times New Roman" w:cs="Times New Roman"/>
                <w:sz w:val="20"/>
                <w:szCs w:val="20"/>
                <w:lang w:val="en-US"/>
              </w:rPr>
              <w:t>0-3 = Left</w:t>
            </w:r>
          </w:p>
          <w:p w14:paraId="3F3793CA" w14:textId="77777777" w:rsidR="00B738D4" w:rsidRPr="00A17B8E" w:rsidRDefault="00B738D4"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A17B8E">
              <w:rPr>
                <w:rFonts w:ascii="Times New Roman" w:hAnsi="Times New Roman" w:cs="Times New Roman"/>
                <w:sz w:val="20"/>
                <w:szCs w:val="20"/>
                <w:lang w:val="en-US"/>
              </w:rPr>
              <w:t>4-6 = Centre</w:t>
            </w:r>
          </w:p>
          <w:p w14:paraId="7ECB91E7" w14:textId="522D7F67" w:rsidR="00B738D4" w:rsidRPr="00A17B8E" w:rsidRDefault="00B738D4"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A17B8E">
              <w:rPr>
                <w:rFonts w:ascii="Times New Roman" w:hAnsi="Times New Roman" w:cs="Times New Roman"/>
                <w:sz w:val="20"/>
                <w:szCs w:val="20"/>
                <w:lang w:val="en-US"/>
              </w:rPr>
              <w:t>7-10 = Right</w:t>
            </w:r>
          </w:p>
          <w:p w14:paraId="367D7626" w14:textId="77777777" w:rsidR="00B738D4" w:rsidRPr="00A17B8E" w:rsidRDefault="00B738D4"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4AA43A16" w14:textId="741742EE" w:rsidR="00F3417C" w:rsidRPr="00A17B8E" w:rsidRDefault="003B5236"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US"/>
              </w:rPr>
            </w:pPr>
            <w:r w:rsidRPr="00A17B8E">
              <w:rPr>
                <w:rFonts w:ascii="Times New Roman" w:hAnsi="Times New Roman" w:cs="Times New Roman"/>
                <w:i/>
                <w:iCs/>
                <w:sz w:val="20"/>
                <w:szCs w:val="20"/>
                <w:lang w:val="en-US"/>
              </w:rPr>
              <w:t>Original</w:t>
            </w:r>
            <w:r w:rsidR="00B738D4" w:rsidRPr="00A17B8E">
              <w:rPr>
                <w:rFonts w:ascii="Times New Roman" w:hAnsi="Times New Roman" w:cs="Times New Roman"/>
                <w:i/>
                <w:iCs/>
                <w:sz w:val="20"/>
                <w:szCs w:val="20"/>
                <w:lang w:val="en-US"/>
              </w:rPr>
              <w:t xml:space="preserve"> coding: </w:t>
            </w:r>
            <w:r w:rsidR="00F3417C" w:rsidRPr="00A17B8E">
              <w:rPr>
                <w:rFonts w:ascii="Times New Roman" w:hAnsi="Times New Roman" w:cs="Times New Roman"/>
                <w:i/>
                <w:iCs/>
                <w:sz w:val="20"/>
                <w:szCs w:val="20"/>
                <w:lang w:val="en-US"/>
              </w:rPr>
              <w:t xml:space="preserve">11-point scale: 0 = Left, </w:t>
            </w:r>
            <w:r w:rsidR="00AE47C9" w:rsidRPr="00A17B8E">
              <w:rPr>
                <w:rFonts w:ascii="Times New Roman" w:hAnsi="Times New Roman" w:cs="Times New Roman"/>
                <w:i/>
                <w:iCs/>
                <w:sz w:val="20"/>
                <w:szCs w:val="20"/>
                <w:lang w:val="en-US"/>
              </w:rPr>
              <w:t xml:space="preserve">5 = Centre, </w:t>
            </w:r>
            <w:r w:rsidR="00F3417C" w:rsidRPr="00A17B8E">
              <w:rPr>
                <w:rFonts w:ascii="Times New Roman" w:hAnsi="Times New Roman" w:cs="Times New Roman"/>
                <w:i/>
                <w:iCs/>
                <w:sz w:val="20"/>
                <w:szCs w:val="20"/>
                <w:lang w:val="en-US"/>
              </w:rPr>
              <w:t>10 = Right</w:t>
            </w:r>
          </w:p>
        </w:tc>
      </w:tr>
      <w:tr w:rsidR="00274CA1" w:rsidRPr="00F96C67" w14:paraId="26AA0904" w14:textId="77777777" w:rsidTr="00274CA1">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DD6D8DE" w14:textId="77777777" w:rsidR="00274CA1" w:rsidRPr="00A17B8E" w:rsidRDefault="00274CA1" w:rsidP="00F3417C">
            <w:pPr>
              <w:spacing w:line="276" w:lineRule="auto"/>
              <w:rPr>
                <w:rFonts w:ascii="Times New Roman" w:hAnsi="Times New Roman" w:cs="Times New Roman"/>
                <w:b w:val="0"/>
                <w:bCs w:val="0"/>
                <w:sz w:val="20"/>
                <w:szCs w:val="20"/>
                <w:lang w:val="en-GB"/>
              </w:rPr>
            </w:pPr>
          </w:p>
        </w:tc>
        <w:tc>
          <w:tcPr>
            <w:tcW w:w="7649" w:type="dxa"/>
            <w:shd w:val="clear" w:color="auto" w:fill="auto"/>
          </w:tcPr>
          <w:p w14:paraId="764A97AF" w14:textId="77777777" w:rsidR="00274CA1" w:rsidRPr="00A17B8E" w:rsidRDefault="00274CA1" w:rsidP="00F3417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F3417C" w:rsidRPr="00F96C67" w14:paraId="06DEC541" w14:textId="77777777" w:rsidTr="0027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337EFF9" w14:textId="77777777" w:rsidR="00F3417C" w:rsidRPr="00A17B8E" w:rsidRDefault="00F3417C"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Marital status</w:t>
            </w:r>
          </w:p>
        </w:tc>
        <w:tc>
          <w:tcPr>
            <w:tcW w:w="7649" w:type="dxa"/>
            <w:shd w:val="clear" w:color="auto" w:fill="auto"/>
          </w:tcPr>
          <w:p w14:paraId="20419139" w14:textId="6DA1188A" w:rsidR="00675D13" w:rsidRPr="00A17B8E" w:rsidRDefault="00675D13" w:rsidP="00DE257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0 = Not married (including respondents who responded not married, divorced, separated and widowed)</w:t>
            </w:r>
          </w:p>
          <w:p w14:paraId="583757F3" w14:textId="3B89663C" w:rsidR="00675D13" w:rsidRPr="00A17B8E" w:rsidRDefault="00675D13" w:rsidP="00DE257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 = Married/partnership (including respondents who are legally married or in a legal partnership/civil union)</w:t>
            </w:r>
          </w:p>
          <w:p w14:paraId="03987AF9" w14:textId="77777777" w:rsidR="00675D13" w:rsidRPr="00A17B8E" w:rsidRDefault="00675D13" w:rsidP="00DE257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p w14:paraId="43FE1E57" w14:textId="5B6AFE7E" w:rsidR="00F3417C" w:rsidRPr="00A17B8E" w:rsidRDefault="00675D13" w:rsidP="00DE257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r w:rsidRPr="00A17B8E">
              <w:rPr>
                <w:rFonts w:ascii="Times New Roman" w:hAnsi="Times New Roman" w:cs="Times New Roman"/>
                <w:i/>
                <w:iCs/>
                <w:sz w:val="20"/>
                <w:szCs w:val="20"/>
                <w:lang w:val="en-GB"/>
              </w:rPr>
              <w:t>Original coding</w:t>
            </w:r>
            <w:r w:rsidR="00F3417C" w:rsidRPr="00A17B8E">
              <w:rPr>
                <w:rFonts w:ascii="Times New Roman" w:hAnsi="Times New Roman" w:cs="Times New Roman"/>
                <w:i/>
                <w:iCs/>
                <w:sz w:val="20"/>
                <w:szCs w:val="20"/>
                <w:lang w:val="en-GB"/>
              </w:rPr>
              <w:t xml:space="preserve">: Not married = 1, </w:t>
            </w:r>
            <w:r w:rsidR="00DE257F" w:rsidRPr="00A17B8E">
              <w:rPr>
                <w:rFonts w:ascii="Times New Roman" w:hAnsi="Times New Roman" w:cs="Times New Roman"/>
                <w:i/>
                <w:iCs/>
                <w:sz w:val="20"/>
                <w:szCs w:val="20"/>
                <w:lang w:val="en-GB"/>
              </w:rPr>
              <w:t xml:space="preserve"> In a legal partnership/civil union = 2, </w:t>
            </w:r>
            <w:r w:rsidR="00F3417C" w:rsidRPr="00A17B8E">
              <w:rPr>
                <w:rFonts w:ascii="Times New Roman" w:hAnsi="Times New Roman" w:cs="Times New Roman"/>
                <w:i/>
                <w:iCs/>
                <w:sz w:val="20"/>
                <w:szCs w:val="20"/>
                <w:lang w:val="en-GB"/>
              </w:rPr>
              <w:t xml:space="preserve">Legally married = </w:t>
            </w:r>
            <w:r w:rsidR="00DE257F" w:rsidRPr="00A17B8E">
              <w:rPr>
                <w:rFonts w:ascii="Times New Roman" w:hAnsi="Times New Roman" w:cs="Times New Roman"/>
                <w:i/>
                <w:iCs/>
                <w:sz w:val="20"/>
                <w:szCs w:val="20"/>
                <w:lang w:val="en-GB"/>
              </w:rPr>
              <w:t>3</w:t>
            </w:r>
            <w:r w:rsidR="000406CB" w:rsidRPr="00A17B8E">
              <w:rPr>
                <w:rFonts w:ascii="Times New Roman" w:hAnsi="Times New Roman" w:cs="Times New Roman"/>
                <w:i/>
                <w:iCs/>
                <w:sz w:val="20"/>
                <w:szCs w:val="20"/>
                <w:lang w:val="en-GB"/>
              </w:rPr>
              <w:t>, Divorced = 4, Separated = 5, Widowed = 6</w:t>
            </w:r>
          </w:p>
        </w:tc>
      </w:tr>
      <w:tr w:rsidR="00274CA1" w:rsidRPr="00F96C67" w14:paraId="5CDFFBA9" w14:textId="77777777" w:rsidTr="00970323">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shd w:val="clear" w:color="auto" w:fill="auto"/>
          </w:tcPr>
          <w:p w14:paraId="427FBF6F" w14:textId="77777777" w:rsidR="00274CA1" w:rsidRPr="00A17B8E" w:rsidRDefault="00274CA1" w:rsidP="00F3417C">
            <w:pPr>
              <w:spacing w:line="276" w:lineRule="auto"/>
              <w:rPr>
                <w:rFonts w:ascii="Times New Roman" w:hAnsi="Times New Roman" w:cs="Times New Roman"/>
                <w:b w:val="0"/>
                <w:bCs w:val="0"/>
                <w:sz w:val="20"/>
                <w:szCs w:val="20"/>
                <w:lang w:val="en-GB"/>
              </w:rPr>
            </w:pPr>
          </w:p>
        </w:tc>
        <w:tc>
          <w:tcPr>
            <w:tcW w:w="7649" w:type="dxa"/>
            <w:tcBorders>
              <w:bottom w:val="single" w:sz="4" w:space="0" w:color="auto"/>
            </w:tcBorders>
            <w:shd w:val="clear" w:color="auto" w:fill="auto"/>
          </w:tcPr>
          <w:p w14:paraId="39DFE1A3" w14:textId="77777777" w:rsidR="00274CA1" w:rsidRPr="00A17B8E" w:rsidRDefault="00274CA1" w:rsidP="00DE257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F3417C" w:rsidRPr="00F96C67" w14:paraId="2E2CAF79" w14:textId="77777777" w:rsidTr="00970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tcBorders>
            <w:shd w:val="clear" w:color="auto" w:fill="auto"/>
          </w:tcPr>
          <w:p w14:paraId="2B41F354" w14:textId="77777777" w:rsidR="00F3417C" w:rsidRPr="00A17B8E" w:rsidRDefault="00F3417C"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Children in household</w:t>
            </w:r>
          </w:p>
        </w:tc>
        <w:tc>
          <w:tcPr>
            <w:tcW w:w="7649" w:type="dxa"/>
            <w:tcBorders>
              <w:top w:val="single" w:sz="4" w:space="0" w:color="auto"/>
            </w:tcBorders>
            <w:shd w:val="clear" w:color="auto" w:fill="auto"/>
          </w:tcPr>
          <w:p w14:paraId="78FC9215" w14:textId="6FE0C5C3" w:rsidR="00675D13" w:rsidRPr="00A17B8E" w:rsidRDefault="00675D13"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0 = No children</w:t>
            </w:r>
          </w:p>
          <w:p w14:paraId="5E7A0E43" w14:textId="3999A691" w:rsidR="00675D13" w:rsidRPr="00A17B8E" w:rsidRDefault="00675D13"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 = Children</w:t>
            </w:r>
          </w:p>
          <w:p w14:paraId="26BE0255" w14:textId="77777777" w:rsidR="00675D13" w:rsidRPr="00A17B8E" w:rsidRDefault="00675D13"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p w14:paraId="1C20B782" w14:textId="68AD762D" w:rsidR="00F3417C" w:rsidRPr="00A17B8E" w:rsidRDefault="00675D13"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r w:rsidRPr="00A17B8E">
              <w:rPr>
                <w:rFonts w:ascii="Times New Roman" w:hAnsi="Times New Roman" w:cs="Times New Roman"/>
                <w:i/>
                <w:iCs/>
                <w:sz w:val="20"/>
                <w:szCs w:val="20"/>
                <w:lang w:val="en-GB"/>
              </w:rPr>
              <w:t xml:space="preserve">Original coding: </w:t>
            </w:r>
            <w:r w:rsidR="00F3417C" w:rsidRPr="00A17B8E">
              <w:rPr>
                <w:rFonts w:ascii="Times New Roman" w:hAnsi="Times New Roman" w:cs="Times New Roman"/>
                <w:i/>
                <w:iCs/>
                <w:sz w:val="20"/>
                <w:szCs w:val="20"/>
                <w:lang w:val="en-GB"/>
              </w:rPr>
              <w:t>No children = 1, 1 child = 2, 2 children = 3, 3 children = 4, 4 children = 5, 5 or more children = 6</w:t>
            </w:r>
          </w:p>
        </w:tc>
      </w:tr>
      <w:tr w:rsidR="00274CA1" w:rsidRPr="00F96C67" w14:paraId="7E80B871" w14:textId="77777777" w:rsidTr="00274CA1">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7DF292A" w14:textId="77777777" w:rsidR="00274CA1" w:rsidRPr="00A17B8E" w:rsidRDefault="00274CA1" w:rsidP="00F3417C">
            <w:pPr>
              <w:spacing w:line="276" w:lineRule="auto"/>
              <w:rPr>
                <w:rFonts w:ascii="Times New Roman" w:hAnsi="Times New Roman" w:cs="Times New Roman"/>
                <w:b w:val="0"/>
                <w:bCs w:val="0"/>
                <w:sz w:val="20"/>
                <w:szCs w:val="20"/>
                <w:lang w:val="en-GB"/>
              </w:rPr>
            </w:pPr>
          </w:p>
        </w:tc>
        <w:tc>
          <w:tcPr>
            <w:tcW w:w="7649" w:type="dxa"/>
            <w:shd w:val="clear" w:color="auto" w:fill="auto"/>
          </w:tcPr>
          <w:p w14:paraId="073B06CE" w14:textId="77777777" w:rsidR="00274CA1" w:rsidRPr="00A17B8E" w:rsidRDefault="00274CA1" w:rsidP="00F3417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F3417C" w:rsidRPr="00F96C67" w14:paraId="6EF14BBB" w14:textId="77777777" w:rsidTr="0027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shd w:val="clear" w:color="auto" w:fill="auto"/>
          </w:tcPr>
          <w:p w14:paraId="0354861C" w14:textId="77777777" w:rsidR="00F3417C" w:rsidRPr="00A17B8E" w:rsidRDefault="00F3417C" w:rsidP="00F3417C">
            <w:pPr>
              <w:spacing w:line="276" w:lineRule="auto"/>
              <w:rPr>
                <w:rFonts w:ascii="Times New Roman" w:hAnsi="Times New Roman" w:cs="Times New Roman"/>
                <w:b w:val="0"/>
                <w:bCs w:val="0"/>
                <w:sz w:val="20"/>
                <w:szCs w:val="20"/>
                <w:lang w:val="en-GB"/>
              </w:rPr>
            </w:pPr>
            <w:r w:rsidRPr="00A17B8E">
              <w:rPr>
                <w:rFonts w:ascii="Times New Roman" w:hAnsi="Times New Roman" w:cs="Times New Roman"/>
                <w:sz w:val="20"/>
                <w:szCs w:val="20"/>
                <w:lang w:val="en-GB"/>
              </w:rPr>
              <w:t>Education</w:t>
            </w:r>
          </w:p>
        </w:tc>
        <w:tc>
          <w:tcPr>
            <w:tcW w:w="7649" w:type="dxa"/>
            <w:tcBorders>
              <w:bottom w:val="single" w:sz="4" w:space="0" w:color="auto"/>
            </w:tcBorders>
            <w:shd w:val="clear" w:color="auto" w:fill="auto"/>
          </w:tcPr>
          <w:p w14:paraId="7ECD1C16" w14:textId="05374B3F" w:rsidR="00675D13" w:rsidRPr="00A17B8E" w:rsidRDefault="00675D13"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1 = Low (including whose who have not completed any education, primary education, secondary education and occupational/vocational education)</w:t>
            </w:r>
          </w:p>
          <w:p w14:paraId="4D29EA2B" w14:textId="7C82D358" w:rsidR="00675D13" w:rsidRPr="00A17B8E" w:rsidRDefault="00675D13"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2 = Medium (including those with higher education 1-3 years)</w:t>
            </w:r>
          </w:p>
          <w:p w14:paraId="6BAD7138" w14:textId="6FC467E7" w:rsidR="00675D13" w:rsidRPr="00A17B8E" w:rsidRDefault="00675D13"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17B8E">
              <w:rPr>
                <w:rFonts w:ascii="Times New Roman" w:hAnsi="Times New Roman" w:cs="Times New Roman"/>
                <w:sz w:val="20"/>
                <w:szCs w:val="20"/>
                <w:lang w:val="en-GB"/>
              </w:rPr>
              <w:t>3 = High (including those with higher education 4 years or more)</w:t>
            </w:r>
          </w:p>
          <w:p w14:paraId="3AF39404" w14:textId="77777777" w:rsidR="00675D13" w:rsidRPr="00A17B8E" w:rsidRDefault="00675D13"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p w14:paraId="5CA988C8" w14:textId="15618141" w:rsidR="00F3417C" w:rsidRPr="00A17B8E" w:rsidRDefault="00675D13" w:rsidP="00F3417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r w:rsidRPr="00A17B8E">
              <w:rPr>
                <w:rFonts w:ascii="Times New Roman" w:hAnsi="Times New Roman" w:cs="Times New Roman"/>
                <w:i/>
                <w:iCs/>
                <w:sz w:val="20"/>
                <w:szCs w:val="20"/>
                <w:lang w:val="en-GB"/>
              </w:rPr>
              <w:t xml:space="preserve">Original coding: </w:t>
            </w:r>
            <w:r w:rsidR="00F3417C" w:rsidRPr="00A17B8E">
              <w:rPr>
                <w:rFonts w:ascii="Times New Roman" w:hAnsi="Times New Roman" w:cs="Times New Roman"/>
                <w:i/>
                <w:iCs/>
                <w:sz w:val="20"/>
                <w:szCs w:val="20"/>
                <w:lang w:val="en-GB"/>
              </w:rPr>
              <w:t>I have not completed any education = 1, Primary education = 2, Secondary education = 3, Occupational/vocational education = 4, Higher education, 1-3 years = 5, Higher education, 4 years or more = 6</w:t>
            </w:r>
          </w:p>
        </w:tc>
      </w:tr>
    </w:tbl>
    <w:p w14:paraId="1C219AC1" w14:textId="503AAA77" w:rsidR="00A835C5" w:rsidRPr="00A17B8E" w:rsidRDefault="00A835C5" w:rsidP="001158ED">
      <w:pPr>
        <w:jc w:val="both"/>
        <w:rPr>
          <w:rFonts w:ascii="Times New Roman" w:hAnsi="Times New Roman" w:cs="Times New Roman"/>
          <w:lang w:val="en-GB"/>
        </w:rPr>
      </w:pPr>
    </w:p>
    <w:p w14:paraId="10718BE5" w14:textId="4EA0E578" w:rsidR="00340427" w:rsidRPr="00A17B8E" w:rsidRDefault="00340427" w:rsidP="0031552A">
      <w:pPr>
        <w:pStyle w:val="Bildetekst"/>
        <w:rPr>
          <w:rFonts w:ascii="Times New Roman" w:hAnsi="Times New Roman" w:cs="Times New Roman"/>
        </w:rPr>
      </w:pPr>
      <w:r w:rsidRPr="00A17B8E">
        <w:rPr>
          <w:rFonts w:ascii="Times New Roman" w:hAnsi="Times New Roman" w:cs="Times New Roman"/>
        </w:rPr>
        <w:t xml:space="preserve">Table </w:t>
      </w:r>
      <w:r w:rsidR="00A17B8E" w:rsidRPr="00A17B8E">
        <w:rPr>
          <w:rFonts w:ascii="Times New Roman" w:hAnsi="Times New Roman" w:cs="Times New Roman"/>
        </w:rPr>
        <w:t>F</w:t>
      </w:r>
      <w:r w:rsidR="00FD3080" w:rsidRPr="00A17B8E">
        <w:rPr>
          <w:rFonts w:ascii="Times New Roman" w:hAnsi="Times New Roman" w:cs="Times New Roman"/>
        </w:rPr>
        <w:t>.</w:t>
      </w:r>
      <w:r w:rsidRPr="00A17B8E">
        <w:rPr>
          <w:rFonts w:ascii="Times New Roman" w:hAnsi="Times New Roman" w:cs="Times New Roman"/>
        </w:rPr>
        <w:t xml:space="preserve"> Overall Confidence (latent) in the Child Protection System by Socio-Demographic Characteristics (Mean, SD, t/F-test, 95 %)</w:t>
      </w:r>
    </w:p>
    <w:tbl>
      <w:tblPr>
        <w:tblStyle w:val="Vanligtabell4"/>
        <w:tblW w:w="5000" w:type="pct"/>
        <w:tblLook w:val="04A0" w:firstRow="1" w:lastRow="0" w:firstColumn="1" w:lastColumn="0" w:noHBand="0" w:noVBand="1"/>
      </w:tblPr>
      <w:tblGrid>
        <w:gridCol w:w="2948"/>
        <w:gridCol w:w="2025"/>
        <w:gridCol w:w="2034"/>
        <w:gridCol w:w="2065"/>
      </w:tblGrid>
      <w:tr w:rsidR="00340427" w:rsidRPr="00A17B8E" w14:paraId="0140A66E" w14:textId="77777777" w:rsidTr="00463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tcBorders>
              <w:top w:val="single" w:sz="4" w:space="0" w:color="auto"/>
              <w:bottom w:val="single" w:sz="4" w:space="0" w:color="auto"/>
            </w:tcBorders>
            <w:shd w:val="clear" w:color="auto" w:fill="auto"/>
          </w:tcPr>
          <w:p w14:paraId="6F10792D" w14:textId="77777777" w:rsidR="00340427" w:rsidRPr="00A17B8E" w:rsidRDefault="00340427" w:rsidP="00463388">
            <w:pPr>
              <w:spacing w:after="120"/>
              <w:jc w:val="both"/>
              <w:rPr>
                <w:rFonts w:ascii="Times New Roman" w:hAnsi="Times New Roman" w:cs="Times New Roman"/>
                <w:b w:val="0"/>
                <w:bCs w:val="0"/>
                <w:sz w:val="22"/>
                <w:szCs w:val="22"/>
                <w:u w:val="single"/>
                <w:lang w:val="en-GB"/>
              </w:rPr>
            </w:pPr>
          </w:p>
        </w:tc>
        <w:tc>
          <w:tcPr>
            <w:tcW w:w="1116" w:type="pct"/>
            <w:tcBorders>
              <w:top w:val="single" w:sz="4" w:space="0" w:color="auto"/>
              <w:bottom w:val="single" w:sz="4" w:space="0" w:color="auto"/>
            </w:tcBorders>
            <w:shd w:val="clear" w:color="auto" w:fill="auto"/>
          </w:tcPr>
          <w:p w14:paraId="66059AE6" w14:textId="77777777" w:rsidR="00340427" w:rsidRPr="00A17B8E" w:rsidRDefault="00340427" w:rsidP="00463388">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u w:val="single"/>
                <w:lang w:val="en-GB"/>
              </w:rPr>
            </w:pPr>
            <w:r w:rsidRPr="00A17B8E">
              <w:rPr>
                <w:rFonts w:ascii="Times New Roman" w:hAnsi="Times New Roman" w:cs="Times New Roman"/>
                <w:sz w:val="22"/>
                <w:szCs w:val="22"/>
                <w:u w:val="single"/>
                <w:lang w:val="en-GB"/>
              </w:rPr>
              <w:t>Mean</w:t>
            </w:r>
          </w:p>
        </w:tc>
        <w:tc>
          <w:tcPr>
            <w:tcW w:w="1121" w:type="pct"/>
            <w:tcBorders>
              <w:top w:val="single" w:sz="4" w:space="0" w:color="auto"/>
              <w:bottom w:val="single" w:sz="4" w:space="0" w:color="auto"/>
            </w:tcBorders>
            <w:shd w:val="clear" w:color="auto" w:fill="auto"/>
          </w:tcPr>
          <w:p w14:paraId="00144499" w14:textId="77777777" w:rsidR="00340427" w:rsidRPr="00A17B8E" w:rsidRDefault="00340427" w:rsidP="00463388">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u w:val="single"/>
                <w:lang w:val="en-GB"/>
              </w:rPr>
            </w:pPr>
            <w:r w:rsidRPr="00A17B8E">
              <w:rPr>
                <w:rFonts w:ascii="Times New Roman" w:hAnsi="Times New Roman" w:cs="Times New Roman"/>
                <w:sz w:val="22"/>
                <w:szCs w:val="22"/>
                <w:u w:val="single"/>
                <w:lang w:val="en-GB"/>
              </w:rPr>
              <w:t>SD</w:t>
            </w:r>
          </w:p>
        </w:tc>
        <w:tc>
          <w:tcPr>
            <w:tcW w:w="1138" w:type="pct"/>
            <w:tcBorders>
              <w:top w:val="single" w:sz="4" w:space="0" w:color="auto"/>
              <w:bottom w:val="single" w:sz="4" w:space="0" w:color="auto"/>
            </w:tcBorders>
            <w:shd w:val="clear" w:color="auto" w:fill="auto"/>
          </w:tcPr>
          <w:p w14:paraId="2498494C" w14:textId="77777777" w:rsidR="00340427" w:rsidRPr="00A17B8E" w:rsidRDefault="00340427" w:rsidP="00463388">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u w:val="single"/>
                <w:lang w:val="en-GB"/>
              </w:rPr>
            </w:pPr>
            <w:r w:rsidRPr="00A17B8E">
              <w:rPr>
                <w:rFonts w:ascii="Times New Roman" w:hAnsi="Times New Roman" w:cs="Times New Roman"/>
                <w:sz w:val="22"/>
                <w:szCs w:val="22"/>
                <w:u w:val="single"/>
                <w:lang w:val="en-GB"/>
              </w:rPr>
              <w:t xml:space="preserve">t/F = </w:t>
            </w:r>
            <w:proofErr w:type="spellStart"/>
            <w:r w:rsidRPr="00A17B8E">
              <w:rPr>
                <w:rFonts w:ascii="Times New Roman" w:hAnsi="Times New Roman" w:cs="Times New Roman"/>
                <w:sz w:val="22"/>
                <w:szCs w:val="22"/>
                <w:u w:val="single"/>
                <w:lang w:val="en-GB"/>
              </w:rPr>
              <w:t>Pr</w:t>
            </w:r>
            <w:proofErr w:type="spellEnd"/>
            <w:r w:rsidRPr="00A17B8E">
              <w:rPr>
                <w:rFonts w:ascii="Times New Roman" w:hAnsi="Times New Roman" w:cs="Times New Roman"/>
                <w:sz w:val="22"/>
                <w:szCs w:val="22"/>
                <w:u w:val="single"/>
                <w:lang w:val="en-GB"/>
              </w:rPr>
              <w:t>(t/F)</w:t>
            </w:r>
          </w:p>
        </w:tc>
      </w:tr>
      <w:tr w:rsidR="00340427" w:rsidRPr="00A17B8E" w14:paraId="0270D9E7"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tcBorders>
              <w:top w:val="single" w:sz="4" w:space="0" w:color="auto"/>
            </w:tcBorders>
            <w:shd w:val="clear" w:color="auto" w:fill="auto"/>
          </w:tcPr>
          <w:p w14:paraId="283D8575" w14:textId="77777777" w:rsidR="00340427" w:rsidRPr="00A17B8E" w:rsidRDefault="00340427" w:rsidP="00463388">
            <w:pPr>
              <w:spacing w:after="120"/>
              <w:jc w:val="both"/>
              <w:rPr>
                <w:rFonts w:ascii="Times New Roman" w:hAnsi="Times New Roman" w:cs="Times New Roman"/>
                <w:sz w:val="22"/>
                <w:szCs w:val="22"/>
                <w:lang w:val="en-GB"/>
              </w:rPr>
            </w:pPr>
            <w:r w:rsidRPr="00A17B8E">
              <w:rPr>
                <w:rFonts w:ascii="Times New Roman" w:hAnsi="Times New Roman" w:cs="Times New Roman"/>
                <w:sz w:val="22"/>
                <w:szCs w:val="22"/>
                <w:lang w:val="en-GB"/>
              </w:rPr>
              <w:t>Gender</w:t>
            </w:r>
          </w:p>
        </w:tc>
        <w:tc>
          <w:tcPr>
            <w:tcW w:w="1116" w:type="pct"/>
            <w:tcBorders>
              <w:top w:val="single" w:sz="4" w:space="0" w:color="auto"/>
            </w:tcBorders>
            <w:shd w:val="clear" w:color="auto" w:fill="auto"/>
          </w:tcPr>
          <w:p w14:paraId="5B359585"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21" w:type="pct"/>
            <w:tcBorders>
              <w:top w:val="single" w:sz="4" w:space="0" w:color="auto"/>
            </w:tcBorders>
            <w:shd w:val="clear" w:color="auto" w:fill="auto"/>
          </w:tcPr>
          <w:p w14:paraId="31B6079D"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38" w:type="pct"/>
            <w:tcBorders>
              <w:top w:val="single" w:sz="4" w:space="0" w:color="auto"/>
            </w:tcBorders>
            <w:shd w:val="clear" w:color="auto" w:fill="auto"/>
          </w:tcPr>
          <w:p w14:paraId="2F4EF099"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7E1A5748"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3E642EDC"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Female</w:t>
            </w:r>
          </w:p>
        </w:tc>
        <w:tc>
          <w:tcPr>
            <w:tcW w:w="1116" w:type="pct"/>
            <w:shd w:val="clear" w:color="auto" w:fill="auto"/>
          </w:tcPr>
          <w:p w14:paraId="246693C1"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2.71</w:t>
            </w:r>
          </w:p>
        </w:tc>
        <w:tc>
          <w:tcPr>
            <w:tcW w:w="1121" w:type="pct"/>
            <w:shd w:val="clear" w:color="auto" w:fill="auto"/>
          </w:tcPr>
          <w:p w14:paraId="0E3F17D3"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0.60</w:t>
            </w:r>
          </w:p>
        </w:tc>
        <w:tc>
          <w:tcPr>
            <w:tcW w:w="1138" w:type="pct"/>
            <w:shd w:val="clear" w:color="auto" w:fill="auto"/>
          </w:tcPr>
          <w:p w14:paraId="2581C2C9"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t(-0.58904)= 0.555</w:t>
            </w:r>
          </w:p>
        </w:tc>
      </w:tr>
      <w:tr w:rsidR="00340427" w:rsidRPr="00A17B8E" w14:paraId="69524D82"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393632F"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Male</w:t>
            </w:r>
          </w:p>
        </w:tc>
        <w:tc>
          <w:tcPr>
            <w:tcW w:w="1116" w:type="pct"/>
            <w:shd w:val="clear" w:color="auto" w:fill="auto"/>
          </w:tcPr>
          <w:p w14:paraId="5850EFFE"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2.72</w:t>
            </w:r>
          </w:p>
        </w:tc>
        <w:tc>
          <w:tcPr>
            <w:tcW w:w="1121" w:type="pct"/>
            <w:shd w:val="clear" w:color="auto" w:fill="auto"/>
          </w:tcPr>
          <w:p w14:paraId="3413CF05"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0.58</w:t>
            </w:r>
          </w:p>
        </w:tc>
        <w:tc>
          <w:tcPr>
            <w:tcW w:w="1138" w:type="pct"/>
            <w:shd w:val="clear" w:color="auto" w:fill="auto"/>
          </w:tcPr>
          <w:p w14:paraId="76F9D44C"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7E0D1467"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157475A1" w14:textId="77777777" w:rsidR="00340427" w:rsidRPr="00A17B8E" w:rsidRDefault="00340427" w:rsidP="00463388">
            <w:pPr>
              <w:spacing w:after="120"/>
              <w:jc w:val="both"/>
              <w:rPr>
                <w:rFonts w:ascii="Times New Roman" w:hAnsi="Times New Roman" w:cs="Times New Roman"/>
                <w:sz w:val="22"/>
                <w:szCs w:val="22"/>
                <w:lang w:val="en-GB"/>
              </w:rPr>
            </w:pPr>
          </w:p>
        </w:tc>
        <w:tc>
          <w:tcPr>
            <w:tcW w:w="1116" w:type="pct"/>
            <w:shd w:val="clear" w:color="auto" w:fill="auto"/>
          </w:tcPr>
          <w:p w14:paraId="2FD16F91"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10B1CB7F"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0FD874FF"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62ABE666"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6D4B558" w14:textId="77777777" w:rsidR="00340427" w:rsidRPr="00A17B8E" w:rsidRDefault="00340427" w:rsidP="00463388">
            <w:pPr>
              <w:spacing w:after="120"/>
              <w:jc w:val="both"/>
              <w:rPr>
                <w:rFonts w:ascii="Times New Roman" w:hAnsi="Times New Roman" w:cs="Times New Roman"/>
                <w:sz w:val="22"/>
                <w:szCs w:val="22"/>
                <w:lang w:val="en-GB"/>
              </w:rPr>
            </w:pPr>
            <w:r w:rsidRPr="00A17B8E">
              <w:rPr>
                <w:rFonts w:ascii="Times New Roman" w:hAnsi="Times New Roman" w:cs="Times New Roman"/>
                <w:sz w:val="22"/>
                <w:szCs w:val="22"/>
                <w:lang w:val="en-GB"/>
              </w:rPr>
              <w:t>Age</w:t>
            </w:r>
          </w:p>
        </w:tc>
        <w:tc>
          <w:tcPr>
            <w:tcW w:w="1116" w:type="pct"/>
            <w:shd w:val="clear" w:color="auto" w:fill="auto"/>
          </w:tcPr>
          <w:p w14:paraId="393DC99C"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126C3AF2"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5D1DFE26"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7ABB6F9F"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77B2B4C9"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18-22</w:t>
            </w:r>
          </w:p>
        </w:tc>
        <w:tc>
          <w:tcPr>
            <w:tcW w:w="1116" w:type="pct"/>
            <w:shd w:val="clear" w:color="auto" w:fill="auto"/>
          </w:tcPr>
          <w:p w14:paraId="1DCE8C24"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2.70</w:t>
            </w:r>
          </w:p>
        </w:tc>
        <w:tc>
          <w:tcPr>
            <w:tcW w:w="1121" w:type="pct"/>
            <w:shd w:val="clear" w:color="auto" w:fill="auto"/>
          </w:tcPr>
          <w:p w14:paraId="17E30424"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0.51</w:t>
            </w:r>
          </w:p>
        </w:tc>
        <w:tc>
          <w:tcPr>
            <w:tcW w:w="1138" w:type="pct"/>
            <w:shd w:val="clear" w:color="auto" w:fill="auto"/>
          </w:tcPr>
          <w:p w14:paraId="7B22A25B"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F(0.555)= 0.456</w:t>
            </w:r>
          </w:p>
        </w:tc>
      </w:tr>
      <w:tr w:rsidR="00340427" w:rsidRPr="00A17B8E" w14:paraId="64AFB6A1"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03B61CA1"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23-35</w:t>
            </w:r>
          </w:p>
        </w:tc>
        <w:tc>
          <w:tcPr>
            <w:tcW w:w="1116" w:type="pct"/>
            <w:shd w:val="clear" w:color="auto" w:fill="auto"/>
          </w:tcPr>
          <w:p w14:paraId="7C74F552"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2.72</w:t>
            </w:r>
          </w:p>
        </w:tc>
        <w:tc>
          <w:tcPr>
            <w:tcW w:w="1121" w:type="pct"/>
            <w:shd w:val="clear" w:color="auto" w:fill="auto"/>
          </w:tcPr>
          <w:p w14:paraId="2DF44AC5"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0.56</w:t>
            </w:r>
          </w:p>
        </w:tc>
        <w:tc>
          <w:tcPr>
            <w:tcW w:w="1138" w:type="pct"/>
            <w:shd w:val="clear" w:color="auto" w:fill="auto"/>
          </w:tcPr>
          <w:p w14:paraId="0FE52456"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4DEFAF9F"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43FE31F4"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36-55</w:t>
            </w:r>
          </w:p>
        </w:tc>
        <w:tc>
          <w:tcPr>
            <w:tcW w:w="1116" w:type="pct"/>
            <w:shd w:val="clear" w:color="auto" w:fill="auto"/>
          </w:tcPr>
          <w:p w14:paraId="09CF33F6"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2.69</w:t>
            </w:r>
          </w:p>
        </w:tc>
        <w:tc>
          <w:tcPr>
            <w:tcW w:w="1121" w:type="pct"/>
            <w:shd w:val="clear" w:color="auto" w:fill="auto"/>
          </w:tcPr>
          <w:p w14:paraId="6D09216E"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0.62</w:t>
            </w:r>
          </w:p>
        </w:tc>
        <w:tc>
          <w:tcPr>
            <w:tcW w:w="1138" w:type="pct"/>
            <w:shd w:val="clear" w:color="auto" w:fill="auto"/>
          </w:tcPr>
          <w:p w14:paraId="12547A97"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24F42FFD"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7F314C83"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56-80</w:t>
            </w:r>
          </w:p>
        </w:tc>
        <w:tc>
          <w:tcPr>
            <w:tcW w:w="1116" w:type="pct"/>
            <w:shd w:val="clear" w:color="auto" w:fill="auto"/>
          </w:tcPr>
          <w:p w14:paraId="2151310E"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2.74</w:t>
            </w:r>
          </w:p>
        </w:tc>
        <w:tc>
          <w:tcPr>
            <w:tcW w:w="1121" w:type="pct"/>
            <w:shd w:val="clear" w:color="auto" w:fill="auto"/>
          </w:tcPr>
          <w:p w14:paraId="42D3BC7A"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0.59</w:t>
            </w:r>
          </w:p>
        </w:tc>
        <w:tc>
          <w:tcPr>
            <w:tcW w:w="1138" w:type="pct"/>
            <w:shd w:val="clear" w:color="auto" w:fill="auto"/>
          </w:tcPr>
          <w:p w14:paraId="4FF27EB8"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1C37FC63"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46E1B9E7" w14:textId="77777777" w:rsidR="00340427" w:rsidRPr="00A17B8E" w:rsidRDefault="00340427" w:rsidP="00463388">
            <w:pPr>
              <w:spacing w:after="120"/>
              <w:jc w:val="both"/>
              <w:rPr>
                <w:rFonts w:ascii="Times New Roman" w:hAnsi="Times New Roman" w:cs="Times New Roman"/>
                <w:sz w:val="22"/>
                <w:szCs w:val="22"/>
                <w:lang w:val="en-GB"/>
              </w:rPr>
            </w:pPr>
          </w:p>
        </w:tc>
        <w:tc>
          <w:tcPr>
            <w:tcW w:w="1116" w:type="pct"/>
            <w:shd w:val="clear" w:color="auto" w:fill="auto"/>
          </w:tcPr>
          <w:p w14:paraId="5CA5A736"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5A0CA9B8"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32D7CF49"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7E97AD64"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2ADA25C7" w14:textId="77777777" w:rsidR="00340427" w:rsidRPr="00A17B8E" w:rsidRDefault="00340427" w:rsidP="00463388">
            <w:pPr>
              <w:spacing w:after="120"/>
              <w:jc w:val="both"/>
              <w:rPr>
                <w:rFonts w:ascii="Times New Roman" w:hAnsi="Times New Roman" w:cs="Times New Roman"/>
                <w:sz w:val="22"/>
                <w:szCs w:val="22"/>
                <w:lang w:val="en-GB"/>
              </w:rPr>
            </w:pPr>
            <w:r w:rsidRPr="00A17B8E">
              <w:rPr>
                <w:rFonts w:ascii="Times New Roman" w:hAnsi="Times New Roman" w:cs="Times New Roman"/>
                <w:sz w:val="22"/>
                <w:szCs w:val="22"/>
                <w:lang w:val="en-GB"/>
              </w:rPr>
              <w:t>Education</w:t>
            </w:r>
          </w:p>
        </w:tc>
        <w:tc>
          <w:tcPr>
            <w:tcW w:w="1116" w:type="pct"/>
            <w:shd w:val="clear" w:color="auto" w:fill="auto"/>
          </w:tcPr>
          <w:p w14:paraId="0DE80588"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1928FBC4"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544F3B02"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4A1D047E"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1BE3C439"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Low</w:t>
            </w:r>
          </w:p>
        </w:tc>
        <w:tc>
          <w:tcPr>
            <w:tcW w:w="1116" w:type="pct"/>
            <w:shd w:val="clear" w:color="auto" w:fill="auto"/>
          </w:tcPr>
          <w:p w14:paraId="0BEB91F5"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2.70</w:t>
            </w:r>
          </w:p>
        </w:tc>
        <w:tc>
          <w:tcPr>
            <w:tcW w:w="1121" w:type="pct"/>
            <w:shd w:val="clear" w:color="auto" w:fill="auto"/>
          </w:tcPr>
          <w:p w14:paraId="674B0FE9"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0.58</w:t>
            </w:r>
          </w:p>
        </w:tc>
        <w:tc>
          <w:tcPr>
            <w:tcW w:w="1138" w:type="pct"/>
            <w:shd w:val="clear" w:color="auto" w:fill="auto"/>
          </w:tcPr>
          <w:p w14:paraId="45AE486B"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F(2.05)= 0.152</w:t>
            </w:r>
          </w:p>
        </w:tc>
      </w:tr>
      <w:tr w:rsidR="00340427" w:rsidRPr="00A17B8E" w14:paraId="52A8D643"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6422486"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Medium</w:t>
            </w:r>
          </w:p>
        </w:tc>
        <w:tc>
          <w:tcPr>
            <w:tcW w:w="1116" w:type="pct"/>
            <w:shd w:val="clear" w:color="auto" w:fill="auto"/>
          </w:tcPr>
          <w:p w14:paraId="427FFED9"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2.72</w:t>
            </w:r>
          </w:p>
        </w:tc>
        <w:tc>
          <w:tcPr>
            <w:tcW w:w="1121" w:type="pct"/>
            <w:shd w:val="clear" w:color="auto" w:fill="auto"/>
          </w:tcPr>
          <w:p w14:paraId="4360A053"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0.60</w:t>
            </w:r>
          </w:p>
        </w:tc>
        <w:tc>
          <w:tcPr>
            <w:tcW w:w="1138" w:type="pct"/>
            <w:shd w:val="clear" w:color="auto" w:fill="auto"/>
          </w:tcPr>
          <w:p w14:paraId="6CF373A8"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1AC26D59"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3230A746"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High</w:t>
            </w:r>
          </w:p>
        </w:tc>
        <w:tc>
          <w:tcPr>
            <w:tcW w:w="1116" w:type="pct"/>
            <w:shd w:val="clear" w:color="auto" w:fill="auto"/>
          </w:tcPr>
          <w:p w14:paraId="0F8E0798"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2.77</w:t>
            </w:r>
          </w:p>
        </w:tc>
        <w:tc>
          <w:tcPr>
            <w:tcW w:w="1121" w:type="pct"/>
            <w:shd w:val="clear" w:color="auto" w:fill="auto"/>
          </w:tcPr>
          <w:p w14:paraId="56C5F98E"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0.58</w:t>
            </w:r>
          </w:p>
        </w:tc>
        <w:tc>
          <w:tcPr>
            <w:tcW w:w="1138" w:type="pct"/>
            <w:shd w:val="clear" w:color="auto" w:fill="auto"/>
          </w:tcPr>
          <w:p w14:paraId="0403A44A"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6F052576"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2FE9A73B" w14:textId="77777777" w:rsidR="00340427" w:rsidRPr="00A17B8E" w:rsidRDefault="00340427" w:rsidP="00463388">
            <w:pPr>
              <w:spacing w:after="120"/>
              <w:jc w:val="both"/>
              <w:rPr>
                <w:rFonts w:ascii="Times New Roman" w:hAnsi="Times New Roman" w:cs="Times New Roman"/>
                <w:sz w:val="22"/>
                <w:szCs w:val="22"/>
                <w:lang w:val="en-GB"/>
              </w:rPr>
            </w:pPr>
          </w:p>
        </w:tc>
        <w:tc>
          <w:tcPr>
            <w:tcW w:w="1116" w:type="pct"/>
            <w:shd w:val="clear" w:color="auto" w:fill="auto"/>
          </w:tcPr>
          <w:p w14:paraId="31C1493E"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5F239BF3"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74229D9A"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5138DABD"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337B1E46" w14:textId="77777777" w:rsidR="00340427" w:rsidRPr="00A17B8E" w:rsidRDefault="00340427" w:rsidP="00463388">
            <w:pPr>
              <w:spacing w:after="120"/>
              <w:jc w:val="both"/>
              <w:rPr>
                <w:rFonts w:ascii="Times New Roman" w:hAnsi="Times New Roman" w:cs="Times New Roman"/>
                <w:sz w:val="22"/>
                <w:szCs w:val="22"/>
                <w:lang w:val="en-GB"/>
              </w:rPr>
            </w:pPr>
            <w:r w:rsidRPr="00A17B8E">
              <w:rPr>
                <w:rFonts w:ascii="Times New Roman" w:hAnsi="Times New Roman" w:cs="Times New Roman"/>
                <w:sz w:val="22"/>
                <w:szCs w:val="22"/>
                <w:lang w:val="en-GB"/>
              </w:rPr>
              <w:t>Marital status</w:t>
            </w:r>
          </w:p>
        </w:tc>
        <w:tc>
          <w:tcPr>
            <w:tcW w:w="1116" w:type="pct"/>
            <w:shd w:val="clear" w:color="auto" w:fill="auto"/>
          </w:tcPr>
          <w:p w14:paraId="15452765"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1904F781"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6E97D0F9"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185247CD"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0D2C6F49"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Not married</w:t>
            </w:r>
          </w:p>
        </w:tc>
        <w:tc>
          <w:tcPr>
            <w:tcW w:w="1116" w:type="pct"/>
            <w:shd w:val="clear" w:color="auto" w:fill="auto"/>
          </w:tcPr>
          <w:p w14:paraId="7CB60933"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2.70</w:t>
            </w:r>
          </w:p>
        </w:tc>
        <w:tc>
          <w:tcPr>
            <w:tcW w:w="1121" w:type="pct"/>
            <w:shd w:val="clear" w:color="auto" w:fill="auto"/>
          </w:tcPr>
          <w:p w14:paraId="6E8BE6E1"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0.60</w:t>
            </w:r>
          </w:p>
        </w:tc>
        <w:tc>
          <w:tcPr>
            <w:tcW w:w="1138" w:type="pct"/>
            <w:shd w:val="clear" w:color="auto" w:fill="auto"/>
          </w:tcPr>
          <w:p w14:paraId="08254199"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t(-1.1305)= 0.258</w:t>
            </w:r>
          </w:p>
        </w:tc>
      </w:tr>
      <w:tr w:rsidR="00340427" w:rsidRPr="00A17B8E" w14:paraId="083266BB"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2799464F"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Married/partnership</w:t>
            </w:r>
          </w:p>
        </w:tc>
        <w:tc>
          <w:tcPr>
            <w:tcW w:w="1116" w:type="pct"/>
            <w:shd w:val="clear" w:color="auto" w:fill="auto"/>
          </w:tcPr>
          <w:p w14:paraId="3E2B1F70"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2.72</w:t>
            </w:r>
          </w:p>
        </w:tc>
        <w:tc>
          <w:tcPr>
            <w:tcW w:w="1121" w:type="pct"/>
            <w:shd w:val="clear" w:color="auto" w:fill="auto"/>
          </w:tcPr>
          <w:p w14:paraId="1761E441"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0.58</w:t>
            </w:r>
          </w:p>
        </w:tc>
        <w:tc>
          <w:tcPr>
            <w:tcW w:w="1138" w:type="pct"/>
            <w:shd w:val="clear" w:color="auto" w:fill="auto"/>
          </w:tcPr>
          <w:p w14:paraId="217E5FEA"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61422EC9"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109BDBCB" w14:textId="77777777" w:rsidR="00340427" w:rsidRPr="00A17B8E" w:rsidRDefault="00340427" w:rsidP="00463388">
            <w:pPr>
              <w:spacing w:after="120"/>
              <w:jc w:val="both"/>
              <w:rPr>
                <w:rFonts w:ascii="Times New Roman" w:hAnsi="Times New Roman" w:cs="Times New Roman"/>
                <w:sz w:val="22"/>
                <w:szCs w:val="22"/>
                <w:lang w:val="en-GB"/>
              </w:rPr>
            </w:pPr>
          </w:p>
        </w:tc>
        <w:tc>
          <w:tcPr>
            <w:tcW w:w="1116" w:type="pct"/>
            <w:shd w:val="clear" w:color="auto" w:fill="auto"/>
          </w:tcPr>
          <w:p w14:paraId="464BB5A4"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61842593"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25A25FCE"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63614C41"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4309C3C4" w14:textId="77777777" w:rsidR="00340427" w:rsidRPr="00A17B8E" w:rsidRDefault="00340427" w:rsidP="00463388">
            <w:pPr>
              <w:spacing w:after="120"/>
              <w:jc w:val="both"/>
              <w:rPr>
                <w:rFonts w:ascii="Times New Roman" w:hAnsi="Times New Roman" w:cs="Times New Roman"/>
                <w:sz w:val="22"/>
                <w:szCs w:val="22"/>
                <w:lang w:val="en-GB"/>
              </w:rPr>
            </w:pPr>
            <w:r w:rsidRPr="00A17B8E">
              <w:rPr>
                <w:rFonts w:ascii="Times New Roman" w:hAnsi="Times New Roman" w:cs="Times New Roman"/>
                <w:sz w:val="22"/>
                <w:szCs w:val="22"/>
                <w:lang w:val="en-GB"/>
              </w:rPr>
              <w:lastRenderedPageBreak/>
              <w:t>Employment</w:t>
            </w:r>
          </w:p>
        </w:tc>
        <w:tc>
          <w:tcPr>
            <w:tcW w:w="1116" w:type="pct"/>
            <w:shd w:val="clear" w:color="auto" w:fill="auto"/>
          </w:tcPr>
          <w:p w14:paraId="68A7FB82"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0F68AB1B"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3D78EE78"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62AB2EBC"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26B75193"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Not working</w:t>
            </w:r>
          </w:p>
        </w:tc>
        <w:tc>
          <w:tcPr>
            <w:tcW w:w="1116" w:type="pct"/>
            <w:shd w:val="clear" w:color="auto" w:fill="auto"/>
          </w:tcPr>
          <w:p w14:paraId="61C146D2"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2.66</w:t>
            </w:r>
          </w:p>
        </w:tc>
        <w:tc>
          <w:tcPr>
            <w:tcW w:w="1121" w:type="pct"/>
            <w:shd w:val="clear" w:color="auto" w:fill="auto"/>
          </w:tcPr>
          <w:p w14:paraId="4EC6DEFF"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0.62</w:t>
            </w:r>
          </w:p>
        </w:tc>
        <w:tc>
          <w:tcPr>
            <w:tcW w:w="1138" w:type="pct"/>
            <w:shd w:val="clear" w:color="auto" w:fill="auto"/>
          </w:tcPr>
          <w:p w14:paraId="3E65CE61"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t(-3.7604) =0.00***</w:t>
            </w:r>
          </w:p>
        </w:tc>
      </w:tr>
      <w:tr w:rsidR="00340427" w:rsidRPr="00A17B8E" w14:paraId="4C426B6E"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C2CD7C8"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Working</w:t>
            </w:r>
          </w:p>
        </w:tc>
        <w:tc>
          <w:tcPr>
            <w:tcW w:w="1116" w:type="pct"/>
            <w:shd w:val="clear" w:color="auto" w:fill="auto"/>
          </w:tcPr>
          <w:p w14:paraId="3F5F0CAA"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2.74</w:t>
            </w:r>
          </w:p>
        </w:tc>
        <w:tc>
          <w:tcPr>
            <w:tcW w:w="1121" w:type="pct"/>
            <w:shd w:val="clear" w:color="auto" w:fill="auto"/>
          </w:tcPr>
          <w:p w14:paraId="3C75BD02"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0.57</w:t>
            </w:r>
          </w:p>
        </w:tc>
        <w:tc>
          <w:tcPr>
            <w:tcW w:w="1138" w:type="pct"/>
            <w:shd w:val="clear" w:color="auto" w:fill="auto"/>
          </w:tcPr>
          <w:p w14:paraId="0BE0DB1C"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6A3DB531"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2B2045E3" w14:textId="77777777" w:rsidR="00340427" w:rsidRPr="00A17B8E" w:rsidRDefault="00340427" w:rsidP="00463388">
            <w:pPr>
              <w:spacing w:after="120"/>
              <w:jc w:val="both"/>
              <w:rPr>
                <w:rFonts w:ascii="Times New Roman" w:hAnsi="Times New Roman" w:cs="Times New Roman"/>
                <w:sz w:val="22"/>
                <w:szCs w:val="22"/>
                <w:lang w:val="en-GB"/>
              </w:rPr>
            </w:pPr>
          </w:p>
        </w:tc>
        <w:tc>
          <w:tcPr>
            <w:tcW w:w="1116" w:type="pct"/>
            <w:shd w:val="clear" w:color="auto" w:fill="auto"/>
          </w:tcPr>
          <w:p w14:paraId="1025D0A9"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15C2A9E8"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67FCD9D5"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4F82F12B"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C5CF975" w14:textId="77777777" w:rsidR="00340427" w:rsidRPr="00A17B8E" w:rsidRDefault="00340427" w:rsidP="00463388">
            <w:pPr>
              <w:spacing w:after="120"/>
              <w:jc w:val="both"/>
              <w:rPr>
                <w:rFonts w:ascii="Times New Roman" w:hAnsi="Times New Roman" w:cs="Times New Roman"/>
                <w:sz w:val="22"/>
                <w:szCs w:val="22"/>
                <w:lang w:val="en-GB"/>
              </w:rPr>
            </w:pPr>
            <w:r w:rsidRPr="00A17B8E">
              <w:rPr>
                <w:rFonts w:ascii="Times New Roman" w:hAnsi="Times New Roman" w:cs="Times New Roman"/>
                <w:sz w:val="22"/>
                <w:szCs w:val="22"/>
                <w:lang w:val="en-GB"/>
              </w:rPr>
              <w:t>Children</w:t>
            </w:r>
          </w:p>
        </w:tc>
        <w:tc>
          <w:tcPr>
            <w:tcW w:w="1116" w:type="pct"/>
            <w:shd w:val="clear" w:color="auto" w:fill="auto"/>
          </w:tcPr>
          <w:p w14:paraId="75DAE37A"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6955C7B0"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1ADA9B42"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22BFDE05"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6D6ACF51"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No children</w:t>
            </w:r>
          </w:p>
        </w:tc>
        <w:tc>
          <w:tcPr>
            <w:tcW w:w="1116" w:type="pct"/>
            <w:shd w:val="clear" w:color="auto" w:fill="auto"/>
          </w:tcPr>
          <w:p w14:paraId="35A04851"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2.69</w:t>
            </w:r>
          </w:p>
        </w:tc>
        <w:tc>
          <w:tcPr>
            <w:tcW w:w="1121" w:type="pct"/>
            <w:shd w:val="clear" w:color="auto" w:fill="auto"/>
          </w:tcPr>
          <w:p w14:paraId="610328DC"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0.60</w:t>
            </w:r>
          </w:p>
        </w:tc>
        <w:tc>
          <w:tcPr>
            <w:tcW w:w="1138" w:type="pct"/>
            <w:shd w:val="clear" w:color="auto" w:fill="auto"/>
          </w:tcPr>
          <w:p w14:paraId="51436D2B"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t(-2.0758) =0.037**</w:t>
            </w:r>
          </w:p>
        </w:tc>
      </w:tr>
      <w:tr w:rsidR="00340427" w:rsidRPr="00A17B8E" w14:paraId="60A2AFCB"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35B51FA9"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Children</w:t>
            </w:r>
          </w:p>
        </w:tc>
        <w:tc>
          <w:tcPr>
            <w:tcW w:w="1116" w:type="pct"/>
            <w:shd w:val="clear" w:color="auto" w:fill="auto"/>
          </w:tcPr>
          <w:p w14:paraId="008C78EE"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2.75</w:t>
            </w:r>
          </w:p>
        </w:tc>
        <w:tc>
          <w:tcPr>
            <w:tcW w:w="1121" w:type="pct"/>
            <w:shd w:val="clear" w:color="auto" w:fill="auto"/>
          </w:tcPr>
          <w:p w14:paraId="2807F078"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0.58</w:t>
            </w:r>
          </w:p>
        </w:tc>
        <w:tc>
          <w:tcPr>
            <w:tcW w:w="1138" w:type="pct"/>
            <w:shd w:val="clear" w:color="auto" w:fill="auto"/>
          </w:tcPr>
          <w:p w14:paraId="53A0F34D"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7E04CD28"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C3EE698" w14:textId="77777777" w:rsidR="00340427" w:rsidRPr="00A17B8E" w:rsidRDefault="00340427" w:rsidP="00463388">
            <w:pPr>
              <w:spacing w:after="120"/>
              <w:jc w:val="both"/>
              <w:rPr>
                <w:rFonts w:ascii="Times New Roman" w:hAnsi="Times New Roman" w:cs="Times New Roman"/>
                <w:sz w:val="22"/>
                <w:szCs w:val="22"/>
                <w:lang w:val="en-GB"/>
              </w:rPr>
            </w:pPr>
          </w:p>
        </w:tc>
        <w:tc>
          <w:tcPr>
            <w:tcW w:w="1116" w:type="pct"/>
            <w:shd w:val="clear" w:color="auto" w:fill="auto"/>
          </w:tcPr>
          <w:p w14:paraId="74214BFA"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3C6CB234"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30FD3C73"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6333D318"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193F7F61" w14:textId="77777777" w:rsidR="00340427" w:rsidRPr="00A17B8E" w:rsidRDefault="00340427" w:rsidP="00463388">
            <w:pPr>
              <w:spacing w:after="120"/>
              <w:jc w:val="both"/>
              <w:rPr>
                <w:rFonts w:ascii="Times New Roman" w:hAnsi="Times New Roman" w:cs="Times New Roman"/>
                <w:sz w:val="22"/>
                <w:szCs w:val="22"/>
                <w:lang w:val="en-GB"/>
              </w:rPr>
            </w:pPr>
            <w:r w:rsidRPr="00A17B8E">
              <w:rPr>
                <w:rFonts w:ascii="Times New Roman" w:hAnsi="Times New Roman" w:cs="Times New Roman"/>
                <w:sz w:val="22"/>
                <w:szCs w:val="22"/>
                <w:lang w:val="en-GB"/>
              </w:rPr>
              <w:t>Size of home area</w:t>
            </w:r>
          </w:p>
        </w:tc>
        <w:tc>
          <w:tcPr>
            <w:tcW w:w="1116" w:type="pct"/>
            <w:shd w:val="clear" w:color="auto" w:fill="auto"/>
          </w:tcPr>
          <w:p w14:paraId="34066BDA"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75646C33"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2897D0D9"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299E0CAC"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6363DBF"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Rural &lt; 5000</w:t>
            </w:r>
          </w:p>
        </w:tc>
        <w:tc>
          <w:tcPr>
            <w:tcW w:w="1116" w:type="pct"/>
            <w:shd w:val="clear" w:color="auto" w:fill="auto"/>
          </w:tcPr>
          <w:p w14:paraId="79EBB627"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2.73</w:t>
            </w:r>
          </w:p>
        </w:tc>
        <w:tc>
          <w:tcPr>
            <w:tcW w:w="1121" w:type="pct"/>
            <w:shd w:val="clear" w:color="auto" w:fill="auto"/>
          </w:tcPr>
          <w:p w14:paraId="62B7FA57"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0.55</w:t>
            </w:r>
          </w:p>
        </w:tc>
        <w:tc>
          <w:tcPr>
            <w:tcW w:w="1138" w:type="pct"/>
            <w:shd w:val="clear" w:color="auto" w:fill="auto"/>
          </w:tcPr>
          <w:p w14:paraId="470BC554"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F(0.494) =0.482</w:t>
            </w:r>
          </w:p>
        </w:tc>
      </w:tr>
      <w:tr w:rsidR="00340427" w:rsidRPr="00A17B8E" w14:paraId="28D06112"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2F58DE34"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Rural 5000-49.999</w:t>
            </w:r>
          </w:p>
        </w:tc>
        <w:tc>
          <w:tcPr>
            <w:tcW w:w="1116" w:type="pct"/>
            <w:shd w:val="clear" w:color="auto" w:fill="auto"/>
          </w:tcPr>
          <w:p w14:paraId="7F5141CF"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2.70</w:t>
            </w:r>
          </w:p>
        </w:tc>
        <w:tc>
          <w:tcPr>
            <w:tcW w:w="1121" w:type="pct"/>
            <w:shd w:val="clear" w:color="auto" w:fill="auto"/>
          </w:tcPr>
          <w:p w14:paraId="6B56A8FE"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0.60</w:t>
            </w:r>
          </w:p>
        </w:tc>
        <w:tc>
          <w:tcPr>
            <w:tcW w:w="1138" w:type="pct"/>
            <w:shd w:val="clear" w:color="auto" w:fill="auto"/>
          </w:tcPr>
          <w:p w14:paraId="769E0FC8"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2E2B7464"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D28BB4A"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City 5000-49.999</w:t>
            </w:r>
          </w:p>
        </w:tc>
        <w:tc>
          <w:tcPr>
            <w:tcW w:w="1116" w:type="pct"/>
            <w:shd w:val="clear" w:color="auto" w:fill="auto"/>
          </w:tcPr>
          <w:p w14:paraId="7EA5F838"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2.73</w:t>
            </w:r>
          </w:p>
        </w:tc>
        <w:tc>
          <w:tcPr>
            <w:tcW w:w="1121" w:type="pct"/>
            <w:shd w:val="clear" w:color="auto" w:fill="auto"/>
          </w:tcPr>
          <w:p w14:paraId="40308397"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0.59</w:t>
            </w:r>
          </w:p>
        </w:tc>
        <w:tc>
          <w:tcPr>
            <w:tcW w:w="1138" w:type="pct"/>
            <w:shd w:val="clear" w:color="auto" w:fill="auto"/>
          </w:tcPr>
          <w:p w14:paraId="20350C74"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5132B7B0"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41CE749"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City &gt; 50.000</w:t>
            </w:r>
          </w:p>
        </w:tc>
        <w:tc>
          <w:tcPr>
            <w:tcW w:w="1116" w:type="pct"/>
            <w:shd w:val="clear" w:color="auto" w:fill="auto"/>
          </w:tcPr>
          <w:p w14:paraId="73E1B5E1"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2.71</w:t>
            </w:r>
          </w:p>
        </w:tc>
        <w:tc>
          <w:tcPr>
            <w:tcW w:w="1121" w:type="pct"/>
            <w:shd w:val="clear" w:color="auto" w:fill="auto"/>
          </w:tcPr>
          <w:p w14:paraId="350B7B30"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0.61</w:t>
            </w:r>
          </w:p>
        </w:tc>
        <w:tc>
          <w:tcPr>
            <w:tcW w:w="1138" w:type="pct"/>
            <w:shd w:val="clear" w:color="auto" w:fill="auto"/>
          </w:tcPr>
          <w:p w14:paraId="1481C36C"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169E7C07"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21BDB048"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Capital area</w:t>
            </w:r>
          </w:p>
        </w:tc>
        <w:tc>
          <w:tcPr>
            <w:tcW w:w="1116" w:type="pct"/>
            <w:shd w:val="clear" w:color="auto" w:fill="auto"/>
          </w:tcPr>
          <w:p w14:paraId="05208FBA"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2.69</w:t>
            </w:r>
          </w:p>
        </w:tc>
        <w:tc>
          <w:tcPr>
            <w:tcW w:w="1121" w:type="pct"/>
            <w:shd w:val="clear" w:color="auto" w:fill="auto"/>
          </w:tcPr>
          <w:p w14:paraId="4D3696AE"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0.58</w:t>
            </w:r>
          </w:p>
        </w:tc>
        <w:tc>
          <w:tcPr>
            <w:tcW w:w="1138" w:type="pct"/>
            <w:shd w:val="clear" w:color="auto" w:fill="auto"/>
          </w:tcPr>
          <w:p w14:paraId="423F6F52"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0C5ED553"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908C6D9" w14:textId="77777777" w:rsidR="00340427" w:rsidRPr="00A17B8E" w:rsidRDefault="00340427" w:rsidP="00463388">
            <w:pPr>
              <w:spacing w:after="120"/>
              <w:jc w:val="both"/>
              <w:rPr>
                <w:rFonts w:ascii="Times New Roman" w:hAnsi="Times New Roman" w:cs="Times New Roman"/>
                <w:sz w:val="22"/>
                <w:szCs w:val="22"/>
                <w:lang w:val="en-GB"/>
              </w:rPr>
            </w:pPr>
          </w:p>
        </w:tc>
        <w:tc>
          <w:tcPr>
            <w:tcW w:w="1116" w:type="pct"/>
            <w:shd w:val="clear" w:color="auto" w:fill="auto"/>
          </w:tcPr>
          <w:p w14:paraId="40C15669"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541CE358"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734A81B4"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340427" w:rsidRPr="00A17B8E" w14:paraId="28877D0E"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2D2A793E" w14:textId="77777777" w:rsidR="00340427" w:rsidRPr="00A17B8E" w:rsidRDefault="00340427" w:rsidP="00463388">
            <w:pPr>
              <w:spacing w:after="120"/>
              <w:jc w:val="both"/>
              <w:rPr>
                <w:rFonts w:ascii="Times New Roman" w:hAnsi="Times New Roman" w:cs="Times New Roman"/>
                <w:sz w:val="22"/>
                <w:szCs w:val="22"/>
                <w:lang w:val="en-GB"/>
              </w:rPr>
            </w:pPr>
            <w:r w:rsidRPr="00A17B8E">
              <w:rPr>
                <w:rFonts w:ascii="Times New Roman" w:hAnsi="Times New Roman" w:cs="Times New Roman"/>
                <w:sz w:val="22"/>
                <w:szCs w:val="22"/>
                <w:lang w:val="en-GB"/>
              </w:rPr>
              <w:t>Political orientation</w:t>
            </w:r>
          </w:p>
        </w:tc>
        <w:tc>
          <w:tcPr>
            <w:tcW w:w="1116" w:type="pct"/>
            <w:shd w:val="clear" w:color="auto" w:fill="auto"/>
          </w:tcPr>
          <w:p w14:paraId="5179F9D1"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21" w:type="pct"/>
            <w:shd w:val="clear" w:color="auto" w:fill="auto"/>
          </w:tcPr>
          <w:p w14:paraId="4F71ACE7"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c>
          <w:tcPr>
            <w:tcW w:w="1138" w:type="pct"/>
            <w:shd w:val="clear" w:color="auto" w:fill="auto"/>
          </w:tcPr>
          <w:p w14:paraId="5702FBEC"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2310B0EB" w14:textId="77777777" w:rsidTr="00463388">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70D54046"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Left</w:t>
            </w:r>
          </w:p>
        </w:tc>
        <w:tc>
          <w:tcPr>
            <w:tcW w:w="1116" w:type="pct"/>
            <w:shd w:val="clear" w:color="auto" w:fill="auto"/>
          </w:tcPr>
          <w:p w14:paraId="400FB47E"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2.71</w:t>
            </w:r>
          </w:p>
        </w:tc>
        <w:tc>
          <w:tcPr>
            <w:tcW w:w="1121" w:type="pct"/>
            <w:shd w:val="clear" w:color="auto" w:fill="auto"/>
          </w:tcPr>
          <w:p w14:paraId="358C1161"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0.61</w:t>
            </w:r>
          </w:p>
        </w:tc>
        <w:tc>
          <w:tcPr>
            <w:tcW w:w="1138" w:type="pct"/>
            <w:shd w:val="clear" w:color="auto" w:fill="auto"/>
          </w:tcPr>
          <w:p w14:paraId="59837447"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F(0.41) =0.522</w:t>
            </w:r>
          </w:p>
        </w:tc>
      </w:tr>
      <w:tr w:rsidR="00340427" w:rsidRPr="00A17B8E" w14:paraId="3A0DE0F9" w14:textId="77777777" w:rsidTr="0046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shd w:val="clear" w:color="auto" w:fill="auto"/>
          </w:tcPr>
          <w:p w14:paraId="525FFB24"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Centre</w:t>
            </w:r>
          </w:p>
        </w:tc>
        <w:tc>
          <w:tcPr>
            <w:tcW w:w="1116" w:type="pct"/>
            <w:shd w:val="clear" w:color="auto" w:fill="auto"/>
          </w:tcPr>
          <w:p w14:paraId="473270C4"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2.71</w:t>
            </w:r>
          </w:p>
        </w:tc>
        <w:tc>
          <w:tcPr>
            <w:tcW w:w="1121" w:type="pct"/>
            <w:shd w:val="clear" w:color="auto" w:fill="auto"/>
          </w:tcPr>
          <w:p w14:paraId="751CDD20"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0.58</w:t>
            </w:r>
          </w:p>
        </w:tc>
        <w:tc>
          <w:tcPr>
            <w:tcW w:w="1138" w:type="pct"/>
            <w:shd w:val="clear" w:color="auto" w:fill="auto"/>
          </w:tcPr>
          <w:p w14:paraId="6F5C113A" w14:textId="77777777" w:rsidR="00340427" w:rsidRPr="00A17B8E" w:rsidRDefault="00340427" w:rsidP="0046338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340427" w:rsidRPr="00A17B8E" w14:paraId="5A0463CF" w14:textId="77777777" w:rsidTr="00463388">
        <w:tc>
          <w:tcPr>
            <w:cnfStyle w:val="001000000000" w:firstRow="0" w:lastRow="0" w:firstColumn="1" w:lastColumn="0" w:oddVBand="0" w:evenVBand="0" w:oddHBand="0" w:evenHBand="0" w:firstRowFirstColumn="0" w:firstRowLastColumn="0" w:lastRowFirstColumn="0" w:lastRowLastColumn="0"/>
            <w:tcW w:w="1625" w:type="pct"/>
            <w:tcBorders>
              <w:bottom w:val="single" w:sz="4" w:space="0" w:color="auto"/>
            </w:tcBorders>
            <w:shd w:val="clear" w:color="auto" w:fill="auto"/>
          </w:tcPr>
          <w:p w14:paraId="417C7085" w14:textId="77777777" w:rsidR="00340427" w:rsidRPr="00A17B8E" w:rsidRDefault="00340427" w:rsidP="00463388">
            <w:pPr>
              <w:spacing w:after="120"/>
              <w:jc w:val="both"/>
              <w:rPr>
                <w:rFonts w:ascii="Times New Roman" w:hAnsi="Times New Roman" w:cs="Times New Roman"/>
                <w:b w:val="0"/>
                <w:bCs w:val="0"/>
                <w:sz w:val="22"/>
                <w:szCs w:val="22"/>
                <w:lang w:val="en-GB"/>
              </w:rPr>
            </w:pPr>
            <w:r w:rsidRPr="00A17B8E">
              <w:rPr>
                <w:rFonts w:ascii="Times New Roman" w:hAnsi="Times New Roman" w:cs="Times New Roman"/>
                <w:sz w:val="22"/>
                <w:szCs w:val="22"/>
                <w:lang w:val="en-GB"/>
              </w:rPr>
              <w:t>Right</w:t>
            </w:r>
          </w:p>
        </w:tc>
        <w:tc>
          <w:tcPr>
            <w:tcW w:w="1116" w:type="pct"/>
            <w:tcBorders>
              <w:bottom w:val="single" w:sz="4" w:space="0" w:color="auto"/>
            </w:tcBorders>
            <w:shd w:val="clear" w:color="auto" w:fill="auto"/>
          </w:tcPr>
          <w:p w14:paraId="5DF583C5"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2.73</w:t>
            </w:r>
          </w:p>
        </w:tc>
        <w:tc>
          <w:tcPr>
            <w:tcW w:w="1121" w:type="pct"/>
            <w:tcBorders>
              <w:bottom w:val="single" w:sz="4" w:space="0" w:color="auto"/>
            </w:tcBorders>
            <w:shd w:val="clear" w:color="auto" w:fill="auto"/>
          </w:tcPr>
          <w:p w14:paraId="2ECCF429"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r w:rsidRPr="00A17B8E">
              <w:rPr>
                <w:rFonts w:ascii="Times New Roman" w:hAnsi="Times New Roman" w:cs="Times New Roman"/>
                <w:sz w:val="22"/>
                <w:szCs w:val="22"/>
                <w:lang w:val="en-GB"/>
              </w:rPr>
              <w:t>0.59</w:t>
            </w:r>
          </w:p>
        </w:tc>
        <w:tc>
          <w:tcPr>
            <w:tcW w:w="1138" w:type="pct"/>
            <w:tcBorders>
              <w:bottom w:val="single" w:sz="4" w:space="0" w:color="auto"/>
            </w:tcBorders>
            <w:shd w:val="clear" w:color="auto" w:fill="auto"/>
          </w:tcPr>
          <w:p w14:paraId="07BF8956" w14:textId="77777777" w:rsidR="00340427" w:rsidRPr="00A17B8E" w:rsidRDefault="00340427" w:rsidP="0046338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bl>
    <w:p w14:paraId="6E96EB01" w14:textId="1CC49C2C" w:rsidR="00340427" w:rsidRPr="00A17B8E" w:rsidRDefault="00340427" w:rsidP="00766AD1">
      <w:pPr>
        <w:pStyle w:val="NormalWeb"/>
        <w:spacing w:beforeAutospacing="0" w:afterAutospacing="0"/>
        <w:jc w:val="both"/>
        <w:outlineLvl w:val="0"/>
        <w:rPr>
          <w:rFonts w:ascii="Times New Roman" w:hAnsi="Times New Roman" w:cs="Times New Roman"/>
          <w:sz w:val="22"/>
          <w:szCs w:val="22"/>
          <w:lang w:val="en-GB"/>
        </w:rPr>
      </w:pPr>
    </w:p>
    <w:p w14:paraId="3DA7F3A4" w14:textId="6F3AA222" w:rsidR="00340427" w:rsidRPr="00A17B8E" w:rsidRDefault="00340427" w:rsidP="00766AD1">
      <w:pPr>
        <w:pStyle w:val="NormalWeb"/>
        <w:spacing w:beforeAutospacing="0" w:afterAutospacing="0"/>
        <w:jc w:val="both"/>
        <w:outlineLvl w:val="0"/>
        <w:rPr>
          <w:rFonts w:ascii="Times New Roman" w:hAnsi="Times New Roman" w:cs="Times New Roman"/>
          <w:sz w:val="22"/>
          <w:szCs w:val="22"/>
          <w:lang w:val="en-GB"/>
        </w:rPr>
      </w:pPr>
    </w:p>
    <w:p w14:paraId="7EA8AEF5" w14:textId="77777777" w:rsidR="00D46640" w:rsidRPr="00A17B8E" w:rsidRDefault="00D46640">
      <w:pPr>
        <w:rPr>
          <w:rFonts w:ascii="Times New Roman" w:eastAsia="Times New Roman" w:hAnsi="Times New Roman" w:cs="Times New Roman"/>
          <w:b/>
          <w:bCs/>
          <w:lang w:val="en-GB" w:eastAsia="nb-NO"/>
        </w:rPr>
      </w:pPr>
      <w:r w:rsidRPr="00A17B8E">
        <w:rPr>
          <w:rFonts w:ascii="Times New Roman" w:hAnsi="Times New Roman" w:cs="Times New Roman"/>
          <w:b/>
          <w:bCs/>
          <w:lang w:val="en-GB"/>
        </w:rPr>
        <w:br w:type="page"/>
      </w:r>
    </w:p>
    <w:p w14:paraId="259E86A2" w14:textId="54A24307" w:rsidR="00FA698C" w:rsidRPr="00A17B8E" w:rsidRDefault="00F96C67" w:rsidP="00BB133F">
      <w:pPr>
        <w:pStyle w:val="NormalWeb"/>
        <w:jc w:val="both"/>
        <w:rPr>
          <w:rFonts w:ascii="Times New Roman" w:hAnsi="Times New Roman" w:cs="Times New Roman"/>
          <w:b/>
          <w:bCs/>
          <w:lang w:val="en-GB"/>
        </w:rPr>
      </w:pPr>
      <w:r>
        <w:rPr>
          <w:rFonts w:ascii="Times New Roman" w:hAnsi="Times New Roman" w:cs="Times New Roman"/>
          <w:b/>
          <w:bCs/>
          <w:lang w:val="en-GB"/>
        </w:rPr>
        <w:lastRenderedPageBreak/>
        <w:t>A sub-section on the l</w:t>
      </w:r>
      <w:r w:rsidR="00FD22AF" w:rsidRPr="00A17B8E">
        <w:rPr>
          <w:rFonts w:ascii="Times New Roman" w:hAnsi="Times New Roman" w:cs="Times New Roman"/>
          <w:b/>
          <w:bCs/>
          <w:lang w:val="en-GB"/>
        </w:rPr>
        <w:t>atent variable</w:t>
      </w:r>
    </w:p>
    <w:p w14:paraId="4F2B1B19" w14:textId="77777777" w:rsidR="00D46640" w:rsidRPr="00A17B8E" w:rsidRDefault="00D46640" w:rsidP="00D46640">
      <w:pPr>
        <w:jc w:val="both"/>
        <w:rPr>
          <w:rFonts w:ascii="Times New Roman" w:hAnsi="Times New Roman" w:cs="Times New Roman"/>
          <w:color w:val="FF0000"/>
          <w:sz w:val="22"/>
          <w:szCs w:val="22"/>
          <w:lang w:val="en-GB"/>
        </w:rPr>
      </w:pPr>
      <w:r w:rsidRPr="00A17B8E">
        <w:rPr>
          <w:rFonts w:ascii="Times New Roman" w:hAnsi="Times New Roman" w:cs="Times New Roman"/>
          <w:sz w:val="22"/>
          <w:szCs w:val="22"/>
          <w:lang w:val="en-GB"/>
        </w:rPr>
        <w:t xml:space="preserve">Figure 1 below illustrate the strength and direction of the correlations between each of the five statement variables. As we can see, four out of the five items (x1, x2, x3, and x5) are relatively highly correlated (well over 0.5 for all correlations), whilst the fourth item (x4) has lower correlation coefficients than the others (ranging from 0.1321 to 0.1843). We believe that these correlation coefficients, and the Cronbach’s alpha test are sufficient to justify the creation of a latent variable of level of confidence. The latent variable is an operationalisation of an underlying concept, confidence, that may be difficult to measure due to its highly abstract and unobservable nature </w:t>
      </w:r>
      <w:r w:rsidRPr="00A17B8E">
        <w:rPr>
          <w:rFonts w:ascii="Times New Roman" w:hAnsi="Times New Roman" w:cs="Times New Roman"/>
          <w:sz w:val="22"/>
          <w:szCs w:val="22"/>
          <w:lang w:val="en-GB"/>
        </w:rPr>
        <w:fldChar w:fldCharType="begin"/>
      </w:r>
      <w:r w:rsidRPr="00A17B8E">
        <w:rPr>
          <w:rFonts w:ascii="Times New Roman" w:hAnsi="Times New Roman" w:cs="Times New Roman"/>
          <w:sz w:val="22"/>
          <w:szCs w:val="22"/>
          <w:lang w:val="en-GB"/>
        </w:rPr>
        <w:instrText xml:space="preserve"> ADDIN EN.CITE &lt;EndNote&gt;&lt;Cite&gt;&lt;Author&gt;Fariss&lt;/Author&gt;&lt;Year&gt;2020&lt;/Year&gt;&lt;RecNum&gt;483&lt;/RecNum&gt;&lt;DisplayText&gt;(Fariss et al., 2020)&lt;/DisplayText&gt;&lt;record&gt;&lt;rec-number&gt;483&lt;/rec-number&gt;&lt;foreign-keys&gt;&lt;key app="EN" db-id="sxrxsrx5axdveieedtnxdsxk22s5f9p5wzs0" timestamp="1636469934"&gt;483&lt;/key&gt;&lt;/foreign-keys&gt;&lt;ref-type name="Book Section"&gt;5&lt;/ref-type&gt;&lt;contributors&gt;&lt;authors&gt;&lt;author&gt;Fariss, Christopher J.&lt;/author&gt;&lt;author&gt;Reuning, Kevin&lt;/author&gt;&lt;author&gt;Kenwick, Michael R.&lt;/author&gt;&lt;/authors&gt;&lt;secondary-authors&gt;&lt;author&gt;Curini, Luigi&lt;/author&gt;&lt;author&gt;Franzese, Robert J.&lt;/author&gt;&lt;/secondary-authors&gt;&lt;/contributors&gt;&lt;titles&gt;&lt;title&gt;Measurement Models&lt;/title&gt;&lt;secondary-title&gt;SAGE Handbook of Research Methods is Political Science &amp;amp; International Relations&lt;/secondary-title&gt;&lt;/titles&gt;&lt;pages&gt;353-370&lt;/pages&gt;&lt;section&gt;20&lt;/section&gt;&lt;dates&gt;&lt;year&gt;2020&lt;/year&gt;&lt;/dates&gt;&lt;pub-location&gt;SAGE Press&lt;/pub-location&gt;&lt;publisher&gt;SAGE Press&lt;/publisher&gt;&lt;urls&gt;&lt;/urls&gt;&lt;/record&gt;&lt;/Cite&gt;&lt;/EndNote&gt;</w:instrText>
      </w:r>
      <w:r w:rsidRPr="00A17B8E">
        <w:rPr>
          <w:rFonts w:ascii="Times New Roman" w:hAnsi="Times New Roman" w:cs="Times New Roman"/>
          <w:sz w:val="22"/>
          <w:szCs w:val="22"/>
          <w:lang w:val="en-GB"/>
        </w:rPr>
        <w:fldChar w:fldCharType="separate"/>
      </w:r>
      <w:r w:rsidRPr="00A17B8E">
        <w:rPr>
          <w:rFonts w:ascii="Times New Roman" w:hAnsi="Times New Roman" w:cs="Times New Roman"/>
          <w:noProof/>
          <w:sz w:val="22"/>
          <w:szCs w:val="22"/>
          <w:lang w:val="en-GB"/>
        </w:rPr>
        <w:t>(Fariss et al., 2020)</w:t>
      </w:r>
      <w:r w:rsidRPr="00A17B8E">
        <w:rPr>
          <w:rFonts w:ascii="Times New Roman" w:hAnsi="Times New Roman" w:cs="Times New Roman"/>
          <w:sz w:val="22"/>
          <w:szCs w:val="22"/>
          <w:lang w:val="en-GB"/>
        </w:rPr>
        <w:fldChar w:fldCharType="end"/>
      </w:r>
      <w:r w:rsidRPr="00A17B8E">
        <w:rPr>
          <w:rFonts w:ascii="Times New Roman" w:hAnsi="Times New Roman" w:cs="Times New Roman"/>
          <w:sz w:val="22"/>
          <w:szCs w:val="22"/>
          <w:lang w:val="en-GB"/>
        </w:rPr>
        <w:t>. We thus construct a latent trait variable taking the mean value of each respondent’s response to the five statements. The latent variable is a numeric variable that goes from 1 to 4 by 0.2, as seen in table 1 below.</w:t>
      </w:r>
    </w:p>
    <w:p w14:paraId="43BB5C88" w14:textId="77777777" w:rsidR="00D46640" w:rsidRPr="00A17B8E" w:rsidRDefault="00D46640" w:rsidP="00D46640">
      <w:pPr>
        <w:ind w:firstLine="708"/>
        <w:jc w:val="both"/>
        <w:rPr>
          <w:rFonts w:ascii="Times New Roman" w:hAnsi="Times New Roman" w:cs="Times New Roman"/>
          <w:sz w:val="22"/>
          <w:szCs w:val="22"/>
          <w:lang w:val="en-GB"/>
        </w:rPr>
      </w:pPr>
    </w:p>
    <w:p w14:paraId="05D9AE11" w14:textId="69283F1C" w:rsidR="00D46640" w:rsidRPr="00A17B8E" w:rsidRDefault="00D46640" w:rsidP="0031552A">
      <w:pPr>
        <w:pStyle w:val="Bildetekst"/>
        <w:rPr>
          <w:rFonts w:ascii="Times New Roman" w:hAnsi="Times New Roman" w:cs="Times New Roman"/>
        </w:rPr>
      </w:pPr>
      <w:r w:rsidRPr="00A17B8E">
        <w:rPr>
          <w:rFonts w:ascii="Times New Roman" w:hAnsi="Times New Roman" w:cs="Times New Roman"/>
        </w:rPr>
        <w:t xml:space="preserve">Figure </w:t>
      </w:r>
      <w:r w:rsidRPr="00A17B8E">
        <w:rPr>
          <w:rFonts w:ascii="Times New Roman" w:hAnsi="Times New Roman" w:cs="Times New Roman"/>
        </w:rPr>
        <w:fldChar w:fldCharType="begin"/>
      </w:r>
      <w:r w:rsidRPr="00A17B8E">
        <w:rPr>
          <w:rFonts w:ascii="Times New Roman" w:hAnsi="Times New Roman" w:cs="Times New Roman"/>
        </w:rPr>
        <w:instrText xml:space="preserve"> SEQ Figure \* ARABIC </w:instrText>
      </w:r>
      <w:r w:rsidRPr="00A17B8E">
        <w:rPr>
          <w:rFonts w:ascii="Times New Roman" w:hAnsi="Times New Roman" w:cs="Times New Roman"/>
        </w:rPr>
        <w:fldChar w:fldCharType="separate"/>
      </w:r>
      <w:r w:rsidRPr="00A17B8E">
        <w:rPr>
          <w:rFonts w:ascii="Times New Roman" w:hAnsi="Times New Roman" w:cs="Times New Roman"/>
          <w:noProof/>
        </w:rPr>
        <w:t>1</w:t>
      </w:r>
      <w:r w:rsidRPr="00A17B8E">
        <w:rPr>
          <w:rFonts w:ascii="Times New Roman" w:hAnsi="Times New Roman" w:cs="Times New Roman"/>
        </w:rPr>
        <w:fldChar w:fldCharType="end"/>
      </w:r>
      <w:r w:rsidRPr="00A17B8E">
        <w:rPr>
          <w:rFonts w:ascii="Times New Roman" w:hAnsi="Times New Roman" w:cs="Times New Roman"/>
        </w:rPr>
        <w:t xml:space="preserve"> Correlation table</w:t>
      </w:r>
    </w:p>
    <w:p w14:paraId="0AF781CB" w14:textId="77777777" w:rsidR="00D46640" w:rsidRPr="00A17B8E" w:rsidRDefault="00D46640" w:rsidP="00D46640">
      <w:pPr>
        <w:jc w:val="center"/>
        <w:rPr>
          <w:rFonts w:ascii="Times New Roman" w:hAnsi="Times New Roman" w:cs="Times New Roman"/>
          <w:lang w:val="en-GB"/>
        </w:rPr>
      </w:pPr>
      <w:r w:rsidRPr="00A17B8E">
        <w:rPr>
          <w:rFonts w:ascii="Times New Roman" w:hAnsi="Times New Roman" w:cs="Times New Roman"/>
          <w:noProof/>
          <w:lang w:val="en-GB"/>
        </w:rPr>
        <w:drawing>
          <wp:inline distT="0" distB="0" distL="0" distR="0" wp14:anchorId="3899A226" wp14:editId="78EE61BF">
            <wp:extent cx="4924011" cy="3033712"/>
            <wp:effectExtent l="0" t="0" r="0" b="0"/>
            <wp:docPr id="3" name="Picture 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treemap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9011" cy="3036792"/>
                    </a:xfrm>
                    <a:prstGeom prst="rect">
                      <a:avLst/>
                    </a:prstGeom>
                    <a:noFill/>
                    <a:ln>
                      <a:noFill/>
                    </a:ln>
                  </pic:spPr>
                </pic:pic>
              </a:graphicData>
            </a:graphic>
          </wp:inline>
        </w:drawing>
      </w:r>
    </w:p>
    <w:p w14:paraId="543B0463" w14:textId="77777777" w:rsidR="00D46640" w:rsidRPr="00A17B8E" w:rsidRDefault="00D46640" w:rsidP="00D46640">
      <w:pPr>
        <w:jc w:val="both"/>
        <w:rPr>
          <w:rFonts w:ascii="Times New Roman" w:hAnsi="Times New Roman" w:cs="Times New Roman"/>
          <w:lang w:val="en-GB"/>
        </w:rPr>
      </w:pPr>
    </w:p>
    <w:p w14:paraId="77243A48" w14:textId="77777777" w:rsidR="00D46640" w:rsidRPr="00A17B8E" w:rsidRDefault="00D46640" w:rsidP="00D46640">
      <w:pPr>
        <w:jc w:val="both"/>
        <w:rPr>
          <w:rFonts w:ascii="Times New Roman" w:hAnsi="Times New Roman" w:cs="Times New Roman"/>
          <w:sz w:val="22"/>
          <w:szCs w:val="22"/>
          <w:lang w:val="en-GB"/>
        </w:rPr>
      </w:pPr>
      <w:r w:rsidRPr="00A17B8E">
        <w:rPr>
          <w:rFonts w:ascii="Times New Roman" w:hAnsi="Times New Roman" w:cs="Times New Roman"/>
          <w:sz w:val="22"/>
          <w:szCs w:val="22"/>
          <w:lang w:val="en-GB"/>
        </w:rPr>
        <w:t>Many problems in the social sciences involve making inferences about quantities that are not directly observable. Here I refer to these quantities as latent states or latent variables.</w:t>
      </w:r>
      <w:r w:rsidRPr="00A17B8E">
        <w:rPr>
          <w:rFonts w:ascii="Times New Roman" w:hAnsi="Times New Roman" w:cs="Times New Roman"/>
          <w:lang w:val="en-GB"/>
        </w:rPr>
        <w:t xml:space="preserve"> </w:t>
      </w:r>
      <w:r w:rsidRPr="00A17B8E">
        <w:rPr>
          <w:rFonts w:ascii="Times New Roman" w:hAnsi="Times New Roman" w:cs="Times New Roman"/>
          <w:sz w:val="22"/>
          <w:szCs w:val="22"/>
          <w:lang w:val="en-GB"/>
        </w:rPr>
        <w:t xml:space="preserve">In each instance, the available data are manifestations (or indicators) of the latent quantity and the inferential problem can be stated as follows: Conditional on observable data y, what should we believe about latent quantities x? </w:t>
      </w:r>
      <w:r w:rsidRPr="00A17B8E">
        <w:rPr>
          <w:rFonts w:ascii="Times New Roman" w:hAnsi="Times New Roman" w:cs="Times New Roman"/>
          <w:sz w:val="22"/>
          <w:szCs w:val="22"/>
          <w:lang w:val="en-GB"/>
        </w:rPr>
        <w:fldChar w:fldCharType="begin"/>
      </w:r>
      <w:r w:rsidRPr="00A17B8E">
        <w:rPr>
          <w:rFonts w:ascii="Times New Roman" w:hAnsi="Times New Roman" w:cs="Times New Roman"/>
          <w:sz w:val="22"/>
          <w:szCs w:val="22"/>
          <w:lang w:val="en-GB"/>
        </w:rPr>
        <w:instrText xml:space="preserve"> ADDIN EN.CITE &lt;EndNote&gt;&lt;Cite&gt;&lt;Author&gt;Jackman&lt;/Author&gt;&lt;Year&gt;2008&lt;/Year&gt;&lt;RecNum&gt;418&lt;/RecNum&gt;&lt;Pages&gt;1-2&lt;/Pages&gt;&lt;DisplayText&gt;(Jackman, 2008, pp. 1-2)&lt;/DisplayText&gt;&lt;record&gt;&lt;rec-number&gt;418&lt;/rec-number&gt;&lt;foreign-keys&gt;&lt;key app="EN" db-id="sxrxsrx5axdveieedtnxdsxk22s5f9p5wzs0" timestamp="1629883860"&gt;418&lt;/key&gt;&lt;/foreign-keys&gt;&lt;ref-type name="Book Section"&gt;5&lt;/ref-type&gt;&lt;contributors&gt;&lt;authors&gt;&lt;author&gt;Jackman, Simon&lt;/author&gt;&lt;/authors&gt;&lt;secondary-authors&gt;&lt;author&gt;Box-Steffensmeier, Janet M.&lt;/author&gt;&lt;author&gt;Brady, Henry E.&lt;/author&gt;&lt;author&gt;Collier, David&lt;/author&gt;&lt;/secondary-authors&gt;&lt;/contributors&gt;&lt;titles&gt;&lt;title&gt;Measurement&lt;/title&gt;&lt;secondary-title&gt;The Oxford Handbook of Political Methodolody&lt;/secondary-title&gt;&lt;/titles&gt;&lt;pages&gt;121-152&lt;/pages&gt;&lt;dates&gt;&lt;year&gt;2008&lt;/year&gt;&lt;/dates&gt;&lt;pub-location&gt;Oxford Handbooks Online&lt;/pub-location&gt;&lt;publisher&gt;Oxford University Press&lt;/publisher&gt;&lt;urls&gt;&lt;/urls&gt;&lt;electronic-resource-num&gt;10.1093/oxfordhb/9780199286546.003.0006&lt;/electronic-resource-num&gt;&lt;/record&gt;&lt;/Cite&gt;&lt;/EndNote&gt;</w:instrText>
      </w:r>
      <w:r w:rsidRPr="00A17B8E">
        <w:rPr>
          <w:rFonts w:ascii="Times New Roman" w:hAnsi="Times New Roman" w:cs="Times New Roman"/>
          <w:sz w:val="22"/>
          <w:szCs w:val="22"/>
          <w:lang w:val="en-GB"/>
        </w:rPr>
        <w:fldChar w:fldCharType="separate"/>
      </w:r>
      <w:r w:rsidRPr="00A17B8E">
        <w:rPr>
          <w:rFonts w:ascii="Times New Roman" w:hAnsi="Times New Roman" w:cs="Times New Roman"/>
          <w:noProof/>
          <w:sz w:val="22"/>
          <w:szCs w:val="22"/>
          <w:lang w:val="en-GB"/>
        </w:rPr>
        <w:t>(Jackman, 2008, pp. 1-2)</w:t>
      </w:r>
      <w:r w:rsidRPr="00A17B8E">
        <w:rPr>
          <w:rFonts w:ascii="Times New Roman" w:hAnsi="Times New Roman" w:cs="Times New Roman"/>
          <w:sz w:val="22"/>
          <w:szCs w:val="22"/>
          <w:lang w:val="en-GB"/>
        </w:rPr>
        <w:fldChar w:fldCharType="end"/>
      </w:r>
      <w:r w:rsidRPr="00A17B8E">
        <w:rPr>
          <w:rFonts w:ascii="Times New Roman" w:hAnsi="Times New Roman" w:cs="Times New Roman"/>
          <w:sz w:val="22"/>
          <w:szCs w:val="22"/>
          <w:lang w:val="en-GB"/>
        </w:rPr>
        <w:t>.</w:t>
      </w:r>
    </w:p>
    <w:p w14:paraId="43DCC0B6" w14:textId="77777777" w:rsidR="00D46640" w:rsidRPr="00A17B8E" w:rsidRDefault="00D46640" w:rsidP="00D46640">
      <w:pPr>
        <w:jc w:val="both"/>
        <w:rPr>
          <w:rFonts w:ascii="Times New Roman" w:hAnsi="Times New Roman" w:cs="Times New Roman"/>
          <w:sz w:val="22"/>
          <w:szCs w:val="22"/>
          <w:lang w:val="en-GB"/>
        </w:rPr>
      </w:pPr>
    </w:p>
    <w:p w14:paraId="06D9D6F8" w14:textId="48B42AF1" w:rsidR="00D46640" w:rsidRPr="00A17B8E" w:rsidRDefault="00D46640" w:rsidP="00D46640">
      <w:pPr>
        <w:jc w:val="both"/>
        <w:rPr>
          <w:rFonts w:ascii="Times New Roman" w:hAnsi="Times New Roman" w:cs="Times New Roman"/>
          <w:sz w:val="22"/>
          <w:szCs w:val="22"/>
          <w:lang w:val="en-GB"/>
        </w:rPr>
      </w:pPr>
      <w:r w:rsidRPr="00A17B8E">
        <w:rPr>
          <w:rFonts w:ascii="Times New Roman" w:hAnsi="Times New Roman" w:cs="Times New Roman"/>
          <w:sz w:val="22"/>
          <w:szCs w:val="22"/>
          <w:lang w:val="en-GB"/>
        </w:rPr>
        <w:t xml:space="preserve">A latent trait refers to a set of observable variables are manifestations of an underlying conceptual process that is not perfectly observable or knowable </w:t>
      </w:r>
      <w:r w:rsidRPr="00A17B8E">
        <w:rPr>
          <w:rFonts w:ascii="Times New Roman" w:hAnsi="Times New Roman" w:cs="Times New Roman"/>
          <w:sz w:val="22"/>
          <w:szCs w:val="22"/>
          <w:lang w:val="en-GB"/>
        </w:rPr>
        <w:fldChar w:fldCharType="begin"/>
      </w:r>
      <w:r w:rsidRPr="00A17B8E">
        <w:rPr>
          <w:rFonts w:ascii="Times New Roman" w:hAnsi="Times New Roman" w:cs="Times New Roman"/>
          <w:sz w:val="22"/>
          <w:szCs w:val="22"/>
          <w:lang w:val="en-GB"/>
        </w:rPr>
        <w:instrText xml:space="preserve"> ADDIN EN.CITE &lt;EndNote&gt;&lt;Cite&gt;&lt;Author&gt;Fariss&lt;/Author&gt;&lt;Year&gt;2020&lt;/Year&gt;&lt;RecNum&gt;483&lt;/RecNum&gt;&lt;Pages&gt;1&lt;/Pages&gt;&lt;DisplayText&gt;(Fariss et al., 2020, p. 1)&lt;/DisplayText&gt;&lt;record&gt;&lt;rec-number&gt;483&lt;/rec-number&gt;&lt;foreign-keys&gt;&lt;key app="EN" db-id="sxrxsrx5axdveieedtnxdsxk22s5f9p5wzs0" timestamp="1636469934"&gt;483&lt;/key&gt;&lt;/foreign-keys&gt;&lt;ref-type name="Book Section"&gt;5&lt;/ref-type&gt;&lt;contributors&gt;&lt;authors&gt;&lt;author&gt;Fariss, Christopher J.&lt;/author&gt;&lt;author&gt;Reuning, Kevin&lt;/author&gt;&lt;author&gt;Kenwick, Michael R.&lt;/author&gt;&lt;/authors&gt;&lt;secondary-authors&gt;&lt;author&gt;Curini, Luigi&lt;/author&gt;&lt;author&gt;Franzese, Robert J.&lt;/author&gt;&lt;/secondary-authors&gt;&lt;/contributors&gt;&lt;titles&gt;&lt;title&gt;Measurement Models&lt;/title&gt;&lt;secondary-title&gt;SAGE Handbook of Research Methods is Political Science &amp;amp; International Relations&lt;/secondary-title&gt;&lt;/titles&gt;&lt;pages&gt;353-370&lt;/pages&gt;&lt;section&gt;20&lt;/section&gt;&lt;dates&gt;&lt;year&gt;2020&lt;/year&gt;&lt;/dates&gt;&lt;pub-location&gt;SAGE Press&lt;/pub-location&gt;&lt;publisher&gt;SAGE Press&lt;/publisher&gt;&lt;urls&gt;&lt;/urls&gt;&lt;/record&gt;&lt;/Cite&gt;&lt;/EndNote&gt;</w:instrText>
      </w:r>
      <w:r w:rsidRPr="00A17B8E">
        <w:rPr>
          <w:rFonts w:ascii="Times New Roman" w:hAnsi="Times New Roman" w:cs="Times New Roman"/>
          <w:sz w:val="22"/>
          <w:szCs w:val="22"/>
          <w:lang w:val="en-GB"/>
        </w:rPr>
        <w:fldChar w:fldCharType="separate"/>
      </w:r>
      <w:r w:rsidRPr="00A17B8E">
        <w:rPr>
          <w:rFonts w:ascii="Times New Roman" w:hAnsi="Times New Roman" w:cs="Times New Roman"/>
          <w:noProof/>
          <w:sz w:val="22"/>
          <w:szCs w:val="22"/>
          <w:lang w:val="en-GB"/>
        </w:rPr>
        <w:t>(Fariss et al., 2020, p. 1)</w:t>
      </w:r>
      <w:r w:rsidRPr="00A17B8E">
        <w:rPr>
          <w:rFonts w:ascii="Times New Roman" w:hAnsi="Times New Roman" w:cs="Times New Roman"/>
          <w:sz w:val="22"/>
          <w:szCs w:val="22"/>
          <w:lang w:val="en-GB"/>
        </w:rPr>
        <w:fldChar w:fldCharType="end"/>
      </w:r>
      <w:r w:rsidRPr="00A17B8E">
        <w:rPr>
          <w:rFonts w:ascii="Times New Roman" w:hAnsi="Times New Roman" w:cs="Times New Roman"/>
          <w:sz w:val="22"/>
          <w:szCs w:val="22"/>
          <w:lang w:val="en-GB"/>
        </w:rPr>
        <w:t xml:space="preserve">. There are no hard rules for deciding when a scale measure z is reliable on the basis of Cronbach’s alpha, however, reliabilities less than .5 are often considered less than acceptable in many settings. In some disciplines, such as psychology and educational testing, higher reliability coefficients are normally applied (e.g., see </w:t>
      </w:r>
      <w:r w:rsidRPr="00A17B8E">
        <w:rPr>
          <w:rFonts w:ascii="Times New Roman" w:hAnsi="Times New Roman" w:cs="Times New Roman"/>
          <w:sz w:val="22"/>
          <w:szCs w:val="22"/>
          <w:lang w:val="en-GB"/>
        </w:rPr>
        <w:fldChar w:fldCharType="begin">
          <w:fldData xml:space="preserve">PEVuZE5vdGU+PENpdGUgQXV0aG9yWWVhcj0iMSI+PEF1dGhvcj5KYWNrbWFuPC9BdXRob3I+PFll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</w:fldData>
        </w:fldChar>
      </w:r>
      <w:r w:rsidRPr="00A17B8E">
        <w:rPr>
          <w:rFonts w:ascii="Times New Roman" w:hAnsi="Times New Roman" w:cs="Times New Roman"/>
          <w:sz w:val="22"/>
          <w:szCs w:val="22"/>
          <w:lang w:val="en-GB"/>
        </w:rPr>
        <w:instrText xml:space="preserve"> ADDIN EN.CITE </w:instrText>
      </w:r>
      <w:r w:rsidRPr="00A17B8E">
        <w:rPr>
          <w:rFonts w:ascii="Times New Roman" w:hAnsi="Times New Roman" w:cs="Times New Roman"/>
          <w:sz w:val="22"/>
          <w:szCs w:val="22"/>
          <w:lang w:val="en-GB"/>
        </w:rPr>
        <w:fldChar w:fldCharType="begin">
          <w:fldData xml:space="preserve">PEVuZE5vdGU+PENpdGUgQXV0aG9yWWVhcj0iMSI+PEF1dGhvcj5KYWNrbWFuPC9BdXRob3I+PFll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</w:fldData>
        </w:fldChar>
      </w:r>
      <w:r w:rsidRPr="00A17B8E">
        <w:rPr>
          <w:rFonts w:ascii="Times New Roman" w:hAnsi="Times New Roman" w:cs="Times New Roman"/>
          <w:sz w:val="22"/>
          <w:szCs w:val="22"/>
          <w:lang w:val="en-GB"/>
        </w:rPr>
        <w:instrText xml:space="preserve"> ADDIN EN.CITE.DATA </w:instrText>
      </w:r>
      <w:r w:rsidRPr="00A17B8E">
        <w:rPr>
          <w:rFonts w:ascii="Times New Roman" w:hAnsi="Times New Roman" w:cs="Times New Roman"/>
          <w:sz w:val="22"/>
          <w:szCs w:val="22"/>
          <w:lang w:val="en-GB"/>
        </w:rPr>
      </w:r>
      <w:r w:rsidRPr="00A17B8E">
        <w:rPr>
          <w:rFonts w:ascii="Times New Roman" w:hAnsi="Times New Roman" w:cs="Times New Roman"/>
          <w:sz w:val="22"/>
          <w:szCs w:val="22"/>
          <w:lang w:val="en-GB"/>
        </w:rPr>
        <w:fldChar w:fldCharType="end"/>
      </w:r>
      <w:r w:rsidRPr="00A17B8E">
        <w:rPr>
          <w:rFonts w:ascii="Times New Roman" w:hAnsi="Times New Roman" w:cs="Times New Roman"/>
          <w:sz w:val="22"/>
          <w:szCs w:val="22"/>
          <w:lang w:val="en-GB"/>
        </w:rPr>
      </w:r>
      <w:r w:rsidRPr="00A17B8E">
        <w:rPr>
          <w:rFonts w:ascii="Times New Roman" w:hAnsi="Times New Roman" w:cs="Times New Roman"/>
          <w:sz w:val="22"/>
          <w:szCs w:val="22"/>
          <w:lang w:val="en-GB"/>
        </w:rPr>
        <w:fldChar w:fldCharType="separate"/>
      </w:r>
      <w:r w:rsidRPr="00A17B8E">
        <w:rPr>
          <w:rFonts w:ascii="Times New Roman" w:hAnsi="Times New Roman" w:cs="Times New Roman"/>
          <w:noProof/>
          <w:sz w:val="22"/>
          <w:szCs w:val="22"/>
          <w:lang w:val="en-GB"/>
        </w:rPr>
        <w:t>Jackman (2008); Ping and Xitao (2003); Viswesvaran and Ones (2000)</w:t>
      </w:r>
      <w:r w:rsidRPr="00A17B8E">
        <w:rPr>
          <w:rFonts w:ascii="Times New Roman" w:hAnsi="Times New Roman" w:cs="Times New Roman"/>
          <w:sz w:val="22"/>
          <w:szCs w:val="22"/>
          <w:lang w:val="en-GB"/>
        </w:rPr>
        <w:fldChar w:fldCharType="end"/>
      </w:r>
      <w:r w:rsidRPr="00A17B8E">
        <w:rPr>
          <w:rFonts w:ascii="Times New Roman" w:hAnsi="Times New Roman" w:cs="Times New Roman"/>
          <w:sz w:val="22"/>
          <w:szCs w:val="22"/>
          <w:lang w:val="en-GB"/>
        </w:rPr>
        <w:t>). When disaggregating the results to country level, we do find some variations in the Cronbach’s alpha, see table 2 in the article. The country with the highest score here is Norway (0.86), followed by Finland (0.81) and Romania (0.77). At the bottom we find Czech</w:t>
      </w:r>
      <w:r w:rsidR="00A17B8E" w:rsidRPr="00A17B8E">
        <w:rPr>
          <w:rFonts w:ascii="Times New Roman" w:hAnsi="Times New Roman" w:cs="Times New Roman"/>
          <w:sz w:val="22"/>
          <w:szCs w:val="22"/>
          <w:lang w:val="en-GB"/>
        </w:rPr>
        <w:t xml:space="preserve">ia </w:t>
      </w:r>
      <w:r w:rsidRPr="00A17B8E">
        <w:rPr>
          <w:rFonts w:ascii="Times New Roman" w:hAnsi="Times New Roman" w:cs="Times New Roman"/>
          <w:sz w:val="22"/>
          <w:szCs w:val="22"/>
          <w:lang w:val="en-GB"/>
        </w:rPr>
        <w:t>with 0.65. The Cronbach’s alpha test for Czech</w:t>
      </w:r>
      <w:r w:rsidR="00A17B8E" w:rsidRPr="00A17B8E">
        <w:rPr>
          <w:rFonts w:ascii="Times New Roman" w:hAnsi="Times New Roman" w:cs="Times New Roman"/>
          <w:sz w:val="22"/>
          <w:szCs w:val="22"/>
          <w:lang w:val="en-GB"/>
        </w:rPr>
        <w:t xml:space="preserve">ia </w:t>
      </w:r>
      <w:r w:rsidRPr="00A17B8E">
        <w:rPr>
          <w:rFonts w:ascii="Times New Roman" w:hAnsi="Times New Roman" w:cs="Times New Roman"/>
          <w:sz w:val="22"/>
          <w:szCs w:val="22"/>
          <w:lang w:val="en-GB"/>
        </w:rPr>
        <w:t>also show that the x4_discriminate variable is negatively correlated with two other items (x5_same_sense_right_wrong and x2_fair), even after it has been inverted to align with the direction of the scales in the other variables.</w:t>
      </w:r>
    </w:p>
    <w:p w14:paraId="6E189B31" w14:textId="77777777" w:rsidR="00D46640" w:rsidRPr="00A17B8E" w:rsidRDefault="00D46640" w:rsidP="00D46640">
      <w:pPr>
        <w:rPr>
          <w:rFonts w:ascii="Times New Roman" w:hAnsi="Times New Roman" w:cs="Times New Roman"/>
          <w:b/>
          <w:iCs/>
          <w:sz w:val="20"/>
          <w:szCs w:val="18"/>
          <w:lang w:val="en-US"/>
        </w:rPr>
      </w:pPr>
      <w:r w:rsidRPr="00A17B8E">
        <w:rPr>
          <w:rFonts w:ascii="Times New Roman" w:hAnsi="Times New Roman" w:cs="Times New Roman"/>
          <w:lang w:val="en-US"/>
        </w:rPr>
        <w:br w:type="page"/>
      </w:r>
    </w:p>
    <w:p w14:paraId="4106A25C" w14:textId="0DD62890" w:rsidR="00D46640" w:rsidRPr="00A17B8E" w:rsidRDefault="00D46640" w:rsidP="0031552A">
      <w:pPr>
        <w:pStyle w:val="Bildetekst"/>
        <w:rPr>
          <w:rFonts w:ascii="Times New Roman" w:hAnsi="Times New Roman" w:cs="Times New Roman"/>
        </w:rPr>
      </w:pPr>
      <w:r w:rsidRPr="00A17B8E">
        <w:rPr>
          <w:rFonts w:ascii="Times New Roman" w:hAnsi="Times New Roman" w:cs="Times New Roman"/>
        </w:rPr>
        <w:lastRenderedPageBreak/>
        <w:t xml:space="preserve">Tabell </w:t>
      </w:r>
      <w:r w:rsidRPr="00A17B8E">
        <w:rPr>
          <w:rFonts w:ascii="Times New Roman" w:hAnsi="Times New Roman" w:cs="Times New Roman"/>
        </w:rPr>
        <w:fldChar w:fldCharType="begin"/>
      </w:r>
      <w:r w:rsidRPr="00A17B8E">
        <w:rPr>
          <w:rFonts w:ascii="Times New Roman" w:hAnsi="Times New Roman" w:cs="Times New Roman"/>
        </w:rPr>
        <w:instrText xml:space="preserve"> SEQ Tabell \* ARABIC </w:instrText>
      </w:r>
      <w:r w:rsidRPr="00A17B8E">
        <w:rPr>
          <w:rFonts w:ascii="Times New Roman" w:hAnsi="Times New Roman" w:cs="Times New Roman"/>
        </w:rPr>
        <w:fldChar w:fldCharType="separate"/>
      </w:r>
      <w:r w:rsidRPr="00A17B8E">
        <w:rPr>
          <w:rFonts w:ascii="Times New Roman" w:hAnsi="Times New Roman" w:cs="Times New Roman"/>
          <w:noProof/>
        </w:rPr>
        <w:t>1</w:t>
      </w:r>
      <w:r w:rsidRPr="00A17B8E">
        <w:rPr>
          <w:rFonts w:ascii="Times New Roman" w:hAnsi="Times New Roman" w:cs="Times New Roman"/>
        </w:rPr>
        <w:fldChar w:fldCharType="end"/>
      </w:r>
      <w:r w:rsidRPr="00A17B8E">
        <w:rPr>
          <w:rFonts w:ascii="Times New Roman" w:hAnsi="Times New Roman" w:cs="Times New Roman"/>
        </w:rPr>
        <w:t xml:space="preserve"> Descriptive statistics of Confidence variable</w:t>
      </w:r>
    </w:p>
    <w:tbl>
      <w:tblPr>
        <w:tblW w:w="5000" w:type="pct"/>
        <w:tblCellMar>
          <w:left w:w="70" w:type="dxa"/>
          <w:right w:w="70" w:type="dxa"/>
        </w:tblCellMar>
        <w:tblLook w:val="04A0" w:firstRow="1" w:lastRow="0" w:firstColumn="1" w:lastColumn="0" w:noHBand="0" w:noVBand="1"/>
      </w:tblPr>
      <w:tblGrid>
        <w:gridCol w:w="1815"/>
        <w:gridCol w:w="1815"/>
        <w:gridCol w:w="1814"/>
        <w:gridCol w:w="1814"/>
        <w:gridCol w:w="1814"/>
      </w:tblGrid>
      <w:tr w:rsidR="00D46640" w:rsidRPr="00A17B8E" w14:paraId="760EE0AC" w14:textId="77777777" w:rsidTr="00E8137A">
        <w:trPr>
          <w:trHeight w:val="288"/>
        </w:trPr>
        <w:tc>
          <w:tcPr>
            <w:tcW w:w="1000" w:type="pct"/>
            <w:tcBorders>
              <w:top w:val="nil"/>
              <w:left w:val="nil"/>
              <w:bottom w:val="single" w:sz="4" w:space="0" w:color="auto"/>
              <w:right w:val="nil"/>
            </w:tcBorders>
            <w:shd w:val="clear" w:color="auto" w:fill="auto"/>
            <w:noWrap/>
            <w:vAlign w:val="center"/>
            <w:hideMark/>
          </w:tcPr>
          <w:p w14:paraId="368F6B21"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Value </w:t>
            </w:r>
          </w:p>
        </w:tc>
        <w:tc>
          <w:tcPr>
            <w:tcW w:w="1000" w:type="pct"/>
            <w:tcBorders>
              <w:top w:val="nil"/>
              <w:left w:val="nil"/>
              <w:bottom w:val="single" w:sz="4" w:space="0" w:color="auto"/>
              <w:right w:val="nil"/>
            </w:tcBorders>
            <w:shd w:val="clear" w:color="auto" w:fill="auto"/>
            <w:noWrap/>
            <w:vAlign w:val="center"/>
            <w:hideMark/>
          </w:tcPr>
          <w:p w14:paraId="370DA44F"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N </w:t>
            </w:r>
          </w:p>
        </w:tc>
        <w:tc>
          <w:tcPr>
            <w:tcW w:w="1000" w:type="pct"/>
            <w:tcBorders>
              <w:top w:val="nil"/>
              <w:left w:val="nil"/>
              <w:bottom w:val="single" w:sz="4" w:space="0" w:color="auto"/>
              <w:right w:val="nil"/>
            </w:tcBorders>
            <w:shd w:val="clear" w:color="auto" w:fill="auto"/>
            <w:noWrap/>
            <w:vAlign w:val="center"/>
            <w:hideMark/>
          </w:tcPr>
          <w:p w14:paraId="216543F1"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w:t>
            </w:r>
            <w:proofErr w:type="spellStart"/>
            <w:r w:rsidRPr="00A17B8E">
              <w:rPr>
                <w:rFonts w:ascii="Times New Roman" w:eastAsia="Times New Roman" w:hAnsi="Times New Roman" w:cs="Times New Roman"/>
                <w:color w:val="000000"/>
                <w:sz w:val="20"/>
                <w:szCs w:val="20"/>
              </w:rPr>
              <w:t>Raw</w:t>
            </w:r>
            <w:proofErr w:type="spellEnd"/>
            <w:r w:rsidRPr="00A17B8E">
              <w:rPr>
                <w:rFonts w:ascii="Times New Roman" w:eastAsia="Times New Roman" w:hAnsi="Times New Roman" w:cs="Times New Roman"/>
                <w:color w:val="000000"/>
                <w:sz w:val="20"/>
                <w:szCs w:val="20"/>
              </w:rPr>
              <w:t xml:space="preserve"> % </w:t>
            </w:r>
          </w:p>
        </w:tc>
        <w:tc>
          <w:tcPr>
            <w:tcW w:w="1000" w:type="pct"/>
            <w:tcBorders>
              <w:top w:val="nil"/>
              <w:left w:val="nil"/>
              <w:bottom w:val="single" w:sz="4" w:space="0" w:color="auto"/>
              <w:right w:val="nil"/>
            </w:tcBorders>
            <w:shd w:val="clear" w:color="auto" w:fill="auto"/>
            <w:noWrap/>
            <w:vAlign w:val="center"/>
            <w:hideMark/>
          </w:tcPr>
          <w:p w14:paraId="44EC34D7"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Valid % </w:t>
            </w:r>
          </w:p>
        </w:tc>
        <w:tc>
          <w:tcPr>
            <w:tcW w:w="1000" w:type="pct"/>
            <w:tcBorders>
              <w:top w:val="nil"/>
              <w:left w:val="nil"/>
              <w:bottom w:val="single" w:sz="4" w:space="0" w:color="auto"/>
              <w:right w:val="nil"/>
            </w:tcBorders>
            <w:shd w:val="clear" w:color="auto" w:fill="auto"/>
            <w:noWrap/>
            <w:vAlign w:val="center"/>
            <w:hideMark/>
          </w:tcPr>
          <w:p w14:paraId="34B3F01A"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w:t>
            </w:r>
            <w:proofErr w:type="spellStart"/>
            <w:r w:rsidRPr="00A17B8E">
              <w:rPr>
                <w:rFonts w:ascii="Times New Roman" w:eastAsia="Times New Roman" w:hAnsi="Times New Roman" w:cs="Times New Roman"/>
                <w:color w:val="000000"/>
                <w:sz w:val="20"/>
                <w:szCs w:val="20"/>
              </w:rPr>
              <w:t>Cum</w:t>
            </w:r>
            <w:proofErr w:type="spellEnd"/>
            <w:r w:rsidRPr="00A17B8E">
              <w:rPr>
                <w:rFonts w:ascii="Times New Roman" w:eastAsia="Times New Roman" w:hAnsi="Times New Roman" w:cs="Times New Roman"/>
                <w:color w:val="000000"/>
                <w:sz w:val="20"/>
                <w:szCs w:val="20"/>
              </w:rPr>
              <w:t>. %</w:t>
            </w:r>
          </w:p>
        </w:tc>
      </w:tr>
      <w:tr w:rsidR="00D46640" w:rsidRPr="00A17B8E" w14:paraId="1BE5A7EC" w14:textId="77777777" w:rsidTr="00E8137A">
        <w:trPr>
          <w:trHeight w:val="288"/>
        </w:trPr>
        <w:tc>
          <w:tcPr>
            <w:tcW w:w="1000" w:type="pct"/>
            <w:tcBorders>
              <w:top w:val="single" w:sz="4" w:space="0" w:color="auto"/>
              <w:left w:val="nil"/>
              <w:bottom w:val="nil"/>
              <w:right w:val="nil"/>
            </w:tcBorders>
            <w:shd w:val="clear" w:color="auto" w:fill="auto"/>
            <w:noWrap/>
            <w:vAlign w:val="center"/>
            <w:hideMark/>
          </w:tcPr>
          <w:p w14:paraId="33CE0E69"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1.00 </w:t>
            </w:r>
          </w:p>
        </w:tc>
        <w:tc>
          <w:tcPr>
            <w:tcW w:w="1000" w:type="pct"/>
            <w:tcBorders>
              <w:top w:val="single" w:sz="4" w:space="0" w:color="auto"/>
              <w:left w:val="nil"/>
              <w:bottom w:val="nil"/>
              <w:right w:val="nil"/>
            </w:tcBorders>
            <w:shd w:val="clear" w:color="auto" w:fill="auto"/>
            <w:noWrap/>
            <w:vAlign w:val="center"/>
            <w:hideMark/>
          </w:tcPr>
          <w:p w14:paraId="030BA997"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37</w:t>
            </w:r>
          </w:p>
        </w:tc>
        <w:tc>
          <w:tcPr>
            <w:tcW w:w="1000" w:type="pct"/>
            <w:tcBorders>
              <w:top w:val="single" w:sz="4" w:space="0" w:color="auto"/>
              <w:left w:val="nil"/>
              <w:bottom w:val="nil"/>
              <w:right w:val="nil"/>
            </w:tcBorders>
            <w:shd w:val="clear" w:color="auto" w:fill="auto"/>
            <w:noWrap/>
            <w:vAlign w:val="center"/>
            <w:hideMark/>
          </w:tcPr>
          <w:p w14:paraId="7175B85B"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0.61 </w:t>
            </w:r>
          </w:p>
        </w:tc>
        <w:tc>
          <w:tcPr>
            <w:tcW w:w="1000" w:type="pct"/>
            <w:tcBorders>
              <w:top w:val="single" w:sz="4" w:space="0" w:color="auto"/>
              <w:left w:val="nil"/>
              <w:bottom w:val="nil"/>
              <w:right w:val="nil"/>
            </w:tcBorders>
            <w:shd w:val="clear" w:color="auto" w:fill="auto"/>
            <w:noWrap/>
            <w:vAlign w:val="center"/>
            <w:hideMark/>
          </w:tcPr>
          <w:p w14:paraId="4C2E653C"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1.09 </w:t>
            </w:r>
          </w:p>
        </w:tc>
        <w:tc>
          <w:tcPr>
            <w:tcW w:w="1000" w:type="pct"/>
            <w:tcBorders>
              <w:top w:val="single" w:sz="4" w:space="0" w:color="auto"/>
              <w:left w:val="nil"/>
              <w:bottom w:val="nil"/>
              <w:right w:val="nil"/>
            </w:tcBorders>
            <w:shd w:val="clear" w:color="auto" w:fill="auto"/>
            <w:noWrap/>
            <w:vAlign w:val="center"/>
            <w:hideMark/>
          </w:tcPr>
          <w:p w14:paraId="2AEE880A"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1.09</w:t>
            </w:r>
          </w:p>
        </w:tc>
      </w:tr>
      <w:tr w:rsidR="00D46640" w:rsidRPr="00A17B8E" w14:paraId="0FAE4865" w14:textId="77777777" w:rsidTr="00E8137A">
        <w:trPr>
          <w:trHeight w:val="288"/>
        </w:trPr>
        <w:tc>
          <w:tcPr>
            <w:tcW w:w="1000" w:type="pct"/>
            <w:tcBorders>
              <w:top w:val="nil"/>
              <w:left w:val="nil"/>
              <w:bottom w:val="nil"/>
              <w:right w:val="nil"/>
            </w:tcBorders>
            <w:shd w:val="clear" w:color="auto" w:fill="auto"/>
            <w:noWrap/>
            <w:vAlign w:val="center"/>
            <w:hideMark/>
          </w:tcPr>
          <w:p w14:paraId="5467DCBA"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1.20 </w:t>
            </w:r>
          </w:p>
        </w:tc>
        <w:tc>
          <w:tcPr>
            <w:tcW w:w="1000" w:type="pct"/>
            <w:tcBorders>
              <w:top w:val="nil"/>
              <w:left w:val="nil"/>
              <w:bottom w:val="nil"/>
              <w:right w:val="nil"/>
            </w:tcBorders>
            <w:shd w:val="clear" w:color="auto" w:fill="auto"/>
            <w:noWrap/>
            <w:vAlign w:val="center"/>
            <w:hideMark/>
          </w:tcPr>
          <w:p w14:paraId="2F8BBD2A"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40</w:t>
            </w:r>
          </w:p>
        </w:tc>
        <w:tc>
          <w:tcPr>
            <w:tcW w:w="1000" w:type="pct"/>
            <w:tcBorders>
              <w:top w:val="nil"/>
              <w:left w:val="nil"/>
              <w:bottom w:val="nil"/>
              <w:right w:val="nil"/>
            </w:tcBorders>
            <w:shd w:val="clear" w:color="auto" w:fill="auto"/>
            <w:noWrap/>
            <w:vAlign w:val="center"/>
            <w:hideMark/>
          </w:tcPr>
          <w:p w14:paraId="1EE4B5D3"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0.66 </w:t>
            </w:r>
          </w:p>
        </w:tc>
        <w:tc>
          <w:tcPr>
            <w:tcW w:w="1000" w:type="pct"/>
            <w:tcBorders>
              <w:top w:val="nil"/>
              <w:left w:val="nil"/>
              <w:bottom w:val="nil"/>
              <w:right w:val="nil"/>
            </w:tcBorders>
            <w:shd w:val="clear" w:color="auto" w:fill="auto"/>
            <w:noWrap/>
            <w:vAlign w:val="center"/>
            <w:hideMark/>
          </w:tcPr>
          <w:p w14:paraId="472010A8"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1.18 </w:t>
            </w:r>
          </w:p>
        </w:tc>
        <w:tc>
          <w:tcPr>
            <w:tcW w:w="1000" w:type="pct"/>
            <w:tcBorders>
              <w:top w:val="nil"/>
              <w:left w:val="nil"/>
              <w:bottom w:val="nil"/>
              <w:right w:val="nil"/>
            </w:tcBorders>
            <w:shd w:val="clear" w:color="auto" w:fill="auto"/>
            <w:noWrap/>
            <w:vAlign w:val="center"/>
            <w:hideMark/>
          </w:tcPr>
          <w:p w14:paraId="342BCEEE"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2.26</w:t>
            </w:r>
          </w:p>
        </w:tc>
      </w:tr>
      <w:tr w:rsidR="00D46640" w:rsidRPr="00A17B8E" w14:paraId="3ADA04DA" w14:textId="77777777" w:rsidTr="00E8137A">
        <w:trPr>
          <w:trHeight w:val="288"/>
        </w:trPr>
        <w:tc>
          <w:tcPr>
            <w:tcW w:w="1000" w:type="pct"/>
            <w:tcBorders>
              <w:top w:val="nil"/>
              <w:left w:val="nil"/>
              <w:bottom w:val="nil"/>
              <w:right w:val="nil"/>
            </w:tcBorders>
            <w:shd w:val="clear" w:color="auto" w:fill="auto"/>
            <w:noWrap/>
            <w:vAlign w:val="center"/>
            <w:hideMark/>
          </w:tcPr>
          <w:p w14:paraId="2C1C0C8E"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1.40 </w:t>
            </w:r>
          </w:p>
        </w:tc>
        <w:tc>
          <w:tcPr>
            <w:tcW w:w="1000" w:type="pct"/>
            <w:tcBorders>
              <w:top w:val="nil"/>
              <w:left w:val="nil"/>
              <w:bottom w:val="nil"/>
              <w:right w:val="nil"/>
            </w:tcBorders>
            <w:shd w:val="clear" w:color="auto" w:fill="auto"/>
            <w:noWrap/>
            <w:vAlign w:val="center"/>
            <w:hideMark/>
          </w:tcPr>
          <w:p w14:paraId="4B1A7076"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33</w:t>
            </w:r>
          </w:p>
        </w:tc>
        <w:tc>
          <w:tcPr>
            <w:tcW w:w="1000" w:type="pct"/>
            <w:tcBorders>
              <w:top w:val="nil"/>
              <w:left w:val="nil"/>
              <w:bottom w:val="nil"/>
              <w:right w:val="nil"/>
            </w:tcBorders>
            <w:shd w:val="clear" w:color="auto" w:fill="auto"/>
            <w:noWrap/>
            <w:vAlign w:val="center"/>
            <w:hideMark/>
          </w:tcPr>
          <w:p w14:paraId="505946A4"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0.55 </w:t>
            </w:r>
          </w:p>
        </w:tc>
        <w:tc>
          <w:tcPr>
            <w:tcW w:w="1000" w:type="pct"/>
            <w:tcBorders>
              <w:top w:val="nil"/>
              <w:left w:val="nil"/>
              <w:bottom w:val="nil"/>
              <w:right w:val="nil"/>
            </w:tcBorders>
            <w:shd w:val="clear" w:color="auto" w:fill="auto"/>
            <w:noWrap/>
            <w:vAlign w:val="center"/>
            <w:hideMark/>
          </w:tcPr>
          <w:p w14:paraId="0BF7F160"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0.97 </w:t>
            </w:r>
          </w:p>
        </w:tc>
        <w:tc>
          <w:tcPr>
            <w:tcW w:w="1000" w:type="pct"/>
            <w:tcBorders>
              <w:top w:val="nil"/>
              <w:left w:val="nil"/>
              <w:bottom w:val="nil"/>
              <w:right w:val="nil"/>
            </w:tcBorders>
            <w:shd w:val="clear" w:color="auto" w:fill="auto"/>
            <w:noWrap/>
            <w:vAlign w:val="center"/>
            <w:hideMark/>
          </w:tcPr>
          <w:p w14:paraId="41F3A3A7"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3.23</w:t>
            </w:r>
          </w:p>
        </w:tc>
      </w:tr>
      <w:tr w:rsidR="00D46640" w:rsidRPr="00A17B8E" w14:paraId="35940D7B" w14:textId="77777777" w:rsidTr="00E8137A">
        <w:trPr>
          <w:trHeight w:val="288"/>
        </w:trPr>
        <w:tc>
          <w:tcPr>
            <w:tcW w:w="1000" w:type="pct"/>
            <w:tcBorders>
              <w:top w:val="nil"/>
              <w:left w:val="nil"/>
              <w:bottom w:val="nil"/>
              <w:right w:val="nil"/>
            </w:tcBorders>
            <w:shd w:val="clear" w:color="auto" w:fill="auto"/>
            <w:noWrap/>
            <w:vAlign w:val="center"/>
            <w:hideMark/>
          </w:tcPr>
          <w:p w14:paraId="58F8E819"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1.60 </w:t>
            </w:r>
          </w:p>
        </w:tc>
        <w:tc>
          <w:tcPr>
            <w:tcW w:w="1000" w:type="pct"/>
            <w:tcBorders>
              <w:top w:val="nil"/>
              <w:left w:val="nil"/>
              <w:bottom w:val="nil"/>
              <w:right w:val="nil"/>
            </w:tcBorders>
            <w:shd w:val="clear" w:color="auto" w:fill="auto"/>
            <w:noWrap/>
            <w:vAlign w:val="center"/>
            <w:hideMark/>
          </w:tcPr>
          <w:p w14:paraId="5FECFD2B"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97</w:t>
            </w:r>
          </w:p>
        </w:tc>
        <w:tc>
          <w:tcPr>
            <w:tcW w:w="1000" w:type="pct"/>
            <w:tcBorders>
              <w:top w:val="nil"/>
              <w:left w:val="nil"/>
              <w:bottom w:val="nil"/>
              <w:right w:val="nil"/>
            </w:tcBorders>
            <w:shd w:val="clear" w:color="auto" w:fill="auto"/>
            <w:noWrap/>
            <w:vAlign w:val="center"/>
            <w:hideMark/>
          </w:tcPr>
          <w:p w14:paraId="21B93EA7"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1.61 </w:t>
            </w:r>
          </w:p>
        </w:tc>
        <w:tc>
          <w:tcPr>
            <w:tcW w:w="1000" w:type="pct"/>
            <w:tcBorders>
              <w:top w:val="nil"/>
              <w:left w:val="nil"/>
              <w:bottom w:val="nil"/>
              <w:right w:val="nil"/>
            </w:tcBorders>
            <w:shd w:val="clear" w:color="auto" w:fill="auto"/>
            <w:noWrap/>
            <w:vAlign w:val="center"/>
            <w:hideMark/>
          </w:tcPr>
          <w:p w14:paraId="5AA552F3"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2.85 </w:t>
            </w:r>
          </w:p>
        </w:tc>
        <w:tc>
          <w:tcPr>
            <w:tcW w:w="1000" w:type="pct"/>
            <w:tcBorders>
              <w:top w:val="nil"/>
              <w:left w:val="nil"/>
              <w:bottom w:val="nil"/>
              <w:right w:val="nil"/>
            </w:tcBorders>
            <w:shd w:val="clear" w:color="auto" w:fill="auto"/>
            <w:noWrap/>
            <w:vAlign w:val="center"/>
            <w:hideMark/>
          </w:tcPr>
          <w:p w14:paraId="136C1CA8"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6.09</w:t>
            </w:r>
          </w:p>
        </w:tc>
      </w:tr>
      <w:tr w:rsidR="00D46640" w:rsidRPr="00A17B8E" w14:paraId="0909A2F4" w14:textId="77777777" w:rsidTr="00E8137A">
        <w:trPr>
          <w:trHeight w:val="288"/>
        </w:trPr>
        <w:tc>
          <w:tcPr>
            <w:tcW w:w="1000" w:type="pct"/>
            <w:tcBorders>
              <w:top w:val="nil"/>
              <w:left w:val="nil"/>
              <w:bottom w:val="nil"/>
              <w:right w:val="nil"/>
            </w:tcBorders>
            <w:shd w:val="clear" w:color="auto" w:fill="auto"/>
            <w:noWrap/>
            <w:vAlign w:val="center"/>
            <w:hideMark/>
          </w:tcPr>
          <w:p w14:paraId="0BD60738"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1.80 </w:t>
            </w:r>
          </w:p>
        </w:tc>
        <w:tc>
          <w:tcPr>
            <w:tcW w:w="1000" w:type="pct"/>
            <w:tcBorders>
              <w:top w:val="nil"/>
              <w:left w:val="nil"/>
              <w:bottom w:val="nil"/>
              <w:right w:val="nil"/>
            </w:tcBorders>
            <w:shd w:val="clear" w:color="auto" w:fill="auto"/>
            <w:noWrap/>
            <w:vAlign w:val="center"/>
            <w:hideMark/>
          </w:tcPr>
          <w:p w14:paraId="2CDFB986"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107</w:t>
            </w:r>
          </w:p>
        </w:tc>
        <w:tc>
          <w:tcPr>
            <w:tcW w:w="1000" w:type="pct"/>
            <w:tcBorders>
              <w:top w:val="nil"/>
              <w:left w:val="nil"/>
              <w:bottom w:val="nil"/>
              <w:right w:val="nil"/>
            </w:tcBorders>
            <w:shd w:val="clear" w:color="auto" w:fill="auto"/>
            <w:noWrap/>
            <w:vAlign w:val="center"/>
            <w:hideMark/>
          </w:tcPr>
          <w:p w14:paraId="1DDD1CC7"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1.77 </w:t>
            </w:r>
          </w:p>
        </w:tc>
        <w:tc>
          <w:tcPr>
            <w:tcW w:w="1000" w:type="pct"/>
            <w:tcBorders>
              <w:top w:val="nil"/>
              <w:left w:val="nil"/>
              <w:bottom w:val="nil"/>
              <w:right w:val="nil"/>
            </w:tcBorders>
            <w:shd w:val="clear" w:color="auto" w:fill="auto"/>
            <w:noWrap/>
            <w:vAlign w:val="center"/>
            <w:hideMark/>
          </w:tcPr>
          <w:p w14:paraId="46A5C2A1"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3.15 </w:t>
            </w:r>
          </w:p>
        </w:tc>
        <w:tc>
          <w:tcPr>
            <w:tcW w:w="1000" w:type="pct"/>
            <w:tcBorders>
              <w:top w:val="nil"/>
              <w:left w:val="nil"/>
              <w:bottom w:val="nil"/>
              <w:right w:val="nil"/>
            </w:tcBorders>
            <w:shd w:val="clear" w:color="auto" w:fill="auto"/>
            <w:noWrap/>
            <w:vAlign w:val="center"/>
            <w:hideMark/>
          </w:tcPr>
          <w:p w14:paraId="60286723"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9.23</w:t>
            </w:r>
          </w:p>
        </w:tc>
      </w:tr>
      <w:tr w:rsidR="00D46640" w:rsidRPr="00A17B8E" w14:paraId="3C668192" w14:textId="77777777" w:rsidTr="00E8137A">
        <w:trPr>
          <w:trHeight w:val="288"/>
        </w:trPr>
        <w:tc>
          <w:tcPr>
            <w:tcW w:w="1000" w:type="pct"/>
            <w:tcBorders>
              <w:top w:val="nil"/>
              <w:left w:val="nil"/>
              <w:bottom w:val="nil"/>
              <w:right w:val="nil"/>
            </w:tcBorders>
            <w:shd w:val="clear" w:color="auto" w:fill="auto"/>
            <w:noWrap/>
            <w:vAlign w:val="center"/>
            <w:hideMark/>
          </w:tcPr>
          <w:p w14:paraId="51BD1A12"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2.00 </w:t>
            </w:r>
          </w:p>
        </w:tc>
        <w:tc>
          <w:tcPr>
            <w:tcW w:w="1000" w:type="pct"/>
            <w:tcBorders>
              <w:top w:val="nil"/>
              <w:left w:val="nil"/>
              <w:bottom w:val="nil"/>
              <w:right w:val="nil"/>
            </w:tcBorders>
            <w:shd w:val="clear" w:color="auto" w:fill="auto"/>
            <w:noWrap/>
            <w:vAlign w:val="center"/>
            <w:hideMark/>
          </w:tcPr>
          <w:p w14:paraId="5E9DFD8D"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224</w:t>
            </w:r>
          </w:p>
        </w:tc>
        <w:tc>
          <w:tcPr>
            <w:tcW w:w="1000" w:type="pct"/>
            <w:tcBorders>
              <w:top w:val="nil"/>
              <w:left w:val="nil"/>
              <w:bottom w:val="nil"/>
              <w:right w:val="nil"/>
            </w:tcBorders>
            <w:shd w:val="clear" w:color="auto" w:fill="auto"/>
            <w:noWrap/>
            <w:vAlign w:val="center"/>
            <w:hideMark/>
          </w:tcPr>
          <w:p w14:paraId="6E150255"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3.71 </w:t>
            </w:r>
          </w:p>
        </w:tc>
        <w:tc>
          <w:tcPr>
            <w:tcW w:w="1000" w:type="pct"/>
            <w:tcBorders>
              <w:top w:val="nil"/>
              <w:left w:val="nil"/>
              <w:bottom w:val="nil"/>
              <w:right w:val="nil"/>
            </w:tcBorders>
            <w:shd w:val="clear" w:color="auto" w:fill="auto"/>
            <w:noWrap/>
            <w:vAlign w:val="center"/>
            <w:hideMark/>
          </w:tcPr>
          <w:p w14:paraId="3707573D"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6.59 </w:t>
            </w:r>
          </w:p>
        </w:tc>
        <w:tc>
          <w:tcPr>
            <w:tcW w:w="1000" w:type="pct"/>
            <w:tcBorders>
              <w:top w:val="nil"/>
              <w:left w:val="nil"/>
              <w:bottom w:val="nil"/>
              <w:right w:val="nil"/>
            </w:tcBorders>
            <w:shd w:val="clear" w:color="auto" w:fill="auto"/>
            <w:noWrap/>
            <w:vAlign w:val="center"/>
            <w:hideMark/>
          </w:tcPr>
          <w:p w14:paraId="2FAA896A"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15.82</w:t>
            </w:r>
          </w:p>
        </w:tc>
      </w:tr>
      <w:tr w:rsidR="00D46640" w:rsidRPr="00A17B8E" w14:paraId="59B2843C" w14:textId="77777777" w:rsidTr="00E8137A">
        <w:trPr>
          <w:trHeight w:val="288"/>
        </w:trPr>
        <w:tc>
          <w:tcPr>
            <w:tcW w:w="1000" w:type="pct"/>
            <w:tcBorders>
              <w:top w:val="nil"/>
              <w:left w:val="nil"/>
              <w:bottom w:val="nil"/>
              <w:right w:val="nil"/>
            </w:tcBorders>
            <w:shd w:val="clear" w:color="auto" w:fill="auto"/>
            <w:noWrap/>
            <w:vAlign w:val="center"/>
            <w:hideMark/>
          </w:tcPr>
          <w:p w14:paraId="4385A49E"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2.20 </w:t>
            </w:r>
          </w:p>
        </w:tc>
        <w:tc>
          <w:tcPr>
            <w:tcW w:w="1000" w:type="pct"/>
            <w:tcBorders>
              <w:top w:val="nil"/>
              <w:left w:val="nil"/>
              <w:bottom w:val="nil"/>
              <w:right w:val="nil"/>
            </w:tcBorders>
            <w:shd w:val="clear" w:color="auto" w:fill="auto"/>
            <w:noWrap/>
            <w:vAlign w:val="center"/>
            <w:hideMark/>
          </w:tcPr>
          <w:p w14:paraId="79090E6C"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276</w:t>
            </w:r>
          </w:p>
        </w:tc>
        <w:tc>
          <w:tcPr>
            <w:tcW w:w="1000" w:type="pct"/>
            <w:tcBorders>
              <w:top w:val="nil"/>
              <w:left w:val="nil"/>
              <w:bottom w:val="nil"/>
              <w:right w:val="nil"/>
            </w:tcBorders>
            <w:shd w:val="clear" w:color="auto" w:fill="auto"/>
            <w:noWrap/>
            <w:vAlign w:val="center"/>
            <w:hideMark/>
          </w:tcPr>
          <w:p w14:paraId="6B7B3AF2"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4.57 </w:t>
            </w:r>
          </w:p>
        </w:tc>
        <w:tc>
          <w:tcPr>
            <w:tcW w:w="1000" w:type="pct"/>
            <w:tcBorders>
              <w:top w:val="nil"/>
              <w:left w:val="nil"/>
              <w:bottom w:val="nil"/>
              <w:right w:val="nil"/>
            </w:tcBorders>
            <w:shd w:val="clear" w:color="auto" w:fill="auto"/>
            <w:noWrap/>
            <w:vAlign w:val="center"/>
            <w:hideMark/>
          </w:tcPr>
          <w:p w14:paraId="71913D8A"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8.12 </w:t>
            </w:r>
          </w:p>
        </w:tc>
        <w:tc>
          <w:tcPr>
            <w:tcW w:w="1000" w:type="pct"/>
            <w:tcBorders>
              <w:top w:val="nil"/>
              <w:left w:val="nil"/>
              <w:bottom w:val="nil"/>
              <w:right w:val="nil"/>
            </w:tcBorders>
            <w:shd w:val="clear" w:color="auto" w:fill="auto"/>
            <w:noWrap/>
            <w:vAlign w:val="center"/>
            <w:hideMark/>
          </w:tcPr>
          <w:p w14:paraId="6BF2B910"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23.93</w:t>
            </w:r>
          </w:p>
        </w:tc>
      </w:tr>
      <w:tr w:rsidR="00D46640" w:rsidRPr="00A17B8E" w14:paraId="650D7F96" w14:textId="77777777" w:rsidTr="00E8137A">
        <w:trPr>
          <w:trHeight w:val="288"/>
        </w:trPr>
        <w:tc>
          <w:tcPr>
            <w:tcW w:w="1000" w:type="pct"/>
            <w:tcBorders>
              <w:top w:val="nil"/>
              <w:left w:val="nil"/>
              <w:bottom w:val="nil"/>
              <w:right w:val="nil"/>
            </w:tcBorders>
            <w:shd w:val="clear" w:color="auto" w:fill="auto"/>
            <w:noWrap/>
            <w:vAlign w:val="center"/>
            <w:hideMark/>
          </w:tcPr>
          <w:p w14:paraId="3087E184"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2.40 </w:t>
            </w:r>
          </w:p>
        </w:tc>
        <w:tc>
          <w:tcPr>
            <w:tcW w:w="1000" w:type="pct"/>
            <w:tcBorders>
              <w:top w:val="nil"/>
              <w:left w:val="nil"/>
              <w:bottom w:val="nil"/>
              <w:right w:val="nil"/>
            </w:tcBorders>
            <w:shd w:val="clear" w:color="auto" w:fill="auto"/>
            <w:noWrap/>
            <w:vAlign w:val="center"/>
            <w:hideMark/>
          </w:tcPr>
          <w:p w14:paraId="67E3581F"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262</w:t>
            </w:r>
          </w:p>
        </w:tc>
        <w:tc>
          <w:tcPr>
            <w:tcW w:w="1000" w:type="pct"/>
            <w:tcBorders>
              <w:top w:val="nil"/>
              <w:left w:val="nil"/>
              <w:bottom w:val="nil"/>
              <w:right w:val="nil"/>
            </w:tcBorders>
            <w:shd w:val="clear" w:color="auto" w:fill="auto"/>
            <w:noWrap/>
            <w:vAlign w:val="center"/>
            <w:hideMark/>
          </w:tcPr>
          <w:p w14:paraId="17B88EEE"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4.34 </w:t>
            </w:r>
          </w:p>
        </w:tc>
        <w:tc>
          <w:tcPr>
            <w:tcW w:w="1000" w:type="pct"/>
            <w:tcBorders>
              <w:top w:val="nil"/>
              <w:left w:val="nil"/>
              <w:bottom w:val="nil"/>
              <w:right w:val="nil"/>
            </w:tcBorders>
            <w:shd w:val="clear" w:color="auto" w:fill="auto"/>
            <w:noWrap/>
            <w:vAlign w:val="center"/>
            <w:hideMark/>
          </w:tcPr>
          <w:p w14:paraId="1E5008FE"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7.70 </w:t>
            </w:r>
          </w:p>
        </w:tc>
        <w:tc>
          <w:tcPr>
            <w:tcW w:w="1000" w:type="pct"/>
            <w:tcBorders>
              <w:top w:val="nil"/>
              <w:left w:val="nil"/>
              <w:bottom w:val="nil"/>
              <w:right w:val="nil"/>
            </w:tcBorders>
            <w:shd w:val="clear" w:color="auto" w:fill="auto"/>
            <w:noWrap/>
            <w:vAlign w:val="center"/>
            <w:hideMark/>
          </w:tcPr>
          <w:p w14:paraId="7F75CB84"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31.64</w:t>
            </w:r>
          </w:p>
        </w:tc>
      </w:tr>
      <w:tr w:rsidR="00D46640" w:rsidRPr="00A17B8E" w14:paraId="215A715E" w14:textId="77777777" w:rsidTr="00E8137A">
        <w:trPr>
          <w:trHeight w:val="288"/>
        </w:trPr>
        <w:tc>
          <w:tcPr>
            <w:tcW w:w="1000" w:type="pct"/>
            <w:tcBorders>
              <w:top w:val="nil"/>
              <w:left w:val="nil"/>
              <w:bottom w:val="nil"/>
              <w:right w:val="nil"/>
            </w:tcBorders>
            <w:shd w:val="clear" w:color="auto" w:fill="auto"/>
            <w:noWrap/>
            <w:vAlign w:val="center"/>
            <w:hideMark/>
          </w:tcPr>
          <w:p w14:paraId="51E4886A"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2.60 </w:t>
            </w:r>
          </w:p>
        </w:tc>
        <w:tc>
          <w:tcPr>
            <w:tcW w:w="1000" w:type="pct"/>
            <w:tcBorders>
              <w:top w:val="nil"/>
              <w:left w:val="nil"/>
              <w:bottom w:val="nil"/>
              <w:right w:val="nil"/>
            </w:tcBorders>
            <w:shd w:val="clear" w:color="auto" w:fill="auto"/>
            <w:noWrap/>
            <w:vAlign w:val="center"/>
            <w:hideMark/>
          </w:tcPr>
          <w:p w14:paraId="47522C10"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280</w:t>
            </w:r>
          </w:p>
        </w:tc>
        <w:tc>
          <w:tcPr>
            <w:tcW w:w="1000" w:type="pct"/>
            <w:tcBorders>
              <w:top w:val="nil"/>
              <w:left w:val="nil"/>
              <w:bottom w:val="nil"/>
              <w:right w:val="nil"/>
            </w:tcBorders>
            <w:shd w:val="clear" w:color="auto" w:fill="auto"/>
            <w:noWrap/>
            <w:vAlign w:val="center"/>
            <w:hideMark/>
          </w:tcPr>
          <w:p w14:paraId="36714EAF"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4.63 </w:t>
            </w:r>
          </w:p>
        </w:tc>
        <w:tc>
          <w:tcPr>
            <w:tcW w:w="1000" w:type="pct"/>
            <w:tcBorders>
              <w:top w:val="nil"/>
              <w:left w:val="nil"/>
              <w:bottom w:val="nil"/>
              <w:right w:val="nil"/>
            </w:tcBorders>
            <w:shd w:val="clear" w:color="auto" w:fill="auto"/>
            <w:noWrap/>
            <w:vAlign w:val="center"/>
            <w:hideMark/>
          </w:tcPr>
          <w:p w14:paraId="33E4667E"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8.23 </w:t>
            </w:r>
          </w:p>
        </w:tc>
        <w:tc>
          <w:tcPr>
            <w:tcW w:w="1000" w:type="pct"/>
            <w:tcBorders>
              <w:top w:val="nil"/>
              <w:left w:val="nil"/>
              <w:bottom w:val="nil"/>
              <w:right w:val="nil"/>
            </w:tcBorders>
            <w:shd w:val="clear" w:color="auto" w:fill="auto"/>
            <w:noWrap/>
            <w:vAlign w:val="center"/>
            <w:hideMark/>
          </w:tcPr>
          <w:p w14:paraId="5C3CBE39"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39.87</w:t>
            </w:r>
          </w:p>
        </w:tc>
      </w:tr>
      <w:tr w:rsidR="00D46640" w:rsidRPr="00A17B8E" w14:paraId="0F557DFA" w14:textId="77777777" w:rsidTr="00E8137A">
        <w:trPr>
          <w:trHeight w:val="288"/>
        </w:trPr>
        <w:tc>
          <w:tcPr>
            <w:tcW w:w="1000" w:type="pct"/>
            <w:tcBorders>
              <w:top w:val="nil"/>
              <w:left w:val="nil"/>
              <w:bottom w:val="nil"/>
              <w:right w:val="nil"/>
            </w:tcBorders>
            <w:shd w:val="clear" w:color="auto" w:fill="auto"/>
            <w:noWrap/>
            <w:vAlign w:val="center"/>
            <w:hideMark/>
          </w:tcPr>
          <w:p w14:paraId="25BBE2C4"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2.80 </w:t>
            </w:r>
          </w:p>
        </w:tc>
        <w:tc>
          <w:tcPr>
            <w:tcW w:w="1000" w:type="pct"/>
            <w:tcBorders>
              <w:top w:val="nil"/>
              <w:left w:val="nil"/>
              <w:bottom w:val="nil"/>
              <w:right w:val="nil"/>
            </w:tcBorders>
            <w:shd w:val="clear" w:color="auto" w:fill="auto"/>
            <w:noWrap/>
            <w:vAlign w:val="center"/>
            <w:hideMark/>
          </w:tcPr>
          <w:p w14:paraId="33F734D9"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618</w:t>
            </w:r>
          </w:p>
        </w:tc>
        <w:tc>
          <w:tcPr>
            <w:tcW w:w="1000" w:type="pct"/>
            <w:tcBorders>
              <w:top w:val="nil"/>
              <w:left w:val="nil"/>
              <w:bottom w:val="nil"/>
              <w:right w:val="nil"/>
            </w:tcBorders>
            <w:shd w:val="clear" w:color="auto" w:fill="auto"/>
            <w:noWrap/>
            <w:vAlign w:val="center"/>
            <w:hideMark/>
          </w:tcPr>
          <w:p w14:paraId="2DB332CA"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10.23 </w:t>
            </w:r>
          </w:p>
        </w:tc>
        <w:tc>
          <w:tcPr>
            <w:tcW w:w="1000" w:type="pct"/>
            <w:tcBorders>
              <w:top w:val="nil"/>
              <w:left w:val="nil"/>
              <w:bottom w:val="nil"/>
              <w:right w:val="nil"/>
            </w:tcBorders>
            <w:shd w:val="clear" w:color="auto" w:fill="auto"/>
            <w:noWrap/>
            <w:vAlign w:val="center"/>
            <w:hideMark/>
          </w:tcPr>
          <w:p w14:paraId="4EB02D93"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18.17 </w:t>
            </w:r>
          </w:p>
        </w:tc>
        <w:tc>
          <w:tcPr>
            <w:tcW w:w="1000" w:type="pct"/>
            <w:tcBorders>
              <w:top w:val="nil"/>
              <w:left w:val="nil"/>
              <w:bottom w:val="nil"/>
              <w:right w:val="nil"/>
            </w:tcBorders>
            <w:shd w:val="clear" w:color="auto" w:fill="auto"/>
            <w:noWrap/>
            <w:vAlign w:val="center"/>
            <w:hideMark/>
          </w:tcPr>
          <w:p w14:paraId="57D13119"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58.04</w:t>
            </w:r>
          </w:p>
        </w:tc>
      </w:tr>
      <w:tr w:rsidR="00D46640" w:rsidRPr="00A17B8E" w14:paraId="669AADDF" w14:textId="77777777" w:rsidTr="00E8137A">
        <w:trPr>
          <w:trHeight w:val="288"/>
        </w:trPr>
        <w:tc>
          <w:tcPr>
            <w:tcW w:w="1000" w:type="pct"/>
            <w:tcBorders>
              <w:top w:val="nil"/>
              <w:left w:val="nil"/>
              <w:bottom w:val="nil"/>
              <w:right w:val="nil"/>
            </w:tcBorders>
            <w:shd w:val="clear" w:color="auto" w:fill="auto"/>
            <w:noWrap/>
            <w:vAlign w:val="center"/>
            <w:hideMark/>
          </w:tcPr>
          <w:p w14:paraId="5DCE96E4"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3.00 </w:t>
            </w:r>
          </w:p>
        </w:tc>
        <w:tc>
          <w:tcPr>
            <w:tcW w:w="1000" w:type="pct"/>
            <w:tcBorders>
              <w:top w:val="nil"/>
              <w:left w:val="nil"/>
              <w:bottom w:val="nil"/>
              <w:right w:val="nil"/>
            </w:tcBorders>
            <w:shd w:val="clear" w:color="auto" w:fill="auto"/>
            <w:noWrap/>
            <w:vAlign w:val="center"/>
            <w:hideMark/>
          </w:tcPr>
          <w:p w14:paraId="597F9613"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667</w:t>
            </w:r>
          </w:p>
        </w:tc>
        <w:tc>
          <w:tcPr>
            <w:tcW w:w="1000" w:type="pct"/>
            <w:tcBorders>
              <w:top w:val="nil"/>
              <w:left w:val="nil"/>
              <w:bottom w:val="nil"/>
              <w:right w:val="nil"/>
            </w:tcBorders>
            <w:shd w:val="clear" w:color="auto" w:fill="auto"/>
            <w:noWrap/>
            <w:vAlign w:val="center"/>
            <w:hideMark/>
          </w:tcPr>
          <w:p w14:paraId="0EAD2A4D"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11.04 </w:t>
            </w:r>
          </w:p>
        </w:tc>
        <w:tc>
          <w:tcPr>
            <w:tcW w:w="1000" w:type="pct"/>
            <w:tcBorders>
              <w:top w:val="nil"/>
              <w:left w:val="nil"/>
              <w:bottom w:val="nil"/>
              <w:right w:val="nil"/>
            </w:tcBorders>
            <w:shd w:val="clear" w:color="auto" w:fill="auto"/>
            <w:noWrap/>
            <w:vAlign w:val="center"/>
            <w:hideMark/>
          </w:tcPr>
          <w:p w14:paraId="243C85D2"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19.61 </w:t>
            </w:r>
          </w:p>
        </w:tc>
        <w:tc>
          <w:tcPr>
            <w:tcW w:w="1000" w:type="pct"/>
            <w:tcBorders>
              <w:top w:val="nil"/>
              <w:left w:val="nil"/>
              <w:bottom w:val="nil"/>
              <w:right w:val="nil"/>
            </w:tcBorders>
            <w:shd w:val="clear" w:color="auto" w:fill="auto"/>
            <w:noWrap/>
            <w:vAlign w:val="center"/>
            <w:hideMark/>
          </w:tcPr>
          <w:p w14:paraId="40E68575"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77.65</w:t>
            </w:r>
          </w:p>
        </w:tc>
      </w:tr>
      <w:tr w:rsidR="00D46640" w:rsidRPr="00A17B8E" w14:paraId="16734091" w14:textId="77777777" w:rsidTr="00E8137A">
        <w:trPr>
          <w:trHeight w:val="288"/>
        </w:trPr>
        <w:tc>
          <w:tcPr>
            <w:tcW w:w="1000" w:type="pct"/>
            <w:tcBorders>
              <w:top w:val="nil"/>
              <w:left w:val="nil"/>
              <w:bottom w:val="nil"/>
              <w:right w:val="nil"/>
            </w:tcBorders>
            <w:shd w:val="clear" w:color="auto" w:fill="auto"/>
            <w:noWrap/>
            <w:vAlign w:val="center"/>
            <w:hideMark/>
          </w:tcPr>
          <w:p w14:paraId="570D3215"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3.20 </w:t>
            </w:r>
          </w:p>
        </w:tc>
        <w:tc>
          <w:tcPr>
            <w:tcW w:w="1000" w:type="pct"/>
            <w:tcBorders>
              <w:top w:val="nil"/>
              <w:left w:val="nil"/>
              <w:bottom w:val="nil"/>
              <w:right w:val="nil"/>
            </w:tcBorders>
            <w:shd w:val="clear" w:color="auto" w:fill="auto"/>
            <w:noWrap/>
            <w:vAlign w:val="center"/>
            <w:hideMark/>
          </w:tcPr>
          <w:p w14:paraId="304722F3"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328</w:t>
            </w:r>
          </w:p>
        </w:tc>
        <w:tc>
          <w:tcPr>
            <w:tcW w:w="1000" w:type="pct"/>
            <w:tcBorders>
              <w:top w:val="nil"/>
              <w:left w:val="nil"/>
              <w:bottom w:val="nil"/>
              <w:right w:val="nil"/>
            </w:tcBorders>
            <w:shd w:val="clear" w:color="auto" w:fill="auto"/>
            <w:noWrap/>
            <w:vAlign w:val="center"/>
            <w:hideMark/>
          </w:tcPr>
          <w:p w14:paraId="34149D85"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5.43 </w:t>
            </w:r>
          </w:p>
        </w:tc>
        <w:tc>
          <w:tcPr>
            <w:tcW w:w="1000" w:type="pct"/>
            <w:tcBorders>
              <w:top w:val="nil"/>
              <w:left w:val="nil"/>
              <w:bottom w:val="nil"/>
              <w:right w:val="nil"/>
            </w:tcBorders>
            <w:shd w:val="clear" w:color="auto" w:fill="auto"/>
            <w:noWrap/>
            <w:vAlign w:val="center"/>
            <w:hideMark/>
          </w:tcPr>
          <w:p w14:paraId="15EBB79C"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9.64 </w:t>
            </w:r>
          </w:p>
        </w:tc>
        <w:tc>
          <w:tcPr>
            <w:tcW w:w="1000" w:type="pct"/>
            <w:tcBorders>
              <w:top w:val="nil"/>
              <w:left w:val="nil"/>
              <w:bottom w:val="nil"/>
              <w:right w:val="nil"/>
            </w:tcBorders>
            <w:shd w:val="clear" w:color="auto" w:fill="auto"/>
            <w:noWrap/>
            <w:vAlign w:val="center"/>
            <w:hideMark/>
          </w:tcPr>
          <w:p w14:paraId="0EEF894E"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87.30</w:t>
            </w:r>
          </w:p>
        </w:tc>
      </w:tr>
      <w:tr w:rsidR="00D46640" w:rsidRPr="00A17B8E" w14:paraId="4AFCF586" w14:textId="77777777" w:rsidTr="00E8137A">
        <w:trPr>
          <w:trHeight w:val="288"/>
        </w:trPr>
        <w:tc>
          <w:tcPr>
            <w:tcW w:w="1000" w:type="pct"/>
            <w:tcBorders>
              <w:top w:val="nil"/>
              <w:left w:val="nil"/>
              <w:bottom w:val="nil"/>
              <w:right w:val="nil"/>
            </w:tcBorders>
            <w:shd w:val="clear" w:color="auto" w:fill="auto"/>
            <w:noWrap/>
            <w:vAlign w:val="center"/>
            <w:hideMark/>
          </w:tcPr>
          <w:p w14:paraId="5E80BC3D"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3.40 </w:t>
            </w:r>
          </w:p>
        </w:tc>
        <w:tc>
          <w:tcPr>
            <w:tcW w:w="1000" w:type="pct"/>
            <w:tcBorders>
              <w:top w:val="nil"/>
              <w:left w:val="nil"/>
              <w:bottom w:val="nil"/>
              <w:right w:val="nil"/>
            </w:tcBorders>
            <w:shd w:val="clear" w:color="auto" w:fill="auto"/>
            <w:noWrap/>
            <w:vAlign w:val="center"/>
            <w:hideMark/>
          </w:tcPr>
          <w:p w14:paraId="0BC24788"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213</w:t>
            </w:r>
          </w:p>
        </w:tc>
        <w:tc>
          <w:tcPr>
            <w:tcW w:w="1000" w:type="pct"/>
            <w:tcBorders>
              <w:top w:val="nil"/>
              <w:left w:val="nil"/>
              <w:bottom w:val="nil"/>
              <w:right w:val="nil"/>
            </w:tcBorders>
            <w:shd w:val="clear" w:color="auto" w:fill="auto"/>
            <w:noWrap/>
            <w:vAlign w:val="center"/>
            <w:hideMark/>
          </w:tcPr>
          <w:p w14:paraId="373ED7F1"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3.52 </w:t>
            </w:r>
          </w:p>
        </w:tc>
        <w:tc>
          <w:tcPr>
            <w:tcW w:w="1000" w:type="pct"/>
            <w:tcBorders>
              <w:top w:val="nil"/>
              <w:left w:val="nil"/>
              <w:bottom w:val="nil"/>
              <w:right w:val="nil"/>
            </w:tcBorders>
            <w:shd w:val="clear" w:color="auto" w:fill="auto"/>
            <w:noWrap/>
            <w:vAlign w:val="center"/>
            <w:hideMark/>
          </w:tcPr>
          <w:p w14:paraId="00EF007C"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6.26 </w:t>
            </w:r>
          </w:p>
        </w:tc>
        <w:tc>
          <w:tcPr>
            <w:tcW w:w="1000" w:type="pct"/>
            <w:tcBorders>
              <w:top w:val="nil"/>
              <w:left w:val="nil"/>
              <w:bottom w:val="nil"/>
              <w:right w:val="nil"/>
            </w:tcBorders>
            <w:shd w:val="clear" w:color="auto" w:fill="auto"/>
            <w:noWrap/>
            <w:vAlign w:val="center"/>
            <w:hideMark/>
          </w:tcPr>
          <w:p w14:paraId="6BF256E8"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93.56</w:t>
            </w:r>
          </w:p>
        </w:tc>
      </w:tr>
      <w:tr w:rsidR="00D46640" w:rsidRPr="00A17B8E" w14:paraId="0B776B3B" w14:textId="77777777" w:rsidTr="00E8137A">
        <w:trPr>
          <w:trHeight w:val="288"/>
        </w:trPr>
        <w:tc>
          <w:tcPr>
            <w:tcW w:w="1000" w:type="pct"/>
            <w:tcBorders>
              <w:top w:val="nil"/>
              <w:left w:val="nil"/>
              <w:bottom w:val="nil"/>
              <w:right w:val="nil"/>
            </w:tcBorders>
            <w:shd w:val="clear" w:color="auto" w:fill="auto"/>
            <w:noWrap/>
            <w:vAlign w:val="center"/>
            <w:hideMark/>
          </w:tcPr>
          <w:p w14:paraId="6563E2A1"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3.60 </w:t>
            </w:r>
          </w:p>
        </w:tc>
        <w:tc>
          <w:tcPr>
            <w:tcW w:w="1000" w:type="pct"/>
            <w:tcBorders>
              <w:top w:val="nil"/>
              <w:left w:val="nil"/>
              <w:bottom w:val="nil"/>
              <w:right w:val="nil"/>
            </w:tcBorders>
            <w:shd w:val="clear" w:color="auto" w:fill="auto"/>
            <w:noWrap/>
            <w:vAlign w:val="center"/>
            <w:hideMark/>
          </w:tcPr>
          <w:p w14:paraId="43FA293B"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87</w:t>
            </w:r>
          </w:p>
        </w:tc>
        <w:tc>
          <w:tcPr>
            <w:tcW w:w="1000" w:type="pct"/>
            <w:tcBorders>
              <w:top w:val="nil"/>
              <w:left w:val="nil"/>
              <w:bottom w:val="nil"/>
              <w:right w:val="nil"/>
            </w:tcBorders>
            <w:shd w:val="clear" w:color="auto" w:fill="auto"/>
            <w:noWrap/>
            <w:vAlign w:val="center"/>
            <w:hideMark/>
          </w:tcPr>
          <w:p w14:paraId="6F0CA81A"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1.44 </w:t>
            </w:r>
          </w:p>
        </w:tc>
        <w:tc>
          <w:tcPr>
            <w:tcW w:w="1000" w:type="pct"/>
            <w:tcBorders>
              <w:top w:val="nil"/>
              <w:left w:val="nil"/>
              <w:bottom w:val="nil"/>
              <w:right w:val="nil"/>
            </w:tcBorders>
            <w:shd w:val="clear" w:color="auto" w:fill="auto"/>
            <w:noWrap/>
            <w:vAlign w:val="center"/>
            <w:hideMark/>
          </w:tcPr>
          <w:p w14:paraId="5399EE52"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2.56 </w:t>
            </w:r>
          </w:p>
        </w:tc>
        <w:tc>
          <w:tcPr>
            <w:tcW w:w="1000" w:type="pct"/>
            <w:tcBorders>
              <w:top w:val="nil"/>
              <w:left w:val="nil"/>
              <w:bottom w:val="nil"/>
              <w:right w:val="nil"/>
            </w:tcBorders>
            <w:shd w:val="clear" w:color="auto" w:fill="auto"/>
            <w:noWrap/>
            <w:vAlign w:val="center"/>
            <w:hideMark/>
          </w:tcPr>
          <w:p w14:paraId="5358A9D0"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96.12</w:t>
            </w:r>
          </w:p>
        </w:tc>
      </w:tr>
      <w:tr w:rsidR="00D46640" w:rsidRPr="00A17B8E" w14:paraId="76575E13" w14:textId="77777777" w:rsidTr="00E8137A">
        <w:trPr>
          <w:trHeight w:val="288"/>
        </w:trPr>
        <w:tc>
          <w:tcPr>
            <w:tcW w:w="1000" w:type="pct"/>
            <w:tcBorders>
              <w:top w:val="nil"/>
              <w:left w:val="nil"/>
              <w:bottom w:val="nil"/>
              <w:right w:val="nil"/>
            </w:tcBorders>
            <w:shd w:val="clear" w:color="auto" w:fill="auto"/>
            <w:noWrap/>
            <w:vAlign w:val="center"/>
            <w:hideMark/>
          </w:tcPr>
          <w:p w14:paraId="7F5961AA"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3.80 </w:t>
            </w:r>
          </w:p>
        </w:tc>
        <w:tc>
          <w:tcPr>
            <w:tcW w:w="1000" w:type="pct"/>
            <w:tcBorders>
              <w:top w:val="nil"/>
              <w:left w:val="nil"/>
              <w:bottom w:val="nil"/>
              <w:right w:val="nil"/>
            </w:tcBorders>
            <w:shd w:val="clear" w:color="auto" w:fill="auto"/>
            <w:noWrap/>
            <w:vAlign w:val="center"/>
            <w:hideMark/>
          </w:tcPr>
          <w:p w14:paraId="2304AF8B"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64</w:t>
            </w:r>
          </w:p>
        </w:tc>
        <w:tc>
          <w:tcPr>
            <w:tcW w:w="1000" w:type="pct"/>
            <w:tcBorders>
              <w:top w:val="nil"/>
              <w:left w:val="nil"/>
              <w:bottom w:val="nil"/>
              <w:right w:val="nil"/>
            </w:tcBorders>
            <w:shd w:val="clear" w:color="auto" w:fill="auto"/>
            <w:noWrap/>
            <w:vAlign w:val="center"/>
            <w:hideMark/>
          </w:tcPr>
          <w:p w14:paraId="05CF39D9"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1.06 </w:t>
            </w:r>
          </w:p>
        </w:tc>
        <w:tc>
          <w:tcPr>
            <w:tcW w:w="1000" w:type="pct"/>
            <w:tcBorders>
              <w:top w:val="nil"/>
              <w:left w:val="nil"/>
              <w:bottom w:val="nil"/>
              <w:right w:val="nil"/>
            </w:tcBorders>
            <w:shd w:val="clear" w:color="auto" w:fill="auto"/>
            <w:noWrap/>
            <w:vAlign w:val="center"/>
            <w:hideMark/>
          </w:tcPr>
          <w:p w14:paraId="79EADED8"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1.88 </w:t>
            </w:r>
          </w:p>
        </w:tc>
        <w:tc>
          <w:tcPr>
            <w:tcW w:w="1000" w:type="pct"/>
            <w:tcBorders>
              <w:top w:val="nil"/>
              <w:left w:val="nil"/>
              <w:bottom w:val="nil"/>
              <w:right w:val="nil"/>
            </w:tcBorders>
            <w:shd w:val="clear" w:color="auto" w:fill="auto"/>
            <w:noWrap/>
            <w:vAlign w:val="center"/>
            <w:hideMark/>
          </w:tcPr>
          <w:p w14:paraId="4273FA55"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98.00</w:t>
            </w:r>
          </w:p>
        </w:tc>
      </w:tr>
      <w:tr w:rsidR="00D46640" w:rsidRPr="00A17B8E" w14:paraId="01872C49" w14:textId="77777777" w:rsidTr="00E8137A">
        <w:trPr>
          <w:trHeight w:val="288"/>
        </w:trPr>
        <w:tc>
          <w:tcPr>
            <w:tcW w:w="1000" w:type="pct"/>
            <w:tcBorders>
              <w:top w:val="nil"/>
              <w:left w:val="nil"/>
              <w:right w:val="nil"/>
            </w:tcBorders>
            <w:shd w:val="clear" w:color="auto" w:fill="auto"/>
            <w:noWrap/>
            <w:vAlign w:val="center"/>
            <w:hideMark/>
          </w:tcPr>
          <w:p w14:paraId="10C0FEE2"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4.00 </w:t>
            </w:r>
          </w:p>
        </w:tc>
        <w:tc>
          <w:tcPr>
            <w:tcW w:w="1000" w:type="pct"/>
            <w:tcBorders>
              <w:top w:val="nil"/>
              <w:left w:val="nil"/>
              <w:right w:val="nil"/>
            </w:tcBorders>
            <w:shd w:val="clear" w:color="auto" w:fill="auto"/>
            <w:noWrap/>
            <w:vAlign w:val="center"/>
            <w:hideMark/>
          </w:tcPr>
          <w:p w14:paraId="56FEE0DE"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68</w:t>
            </w:r>
          </w:p>
        </w:tc>
        <w:tc>
          <w:tcPr>
            <w:tcW w:w="1000" w:type="pct"/>
            <w:tcBorders>
              <w:top w:val="nil"/>
              <w:left w:val="nil"/>
              <w:right w:val="nil"/>
            </w:tcBorders>
            <w:shd w:val="clear" w:color="auto" w:fill="auto"/>
            <w:noWrap/>
            <w:vAlign w:val="center"/>
            <w:hideMark/>
          </w:tcPr>
          <w:p w14:paraId="0B058A68"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1.13 </w:t>
            </w:r>
          </w:p>
        </w:tc>
        <w:tc>
          <w:tcPr>
            <w:tcW w:w="1000" w:type="pct"/>
            <w:tcBorders>
              <w:top w:val="nil"/>
              <w:left w:val="nil"/>
              <w:right w:val="nil"/>
            </w:tcBorders>
            <w:shd w:val="clear" w:color="auto" w:fill="auto"/>
            <w:noWrap/>
            <w:vAlign w:val="center"/>
            <w:hideMark/>
          </w:tcPr>
          <w:p w14:paraId="6E9B5E84"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2.00 </w:t>
            </w:r>
          </w:p>
        </w:tc>
        <w:tc>
          <w:tcPr>
            <w:tcW w:w="1000" w:type="pct"/>
            <w:tcBorders>
              <w:top w:val="nil"/>
              <w:left w:val="nil"/>
              <w:right w:val="nil"/>
            </w:tcBorders>
            <w:shd w:val="clear" w:color="auto" w:fill="auto"/>
            <w:noWrap/>
            <w:vAlign w:val="center"/>
            <w:hideMark/>
          </w:tcPr>
          <w:p w14:paraId="5985EAA2"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100.00</w:t>
            </w:r>
          </w:p>
        </w:tc>
      </w:tr>
      <w:tr w:rsidR="00D46640" w:rsidRPr="00A17B8E" w14:paraId="33263E53" w14:textId="77777777" w:rsidTr="00E8137A">
        <w:trPr>
          <w:trHeight w:val="288"/>
        </w:trPr>
        <w:tc>
          <w:tcPr>
            <w:tcW w:w="1000" w:type="pct"/>
            <w:tcBorders>
              <w:top w:val="nil"/>
              <w:left w:val="nil"/>
              <w:bottom w:val="single" w:sz="4" w:space="0" w:color="auto"/>
              <w:right w:val="nil"/>
            </w:tcBorders>
            <w:shd w:val="clear" w:color="auto" w:fill="auto"/>
            <w:noWrap/>
            <w:vAlign w:val="center"/>
            <w:hideMark/>
          </w:tcPr>
          <w:p w14:paraId="39BAA16B" w14:textId="77777777" w:rsidR="00D46640" w:rsidRPr="00A17B8E" w:rsidRDefault="00D46640" w:rsidP="00E8137A">
            <w:pPr>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NA</w:t>
            </w:r>
          </w:p>
        </w:tc>
        <w:tc>
          <w:tcPr>
            <w:tcW w:w="1000" w:type="pct"/>
            <w:tcBorders>
              <w:top w:val="nil"/>
              <w:left w:val="nil"/>
              <w:bottom w:val="single" w:sz="4" w:space="0" w:color="auto"/>
              <w:right w:val="nil"/>
            </w:tcBorders>
            <w:shd w:val="clear" w:color="auto" w:fill="auto"/>
            <w:noWrap/>
            <w:vAlign w:val="center"/>
            <w:hideMark/>
          </w:tcPr>
          <w:p w14:paraId="47CF68DA"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2642</w:t>
            </w:r>
          </w:p>
        </w:tc>
        <w:tc>
          <w:tcPr>
            <w:tcW w:w="1000" w:type="pct"/>
            <w:tcBorders>
              <w:top w:val="nil"/>
              <w:left w:val="nil"/>
              <w:bottom w:val="single" w:sz="4" w:space="0" w:color="auto"/>
              <w:right w:val="nil"/>
            </w:tcBorders>
            <w:shd w:val="clear" w:color="auto" w:fill="auto"/>
            <w:noWrap/>
            <w:vAlign w:val="center"/>
            <w:hideMark/>
          </w:tcPr>
          <w:p w14:paraId="7AF65679"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43.72 </w:t>
            </w:r>
          </w:p>
        </w:tc>
        <w:tc>
          <w:tcPr>
            <w:tcW w:w="1000" w:type="pct"/>
            <w:tcBorders>
              <w:top w:val="nil"/>
              <w:left w:val="nil"/>
              <w:bottom w:val="single" w:sz="4" w:space="0" w:color="auto"/>
              <w:right w:val="nil"/>
            </w:tcBorders>
            <w:shd w:val="clear" w:color="auto" w:fill="auto"/>
            <w:noWrap/>
            <w:vAlign w:val="center"/>
            <w:hideMark/>
          </w:tcPr>
          <w:p w14:paraId="576053A5"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NA </w:t>
            </w:r>
          </w:p>
        </w:tc>
        <w:tc>
          <w:tcPr>
            <w:tcW w:w="1000" w:type="pct"/>
            <w:tcBorders>
              <w:top w:val="nil"/>
              <w:left w:val="nil"/>
              <w:bottom w:val="single" w:sz="4" w:space="0" w:color="auto"/>
              <w:right w:val="nil"/>
            </w:tcBorders>
            <w:shd w:val="clear" w:color="auto" w:fill="auto"/>
            <w:noWrap/>
            <w:vAlign w:val="center"/>
            <w:hideMark/>
          </w:tcPr>
          <w:p w14:paraId="2575CC2A" w14:textId="77777777" w:rsidR="00D46640" w:rsidRPr="00A17B8E" w:rsidRDefault="00D46640" w:rsidP="00E8137A">
            <w:pPr>
              <w:jc w:val="right"/>
              <w:rPr>
                <w:rFonts w:ascii="Times New Roman" w:eastAsia="Times New Roman" w:hAnsi="Times New Roman" w:cs="Times New Roman"/>
                <w:color w:val="000000"/>
                <w:sz w:val="20"/>
                <w:szCs w:val="20"/>
              </w:rPr>
            </w:pPr>
            <w:r w:rsidRPr="00A17B8E">
              <w:rPr>
                <w:rFonts w:ascii="Times New Roman" w:eastAsia="Times New Roman" w:hAnsi="Times New Roman" w:cs="Times New Roman"/>
                <w:color w:val="000000"/>
                <w:sz w:val="20"/>
                <w:szCs w:val="20"/>
              </w:rPr>
              <w:t xml:space="preserve">   NA</w:t>
            </w:r>
          </w:p>
        </w:tc>
      </w:tr>
    </w:tbl>
    <w:p w14:paraId="5D31D28A" w14:textId="77777777" w:rsidR="00D46640" w:rsidRPr="00A17B8E" w:rsidRDefault="00D46640" w:rsidP="00D46640">
      <w:pPr>
        <w:jc w:val="both"/>
        <w:rPr>
          <w:rFonts w:ascii="Times New Roman" w:hAnsi="Times New Roman" w:cs="Times New Roman"/>
          <w:sz w:val="22"/>
          <w:szCs w:val="22"/>
          <w:lang w:val="en-GB"/>
        </w:rPr>
      </w:pPr>
    </w:p>
    <w:p w14:paraId="5B66D08C" w14:textId="77777777" w:rsidR="00D46640" w:rsidRPr="00A17B8E" w:rsidRDefault="00D46640" w:rsidP="00D46640">
      <w:pPr>
        <w:jc w:val="both"/>
        <w:rPr>
          <w:rFonts w:ascii="Times New Roman" w:hAnsi="Times New Roman" w:cs="Times New Roman"/>
          <w:sz w:val="22"/>
          <w:szCs w:val="22"/>
          <w:lang w:val="en-GB"/>
        </w:rPr>
      </w:pPr>
    </w:p>
    <w:p w14:paraId="125B7197" w14:textId="77777777" w:rsidR="00D46640" w:rsidRPr="00A17B8E" w:rsidRDefault="00D46640" w:rsidP="00D46640">
      <w:pPr>
        <w:jc w:val="both"/>
        <w:rPr>
          <w:rFonts w:ascii="Times New Roman" w:hAnsi="Times New Roman" w:cs="Times New Roman"/>
          <w:sz w:val="22"/>
          <w:szCs w:val="22"/>
          <w:lang w:val="en-GB"/>
        </w:rPr>
      </w:pPr>
    </w:p>
    <w:p w14:paraId="59216274" w14:textId="77777777" w:rsidR="00D46640" w:rsidRPr="00A17B8E" w:rsidRDefault="00D46640" w:rsidP="00D46640">
      <w:pPr>
        <w:jc w:val="both"/>
        <w:rPr>
          <w:rFonts w:ascii="Times New Roman" w:hAnsi="Times New Roman" w:cs="Times New Roman"/>
          <w:b/>
          <w:bCs/>
          <w:sz w:val="22"/>
          <w:szCs w:val="22"/>
          <w:lang w:val="en-GB"/>
        </w:rPr>
      </w:pPr>
      <w:r w:rsidRPr="00A17B8E">
        <w:rPr>
          <w:rFonts w:ascii="Times New Roman" w:hAnsi="Times New Roman" w:cs="Times New Roman"/>
          <w:b/>
          <w:bCs/>
          <w:sz w:val="22"/>
          <w:szCs w:val="22"/>
          <w:lang w:val="en-GB"/>
        </w:rPr>
        <w:t>Figure 2. Latent variable, average score per country and standard deviation</w:t>
      </w:r>
    </w:p>
    <w:p w14:paraId="70CAE99C" w14:textId="77777777" w:rsidR="00D46640" w:rsidRPr="00A17B8E" w:rsidRDefault="00D46640" w:rsidP="00D46640">
      <w:pPr>
        <w:jc w:val="center"/>
        <w:rPr>
          <w:rFonts w:ascii="Times New Roman" w:hAnsi="Times New Roman" w:cs="Times New Roman"/>
          <w:sz w:val="22"/>
          <w:szCs w:val="22"/>
          <w:lang w:val="en-GB"/>
        </w:rPr>
      </w:pPr>
      <w:r w:rsidRPr="00A17B8E">
        <w:rPr>
          <w:rFonts w:ascii="Times New Roman" w:hAnsi="Times New Roman" w:cs="Times New Roman"/>
          <w:noProof/>
        </w:rPr>
        <w:drawing>
          <wp:inline distT="0" distB="0" distL="0" distR="0" wp14:anchorId="6C28C356" wp14:editId="72DAAA42">
            <wp:extent cx="5334462" cy="3292125"/>
            <wp:effectExtent l="0" t="0" r="0" b="3810"/>
            <wp:docPr id="1" name="Picture 1" descr="Chart, bar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box and whisker chart&#10;&#10;Description automatically generated"/>
                    <pic:cNvPicPr/>
                  </pic:nvPicPr>
                  <pic:blipFill>
                    <a:blip r:embed="rId9"/>
                    <a:stretch>
                      <a:fillRect/>
                    </a:stretch>
                  </pic:blipFill>
                  <pic:spPr>
                    <a:xfrm>
                      <a:off x="0" y="0"/>
                      <a:ext cx="5334462" cy="3292125"/>
                    </a:xfrm>
                    <a:prstGeom prst="rect">
                      <a:avLst/>
                    </a:prstGeom>
                  </pic:spPr>
                </pic:pic>
              </a:graphicData>
            </a:graphic>
          </wp:inline>
        </w:drawing>
      </w:r>
    </w:p>
    <w:p w14:paraId="3370EDF9" w14:textId="77777777" w:rsidR="00D46640" w:rsidRPr="00A17B8E" w:rsidRDefault="00D46640" w:rsidP="00D46640">
      <w:pPr>
        <w:jc w:val="center"/>
        <w:rPr>
          <w:rFonts w:ascii="Times New Roman" w:hAnsi="Times New Roman" w:cs="Times New Roman"/>
          <w:sz w:val="22"/>
          <w:szCs w:val="22"/>
          <w:lang w:val="en-GB"/>
        </w:rPr>
      </w:pPr>
    </w:p>
    <w:p w14:paraId="0E663D4E" w14:textId="77777777" w:rsidR="00D46640" w:rsidRPr="00A17B8E" w:rsidRDefault="00D46640" w:rsidP="00D46640">
      <w:pPr>
        <w:pStyle w:val="EndNoteBibliography"/>
        <w:rPr>
          <w:rFonts w:ascii="Times New Roman" w:hAnsi="Times New Roman" w:cs="Times New Roman"/>
          <w:lang w:val="en-US"/>
        </w:rPr>
      </w:pPr>
      <w:r w:rsidRPr="00A17B8E">
        <w:rPr>
          <w:rFonts w:ascii="Times New Roman" w:hAnsi="Times New Roman" w:cs="Times New Roman"/>
          <w:sz w:val="22"/>
          <w:lang w:val="en-GB"/>
        </w:rPr>
        <w:fldChar w:fldCharType="begin"/>
      </w:r>
      <w:r w:rsidRPr="00A17B8E">
        <w:rPr>
          <w:rFonts w:ascii="Times New Roman" w:hAnsi="Times New Roman" w:cs="Times New Roman"/>
          <w:sz w:val="22"/>
        </w:rPr>
        <w:instrText xml:space="preserve"> ADDIN EN.REFLIST </w:instrText>
      </w:r>
      <w:r w:rsidRPr="00A17B8E">
        <w:rPr>
          <w:rFonts w:ascii="Times New Roman" w:eastAsia="Times New Roman" w:hAnsi="Times New Roman" w:cs="Times New Roman"/>
          <w:noProof w:val="0"/>
          <w:sz w:val="22"/>
          <w:lang w:val="en-GB"/>
        </w:rPr>
        <w:fldChar w:fldCharType="separate"/>
      </w:r>
      <w:r w:rsidRPr="00A17B8E">
        <w:rPr>
          <w:rFonts w:ascii="Times New Roman" w:hAnsi="Times New Roman" w:cs="Times New Roman"/>
        </w:rPr>
        <w:t xml:space="preserve">Fariss, C. J., Reuning, K., &amp; Kenwick, M. R. (2020). </w:t>
      </w:r>
      <w:r w:rsidRPr="00A17B8E">
        <w:rPr>
          <w:rFonts w:ascii="Times New Roman" w:hAnsi="Times New Roman" w:cs="Times New Roman"/>
          <w:lang w:val="en-US"/>
        </w:rPr>
        <w:t xml:space="preserve">Measurement Models. In L. Curini &amp; R. J. Franzese (Eds.), </w:t>
      </w:r>
      <w:r w:rsidRPr="00A17B8E">
        <w:rPr>
          <w:rFonts w:ascii="Times New Roman" w:hAnsi="Times New Roman" w:cs="Times New Roman"/>
          <w:i/>
          <w:lang w:val="en-US"/>
        </w:rPr>
        <w:t>SAGE Handbook of Research Methods is Political Science &amp; International Relations</w:t>
      </w:r>
      <w:r w:rsidRPr="00A17B8E">
        <w:rPr>
          <w:rFonts w:ascii="Times New Roman" w:hAnsi="Times New Roman" w:cs="Times New Roman"/>
          <w:lang w:val="en-US"/>
        </w:rPr>
        <w:t xml:space="preserve"> (pp. 353-370). SAGE Press.  </w:t>
      </w:r>
    </w:p>
    <w:p w14:paraId="034A96A2" w14:textId="77777777" w:rsidR="00D46640" w:rsidRPr="00A17B8E" w:rsidRDefault="00D46640" w:rsidP="00D46640">
      <w:pPr>
        <w:pStyle w:val="EndNoteBibliography"/>
        <w:rPr>
          <w:rFonts w:ascii="Times New Roman" w:hAnsi="Times New Roman" w:cs="Times New Roman"/>
          <w:lang w:val="en-US"/>
        </w:rPr>
      </w:pPr>
      <w:r w:rsidRPr="00A17B8E">
        <w:rPr>
          <w:rFonts w:ascii="Times New Roman" w:hAnsi="Times New Roman" w:cs="Times New Roman"/>
          <w:lang w:val="en-US"/>
        </w:rPr>
        <w:t xml:space="preserve">Jackman, S. (2008). Measurement. In J. M. Box-Steffensmeier, H. E. Brady, &amp; D. Collier (Eds.), </w:t>
      </w:r>
      <w:r w:rsidRPr="00A17B8E">
        <w:rPr>
          <w:rFonts w:ascii="Times New Roman" w:hAnsi="Times New Roman" w:cs="Times New Roman"/>
          <w:i/>
          <w:lang w:val="en-US"/>
        </w:rPr>
        <w:t>The Oxford Handbook of Political Methodolody</w:t>
      </w:r>
      <w:r w:rsidRPr="00A17B8E">
        <w:rPr>
          <w:rFonts w:ascii="Times New Roman" w:hAnsi="Times New Roman" w:cs="Times New Roman"/>
          <w:lang w:val="en-US"/>
        </w:rPr>
        <w:t xml:space="preserve"> (pp. 121-152). Oxford University Press. </w:t>
      </w:r>
      <w:hyperlink r:id="rId10" w:history="1">
        <w:r w:rsidRPr="00A17B8E">
          <w:rPr>
            <w:rStyle w:val="Hyperkobling"/>
            <w:rFonts w:ascii="Times New Roman" w:hAnsi="Times New Roman" w:cs="Times New Roman"/>
            <w:lang w:val="en-US"/>
          </w:rPr>
          <w:t>https://doi.org/10.1093/oxfordhb/9780199286546.003.0006</w:t>
        </w:r>
      </w:hyperlink>
      <w:r w:rsidRPr="00A17B8E">
        <w:rPr>
          <w:rFonts w:ascii="Times New Roman" w:hAnsi="Times New Roman" w:cs="Times New Roman"/>
          <w:lang w:val="en-US"/>
        </w:rPr>
        <w:t xml:space="preserve"> </w:t>
      </w:r>
    </w:p>
    <w:p w14:paraId="5F81684B" w14:textId="77777777" w:rsidR="00D46640" w:rsidRPr="00A17B8E" w:rsidRDefault="00D46640" w:rsidP="00D46640">
      <w:pPr>
        <w:pStyle w:val="EndNoteBibliography"/>
        <w:rPr>
          <w:rFonts w:ascii="Times New Roman" w:hAnsi="Times New Roman" w:cs="Times New Roman"/>
          <w:lang w:val="en-US"/>
        </w:rPr>
      </w:pPr>
      <w:r w:rsidRPr="00A17B8E">
        <w:rPr>
          <w:rFonts w:ascii="Times New Roman" w:hAnsi="Times New Roman" w:cs="Times New Roman"/>
          <w:lang w:val="en-US"/>
        </w:rPr>
        <w:lastRenderedPageBreak/>
        <w:t xml:space="preserve">Ping, Y., &amp; Xitao, F. (2003). Assessing the Reliability of Beck Depression Inventory Scores: Reliability Generalization Across Studies. In B. Thompson (Ed.), </w:t>
      </w:r>
      <w:r w:rsidRPr="00A17B8E">
        <w:rPr>
          <w:rFonts w:ascii="Times New Roman" w:hAnsi="Times New Roman" w:cs="Times New Roman"/>
          <w:i/>
          <w:lang w:val="en-US"/>
        </w:rPr>
        <w:t>Score Reliability</w:t>
      </w:r>
      <w:r w:rsidRPr="00A17B8E">
        <w:rPr>
          <w:rFonts w:ascii="Times New Roman" w:hAnsi="Times New Roman" w:cs="Times New Roman"/>
          <w:lang w:val="en-US"/>
        </w:rPr>
        <w:t xml:space="preserve"> (pp. 219-234). SAGE Publications, Inc. </w:t>
      </w:r>
      <w:hyperlink r:id="rId11" w:history="1">
        <w:r w:rsidRPr="00A17B8E">
          <w:rPr>
            <w:rStyle w:val="Hyperkobling"/>
            <w:rFonts w:ascii="Times New Roman" w:hAnsi="Times New Roman" w:cs="Times New Roman"/>
            <w:lang w:val="en-US"/>
          </w:rPr>
          <w:t>https://doi.org/10.4135/9781412985789</w:t>
        </w:r>
      </w:hyperlink>
      <w:r w:rsidRPr="00A17B8E">
        <w:rPr>
          <w:rFonts w:ascii="Times New Roman" w:hAnsi="Times New Roman" w:cs="Times New Roman"/>
          <w:lang w:val="en-US"/>
        </w:rPr>
        <w:t xml:space="preserve"> </w:t>
      </w:r>
    </w:p>
    <w:p w14:paraId="028ADBDF" w14:textId="77777777" w:rsidR="00D46640" w:rsidRPr="00A17B8E" w:rsidRDefault="00D46640" w:rsidP="00D46640">
      <w:pPr>
        <w:pStyle w:val="EndNoteBibliography"/>
        <w:rPr>
          <w:rFonts w:ascii="Times New Roman" w:hAnsi="Times New Roman" w:cs="Times New Roman"/>
        </w:rPr>
      </w:pPr>
      <w:r w:rsidRPr="00A17B8E">
        <w:rPr>
          <w:rFonts w:ascii="Times New Roman" w:hAnsi="Times New Roman" w:cs="Times New Roman"/>
          <w:lang w:val="en-US"/>
        </w:rPr>
        <w:t xml:space="preserve">Viswesvaran, C., &amp; Ones, D. S. (2000). Perspectives on models of job performance. </w:t>
      </w:r>
      <w:r w:rsidRPr="00A17B8E">
        <w:rPr>
          <w:rFonts w:ascii="Times New Roman" w:hAnsi="Times New Roman" w:cs="Times New Roman"/>
          <w:i/>
        </w:rPr>
        <w:t>International Journal of Selection and Assessment</w:t>
      </w:r>
      <w:r w:rsidRPr="00A17B8E">
        <w:rPr>
          <w:rFonts w:ascii="Times New Roman" w:hAnsi="Times New Roman" w:cs="Times New Roman"/>
        </w:rPr>
        <w:t>,</w:t>
      </w:r>
      <w:r w:rsidRPr="00A17B8E">
        <w:rPr>
          <w:rFonts w:ascii="Times New Roman" w:hAnsi="Times New Roman" w:cs="Times New Roman"/>
          <w:i/>
        </w:rPr>
        <w:t xml:space="preserve"> 8</w:t>
      </w:r>
      <w:r w:rsidRPr="00A17B8E">
        <w:rPr>
          <w:rFonts w:ascii="Times New Roman" w:hAnsi="Times New Roman" w:cs="Times New Roman"/>
        </w:rPr>
        <w:t xml:space="preserve">(4), 216-226. </w:t>
      </w:r>
      <w:hyperlink r:id="rId12" w:history="1">
        <w:r w:rsidRPr="00A17B8E">
          <w:rPr>
            <w:rStyle w:val="Hyperkobling"/>
            <w:rFonts w:ascii="Times New Roman" w:hAnsi="Times New Roman" w:cs="Times New Roman"/>
          </w:rPr>
          <w:t>https://doi.org/10.1111/1468-2389.00151</w:t>
        </w:r>
      </w:hyperlink>
      <w:r w:rsidRPr="00A17B8E">
        <w:rPr>
          <w:rFonts w:ascii="Times New Roman" w:hAnsi="Times New Roman" w:cs="Times New Roman"/>
        </w:rPr>
        <w:t xml:space="preserve"> </w:t>
      </w:r>
    </w:p>
    <w:p w14:paraId="4AD2FEA6" w14:textId="24219D3B" w:rsidR="00D46640" w:rsidRPr="00A17B8E" w:rsidRDefault="00D46640" w:rsidP="00D46640">
      <w:pPr>
        <w:pStyle w:val="NormalWeb"/>
        <w:jc w:val="both"/>
        <w:rPr>
          <w:rFonts w:ascii="Times New Roman" w:hAnsi="Times New Roman" w:cs="Times New Roman"/>
          <w:b/>
          <w:bCs/>
          <w:lang w:val="en-GB"/>
        </w:rPr>
      </w:pPr>
      <w:r w:rsidRPr="00A17B8E">
        <w:rPr>
          <w:rFonts w:ascii="Times New Roman" w:hAnsi="Times New Roman" w:cs="Times New Roman"/>
          <w:sz w:val="22"/>
          <w:szCs w:val="22"/>
          <w:lang w:val="en-GB"/>
        </w:rPr>
        <w:fldChar w:fldCharType="end"/>
      </w:r>
    </w:p>
    <w:sectPr w:rsidR="00D46640" w:rsidRPr="00A17B8E">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801D" w14:textId="77777777" w:rsidR="00B506E0" w:rsidRDefault="00B506E0" w:rsidP="00C8503E">
      <w:r>
        <w:separator/>
      </w:r>
    </w:p>
  </w:endnote>
  <w:endnote w:type="continuationSeparator" w:id="0">
    <w:p w14:paraId="3B6806F4" w14:textId="77777777" w:rsidR="00B506E0" w:rsidRDefault="00B506E0" w:rsidP="00C8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67928499"/>
      <w:docPartObj>
        <w:docPartGallery w:val="Page Numbers (Bottom of Page)"/>
        <w:docPartUnique/>
      </w:docPartObj>
    </w:sdtPr>
    <w:sdtContent>
      <w:p w14:paraId="4F18AC2B" w14:textId="3DDA9E7E" w:rsidR="007B2AF6" w:rsidRDefault="007B2AF6" w:rsidP="00C111A8">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A17B8E">
          <w:rPr>
            <w:rStyle w:val="Sidetall"/>
            <w:noProof/>
          </w:rPr>
          <w:t>1</w:t>
        </w:r>
        <w:r>
          <w:rPr>
            <w:rStyle w:val="Sidetall"/>
          </w:rPr>
          <w:fldChar w:fldCharType="end"/>
        </w:r>
      </w:p>
    </w:sdtContent>
  </w:sdt>
  <w:p w14:paraId="5D6D8F20" w14:textId="77777777" w:rsidR="007B2AF6" w:rsidRDefault="007B2AF6" w:rsidP="007B2AF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77028394"/>
      <w:docPartObj>
        <w:docPartGallery w:val="Page Numbers (Bottom of Page)"/>
        <w:docPartUnique/>
      </w:docPartObj>
    </w:sdtPr>
    <w:sdtContent>
      <w:p w14:paraId="30890008" w14:textId="769568BF" w:rsidR="007B2AF6" w:rsidRDefault="007B2AF6" w:rsidP="00C111A8">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772DBBC2" w14:textId="77777777" w:rsidR="007B2AF6" w:rsidRDefault="007B2AF6" w:rsidP="007B2AF6">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D562" w14:textId="77777777" w:rsidR="00B506E0" w:rsidRDefault="00B506E0" w:rsidP="00C8503E">
      <w:r>
        <w:separator/>
      </w:r>
    </w:p>
  </w:footnote>
  <w:footnote w:type="continuationSeparator" w:id="0">
    <w:p w14:paraId="632BEF66" w14:textId="77777777" w:rsidR="00B506E0" w:rsidRDefault="00B506E0" w:rsidP="00C8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395"/>
    <w:multiLevelType w:val="multilevel"/>
    <w:tmpl w:val="A2AAC23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730814"/>
    <w:multiLevelType w:val="multilevel"/>
    <w:tmpl w:val="46245312"/>
    <w:lvl w:ilvl="0">
      <w:start w:val="6"/>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60F59BC"/>
    <w:multiLevelType w:val="hybridMultilevel"/>
    <w:tmpl w:val="6F2453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57019088">
    <w:abstractNumId w:val="0"/>
  </w:num>
  <w:num w:numId="2" w16cid:durableId="324362373">
    <w:abstractNumId w:val="1"/>
  </w:num>
  <w:num w:numId="3" w16cid:durableId="84308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7th Author-Date&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rxsrx5axdveieedtnxdsxk22s5f9p5wzs0&quot;&gt;My EndNote Library1&lt;record-ids&gt;&lt;item&gt;775&lt;/item&gt;&lt;/record-ids&gt;&lt;/item&gt;&lt;/Libraries&gt;"/>
  </w:docVars>
  <w:rsids>
    <w:rsidRoot w:val="00F2398C"/>
    <w:rsid w:val="00004BFA"/>
    <w:rsid w:val="00013D78"/>
    <w:rsid w:val="00017BF9"/>
    <w:rsid w:val="00034D72"/>
    <w:rsid w:val="000406CB"/>
    <w:rsid w:val="000571E9"/>
    <w:rsid w:val="0006262E"/>
    <w:rsid w:val="00063804"/>
    <w:rsid w:val="00076B6C"/>
    <w:rsid w:val="000B43D0"/>
    <w:rsid w:val="000B5DED"/>
    <w:rsid w:val="000B74CE"/>
    <w:rsid w:val="000C025C"/>
    <w:rsid w:val="000C1C55"/>
    <w:rsid w:val="000C4078"/>
    <w:rsid w:val="000C40ED"/>
    <w:rsid w:val="000C4FD2"/>
    <w:rsid w:val="000D014B"/>
    <w:rsid w:val="000D44B5"/>
    <w:rsid w:val="000E3766"/>
    <w:rsid w:val="000E5206"/>
    <w:rsid w:val="000F6B94"/>
    <w:rsid w:val="00110D00"/>
    <w:rsid w:val="00112198"/>
    <w:rsid w:val="001143B7"/>
    <w:rsid w:val="001158ED"/>
    <w:rsid w:val="00131DFD"/>
    <w:rsid w:val="001330CF"/>
    <w:rsid w:val="00142AD9"/>
    <w:rsid w:val="00145B35"/>
    <w:rsid w:val="001514DE"/>
    <w:rsid w:val="00162F07"/>
    <w:rsid w:val="00172FE8"/>
    <w:rsid w:val="001A7167"/>
    <w:rsid w:val="001B1AE1"/>
    <w:rsid w:val="001C4FB7"/>
    <w:rsid w:val="001D0EDC"/>
    <w:rsid w:val="001D32B8"/>
    <w:rsid w:val="001D594C"/>
    <w:rsid w:val="001D6F6A"/>
    <w:rsid w:val="001D78F4"/>
    <w:rsid w:val="00202A4D"/>
    <w:rsid w:val="00204287"/>
    <w:rsid w:val="00217939"/>
    <w:rsid w:val="00226B2F"/>
    <w:rsid w:val="002271C3"/>
    <w:rsid w:val="00232640"/>
    <w:rsid w:val="00232C04"/>
    <w:rsid w:val="002340A2"/>
    <w:rsid w:val="00241C17"/>
    <w:rsid w:val="002464D0"/>
    <w:rsid w:val="00247E0E"/>
    <w:rsid w:val="00251ECE"/>
    <w:rsid w:val="00256D9F"/>
    <w:rsid w:val="00260E8E"/>
    <w:rsid w:val="00266E3E"/>
    <w:rsid w:val="00270656"/>
    <w:rsid w:val="00274CA1"/>
    <w:rsid w:val="00277C0A"/>
    <w:rsid w:val="0028516E"/>
    <w:rsid w:val="002869DA"/>
    <w:rsid w:val="00287B48"/>
    <w:rsid w:val="002A2382"/>
    <w:rsid w:val="002A602D"/>
    <w:rsid w:val="002B67FC"/>
    <w:rsid w:val="002C3524"/>
    <w:rsid w:val="002C5D97"/>
    <w:rsid w:val="002C7C37"/>
    <w:rsid w:val="002D1DF1"/>
    <w:rsid w:val="002D79FC"/>
    <w:rsid w:val="002E2026"/>
    <w:rsid w:val="002E2C7B"/>
    <w:rsid w:val="002E61F0"/>
    <w:rsid w:val="002F2557"/>
    <w:rsid w:val="00301E33"/>
    <w:rsid w:val="0031526F"/>
    <w:rsid w:val="0031552A"/>
    <w:rsid w:val="003314DD"/>
    <w:rsid w:val="00340427"/>
    <w:rsid w:val="00370060"/>
    <w:rsid w:val="003742AD"/>
    <w:rsid w:val="00386EEB"/>
    <w:rsid w:val="0039146C"/>
    <w:rsid w:val="00397CED"/>
    <w:rsid w:val="003B5236"/>
    <w:rsid w:val="003C2666"/>
    <w:rsid w:val="003D2FF7"/>
    <w:rsid w:val="003E3E25"/>
    <w:rsid w:val="003E7F12"/>
    <w:rsid w:val="003F11A8"/>
    <w:rsid w:val="00401127"/>
    <w:rsid w:val="0040767C"/>
    <w:rsid w:val="00414EA6"/>
    <w:rsid w:val="00431A2C"/>
    <w:rsid w:val="00435133"/>
    <w:rsid w:val="00447301"/>
    <w:rsid w:val="0045356A"/>
    <w:rsid w:val="004577F1"/>
    <w:rsid w:val="004605F5"/>
    <w:rsid w:val="00460629"/>
    <w:rsid w:val="0046107A"/>
    <w:rsid w:val="00463189"/>
    <w:rsid w:val="004736C9"/>
    <w:rsid w:val="00481181"/>
    <w:rsid w:val="00481B63"/>
    <w:rsid w:val="0049367D"/>
    <w:rsid w:val="004968D3"/>
    <w:rsid w:val="00497059"/>
    <w:rsid w:val="004A189D"/>
    <w:rsid w:val="004A5B43"/>
    <w:rsid w:val="004A7B9B"/>
    <w:rsid w:val="004E4C1F"/>
    <w:rsid w:val="004E647D"/>
    <w:rsid w:val="004F0BEE"/>
    <w:rsid w:val="00503F5E"/>
    <w:rsid w:val="005061EA"/>
    <w:rsid w:val="00511717"/>
    <w:rsid w:val="00513C2F"/>
    <w:rsid w:val="00516CAC"/>
    <w:rsid w:val="005410AD"/>
    <w:rsid w:val="005509C5"/>
    <w:rsid w:val="0055753C"/>
    <w:rsid w:val="00561407"/>
    <w:rsid w:val="00581B98"/>
    <w:rsid w:val="005B2009"/>
    <w:rsid w:val="005B5B24"/>
    <w:rsid w:val="005C4C3A"/>
    <w:rsid w:val="005C6150"/>
    <w:rsid w:val="005E4F66"/>
    <w:rsid w:val="005F02B9"/>
    <w:rsid w:val="005F0CF2"/>
    <w:rsid w:val="006014EF"/>
    <w:rsid w:val="00611B24"/>
    <w:rsid w:val="00633299"/>
    <w:rsid w:val="00635D12"/>
    <w:rsid w:val="00641028"/>
    <w:rsid w:val="00646BD2"/>
    <w:rsid w:val="00653175"/>
    <w:rsid w:val="00662CAD"/>
    <w:rsid w:val="00673EF5"/>
    <w:rsid w:val="00675D13"/>
    <w:rsid w:val="006815EB"/>
    <w:rsid w:val="0069091E"/>
    <w:rsid w:val="00690D3A"/>
    <w:rsid w:val="00695080"/>
    <w:rsid w:val="006A73E4"/>
    <w:rsid w:val="006B21E5"/>
    <w:rsid w:val="006D34B2"/>
    <w:rsid w:val="006E657E"/>
    <w:rsid w:val="006F039F"/>
    <w:rsid w:val="006F61DC"/>
    <w:rsid w:val="006F7F0F"/>
    <w:rsid w:val="00701CA9"/>
    <w:rsid w:val="00707938"/>
    <w:rsid w:val="00715DFB"/>
    <w:rsid w:val="0072059D"/>
    <w:rsid w:val="00721407"/>
    <w:rsid w:val="0072407F"/>
    <w:rsid w:val="00724403"/>
    <w:rsid w:val="007314DE"/>
    <w:rsid w:val="00732129"/>
    <w:rsid w:val="00735C4E"/>
    <w:rsid w:val="00744A23"/>
    <w:rsid w:val="007515E2"/>
    <w:rsid w:val="0076013E"/>
    <w:rsid w:val="00761A66"/>
    <w:rsid w:val="00764F43"/>
    <w:rsid w:val="00766AD1"/>
    <w:rsid w:val="00767AAB"/>
    <w:rsid w:val="00773F7F"/>
    <w:rsid w:val="00775512"/>
    <w:rsid w:val="00775D14"/>
    <w:rsid w:val="00780863"/>
    <w:rsid w:val="00785D06"/>
    <w:rsid w:val="007A256E"/>
    <w:rsid w:val="007B2AF6"/>
    <w:rsid w:val="007C1F20"/>
    <w:rsid w:val="007D5538"/>
    <w:rsid w:val="007E1AC1"/>
    <w:rsid w:val="007F2972"/>
    <w:rsid w:val="008005F6"/>
    <w:rsid w:val="00806DE1"/>
    <w:rsid w:val="0081325B"/>
    <w:rsid w:val="008347BB"/>
    <w:rsid w:val="008425EA"/>
    <w:rsid w:val="00847EC5"/>
    <w:rsid w:val="00850E47"/>
    <w:rsid w:val="008574D2"/>
    <w:rsid w:val="008712C9"/>
    <w:rsid w:val="00874A6C"/>
    <w:rsid w:val="00874F14"/>
    <w:rsid w:val="00877EEA"/>
    <w:rsid w:val="0089210D"/>
    <w:rsid w:val="00894C1B"/>
    <w:rsid w:val="008A2682"/>
    <w:rsid w:val="008A2FD4"/>
    <w:rsid w:val="008A42B0"/>
    <w:rsid w:val="008B4FC8"/>
    <w:rsid w:val="008B7381"/>
    <w:rsid w:val="008C3B08"/>
    <w:rsid w:val="008D0F41"/>
    <w:rsid w:val="008E3F56"/>
    <w:rsid w:val="008F7D14"/>
    <w:rsid w:val="00904871"/>
    <w:rsid w:val="00917624"/>
    <w:rsid w:val="0091792D"/>
    <w:rsid w:val="00933205"/>
    <w:rsid w:val="0093402B"/>
    <w:rsid w:val="009360C5"/>
    <w:rsid w:val="0093718C"/>
    <w:rsid w:val="00946428"/>
    <w:rsid w:val="009529E3"/>
    <w:rsid w:val="009620F8"/>
    <w:rsid w:val="00965766"/>
    <w:rsid w:val="00970323"/>
    <w:rsid w:val="00973868"/>
    <w:rsid w:val="009755CD"/>
    <w:rsid w:val="00994FCF"/>
    <w:rsid w:val="00996C82"/>
    <w:rsid w:val="009A5DE8"/>
    <w:rsid w:val="009B42F7"/>
    <w:rsid w:val="009C2175"/>
    <w:rsid w:val="009C76DC"/>
    <w:rsid w:val="009D4726"/>
    <w:rsid w:val="009E539B"/>
    <w:rsid w:val="009F55E5"/>
    <w:rsid w:val="009F75C6"/>
    <w:rsid w:val="00A06B74"/>
    <w:rsid w:val="00A17B8E"/>
    <w:rsid w:val="00A25764"/>
    <w:rsid w:val="00A31CEA"/>
    <w:rsid w:val="00A33F5C"/>
    <w:rsid w:val="00A40282"/>
    <w:rsid w:val="00A53FDE"/>
    <w:rsid w:val="00A558D9"/>
    <w:rsid w:val="00A566B0"/>
    <w:rsid w:val="00A65931"/>
    <w:rsid w:val="00A67E47"/>
    <w:rsid w:val="00A70BDC"/>
    <w:rsid w:val="00A74553"/>
    <w:rsid w:val="00A748A0"/>
    <w:rsid w:val="00A835C5"/>
    <w:rsid w:val="00A84023"/>
    <w:rsid w:val="00A8541E"/>
    <w:rsid w:val="00AA1F6B"/>
    <w:rsid w:val="00AB040C"/>
    <w:rsid w:val="00AB3C2B"/>
    <w:rsid w:val="00AC5997"/>
    <w:rsid w:val="00AC5B55"/>
    <w:rsid w:val="00AC6761"/>
    <w:rsid w:val="00AC77EB"/>
    <w:rsid w:val="00AD3BEA"/>
    <w:rsid w:val="00AD7361"/>
    <w:rsid w:val="00AE1EC4"/>
    <w:rsid w:val="00AE47C9"/>
    <w:rsid w:val="00AE4904"/>
    <w:rsid w:val="00AE55BD"/>
    <w:rsid w:val="00B00ECF"/>
    <w:rsid w:val="00B06018"/>
    <w:rsid w:val="00B1550C"/>
    <w:rsid w:val="00B313AE"/>
    <w:rsid w:val="00B325CA"/>
    <w:rsid w:val="00B332CA"/>
    <w:rsid w:val="00B45EC6"/>
    <w:rsid w:val="00B50084"/>
    <w:rsid w:val="00B506E0"/>
    <w:rsid w:val="00B50F6F"/>
    <w:rsid w:val="00B57AB4"/>
    <w:rsid w:val="00B65480"/>
    <w:rsid w:val="00B738D4"/>
    <w:rsid w:val="00B763C4"/>
    <w:rsid w:val="00B85FF7"/>
    <w:rsid w:val="00B869EE"/>
    <w:rsid w:val="00B939AC"/>
    <w:rsid w:val="00BA5F35"/>
    <w:rsid w:val="00BB133F"/>
    <w:rsid w:val="00BD0417"/>
    <w:rsid w:val="00BD2AE0"/>
    <w:rsid w:val="00C02A02"/>
    <w:rsid w:val="00C111A8"/>
    <w:rsid w:val="00C113F5"/>
    <w:rsid w:val="00C17C7F"/>
    <w:rsid w:val="00C304BC"/>
    <w:rsid w:val="00C44D05"/>
    <w:rsid w:val="00C47C39"/>
    <w:rsid w:val="00C55A9D"/>
    <w:rsid w:val="00C61E93"/>
    <w:rsid w:val="00C62715"/>
    <w:rsid w:val="00C7749D"/>
    <w:rsid w:val="00C8033B"/>
    <w:rsid w:val="00C80F05"/>
    <w:rsid w:val="00C8503E"/>
    <w:rsid w:val="00C90D14"/>
    <w:rsid w:val="00C94320"/>
    <w:rsid w:val="00CA4338"/>
    <w:rsid w:val="00CB3645"/>
    <w:rsid w:val="00CC0324"/>
    <w:rsid w:val="00CC247D"/>
    <w:rsid w:val="00CC4217"/>
    <w:rsid w:val="00CC635E"/>
    <w:rsid w:val="00CD3C37"/>
    <w:rsid w:val="00CF1CCB"/>
    <w:rsid w:val="00D06582"/>
    <w:rsid w:val="00D26C2E"/>
    <w:rsid w:val="00D40A07"/>
    <w:rsid w:val="00D423FB"/>
    <w:rsid w:val="00D43FE7"/>
    <w:rsid w:val="00D46640"/>
    <w:rsid w:val="00D47076"/>
    <w:rsid w:val="00D501E3"/>
    <w:rsid w:val="00D54466"/>
    <w:rsid w:val="00D54D41"/>
    <w:rsid w:val="00D55D5E"/>
    <w:rsid w:val="00D63F71"/>
    <w:rsid w:val="00D77C7D"/>
    <w:rsid w:val="00DA0908"/>
    <w:rsid w:val="00DA29AA"/>
    <w:rsid w:val="00DA5B5B"/>
    <w:rsid w:val="00DA5F3D"/>
    <w:rsid w:val="00DA63FC"/>
    <w:rsid w:val="00DB732D"/>
    <w:rsid w:val="00DC06BA"/>
    <w:rsid w:val="00DC1AD1"/>
    <w:rsid w:val="00DD09BB"/>
    <w:rsid w:val="00DE170F"/>
    <w:rsid w:val="00DE257F"/>
    <w:rsid w:val="00E04E87"/>
    <w:rsid w:val="00E1292F"/>
    <w:rsid w:val="00E12F50"/>
    <w:rsid w:val="00E200DE"/>
    <w:rsid w:val="00E254DA"/>
    <w:rsid w:val="00E33F30"/>
    <w:rsid w:val="00E33F5D"/>
    <w:rsid w:val="00E47E9D"/>
    <w:rsid w:val="00E53AFA"/>
    <w:rsid w:val="00E56880"/>
    <w:rsid w:val="00E613D6"/>
    <w:rsid w:val="00E82F4A"/>
    <w:rsid w:val="00E83F91"/>
    <w:rsid w:val="00E9552C"/>
    <w:rsid w:val="00EA5784"/>
    <w:rsid w:val="00EB1D9B"/>
    <w:rsid w:val="00EC29AB"/>
    <w:rsid w:val="00ED2357"/>
    <w:rsid w:val="00EF1064"/>
    <w:rsid w:val="00F03795"/>
    <w:rsid w:val="00F074C7"/>
    <w:rsid w:val="00F136E3"/>
    <w:rsid w:val="00F20427"/>
    <w:rsid w:val="00F2398C"/>
    <w:rsid w:val="00F3417C"/>
    <w:rsid w:val="00F365EA"/>
    <w:rsid w:val="00F45597"/>
    <w:rsid w:val="00F55343"/>
    <w:rsid w:val="00F64384"/>
    <w:rsid w:val="00F656F5"/>
    <w:rsid w:val="00F66383"/>
    <w:rsid w:val="00F6645D"/>
    <w:rsid w:val="00F70D40"/>
    <w:rsid w:val="00F72E0B"/>
    <w:rsid w:val="00F81100"/>
    <w:rsid w:val="00F91C08"/>
    <w:rsid w:val="00F92A47"/>
    <w:rsid w:val="00F94F89"/>
    <w:rsid w:val="00F96C67"/>
    <w:rsid w:val="00F97175"/>
    <w:rsid w:val="00F97C68"/>
    <w:rsid w:val="00FA25ED"/>
    <w:rsid w:val="00FA2A71"/>
    <w:rsid w:val="00FA5A4A"/>
    <w:rsid w:val="00FA698C"/>
    <w:rsid w:val="00FA6B93"/>
    <w:rsid w:val="00FC1675"/>
    <w:rsid w:val="00FD22AF"/>
    <w:rsid w:val="00FD3080"/>
    <w:rsid w:val="00FD6FCC"/>
    <w:rsid w:val="00FE370C"/>
    <w:rsid w:val="00FE5CD1"/>
    <w:rsid w:val="00FE798E"/>
    <w:rsid w:val="00FF4833"/>
    <w:rsid w:val="00FF59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BF5AA"/>
  <w15:docId w15:val="{4915BCA4-4832-7B48-B995-100D8878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6E"/>
  </w:style>
  <w:style w:type="paragraph" w:styleId="Overskrift1">
    <w:name w:val="heading 1"/>
    <w:basedOn w:val="Normal"/>
    <w:next w:val="Normal"/>
    <w:link w:val="Overskrift1Tegn"/>
    <w:uiPriority w:val="9"/>
    <w:qFormat/>
    <w:rsid w:val="00766A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autoRedefine/>
    <w:uiPriority w:val="35"/>
    <w:unhideWhenUsed/>
    <w:qFormat/>
    <w:rsid w:val="0031552A"/>
    <w:pPr>
      <w:keepNext/>
      <w:spacing w:before="240"/>
      <w:outlineLvl w:val="0"/>
    </w:pPr>
    <w:rPr>
      <w:rFonts w:ascii="Garamond" w:eastAsiaTheme="minorEastAsia" w:hAnsi="Garamond"/>
      <w:iCs/>
      <w:sz w:val="22"/>
      <w:szCs w:val="22"/>
      <w:lang w:val="en-GB" w:eastAsia="nb-NO"/>
    </w:rPr>
  </w:style>
  <w:style w:type="table" w:styleId="Listetabell7fargerik">
    <w:name w:val="List Table 7 Colorful"/>
    <w:basedOn w:val="Vanligtabell"/>
    <w:uiPriority w:val="52"/>
    <w:rsid w:val="001158ED"/>
    <w:rPr>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enett">
    <w:name w:val="Table Grid"/>
    <w:basedOn w:val="Vanligtabell"/>
    <w:uiPriority w:val="39"/>
    <w:rsid w:val="00D40A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B00ECF"/>
    <w:rPr>
      <w:sz w:val="16"/>
      <w:szCs w:val="16"/>
    </w:rPr>
  </w:style>
  <w:style w:type="paragraph" w:styleId="Merknadstekst">
    <w:name w:val="annotation text"/>
    <w:basedOn w:val="Normal"/>
    <w:link w:val="MerknadstekstTegn"/>
    <w:uiPriority w:val="99"/>
    <w:unhideWhenUsed/>
    <w:rsid w:val="00B00ECF"/>
    <w:rPr>
      <w:sz w:val="20"/>
      <w:szCs w:val="20"/>
    </w:rPr>
  </w:style>
  <w:style w:type="character" w:customStyle="1" w:styleId="MerknadstekstTegn">
    <w:name w:val="Merknadstekst Tegn"/>
    <w:basedOn w:val="Standardskriftforavsnitt"/>
    <w:link w:val="Merknadstekst"/>
    <w:uiPriority w:val="99"/>
    <w:rsid w:val="00B00ECF"/>
    <w:rPr>
      <w:sz w:val="20"/>
      <w:szCs w:val="20"/>
    </w:rPr>
  </w:style>
  <w:style w:type="paragraph" w:styleId="Kommentaremne">
    <w:name w:val="annotation subject"/>
    <w:basedOn w:val="Merknadstekst"/>
    <w:next w:val="Merknadstekst"/>
    <w:link w:val="KommentaremneTegn"/>
    <w:uiPriority w:val="99"/>
    <w:semiHidden/>
    <w:unhideWhenUsed/>
    <w:rsid w:val="00B00ECF"/>
    <w:rPr>
      <w:b/>
      <w:bCs/>
    </w:rPr>
  </w:style>
  <w:style w:type="character" w:customStyle="1" w:styleId="KommentaremneTegn">
    <w:name w:val="Kommentaremne Tegn"/>
    <w:basedOn w:val="MerknadstekstTegn"/>
    <w:link w:val="Kommentaremne"/>
    <w:uiPriority w:val="99"/>
    <w:semiHidden/>
    <w:rsid w:val="00B00ECF"/>
    <w:rPr>
      <w:b/>
      <w:bCs/>
      <w:sz w:val="20"/>
      <w:szCs w:val="20"/>
    </w:rPr>
  </w:style>
  <w:style w:type="table" w:styleId="Listetabell3uthevingsfarge1">
    <w:name w:val="List Table 3 Accent 1"/>
    <w:basedOn w:val="Vanligtabell"/>
    <w:uiPriority w:val="48"/>
    <w:rsid w:val="00B939A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3">
    <w:name w:val="List Table 3 Accent 3"/>
    <w:basedOn w:val="Vanligtabell"/>
    <w:uiPriority w:val="48"/>
    <w:rsid w:val="00B939A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HTML-kode">
    <w:name w:val="HTML Code"/>
    <w:basedOn w:val="Standardskriftforavsnitt"/>
    <w:uiPriority w:val="99"/>
    <w:semiHidden/>
    <w:unhideWhenUsed/>
    <w:rsid w:val="00B50F6F"/>
    <w:rPr>
      <w:rFonts w:ascii="Courier New" w:eastAsia="Times New Roman" w:hAnsi="Courier New" w:cs="Courier New"/>
      <w:sz w:val="20"/>
      <w:szCs w:val="20"/>
    </w:rPr>
  </w:style>
  <w:style w:type="paragraph" w:customStyle="1" w:styleId="EndNoteBibliography">
    <w:name w:val="EndNote Bibliography"/>
    <w:basedOn w:val="Normal"/>
    <w:link w:val="EndNoteBibliographyChar"/>
    <w:autoRedefine/>
    <w:qFormat/>
    <w:rsid w:val="007F2972"/>
    <w:pPr>
      <w:ind w:left="720" w:hanging="720"/>
    </w:pPr>
    <w:rPr>
      <w:rFonts w:ascii="Garamond" w:hAnsi="Garamond"/>
      <w:noProof/>
      <w:szCs w:val="22"/>
      <w:lang w:eastAsia="nb-NO"/>
    </w:rPr>
  </w:style>
  <w:style w:type="character" w:customStyle="1" w:styleId="EndNoteBibliographyChar">
    <w:name w:val="EndNote Bibliography Char"/>
    <w:basedOn w:val="Standardskriftforavsnitt"/>
    <w:link w:val="EndNoteBibliography"/>
    <w:rsid w:val="007F2972"/>
    <w:rPr>
      <w:rFonts w:ascii="Garamond" w:hAnsi="Garamond"/>
      <w:noProof/>
      <w:szCs w:val="22"/>
      <w:lang w:eastAsia="nb-NO"/>
    </w:rPr>
  </w:style>
  <w:style w:type="paragraph" w:customStyle="1" w:styleId="EndNoteBibliographyTitle">
    <w:name w:val="EndNote Bibliography Title"/>
    <w:basedOn w:val="Normal"/>
    <w:link w:val="EndNoteBibliographyTitleChar"/>
    <w:autoRedefine/>
    <w:qFormat/>
    <w:rsid w:val="007F2972"/>
    <w:pPr>
      <w:jc w:val="center"/>
    </w:pPr>
    <w:rPr>
      <w:rFonts w:ascii="Garamond" w:hAnsi="Garamond"/>
      <w:b/>
      <w:noProof/>
      <w:szCs w:val="22"/>
      <w:lang w:eastAsia="nb-NO"/>
    </w:rPr>
  </w:style>
  <w:style w:type="character" w:customStyle="1" w:styleId="EndNoteBibliographyTitleChar">
    <w:name w:val="EndNote Bibliography Title Char"/>
    <w:basedOn w:val="Standardskriftforavsnitt"/>
    <w:link w:val="EndNoteBibliographyTitle"/>
    <w:rsid w:val="007F2972"/>
    <w:rPr>
      <w:rFonts w:ascii="Garamond" w:hAnsi="Garamond"/>
      <w:b/>
      <w:noProof/>
      <w:szCs w:val="22"/>
      <w:lang w:eastAsia="nb-NO"/>
    </w:rPr>
  </w:style>
  <w:style w:type="paragraph" w:styleId="Listeavsnitt">
    <w:name w:val="List Paragraph"/>
    <w:basedOn w:val="Normal"/>
    <w:uiPriority w:val="34"/>
    <w:qFormat/>
    <w:rsid w:val="007F2972"/>
    <w:pPr>
      <w:ind w:left="720"/>
      <w:contextualSpacing/>
    </w:pPr>
  </w:style>
  <w:style w:type="table" w:styleId="Vanligtabell2">
    <w:name w:val="Plain Table 2"/>
    <w:basedOn w:val="Vanligtabell"/>
    <w:uiPriority w:val="42"/>
    <w:rsid w:val="00513C2F"/>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4">
    <w:name w:val="Plain Table 4"/>
    <w:basedOn w:val="Vanligtabell"/>
    <w:uiPriority w:val="44"/>
    <w:rsid w:val="00581B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enettabelllys">
    <w:name w:val="Grid Table Light"/>
    <w:basedOn w:val="Vanligtabell"/>
    <w:uiPriority w:val="40"/>
    <w:rsid w:val="00BD2A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1">
    <w:name w:val="Plain Table 1"/>
    <w:basedOn w:val="Vanligtabell"/>
    <w:uiPriority w:val="41"/>
    <w:rsid w:val="00260E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unntekst">
    <w:name w:val="footer"/>
    <w:basedOn w:val="Normal"/>
    <w:link w:val="BunntekstTegn"/>
    <w:uiPriority w:val="99"/>
    <w:unhideWhenUsed/>
    <w:rsid w:val="007B2AF6"/>
    <w:pPr>
      <w:tabs>
        <w:tab w:val="center" w:pos="4536"/>
        <w:tab w:val="right" w:pos="9072"/>
      </w:tabs>
    </w:pPr>
  </w:style>
  <w:style w:type="character" w:customStyle="1" w:styleId="BunntekstTegn">
    <w:name w:val="Bunntekst Tegn"/>
    <w:basedOn w:val="Standardskriftforavsnitt"/>
    <w:link w:val="Bunntekst"/>
    <w:uiPriority w:val="99"/>
    <w:rsid w:val="007B2AF6"/>
  </w:style>
  <w:style w:type="character" w:styleId="Sidetall">
    <w:name w:val="page number"/>
    <w:basedOn w:val="Standardskriftforavsnitt"/>
    <w:uiPriority w:val="99"/>
    <w:semiHidden/>
    <w:unhideWhenUsed/>
    <w:rsid w:val="007B2AF6"/>
  </w:style>
  <w:style w:type="paragraph" w:styleId="NormalWeb">
    <w:name w:val="Normal (Web)"/>
    <w:basedOn w:val="Normal"/>
    <w:uiPriority w:val="99"/>
    <w:unhideWhenUsed/>
    <w:qFormat/>
    <w:rsid w:val="00FA698C"/>
    <w:pPr>
      <w:spacing w:beforeAutospacing="1" w:afterAutospacing="1"/>
    </w:pPr>
    <w:rPr>
      <w:rFonts w:ascii="Garamond" w:eastAsia="Times New Roman" w:hAnsi="Garamond" w:cstheme="majorHAnsi"/>
      <w:lang w:val="en-US" w:eastAsia="nb-NO"/>
    </w:rPr>
  </w:style>
  <w:style w:type="paragraph" w:styleId="Topptekst">
    <w:name w:val="header"/>
    <w:basedOn w:val="Normal"/>
    <w:link w:val="TopptekstTegn"/>
    <w:uiPriority w:val="99"/>
    <w:unhideWhenUsed/>
    <w:rsid w:val="00F81100"/>
    <w:pPr>
      <w:tabs>
        <w:tab w:val="center" w:pos="4536"/>
        <w:tab w:val="right" w:pos="9072"/>
      </w:tabs>
    </w:pPr>
  </w:style>
  <w:style w:type="character" w:customStyle="1" w:styleId="TopptekstTegn">
    <w:name w:val="Topptekst Tegn"/>
    <w:basedOn w:val="Standardskriftforavsnitt"/>
    <w:link w:val="Topptekst"/>
    <w:uiPriority w:val="99"/>
    <w:rsid w:val="00F81100"/>
  </w:style>
  <w:style w:type="character" w:styleId="Hyperkobling">
    <w:name w:val="Hyperlink"/>
    <w:basedOn w:val="Standardskriftforavsnitt"/>
    <w:uiPriority w:val="99"/>
    <w:unhideWhenUsed/>
    <w:rsid w:val="002D1DF1"/>
    <w:rPr>
      <w:color w:val="0563C1" w:themeColor="hyperlink"/>
      <w:u w:val="single"/>
    </w:rPr>
  </w:style>
  <w:style w:type="character" w:styleId="Ulstomtale">
    <w:name w:val="Unresolved Mention"/>
    <w:basedOn w:val="Standardskriftforavsnitt"/>
    <w:uiPriority w:val="99"/>
    <w:semiHidden/>
    <w:unhideWhenUsed/>
    <w:rsid w:val="002D1DF1"/>
    <w:rPr>
      <w:color w:val="605E5C"/>
      <w:shd w:val="clear" w:color="auto" w:fill="E1DFDD"/>
    </w:rPr>
  </w:style>
  <w:style w:type="character" w:customStyle="1" w:styleId="Overskrift1Tegn">
    <w:name w:val="Overskrift 1 Tegn"/>
    <w:basedOn w:val="Standardskriftforavsnitt"/>
    <w:link w:val="Overskrift1"/>
    <w:uiPriority w:val="9"/>
    <w:rsid w:val="00766AD1"/>
    <w:rPr>
      <w:rFonts w:asciiTheme="majorHAnsi" w:eastAsiaTheme="majorEastAsia" w:hAnsiTheme="majorHAnsi" w:cstheme="majorBidi"/>
      <w:color w:val="2F5496" w:themeColor="accent1" w:themeShade="BF"/>
      <w:sz w:val="32"/>
      <w:szCs w:val="32"/>
    </w:rPr>
  </w:style>
  <w:style w:type="table" w:customStyle="1" w:styleId="PlainTable41">
    <w:name w:val="Plain Table 41"/>
    <w:basedOn w:val="Vanligtabell"/>
    <w:next w:val="Vanligtabell4"/>
    <w:uiPriority w:val="44"/>
    <w:rsid w:val="0049367D"/>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ulgthyperkobling">
    <w:name w:val="FollowedHyperlink"/>
    <w:basedOn w:val="Standardskriftforavsnitt"/>
    <w:uiPriority w:val="99"/>
    <w:semiHidden/>
    <w:unhideWhenUsed/>
    <w:rsid w:val="00653175"/>
    <w:rPr>
      <w:color w:val="954F72" w:themeColor="followedHyperlink"/>
      <w:u w:val="single"/>
    </w:rPr>
  </w:style>
  <w:style w:type="paragraph" w:customStyle="1" w:styleId="Articletitle">
    <w:name w:val="Article title"/>
    <w:basedOn w:val="Normal"/>
    <w:next w:val="Normal"/>
    <w:qFormat/>
    <w:rsid w:val="00E9552C"/>
    <w:pPr>
      <w:spacing w:after="120" w:line="360" w:lineRule="auto"/>
    </w:pPr>
    <w:rPr>
      <w:rFonts w:ascii="Times New Roman" w:eastAsia="Times New Roman" w:hAnsi="Times New Roman" w:cs="Times New Roman"/>
      <w:b/>
      <w:sz w:val="28"/>
      <w:lang w:val="en-GB" w:eastAsia="en-GB"/>
    </w:rPr>
  </w:style>
  <w:style w:type="paragraph" w:styleId="Revisjon">
    <w:name w:val="Revision"/>
    <w:hidden/>
    <w:uiPriority w:val="99"/>
    <w:semiHidden/>
    <w:rsid w:val="0031552A"/>
  </w:style>
  <w:style w:type="paragraph" w:customStyle="1" w:styleId="Displayedquotation">
    <w:name w:val="Displayed quotation"/>
    <w:basedOn w:val="Normal"/>
    <w:qFormat/>
    <w:rsid w:val="0093718C"/>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 w:val="22"/>
      <w:lang w:val="en-GB" w:eastAsia="en-GB"/>
    </w:rPr>
  </w:style>
  <w:style w:type="paragraph" w:customStyle="1" w:styleId="Paragraph">
    <w:name w:val="Paragraph"/>
    <w:basedOn w:val="Normal"/>
    <w:next w:val="Normal"/>
    <w:qFormat/>
    <w:rsid w:val="0093718C"/>
    <w:pPr>
      <w:widowControl w:val="0"/>
      <w:spacing w:before="240" w:line="48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536">
      <w:bodyDiv w:val="1"/>
      <w:marLeft w:val="0"/>
      <w:marRight w:val="0"/>
      <w:marTop w:val="0"/>
      <w:marBottom w:val="0"/>
      <w:divBdr>
        <w:top w:val="none" w:sz="0" w:space="0" w:color="auto"/>
        <w:left w:val="none" w:sz="0" w:space="0" w:color="auto"/>
        <w:bottom w:val="none" w:sz="0" w:space="0" w:color="auto"/>
        <w:right w:val="none" w:sz="0" w:space="0" w:color="auto"/>
      </w:divBdr>
      <w:divsChild>
        <w:div w:id="1868983524">
          <w:marLeft w:val="0"/>
          <w:marRight w:val="0"/>
          <w:marTop w:val="0"/>
          <w:marBottom w:val="0"/>
          <w:divBdr>
            <w:top w:val="none" w:sz="0" w:space="0" w:color="auto"/>
            <w:left w:val="none" w:sz="0" w:space="0" w:color="auto"/>
            <w:bottom w:val="none" w:sz="0" w:space="0" w:color="auto"/>
            <w:right w:val="none" w:sz="0" w:space="0" w:color="auto"/>
          </w:divBdr>
          <w:divsChild>
            <w:div w:id="1444298876">
              <w:marLeft w:val="0"/>
              <w:marRight w:val="0"/>
              <w:marTop w:val="0"/>
              <w:marBottom w:val="0"/>
              <w:divBdr>
                <w:top w:val="none" w:sz="0" w:space="0" w:color="auto"/>
                <w:left w:val="none" w:sz="0" w:space="0" w:color="auto"/>
                <w:bottom w:val="none" w:sz="0" w:space="0" w:color="auto"/>
                <w:right w:val="none" w:sz="0" w:space="0" w:color="auto"/>
              </w:divBdr>
              <w:divsChild>
                <w:div w:id="821970049">
                  <w:marLeft w:val="0"/>
                  <w:marRight w:val="150"/>
                  <w:marTop w:val="0"/>
                  <w:marBottom w:val="0"/>
                  <w:divBdr>
                    <w:top w:val="none" w:sz="0" w:space="0" w:color="auto"/>
                    <w:left w:val="none" w:sz="0" w:space="0" w:color="auto"/>
                    <w:bottom w:val="none" w:sz="0" w:space="0" w:color="auto"/>
                    <w:right w:val="none" w:sz="0" w:space="0" w:color="auto"/>
                  </w:divBdr>
                  <w:divsChild>
                    <w:div w:id="17693450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97077">
      <w:bodyDiv w:val="1"/>
      <w:marLeft w:val="0"/>
      <w:marRight w:val="0"/>
      <w:marTop w:val="0"/>
      <w:marBottom w:val="0"/>
      <w:divBdr>
        <w:top w:val="none" w:sz="0" w:space="0" w:color="auto"/>
        <w:left w:val="none" w:sz="0" w:space="0" w:color="auto"/>
        <w:bottom w:val="none" w:sz="0" w:space="0" w:color="auto"/>
        <w:right w:val="none" w:sz="0" w:space="0" w:color="auto"/>
      </w:divBdr>
      <w:divsChild>
        <w:div w:id="1714192377">
          <w:marLeft w:val="0"/>
          <w:marRight w:val="0"/>
          <w:marTop w:val="0"/>
          <w:marBottom w:val="0"/>
          <w:divBdr>
            <w:top w:val="none" w:sz="0" w:space="0" w:color="auto"/>
            <w:left w:val="none" w:sz="0" w:space="0" w:color="auto"/>
            <w:bottom w:val="none" w:sz="0" w:space="0" w:color="auto"/>
            <w:right w:val="none" w:sz="0" w:space="0" w:color="auto"/>
          </w:divBdr>
          <w:divsChild>
            <w:div w:id="2085251389">
              <w:marLeft w:val="0"/>
              <w:marRight w:val="0"/>
              <w:marTop w:val="0"/>
              <w:marBottom w:val="0"/>
              <w:divBdr>
                <w:top w:val="none" w:sz="0" w:space="0" w:color="auto"/>
                <w:left w:val="none" w:sz="0" w:space="0" w:color="auto"/>
                <w:bottom w:val="none" w:sz="0" w:space="0" w:color="auto"/>
                <w:right w:val="none" w:sz="0" w:space="0" w:color="auto"/>
              </w:divBdr>
              <w:divsChild>
                <w:div w:id="1813788485">
                  <w:marLeft w:val="0"/>
                  <w:marRight w:val="150"/>
                  <w:marTop w:val="0"/>
                  <w:marBottom w:val="0"/>
                  <w:divBdr>
                    <w:top w:val="none" w:sz="0" w:space="0" w:color="auto"/>
                    <w:left w:val="none" w:sz="0" w:space="0" w:color="auto"/>
                    <w:bottom w:val="none" w:sz="0" w:space="0" w:color="auto"/>
                    <w:right w:val="none" w:sz="0" w:space="0" w:color="auto"/>
                  </w:divBdr>
                  <w:divsChild>
                    <w:div w:id="6383410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73168">
      <w:bodyDiv w:val="1"/>
      <w:marLeft w:val="0"/>
      <w:marRight w:val="0"/>
      <w:marTop w:val="0"/>
      <w:marBottom w:val="0"/>
      <w:divBdr>
        <w:top w:val="none" w:sz="0" w:space="0" w:color="auto"/>
        <w:left w:val="none" w:sz="0" w:space="0" w:color="auto"/>
        <w:bottom w:val="none" w:sz="0" w:space="0" w:color="auto"/>
        <w:right w:val="none" w:sz="0" w:space="0" w:color="auto"/>
      </w:divBdr>
    </w:div>
    <w:div w:id="1402756573">
      <w:bodyDiv w:val="1"/>
      <w:marLeft w:val="0"/>
      <w:marRight w:val="0"/>
      <w:marTop w:val="0"/>
      <w:marBottom w:val="0"/>
      <w:divBdr>
        <w:top w:val="none" w:sz="0" w:space="0" w:color="auto"/>
        <w:left w:val="none" w:sz="0" w:space="0" w:color="auto"/>
        <w:bottom w:val="none" w:sz="0" w:space="0" w:color="auto"/>
        <w:right w:val="none" w:sz="0" w:space="0" w:color="auto"/>
      </w:divBdr>
    </w:div>
    <w:div w:id="1481459664">
      <w:bodyDiv w:val="1"/>
      <w:marLeft w:val="0"/>
      <w:marRight w:val="0"/>
      <w:marTop w:val="0"/>
      <w:marBottom w:val="0"/>
      <w:divBdr>
        <w:top w:val="none" w:sz="0" w:space="0" w:color="auto"/>
        <w:left w:val="none" w:sz="0" w:space="0" w:color="auto"/>
        <w:bottom w:val="none" w:sz="0" w:space="0" w:color="auto"/>
        <w:right w:val="none" w:sz="0" w:space="0" w:color="auto"/>
      </w:divBdr>
      <w:divsChild>
        <w:div w:id="1164316195">
          <w:marLeft w:val="0"/>
          <w:marRight w:val="0"/>
          <w:marTop w:val="0"/>
          <w:marBottom w:val="0"/>
          <w:divBdr>
            <w:top w:val="none" w:sz="0" w:space="0" w:color="auto"/>
            <w:left w:val="none" w:sz="0" w:space="0" w:color="auto"/>
            <w:bottom w:val="none" w:sz="0" w:space="0" w:color="auto"/>
            <w:right w:val="none" w:sz="0" w:space="0" w:color="auto"/>
          </w:divBdr>
          <w:divsChild>
            <w:div w:id="1124350642">
              <w:marLeft w:val="0"/>
              <w:marRight w:val="0"/>
              <w:marTop w:val="0"/>
              <w:marBottom w:val="0"/>
              <w:divBdr>
                <w:top w:val="none" w:sz="0" w:space="0" w:color="auto"/>
                <w:left w:val="none" w:sz="0" w:space="0" w:color="auto"/>
                <w:bottom w:val="none" w:sz="0" w:space="0" w:color="auto"/>
                <w:right w:val="none" w:sz="0" w:space="0" w:color="auto"/>
              </w:divBdr>
              <w:divsChild>
                <w:div w:id="1610308760">
                  <w:marLeft w:val="0"/>
                  <w:marRight w:val="150"/>
                  <w:marTop w:val="0"/>
                  <w:marBottom w:val="0"/>
                  <w:divBdr>
                    <w:top w:val="none" w:sz="0" w:space="0" w:color="auto"/>
                    <w:left w:val="none" w:sz="0" w:space="0" w:color="auto"/>
                    <w:bottom w:val="none" w:sz="0" w:space="0" w:color="auto"/>
                    <w:right w:val="none" w:sz="0" w:space="0" w:color="auto"/>
                  </w:divBdr>
                  <w:divsChild>
                    <w:div w:id="1576891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67601">
      <w:bodyDiv w:val="1"/>
      <w:marLeft w:val="0"/>
      <w:marRight w:val="0"/>
      <w:marTop w:val="0"/>
      <w:marBottom w:val="0"/>
      <w:divBdr>
        <w:top w:val="none" w:sz="0" w:space="0" w:color="auto"/>
        <w:left w:val="none" w:sz="0" w:space="0" w:color="auto"/>
        <w:bottom w:val="none" w:sz="0" w:space="0" w:color="auto"/>
        <w:right w:val="none" w:sz="0" w:space="0" w:color="auto"/>
      </w:divBdr>
    </w:div>
    <w:div w:id="1796174653">
      <w:bodyDiv w:val="1"/>
      <w:marLeft w:val="0"/>
      <w:marRight w:val="0"/>
      <w:marTop w:val="0"/>
      <w:marBottom w:val="0"/>
      <w:divBdr>
        <w:top w:val="none" w:sz="0" w:space="0" w:color="auto"/>
        <w:left w:val="none" w:sz="0" w:space="0" w:color="auto"/>
        <w:bottom w:val="none" w:sz="0" w:space="0" w:color="auto"/>
        <w:right w:val="none" w:sz="0" w:space="0" w:color="auto"/>
      </w:divBdr>
      <w:divsChild>
        <w:div w:id="151338668">
          <w:marLeft w:val="0"/>
          <w:marRight w:val="0"/>
          <w:marTop w:val="0"/>
          <w:marBottom w:val="0"/>
          <w:divBdr>
            <w:top w:val="none" w:sz="0" w:space="0" w:color="auto"/>
            <w:left w:val="none" w:sz="0" w:space="0" w:color="auto"/>
            <w:bottom w:val="none" w:sz="0" w:space="0" w:color="auto"/>
            <w:right w:val="none" w:sz="0" w:space="0" w:color="auto"/>
          </w:divBdr>
          <w:divsChild>
            <w:div w:id="1262882547">
              <w:marLeft w:val="0"/>
              <w:marRight w:val="0"/>
              <w:marTop w:val="0"/>
              <w:marBottom w:val="0"/>
              <w:divBdr>
                <w:top w:val="none" w:sz="0" w:space="0" w:color="auto"/>
                <w:left w:val="none" w:sz="0" w:space="0" w:color="auto"/>
                <w:bottom w:val="none" w:sz="0" w:space="0" w:color="auto"/>
                <w:right w:val="none" w:sz="0" w:space="0" w:color="auto"/>
              </w:divBdr>
              <w:divsChild>
                <w:div w:id="206914009">
                  <w:marLeft w:val="0"/>
                  <w:marRight w:val="150"/>
                  <w:marTop w:val="0"/>
                  <w:marBottom w:val="0"/>
                  <w:divBdr>
                    <w:top w:val="none" w:sz="0" w:space="0" w:color="auto"/>
                    <w:left w:val="none" w:sz="0" w:space="0" w:color="auto"/>
                    <w:bottom w:val="none" w:sz="0" w:space="0" w:color="auto"/>
                    <w:right w:val="none" w:sz="0" w:space="0" w:color="auto"/>
                  </w:divBdr>
                  <w:divsChild>
                    <w:div w:id="10226278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7060">
      <w:bodyDiv w:val="1"/>
      <w:marLeft w:val="0"/>
      <w:marRight w:val="0"/>
      <w:marTop w:val="0"/>
      <w:marBottom w:val="0"/>
      <w:divBdr>
        <w:top w:val="none" w:sz="0" w:space="0" w:color="auto"/>
        <w:left w:val="none" w:sz="0" w:space="0" w:color="auto"/>
        <w:bottom w:val="none" w:sz="0" w:space="0" w:color="auto"/>
        <w:right w:val="none" w:sz="0" w:space="0" w:color="auto"/>
      </w:divBdr>
      <w:divsChild>
        <w:div w:id="1973437684">
          <w:marLeft w:val="0"/>
          <w:marRight w:val="0"/>
          <w:marTop w:val="0"/>
          <w:marBottom w:val="0"/>
          <w:divBdr>
            <w:top w:val="none" w:sz="0" w:space="0" w:color="auto"/>
            <w:left w:val="none" w:sz="0" w:space="0" w:color="auto"/>
            <w:bottom w:val="none" w:sz="0" w:space="0" w:color="auto"/>
            <w:right w:val="none" w:sz="0" w:space="0" w:color="auto"/>
          </w:divBdr>
          <w:divsChild>
            <w:div w:id="1411973687">
              <w:marLeft w:val="0"/>
              <w:marRight w:val="0"/>
              <w:marTop w:val="0"/>
              <w:marBottom w:val="0"/>
              <w:divBdr>
                <w:top w:val="none" w:sz="0" w:space="0" w:color="auto"/>
                <w:left w:val="none" w:sz="0" w:space="0" w:color="auto"/>
                <w:bottom w:val="none" w:sz="0" w:space="0" w:color="auto"/>
                <w:right w:val="none" w:sz="0" w:space="0" w:color="auto"/>
              </w:divBdr>
              <w:divsChild>
                <w:div w:id="1105270806">
                  <w:marLeft w:val="0"/>
                  <w:marRight w:val="150"/>
                  <w:marTop w:val="0"/>
                  <w:marBottom w:val="0"/>
                  <w:divBdr>
                    <w:top w:val="none" w:sz="0" w:space="0" w:color="auto"/>
                    <w:left w:val="none" w:sz="0" w:space="0" w:color="auto"/>
                    <w:bottom w:val="none" w:sz="0" w:space="0" w:color="auto"/>
                    <w:right w:val="none" w:sz="0" w:space="0" w:color="auto"/>
                  </w:divBdr>
                  <w:divsChild>
                    <w:div w:id="19269176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1468-2389.001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35/97814129857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93/oxfordhb/9780199286546.003.00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DB5F-C211-4F23-A4E6-5E7ED6B3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3273</Words>
  <Characters>17348</Characters>
  <Application>Microsoft Office Word</Application>
  <DocSecurity>0</DocSecurity>
  <Lines>144</Lines>
  <Paragraphs>41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Skivenes</dc:creator>
  <cp:keywords/>
  <dc:description/>
  <cp:lastModifiedBy>Marit Skivenes</cp:lastModifiedBy>
  <cp:revision>3</cp:revision>
  <cp:lastPrinted>2021-12-27T07:15:00Z</cp:lastPrinted>
  <dcterms:created xsi:type="dcterms:W3CDTF">2022-10-29T05:04:00Z</dcterms:created>
  <dcterms:modified xsi:type="dcterms:W3CDTF">2022-10-30T04:52:00Z</dcterms:modified>
</cp:coreProperties>
</file>