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9" w:rsidRPr="0029633D" w:rsidRDefault="00FD4D53" w:rsidP="00FD4D53">
      <w:pPr>
        <w:spacing w:after="0" w:line="480" w:lineRule="auto"/>
        <w:rPr>
          <w:rFonts w:ascii="Times New Roman" w:hAnsi="Times New Roman" w:cs="Times New Roman"/>
          <w:b/>
          <w:sz w:val="24"/>
          <w:szCs w:val="24"/>
        </w:rPr>
      </w:pPr>
      <w:r w:rsidRPr="0029633D">
        <w:rPr>
          <w:rFonts w:ascii="Times New Roman" w:hAnsi="Times New Roman" w:cs="Times New Roman"/>
          <w:b/>
          <w:sz w:val="24"/>
          <w:szCs w:val="24"/>
        </w:rPr>
        <w:t>Online supplementary material</w:t>
      </w:r>
    </w:p>
    <w:p w:rsidR="00FD4D53" w:rsidRPr="0029633D" w:rsidRDefault="00FD4D53" w:rsidP="00FD4D53">
      <w:pPr>
        <w:spacing w:after="0" w:line="480" w:lineRule="auto"/>
        <w:rPr>
          <w:rFonts w:ascii="Times New Roman" w:hAnsi="Times New Roman" w:cs="Times New Roman"/>
          <w:b/>
          <w:sz w:val="24"/>
          <w:szCs w:val="24"/>
        </w:rPr>
      </w:pPr>
    </w:p>
    <w:p w:rsidR="00FD4D53" w:rsidRPr="0029633D" w:rsidRDefault="00FD4D53" w:rsidP="00FD4D53">
      <w:pPr>
        <w:spacing w:after="0" w:line="480" w:lineRule="auto"/>
        <w:rPr>
          <w:rFonts w:ascii="Times New Roman" w:hAnsi="Times New Roman" w:cs="Times New Roman"/>
          <w:i/>
          <w:sz w:val="24"/>
          <w:szCs w:val="24"/>
        </w:rPr>
      </w:pPr>
      <w:r w:rsidRPr="0029633D">
        <w:rPr>
          <w:rFonts w:ascii="Times New Roman" w:hAnsi="Times New Roman" w:cs="Times New Roman"/>
          <w:i/>
          <w:sz w:val="24"/>
          <w:szCs w:val="24"/>
        </w:rPr>
        <w:t>Calibration</w:t>
      </w:r>
    </w:p>
    <w:p w:rsidR="00FD4D53" w:rsidRPr="00722BCB" w:rsidRDefault="00147FCA" w:rsidP="00AE478F">
      <w:pPr>
        <w:spacing w:after="0" w:line="480" w:lineRule="auto"/>
        <w:ind w:firstLine="709"/>
        <w:jc w:val="both"/>
        <w:rPr>
          <w:rFonts w:ascii="Times New Roman" w:hAnsi="Times New Roman" w:cs="Times New Roman"/>
          <w:sz w:val="24"/>
          <w:szCs w:val="24"/>
        </w:rPr>
      </w:pPr>
      <w:r w:rsidRPr="0029633D">
        <w:rPr>
          <w:rFonts w:ascii="Times New Roman" w:hAnsi="Times New Roman" w:cs="Times New Roman"/>
          <w:sz w:val="24"/>
          <w:szCs w:val="24"/>
        </w:rPr>
        <w:t>The first step in each fs-QCA is the ‘calibration’ of sets (both the conditions and the ou</w:t>
      </w:r>
      <w:r w:rsidRPr="0029633D">
        <w:rPr>
          <w:rFonts w:ascii="Times New Roman" w:hAnsi="Times New Roman" w:cs="Times New Roman"/>
          <w:sz w:val="24"/>
          <w:szCs w:val="24"/>
        </w:rPr>
        <w:t>t</w:t>
      </w:r>
      <w:r w:rsidRPr="0029633D">
        <w:rPr>
          <w:rFonts w:ascii="Times New Roman" w:hAnsi="Times New Roman" w:cs="Times New Roman"/>
          <w:sz w:val="24"/>
          <w:szCs w:val="24"/>
        </w:rPr>
        <w:t xml:space="preserve">come). This fundamental process, which should be as transparent as possible and discussed in detail (Schneider and Wagemann 2010, 403), can be conducted directly or indirectly (Ragin 2008, 85-105). More precisely, the direct method uses a logistic function to fit the raw data in-between the three qualitative anchors at 1 (full </w:t>
      </w:r>
      <w:r w:rsidRPr="00722BCB">
        <w:rPr>
          <w:rFonts w:ascii="Times New Roman" w:hAnsi="Times New Roman" w:cs="Times New Roman"/>
          <w:sz w:val="24"/>
          <w:szCs w:val="24"/>
        </w:rPr>
        <w:t>membership), 0.5 (point of indifference or point of maximum ambiguity), and 0 (full non-membership). The location of these qualitative anchors is established by the researcher using criteria that are external to the data at hand (in particular, previous theoretical knowledge). The ‘indirect method’, by contrast, requires the grouping of cases into set-membership scores. The researcher has to indicate which cases could be roughly classified with, for example, a 0.8 membership</w:t>
      </w:r>
      <w:r w:rsidR="00787E35" w:rsidRPr="00722BCB">
        <w:rPr>
          <w:rFonts w:ascii="Times New Roman" w:hAnsi="Times New Roman" w:cs="Times New Roman"/>
          <w:sz w:val="24"/>
          <w:szCs w:val="24"/>
        </w:rPr>
        <w:t xml:space="preserve"> in the set; with 0.6; 0.4; </w:t>
      </w:r>
      <w:r w:rsidRPr="00722BCB">
        <w:rPr>
          <w:rFonts w:ascii="Times New Roman" w:hAnsi="Times New Roman" w:cs="Times New Roman"/>
          <w:sz w:val="24"/>
          <w:szCs w:val="24"/>
        </w:rPr>
        <w:t>0.2 and so on</w:t>
      </w:r>
      <w:r w:rsidR="0093125D" w:rsidRPr="00722BCB">
        <w:rPr>
          <w:rFonts w:ascii="Times New Roman" w:hAnsi="Times New Roman" w:cs="Times New Roman"/>
          <w:sz w:val="24"/>
          <w:szCs w:val="24"/>
        </w:rPr>
        <w:t xml:space="preserve"> (Schneider and Wagemann 2012, 35)</w:t>
      </w:r>
      <w:r w:rsidRPr="00722BCB">
        <w:rPr>
          <w:rFonts w:ascii="Times New Roman" w:hAnsi="Times New Roman" w:cs="Times New Roman"/>
          <w:sz w:val="24"/>
          <w:szCs w:val="24"/>
        </w:rPr>
        <w:t>. In this work, we use the indirect method of calibration</w:t>
      </w:r>
      <w:r w:rsidR="00787E35" w:rsidRPr="00722BCB">
        <w:rPr>
          <w:rFonts w:ascii="Times New Roman" w:hAnsi="Times New Roman" w:cs="Times New Roman"/>
          <w:sz w:val="24"/>
          <w:szCs w:val="24"/>
        </w:rPr>
        <w:t xml:space="preserve"> for the outcome as well as for all conditions except for that of ‘Big party’: in this latter case, we opted for the direct method</w:t>
      </w:r>
      <w:r w:rsidRPr="00722BCB">
        <w:rPr>
          <w:rFonts w:ascii="Times New Roman" w:hAnsi="Times New Roman" w:cs="Times New Roman"/>
          <w:sz w:val="24"/>
          <w:szCs w:val="24"/>
        </w:rPr>
        <w:t>. Table OSM</w:t>
      </w:r>
      <w:r w:rsidR="00884944" w:rsidRPr="00722BCB">
        <w:rPr>
          <w:rFonts w:ascii="Times New Roman" w:hAnsi="Times New Roman" w:cs="Times New Roman"/>
          <w:sz w:val="24"/>
          <w:szCs w:val="24"/>
        </w:rPr>
        <w:t>1 summari</w:t>
      </w:r>
      <w:r w:rsidR="00D30CD3" w:rsidRPr="00722BCB">
        <w:rPr>
          <w:rFonts w:ascii="Times New Roman" w:hAnsi="Times New Roman" w:cs="Times New Roman"/>
          <w:sz w:val="24"/>
          <w:szCs w:val="24"/>
        </w:rPr>
        <w:t>s</w:t>
      </w:r>
      <w:r w:rsidR="00884944" w:rsidRPr="00722BCB">
        <w:rPr>
          <w:rFonts w:ascii="Times New Roman" w:hAnsi="Times New Roman" w:cs="Times New Roman"/>
          <w:sz w:val="24"/>
          <w:szCs w:val="24"/>
        </w:rPr>
        <w:t>es all our</w:t>
      </w:r>
      <w:r w:rsidRPr="00722BCB">
        <w:rPr>
          <w:rFonts w:ascii="Times New Roman" w:hAnsi="Times New Roman" w:cs="Times New Roman"/>
          <w:sz w:val="24"/>
          <w:szCs w:val="24"/>
        </w:rPr>
        <w:t xml:space="preserve"> decisions:</w:t>
      </w:r>
    </w:p>
    <w:p w:rsidR="00884944" w:rsidRPr="00722BCB" w:rsidRDefault="00884944" w:rsidP="00147FCA">
      <w:pPr>
        <w:spacing w:after="0" w:line="480" w:lineRule="auto"/>
        <w:jc w:val="both"/>
        <w:rPr>
          <w:rFonts w:ascii="Times New Roman" w:hAnsi="Times New Roman" w:cs="Times New Roman"/>
          <w:sz w:val="24"/>
          <w:szCs w:val="24"/>
        </w:rPr>
      </w:pPr>
    </w:p>
    <w:p w:rsidR="00884944" w:rsidRPr="00722BCB" w:rsidRDefault="008214D6" w:rsidP="00147FCA">
      <w:pPr>
        <w:spacing w:after="0" w:line="480" w:lineRule="auto"/>
        <w:jc w:val="both"/>
        <w:rPr>
          <w:rFonts w:ascii="Times New Roman" w:hAnsi="Times New Roman" w:cs="Times New Roman"/>
          <w:i/>
          <w:sz w:val="20"/>
          <w:szCs w:val="20"/>
        </w:rPr>
      </w:pPr>
      <w:r w:rsidRPr="00722BCB">
        <w:rPr>
          <w:rFonts w:ascii="Times New Roman" w:hAnsi="Times New Roman" w:cs="Times New Roman"/>
          <w:sz w:val="20"/>
          <w:szCs w:val="20"/>
        </w:rPr>
        <w:t xml:space="preserve">Table OSM1 </w:t>
      </w:r>
      <w:r w:rsidRPr="00722BCB">
        <w:rPr>
          <w:rFonts w:ascii="Times New Roman" w:hAnsi="Times New Roman" w:cs="Times New Roman"/>
          <w:i/>
          <w:sz w:val="20"/>
          <w:szCs w:val="20"/>
        </w:rPr>
        <w:t>Calibration of conditions and the outcome</w:t>
      </w:r>
    </w:p>
    <w:tbl>
      <w:tblPr>
        <w:tblStyle w:val="Grigliatabella"/>
        <w:tblW w:w="0" w:type="auto"/>
        <w:tblInd w:w="-5" w:type="dxa"/>
        <w:tblLayout w:type="fixed"/>
        <w:tblLook w:val="04A0"/>
      </w:tblPr>
      <w:tblGrid>
        <w:gridCol w:w="1389"/>
        <w:gridCol w:w="1276"/>
        <w:gridCol w:w="7087"/>
      </w:tblGrid>
      <w:tr w:rsidR="008214D6" w:rsidRPr="00722BCB" w:rsidTr="00317EAA">
        <w:tc>
          <w:tcPr>
            <w:tcW w:w="1389" w:type="dxa"/>
          </w:tcPr>
          <w:p w:rsidR="00317EAA" w:rsidRPr="00722BCB" w:rsidRDefault="008214D6" w:rsidP="008214D6">
            <w:pPr>
              <w:spacing w:before="40" w:after="40" w:line="300" w:lineRule="auto"/>
              <w:jc w:val="both"/>
              <w:rPr>
                <w:rFonts w:ascii="Times New Roman" w:hAnsi="Times New Roman" w:cs="Times New Roman"/>
                <w:i/>
                <w:sz w:val="20"/>
                <w:szCs w:val="20"/>
              </w:rPr>
            </w:pPr>
            <w:r w:rsidRPr="00722BCB">
              <w:rPr>
                <w:rFonts w:ascii="Times New Roman" w:hAnsi="Times New Roman" w:cs="Times New Roman"/>
                <w:i/>
                <w:sz w:val="20"/>
                <w:szCs w:val="20"/>
              </w:rPr>
              <w:t>Condition/</w:t>
            </w:r>
          </w:p>
          <w:p w:rsidR="008214D6" w:rsidRPr="00722BCB" w:rsidRDefault="008214D6" w:rsidP="008214D6">
            <w:pPr>
              <w:spacing w:before="40" w:after="40" w:line="300" w:lineRule="auto"/>
              <w:jc w:val="both"/>
              <w:rPr>
                <w:rFonts w:ascii="Times New Roman" w:hAnsi="Times New Roman" w:cs="Times New Roman"/>
                <w:i/>
                <w:sz w:val="20"/>
                <w:szCs w:val="20"/>
              </w:rPr>
            </w:pPr>
            <w:r w:rsidRPr="00722BCB">
              <w:rPr>
                <w:rFonts w:ascii="Times New Roman" w:hAnsi="Times New Roman" w:cs="Times New Roman"/>
                <w:i/>
                <w:sz w:val="20"/>
                <w:szCs w:val="20"/>
              </w:rPr>
              <w:t>outcome</w:t>
            </w:r>
          </w:p>
        </w:tc>
        <w:tc>
          <w:tcPr>
            <w:tcW w:w="1276" w:type="dxa"/>
          </w:tcPr>
          <w:p w:rsidR="008214D6" w:rsidRPr="00722BCB" w:rsidRDefault="008214D6" w:rsidP="008214D6">
            <w:pPr>
              <w:spacing w:before="40" w:after="40" w:line="300" w:lineRule="auto"/>
              <w:jc w:val="both"/>
              <w:rPr>
                <w:rFonts w:ascii="Times New Roman" w:hAnsi="Times New Roman" w:cs="Times New Roman"/>
                <w:i/>
                <w:sz w:val="20"/>
                <w:szCs w:val="20"/>
              </w:rPr>
            </w:pPr>
            <w:r w:rsidRPr="00722BCB">
              <w:rPr>
                <w:rFonts w:ascii="Times New Roman" w:hAnsi="Times New Roman" w:cs="Times New Roman"/>
                <w:i/>
                <w:sz w:val="20"/>
                <w:szCs w:val="20"/>
              </w:rPr>
              <w:t>Membership scores</w:t>
            </w:r>
          </w:p>
        </w:tc>
        <w:tc>
          <w:tcPr>
            <w:tcW w:w="7087" w:type="dxa"/>
          </w:tcPr>
          <w:p w:rsidR="008214D6" w:rsidRPr="00722BCB" w:rsidRDefault="008214D6" w:rsidP="00D311A1">
            <w:pPr>
              <w:spacing w:before="40" w:after="40" w:line="300" w:lineRule="auto"/>
              <w:jc w:val="both"/>
              <w:rPr>
                <w:rFonts w:ascii="Times New Roman" w:hAnsi="Times New Roman" w:cs="Times New Roman"/>
                <w:i/>
                <w:sz w:val="20"/>
                <w:szCs w:val="20"/>
              </w:rPr>
            </w:pPr>
            <w:r w:rsidRPr="00722BCB">
              <w:rPr>
                <w:rFonts w:ascii="Times New Roman" w:hAnsi="Times New Roman" w:cs="Times New Roman"/>
                <w:i/>
                <w:sz w:val="20"/>
                <w:szCs w:val="20"/>
              </w:rPr>
              <w:t>Cases</w:t>
            </w:r>
            <w:r w:rsidR="00D311A1" w:rsidRPr="00722BCB">
              <w:rPr>
                <w:rStyle w:val="Rimandonotadichiusura"/>
                <w:rFonts w:ascii="Times New Roman" w:hAnsi="Times New Roman" w:cs="Times New Roman"/>
                <w:sz w:val="20"/>
                <w:szCs w:val="20"/>
              </w:rPr>
              <w:endnoteReference w:id="2"/>
            </w:r>
          </w:p>
        </w:tc>
      </w:tr>
      <w:tr w:rsidR="008214D6" w:rsidRPr="00722BCB" w:rsidTr="00317EAA">
        <w:tc>
          <w:tcPr>
            <w:tcW w:w="1389" w:type="dxa"/>
          </w:tcPr>
          <w:p w:rsidR="008214D6" w:rsidRPr="00722BCB" w:rsidRDefault="00F973FD" w:rsidP="008214D6">
            <w:pPr>
              <w:spacing w:before="40" w:after="40" w:line="300" w:lineRule="auto"/>
              <w:jc w:val="both"/>
              <w:rPr>
                <w:rFonts w:ascii="Times New Roman" w:hAnsi="Times New Roman" w:cs="Times New Roman"/>
                <w:sz w:val="20"/>
                <w:szCs w:val="20"/>
              </w:rPr>
            </w:pPr>
            <w:r w:rsidRPr="00722BCB">
              <w:rPr>
                <w:rFonts w:ascii="Times New Roman" w:hAnsi="Times New Roman" w:cs="Times New Roman"/>
                <w:sz w:val="20"/>
                <w:szCs w:val="20"/>
              </w:rPr>
              <w:t xml:space="preserve">Incumbency </w:t>
            </w:r>
            <w:r w:rsidR="00787E35" w:rsidRPr="00722BCB">
              <w:rPr>
                <w:rFonts w:ascii="Times New Roman" w:hAnsi="Times New Roman" w:cs="Times New Roman"/>
                <w:sz w:val="20"/>
                <w:szCs w:val="20"/>
              </w:rPr>
              <w:t>–</w:t>
            </w:r>
            <w:r w:rsidRPr="00722BCB">
              <w:rPr>
                <w:rFonts w:ascii="Times New Roman" w:hAnsi="Times New Roman" w:cs="Times New Roman"/>
                <w:sz w:val="20"/>
                <w:szCs w:val="20"/>
              </w:rPr>
              <w:t xml:space="preserve"> o</w:t>
            </w:r>
            <w:r w:rsidR="001F512A" w:rsidRPr="00722BCB">
              <w:rPr>
                <w:rFonts w:ascii="Times New Roman" w:hAnsi="Times New Roman" w:cs="Times New Roman"/>
                <w:sz w:val="20"/>
                <w:szCs w:val="20"/>
              </w:rPr>
              <w:t>utgoing leader run</w:t>
            </w:r>
            <w:r w:rsidR="0001045D" w:rsidRPr="00722BCB">
              <w:rPr>
                <w:rFonts w:ascii="Times New Roman" w:hAnsi="Times New Roman" w:cs="Times New Roman"/>
                <w:sz w:val="20"/>
                <w:szCs w:val="20"/>
              </w:rPr>
              <w:t>ning for re-election</w:t>
            </w:r>
            <w:r w:rsidR="008214D6" w:rsidRPr="00722BCB">
              <w:rPr>
                <w:rFonts w:ascii="Times New Roman" w:hAnsi="Times New Roman" w:cs="Times New Roman"/>
                <w:sz w:val="20"/>
                <w:szCs w:val="20"/>
              </w:rPr>
              <w:t xml:space="preserve"> (crisp)</w:t>
            </w:r>
          </w:p>
        </w:tc>
        <w:tc>
          <w:tcPr>
            <w:tcW w:w="1276" w:type="dxa"/>
          </w:tcPr>
          <w:p w:rsidR="008214D6" w:rsidRPr="00722BCB" w:rsidRDefault="008214D6" w:rsidP="00787E35">
            <w:pPr>
              <w:pStyle w:val="Paragrafoelenco"/>
              <w:numPr>
                <w:ilvl w:val="0"/>
                <w:numId w:val="1"/>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1</w:t>
            </w:r>
          </w:p>
          <w:p w:rsidR="008214D6" w:rsidRPr="00722BCB" w:rsidRDefault="008214D6" w:rsidP="00787E35">
            <w:pPr>
              <w:pStyle w:val="Paragrafoelenco"/>
              <w:numPr>
                <w:ilvl w:val="0"/>
                <w:numId w:val="1"/>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w:t>
            </w:r>
          </w:p>
        </w:tc>
        <w:tc>
          <w:tcPr>
            <w:tcW w:w="7087" w:type="dxa"/>
          </w:tcPr>
          <w:p w:rsidR="00317EAA" w:rsidRPr="00722BCB" w:rsidRDefault="00B44EF8" w:rsidP="00317EAA">
            <w:pPr>
              <w:pStyle w:val="Paragrafoelenco"/>
              <w:numPr>
                <w:ilvl w:val="0"/>
                <w:numId w:val="1"/>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1 = </w:t>
            </w:r>
            <w:r w:rsidR="00E86073" w:rsidRPr="00722BCB">
              <w:rPr>
                <w:rFonts w:ascii="Times New Roman" w:hAnsi="Times New Roman" w:cs="Times New Roman"/>
                <w:sz w:val="20"/>
                <w:szCs w:val="20"/>
              </w:rPr>
              <w:t>Acerbo; Anguita1-2-3; Arzalluz2-3; Aznar2-3-4-</w:t>
            </w:r>
            <w:r w:rsidR="00317EAA" w:rsidRPr="00722BCB">
              <w:rPr>
                <w:rFonts w:ascii="Times New Roman" w:hAnsi="Times New Roman" w:cs="Times New Roman"/>
                <w:sz w:val="20"/>
                <w:szCs w:val="20"/>
              </w:rPr>
              <w:t>5; Berlus</w:t>
            </w:r>
            <w:r w:rsidR="00E86073" w:rsidRPr="00722BCB">
              <w:rPr>
                <w:rFonts w:ascii="Times New Roman" w:hAnsi="Times New Roman" w:cs="Times New Roman"/>
                <w:sz w:val="20"/>
                <w:szCs w:val="20"/>
              </w:rPr>
              <w:t>coni2-3-</w:t>
            </w:r>
            <w:r w:rsidR="00317EAA" w:rsidRPr="00722BCB">
              <w:rPr>
                <w:rFonts w:ascii="Times New Roman" w:hAnsi="Times New Roman" w:cs="Times New Roman"/>
                <w:sz w:val="20"/>
                <w:szCs w:val="20"/>
              </w:rPr>
              <w:t>4; Be</w:t>
            </w:r>
            <w:r w:rsidR="00317EAA" w:rsidRPr="00722BCB">
              <w:rPr>
                <w:rFonts w:ascii="Times New Roman" w:hAnsi="Times New Roman" w:cs="Times New Roman"/>
                <w:sz w:val="20"/>
                <w:szCs w:val="20"/>
              </w:rPr>
              <w:t>r</w:t>
            </w:r>
            <w:r w:rsidR="00317EAA" w:rsidRPr="00722BCB">
              <w:rPr>
                <w:rFonts w:ascii="Times New Roman" w:hAnsi="Times New Roman" w:cs="Times New Roman"/>
                <w:sz w:val="20"/>
                <w:szCs w:val="20"/>
              </w:rPr>
              <w:t>ti</w:t>
            </w:r>
            <w:r w:rsidR="00E86073" w:rsidRPr="00722BCB">
              <w:rPr>
                <w:rFonts w:ascii="Times New Roman" w:hAnsi="Times New Roman" w:cs="Times New Roman"/>
                <w:sz w:val="20"/>
                <w:szCs w:val="20"/>
              </w:rPr>
              <w:t>notti2-3-4; Bisky2-3-4-6-7-8-9; Bossi1-</w:t>
            </w:r>
            <w:r w:rsidR="00317EAA" w:rsidRPr="00722BCB">
              <w:rPr>
                <w:rFonts w:ascii="Times New Roman" w:hAnsi="Times New Roman" w:cs="Times New Roman"/>
                <w:sz w:val="20"/>
                <w:szCs w:val="20"/>
              </w:rPr>
              <w:t>2; Buf</w:t>
            </w:r>
            <w:r w:rsidR="00E86073" w:rsidRPr="00722BCB">
              <w:rPr>
                <w:rFonts w:ascii="Times New Roman" w:hAnsi="Times New Roman" w:cs="Times New Roman"/>
                <w:sz w:val="20"/>
                <w:szCs w:val="20"/>
              </w:rPr>
              <w:t>fet2-3; Chirac; Fassino2-</w:t>
            </w:r>
            <w:r w:rsidR="00317EAA" w:rsidRPr="00722BCB">
              <w:rPr>
                <w:rFonts w:ascii="Times New Roman" w:hAnsi="Times New Roman" w:cs="Times New Roman"/>
                <w:sz w:val="20"/>
                <w:szCs w:val="20"/>
              </w:rPr>
              <w:t>3; Fe</w:t>
            </w:r>
            <w:r w:rsidR="00317EAA" w:rsidRPr="00722BCB">
              <w:rPr>
                <w:rFonts w:ascii="Times New Roman" w:hAnsi="Times New Roman" w:cs="Times New Roman"/>
                <w:sz w:val="20"/>
                <w:szCs w:val="20"/>
              </w:rPr>
              <w:t>r</w:t>
            </w:r>
            <w:r w:rsidR="00E86073" w:rsidRPr="00722BCB">
              <w:rPr>
                <w:rFonts w:ascii="Times New Roman" w:hAnsi="Times New Roman" w:cs="Times New Roman"/>
                <w:sz w:val="20"/>
                <w:szCs w:val="20"/>
              </w:rPr>
              <w:t>rero2-3; Gabriel2-3-4; Gerhardt2-</w:t>
            </w:r>
            <w:r w:rsidR="00317EAA" w:rsidRPr="00722BCB">
              <w:rPr>
                <w:rFonts w:ascii="Times New Roman" w:hAnsi="Times New Roman" w:cs="Times New Roman"/>
                <w:sz w:val="20"/>
                <w:szCs w:val="20"/>
              </w:rPr>
              <w:t>3; Gonza</w:t>
            </w:r>
            <w:r w:rsidR="00E86073" w:rsidRPr="00722BCB">
              <w:rPr>
                <w:rFonts w:ascii="Times New Roman" w:hAnsi="Times New Roman" w:cs="Times New Roman"/>
                <w:sz w:val="20"/>
                <w:szCs w:val="20"/>
              </w:rPr>
              <w:t>les1-</w:t>
            </w:r>
            <w:r w:rsidR="00317EAA" w:rsidRPr="00722BCB">
              <w:rPr>
                <w:rFonts w:ascii="Times New Roman" w:hAnsi="Times New Roman" w:cs="Times New Roman"/>
                <w:sz w:val="20"/>
                <w:szCs w:val="20"/>
              </w:rPr>
              <w:t>2; Gysi; Hol</w:t>
            </w:r>
            <w:r w:rsidR="00E86073" w:rsidRPr="00722BCB">
              <w:rPr>
                <w:rFonts w:ascii="Times New Roman" w:hAnsi="Times New Roman" w:cs="Times New Roman"/>
                <w:sz w:val="20"/>
                <w:szCs w:val="20"/>
              </w:rPr>
              <w:t>lande2-3-4; Hue2-</w:t>
            </w:r>
            <w:r w:rsidR="00317EAA" w:rsidRPr="00722BCB">
              <w:rPr>
                <w:rFonts w:ascii="Times New Roman" w:hAnsi="Times New Roman" w:cs="Times New Roman"/>
                <w:sz w:val="20"/>
                <w:szCs w:val="20"/>
              </w:rPr>
              <w:t>3; Kip</w:t>
            </w:r>
            <w:r w:rsidR="00E86073" w:rsidRPr="00722BCB">
              <w:rPr>
                <w:rFonts w:ascii="Times New Roman" w:hAnsi="Times New Roman" w:cs="Times New Roman"/>
                <w:sz w:val="20"/>
                <w:szCs w:val="20"/>
              </w:rPr>
              <w:t>ping2-3; Kohl1-2-3-</w:t>
            </w:r>
            <w:r w:rsidR="00317EAA" w:rsidRPr="00722BCB">
              <w:rPr>
                <w:rFonts w:ascii="Times New Roman" w:hAnsi="Times New Roman" w:cs="Times New Roman"/>
                <w:sz w:val="20"/>
                <w:szCs w:val="20"/>
              </w:rPr>
              <w:t>4; Lafontaine2; Lamb</w:t>
            </w:r>
            <w:r w:rsidR="00E86073" w:rsidRPr="00722BCB">
              <w:rPr>
                <w:rFonts w:ascii="Times New Roman" w:hAnsi="Times New Roman" w:cs="Times New Roman"/>
                <w:sz w:val="20"/>
                <w:szCs w:val="20"/>
              </w:rPr>
              <w:t>sdorff; Lara2; Laurent2-</w:t>
            </w:r>
            <w:r w:rsidR="00317EAA" w:rsidRPr="00722BCB">
              <w:rPr>
                <w:rFonts w:ascii="Times New Roman" w:hAnsi="Times New Roman" w:cs="Times New Roman"/>
                <w:sz w:val="20"/>
                <w:szCs w:val="20"/>
              </w:rPr>
              <w:t>3; Le</w:t>
            </w:r>
            <w:r w:rsidR="00E86073" w:rsidRPr="00722BCB">
              <w:rPr>
                <w:rFonts w:ascii="Times New Roman" w:hAnsi="Times New Roman" w:cs="Times New Roman"/>
                <w:sz w:val="20"/>
                <w:szCs w:val="20"/>
              </w:rPr>
              <w:t>PenJM1-2-3-4-5-</w:t>
            </w:r>
            <w:r w:rsidR="00317EAA" w:rsidRPr="00722BCB">
              <w:rPr>
                <w:rFonts w:ascii="Times New Roman" w:hAnsi="Times New Roman" w:cs="Times New Roman"/>
                <w:sz w:val="20"/>
                <w:szCs w:val="20"/>
              </w:rPr>
              <w:t>6; Le</w:t>
            </w:r>
            <w:r w:rsidR="00E86073" w:rsidRPr="00722BCB">
              <w:rPr>
                <w:rFonts w:ascii="Times New Roman" w:hAnsi="Times New Roman" w:cs="Times New Roman"/>
                <w:sz w:val="20"/>
                <w:szCs w:val="20"/>
              </w:rPr>
              <w:t>PenM2-</w:t>
            </w:r>
            <w:r w:rsidR="00317EAA" w:rsidRPr="00722BCB">
              <w:rPr>
                <w:rFonts w:ascii="Times New Roman" w:hAnsi="Times New Roman" w:cs="Times New Roman"/>
                <w:sz w:val="20"/>
                <w:szCs w:val="20"/>
              </w:rPr>
              <w:t>3; Lind</w:t>
            </w:r>
            <w:r w:rsidR="00E86073" w:rsidRPr="00722BCB">
              <w:rPr>
                <w:rFonts w:ascii="Times New Roman" w:hAnsi="Times New Roman" w:cs="Times New Roman"/>
                <w:sz w:val="20"/>
                <w:szCs w:val="20"/>
              </w:rPr>
              <w:t>ner2-3-</w:t>
            </w:r>
            <w:r w:rsidR="00317EAA" w:rsidRPr="00722BCB">
              <w:rPr>
                <w:rFonts w:ascii="Times New Roman" w:hAnsi="Times New Roman" w:cs="Times New Roman"/>
                <w:sz w:val="20"/>
                <w:szCs w:val="20"/>
              </w:rPr>
              <w:t>4; Llamaza</w:t>
            </w:r>
            <w:r w:rsidR="00E86073" w:rsidRPr="00722BCB">
              <w:rPr>
                <w:rFonts w:ascii="Times New Roman" w:hAnsi="Times New Roman" w:cs="Times New Roman"/>
                <w:sz w:val="20"/>
                <w:szCs w:val="20"/>
              </w:rPr>
              <w:t>res2-</w:t>
            </w:r>
            <w:r w:rsidR="00317EAA" w:rsidRPr="00722BCB">
              <w:rPr>
                <w:rFonts w:ascii="Times New Roman" w:hAnsi="Times New Roman" w:cs="Times New Roman"/>
                <w:sz w:val="20"/>
                <w:szCs w:val="20"/>
              </w:rPr>
              <w:t>3; Martina; Merke</w:t>
            </w:r>
            <w:r w:rsidR="00E86073" w:rsidRPr="00722BCB">
              <w:rPr>
                <w:rFonts w:ascii="Times New Roman" w:hAnsi="Times New Roman" w:cs="Times New Roman"/>
                <w:sz w:val="20"/>
                <w:szCs w:val="20"/>
              </w:rPr>
              <w:t>l2-3-4-5-6-7-8-</w:t>
            </w:r>
            <w:r w:rsidR="00317EAA" w:rsidRPr="00722BCB">
              <w:rPr>
                <w:rFonts w:ascii="Times New Roman" w:hAnsi="Times New Roman" w:cs="Times New Roman"/>
                <w:sz w:val="20"/>
                <w:szCs w:val="20"/>
              </w:rPr>
              <w:t>9; Ortuzar2; Ra</w:t>
            </w:r>
            <w:r w:rsidR="00E86073" w:rsidRPr="00722BCB">
              <w:rPr>
                <w:rFonts w:ascii="Times New Roman" w:hAnsi="Times New Roman" w:cs="Times New Roman"/>
                <w:sz w:val="20"/>
                <w:szCs w:val="20"/>
              </w:rPr>
              <w:t>joy2-3-</w:t>
            </w:r>
            <w:r w:rsidR="00317EAA" w:rsidRPr="00722BCB">
              <w:rPr>
                <w:rFonts w:ascii="Times New Roman" w:hAnsi="Times New Roman" w:cs="Times New Roman"/>
                <w:sz w:val="20"/>
                <w:szCs w:val="20"/>
              </w:rPr>
              <w:t>4; Renzi2; Riexinger</w:t>
            </w:r>
            <w:r w:rsidR="00E86073" w:rsidRPr="00722BCB">
              <w:rPr>
                <w:rFonts w:ascii="Times New Roman" w:hAnsi="Times New Roman" w:cs="Times New Roman"/>
                <w:sz w:val="20"/>
                <w:szCs w:val="20"/>
              </w:rPr>
              <w:t>2</w:t>
            </w:r>
            <w:r w:rsidR="00A077FE" w:rsidRPr="00722BCB">
              <w:rPr>
                <w:rFonts w:ascii="Times New Roman" w:hAnsi="Times New Roman" w:cs="Times New Roman"/>
                <w:sz w:val="20"/>
                <w:szCs w:val="20"/>
              </w:rPr>
              <w:t>-3</w:t>
            </w:r>
            <w:r w:rsidR="00317EAA" w:rsidRPr="00722BCB">
              <w:rPr>
                <w:rFonts w:ascii="Times New Roman" w:hAnsi="Times New Roman" w:cs="Times New Roman"/>
                <w:sz w:val="20"/>
                <w:szCs w:val="20"/>
              </w:rPr>
              <w:t>; Salvini</w:t>
            </w:r>
            <w:r w:rsidR="00E86073" w:rsidRPr="00722BCB">
              <w:rPr>
                <w:rFonts w:ascii="Times New Roman" w:hAnsi="Times New Roman" w:cs="Times New Roman"/>
                <w:sz w:val="20"/>
                <w:szCs w:val="20"/>
              </w:rPr>
              <w:t>2; Sanchez2; Schroder2-</w:t>
            </w:r>
            <w:r w:rsidR="00317EAA" w:rsidRPr="00722BCB">
              <w:rPr>
                <w:rFonts w:ascii="Times New Roman" w:hAnsi="Times New Roman" w:cs="Times New Roman"/>
                <w:sz w:val="20"/>
                <w:szCs w:val="20"/>
              </w:rPr>
              <w:t>3; Séguin2; Urkullu2; Vel</w:t>
            </w:r>
            <w:r w:rsidR="00E86073" w:rsidRPr="00722BCB">
              <w:rPr>
                <w:rFonts w:ascii="Times New Roman" w:hAnsi="Times New Roman" w:cs="Times New Roman"/>
                <w:sz w:val="20"/>
                <w:szCs w:val="20"/>
              </w:rPr>
              <w:t>troni2; Westerwelle2-3-4-</w:t>
            </w:r>
            <w:r w:rsidR="00317EAA" w:rsidRPr="00722BCB">
              <w:rPr>
                <w:rFonts w:ascii="Times New Roman" w:hAnsi="Times New Roman" w:cs="Times New Roman"/>
                <w:sz w:val="20"/>
                <w:szCs w:val="20"/>
              </w:rPr>
              <w:t>5; Zapa</w:t>
            </w:r>
            <w:r w:rsidR="00E86073" w:rsidRPr="00722BCB">
              <w:rPr>
                <w:rFonts w:ascii="Times New Roman" w:hAnsi="Times New Roman" w:cs="Times New Roman"/>
                <w:sz w:val="20"/>
                <w:szCs w:val="20"/>
              </w:rPr>
              <w:t>tero2-</w:t>
            </w:r>
            <w:r w:rsidR="00317EAA" w:rsidRPr="00722BCB">
              <w:rPr>
                <w:rFonts w:ascii="Times New Roman" w:hAnsi="Times New Roman" w:cs="Times New Roman"/>
                <w:sz w:val="20"/>
                <w:szCs w:val="20"/>
              </w:rPr>
              <w:t>3</w:t>
            </w:r>
          </w:p>
          <w:p w:rsidR="00B44EF8" w:rsidRPr="00722BCB" w:rsidRDefault="00B44EF8" w:rsidP="001A43A8">
            <w:pPr>
              <w:pStyle w:val="Paragrafoelenco"/>
              <w:numPr>
                <w:ilvl w:val="0"/>
                <w:numId w:val="1"/>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 = </w:t>
            </w:r>
            <w:r w:rsidR="001A43A8" w:rsidRPr="00722BCB">
              <w:rPr>
                <w:rFonts w:ascii="Times New Roman" w:hAnsi="Times New Roman" w:cs="Times New Roman"/>
                <w:sz w:val="20"/>
                <w:szCs w:val="20"/>
              </w:rPr>
              <w:t>Alliot-Marie; Almunia; Aubry; Aznar1; Beck; Berlusconi1; Bersani; Be</w:t>
            </w:r>
            <w:r w:rsidR="001A43A8" w:rsidRPr="00722BCB">
              <w:rPr>
                <w:rFonts w:ascii="Times New Roman" w:hAnsi="Times New Roman" w:cs="Times New Roman"/>
                <w:sz w:val="20"/>
                <w:szCs w:val="20"/>
              </w:rPr>
              <w:t>r</w:t>
            </w:r>
            <w:r w:rsidR="00A077FE" w:rsidRPr="00722BCB">
              <w:rPr>
                <w:rFonts w:ascii="Times New Roman" w:hAnsi="Times New Roman" w:cs="Times New Roman"/>
                <w:sz w:val="20"/>
                <w:szCs w:val="20"/>
              </w:rPr>
              <w:t>tinotti1; Bisky1-</w:t>
            </w:r>
            <w:r w:rsidR="001A43A8" w:rsidRPr="00722BCB">
              <w:rPr>
                <w:rFonts w:ascii="Times New Roman" w:hAnsi="Times New Roman" w:cs="Times New Roman"/>
                <w:sz w:val="20"/>
                <w:szCs w:val="20"/>
              </w:rPr>
              <w:t xml:space="preserve">5; Buffet1; Cambadélis; Casado-Blanco; Copé; D’Alema; Désir; Emmanuelli; Engholm; Epifani; Ernst; Fabius; Fassino1; Ferrero1; Franceschini; Gabriel1; Garzon; Gerhardt1; Giordano; Hollande1; Hue1; Imaz; </w:t>
            </w:r>
            <w:r w:rsidR="001A43A8" w:rsidRPr="00722BCB">
              <w:rPr>
                <w:rFonts w:ascii="Times New Roman" w:hAnsi="Times New Roman" w:cs="Times New Roman"/>
                <w:sz w:val="20"/>
                <w:szCs w:val="20"/>
              </w:rPr>
              <w:lastRenderedPageBreak/>
              <w:t>Jospin; Juppé1; Juppé2; Kinkel; Kipping</w:t>
            </w:r>
            <w:r w:rsidR="00317EAA" w:rsidRPr="00722BCB">
              <w:rPr>
                <w:rFonts w:ascii="Times New Roman" w:hAnsi="Times New Roman" w:cs="Times New Roman"/>
                <w:sz w:val="20"/>
                <w:szCs w:val="20"/>
              </w:rPr>
              <w:t>1</w:t>
            </w:r>
            <w:r w:rsidR="001A43A8" w:rsidRPr="00722BCB">
              <w:rPr>
                <w:rFonts w:ascii="Times New Roman" w:hAnsi="Times New Roman" w:cs="Times New Roman"/>
                <w:sz w:val="20"/>
                <w:szCs w:val="20"/>
              </w:rPr>
              <w:t>; Kramp-Karrenbauer; Lafontaine1; Lafontaine3; Lara1; Laurent1; LePenM1; Lindner1; Llamazares1; Lötzsch; Maroni; Merkel1; Muntefering1; Muntefering2; Occhetto; Ortuzar1; Platzeck; Rajoy1; Renzi1; Riexinger</w:t>
            </w:r>
            <w:r w:rsidR="00A077FE" w:rsidRPr="00722BCB">
              <w:rPr>
                <w:rFonts w:ascii="Times New Roman" w:hAnsi="Times New Roman" w:cs="Times New Roman"/>
                <w:sz w:val="20"/>
                <w:szCs w:val="20"/>
              </w:rPr>
              <w:t>1</w:t>
            </w:r>
            <w:r w:rsidR="001A43A8" w:rsidRPr="00722BCB">
              <w:rPr>
                <w:rFonts w:ascii="Times New Roman" w:hAnsi="Times New Roman" w:cs="Times New Roman"/>
                <w:sz w:val="20"/>
                <w:szCs w:val="20"/>
              </w:rPr>
              <w:t>; Rocard; Rosler; Roussel; Rubalcaba; Salvini1; Sanchez1; Sarkozy1; Sarkozy2; Scharping; Schouble; Schroder1; Séguin</w:t>
            </w:r>
            <w:r w:rsidR="00A077FE" w:rsidRPr="00722BCB">
              <w:rPr>
                <w:rFonts w:ascii="Times New Roman" w:hAnsi="Times New Roman" w:cs="Times New Roman"/>
                <w:sz w:val="20"/>
                <w:szCs w:val="20"/>
              </w:rPr>
              <w:t>1; Urkullu1; Veltroni1-</w:t>
            </w:r>
            <w:r w:rsidR="001A43A8" w:rsidRPr="00722BCB">
              <w:rPr>
                <w:rFonts w:ascii="Times New Roman" w:hAnsi="Times New Roman" w:cs="Times New Roman"/>
                <w:sz w:val="20"/>
                <w:szCs w:val="20"/>
              </w:rPr>
              <w:t>3; Westerwelle1; Zapatero1; Zimmer1; Zingaretti</w:t>
            </w:r>
          </w:p>
        </w:tc>
      </w:tr>
      <w:tr w:rsidR="008214D6" w:rsidRPr="00F05FFE" w:rsidTr="00317EAA">
        <w:tc>
          <w:tcPr>
            <w:tcW w:w="1389" w:type="dxa"/>
          </w:tcPr>
          <w:p w:rsidR="00556A38" w:rsidRPr="00722BCB" w:rsidRDefault="008214D6" w:rsidP="00556A38">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lastRenderedPageBreak/>
              <w:t xml:space="preserve">Broad </w:t>
            </w:r>
          </w:p>
          <w:p w:rsidR="008214D6" w:rsidRPr="00722BCB" w:rsidRDefault="008214D6" w:rsidP="00556A38">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inclusiveness</w:t>
            </w:r>
          </w:p>
        </w:tc>
        <w:tc>
          <w:tcPr>
            <w:tcW w:w="1276" w:type="dxa"/>
          </w:tcPr>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1</w:t>
            </w:r>
          </w:p>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0.8</w:t>
            </w:r>
          </w:p>
          <w:p w:rsidR="00062703" w:rsidRPr="00722BCB" w:rsidRDefault="00062703"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0.6</w:t>
            </w:r>
          </w:p>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0.4</w:t>
            </w:r>
          </w:p>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0.3</w:t>
            </w:r>
          </w:p>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0.2</w:t>
            </w:r>
          </w:p>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0.1</w:t>
            </w:r>
          </w:p>
          <w:p w:rsidR="008214D6"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w:t>
            </w:r>
          </w:p>
        </w:tc>
        <w:tc>
          <w:tcPr>
            <w:tcW w:w="7087" w:type="dxa"/>
          </w:tcPr>
          <w:p w:rsidR="008214D6" w:rsidRPr="00722BCB" w:rsidRDefault="008C20FD" w:rsidP="00F973FD">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1 = </w:t>
            </w:r>
            <w:bookmarkStart w:id="0" w:name="OLE_LINK1"/>
            <w:r w:rsidR="00D63B2E" w:rsidRPr="00722BCB">
              <w:rPr>
                <w:rFonts w:ascii="Times New Roman" w:hAnsi="Times New Roman" w:cs="Times New Roman"/>
                <w:sz w:val="20"/>
                <w:szCs w:val="20"/>
              </w:rPr>
              <w:t>Bersani</w:t>
            </w:r>
            <w:r w:rsidR="00787E35" w:rsidRPr="00722BCB">
              <w:rPr>
                <w:rFonts w:ascii="Times New Roman" w:hAnsi="Times New Roman" w:cs="Times New Roman"/>
                <w:sz w:val="20"/>
                <w:szCs w:val="20"/>
              </w:rPr>
              <w:t>;</w:t>
            </w:r>
            <w:r w:rsidR="00317EAA" w:rsidRPr="00722BCB">
              <w:rPr>
                <w:rFonts w:ascii="Times New Roman" w:hAnsi="Times New Roman" w:cs="Times New Roman"/>
                <w:sz w:val="20"/>
                <w:szCs w:val="20"/>
              </w:rPr>
              <w:t xml:space="preserve"> Renzi1-2; Veltroni3; Zingaretti</w:t>
            </w:r>
          </w:p>
          <w:p w:rsidR="00317EAA" w:rsidRPr="00722BCB" w:rsidRDefault="008C20FD" w:rsidP="00317EAA">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0.8 = </w:t>
            </w:r>
            <w:r w:rsidR="00317EAA" w:rsidRPr="00722BCB">
              <w:rPr>
                <w:rFonts w:ascii="Times New Roman" w:hAnsi="Times New Roman" w:cs="Times New Roman"/>
                <w:sz w:val="20"/>
                <w:szCs w:val="20"/>
              </w:rPr>
              <w:t>Alliot-Marie; Aubry; Cambadélis; Copé; Désir; Fassino1; Garzon; Ho</w:t>
            </w:r>
            <w:r w:rsidR="00317EAA" w:rsidRPr="00722BCB">
              <w:rPr>
                <w:rFonts w:ascii="Times New Roman" w:hAnsi="Times New Roman" w:cs="Times New Roman"/>
                <w:sz w:val="20"/>
                <w:szCs w:val="20"/>
              </w:rPr>
              <w:t>l</w:t>
            </w:r>
            <w:r w:rsidR="00317EAA" w:rsidRPr="00722BCB">
              <w:rPr>
                <w:rFonts w:ascii="Times New Roman" w:hAnsi="Times New Roman" w:cs="Times New Roman"/>
                <w:sz w:val="20"/>
                <w:szCs w:val="20"/>
              </w:rPr>
              <w:t>lande1; Juppé2; LePenM1</w:t>
            </w:r>
            <w:r w:rsidR="00A077FE" w:rsidRPr="00722BCB">
              <w:rPr>
                <w:rFonts w:ascii="Times New Roman" w:hAnsi="Times New Roman" w:cs="Times New Roman"/>
                <w:sz w:val="20"/>
                <w:szCs w:val="20"/>
              </w:rPr>
              <w:t>; Salvini1; Sanchez1; Sarkozy1-</w:t>
            </w:r>
            <w:r w:rsidR="00317EAA" w:rsidRPr="00722BCB">
              <w:rPr>
                <w:rFonts w:ascii="Times New Roman" w:hAnsi="Times New Roman" w:cs="Times New Roman"/>
                <w:sz w:val="20"/>
                <w:szCs w:val="20"/>
              </w:rPr>
              <w:t>2; Scharp</w:t>
            </w:r>
            <w:r w:rsidR="00A077FE" w:rsidRPr="00722BCB">
              <w:rPr>
                <w:rFonts w:ascii="Times New Roman" w:hAnsi="Times New Roman" w:cs="Times New Roman"/>
                <w:sz w:val="20"/>
                <w:szCs w:val="20"/>
              </w:rPr>
              <w:t>ing; Fassino2-</w:t>
            </w:r>
            <w:r w:rsidR="00317EAA" w:rsidRPr="00722BCB">
              <w:rPr>
                <w:rFonts w:ascii="Times New Roman" w:hAnsi="Times New Roman" w:cs="Times New Roman"/>
                <w:sz w:val="20"/>
                <w:szCs w:val="20"/>
              </w:rPr>
              <w:t>3; Salvini2; Sanchez2; Veltroni2</w:t>
            </w:r>
          </w:p>
          <w:p w:rsidR="00062703" w:rsidRPr="00722BCB" w:rsidRDefault="00062703" w:rsidP="00317EAA">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0.6 = Casado-Blanco</w:t>
            </w:r>
          </w:p>
          <w:p w:rsidR="00971E94" w:rsidRPr="00722BCB" w:rsidRDefault="008C20FD" w:rsidP="00971E94">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0.4 = </w:t>
            </w:r>
            <w:r w:rsidR="00B940FE" w:rsidRPr="00722BCB">
              <w:rPr>
                <w:rFonts w:ascii="Times New Roman" w:hAnsi="Times New Roman" w:cs="Times New Roman"/>
                <w:sz w:val="20"/>
                <w:szCs w:val="20"/>
              </w:rPr>
              <w:t>Hollande</w:t>
            </w:r>
            <w:r w:rsidR="00D63B2E" w:rsidRPr="00722BCB">
              <w:rPr>
                <w:rFonts w:ascii="Times New Roman" w:hAnsi="Times New Roman" w:cs="Times New Roman"/>
                <w:sz w:val="20"/>
                <w:szCs w:val="20"/>
              </w:rPr>
              <w:t>2-3-4; Jospin;</w:t>
            </w:r>
            <w:r w:rsidR="00A077FE" w:rsidRPr="00722BCB">
              <w:rPr>
                <w:rFonts w:ascii="Times New Roman" w:hAnsi="Times New Roman" w:cs="Times New Roman"/>
                <w:sz w:val="20"/>
                <w:szCs w:val="20"/>
              </w:rPr>
              <w:t xml:space="preserve"> LePenM2-</w:t>
            </w:r>
            <w:r w:rsidR="00317EAA" w:rsidRPr="00722BCB">
              <w:rPr>
                <w:rFonts w:ascii="Times New Roman" w:hAnsi="Times New Roman" w:cs="Times New Roman"/>
                <w:sz w:val="20"/>
                <w:szCs w:val="20"/>
              </w:rPr>
              <w:t>3;</w:t>
            </w:r>
            <w:r w:rsidR="00D63B2E" w:rsidRPr="00722BCB">
              <w:rPr>
                <w:rFonts w:ascii="Times New Roman" w:hAnsi="Times New Roman" w:cs="Times New Roman"/>
                <w:sz w:val="20"/>
                <w:szCs w:val="20"/>
              </w:rPr>
              <w:t xml:space="preserve"> Séguin2</w:t>
            </w:r>
          </w:p>
          <w:p w:rsidR="00697678" w:rsidRPr="00722BCB" w:rsidRDefault="008C20FD" w:rsidP="00697678">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0.3 =</w:t>
            </w:r>
            <w:r w:rsidR="00971E94" w:rsidRPr="00722BCB">
              <w:rPr>
                <w:rFonts w:ascii="Times New Roman" w:hAnsi="Times New Roman" w:cs="Times New Roman"/>
                <w:sz w:val="20"/>
                <w:szCs w:val="20"/>
              </w:rPr>
              <w:t xml:space="preserve"> Anguita</w:t>
            </w:r>
            <w:r w:rsidR="00A077FE" w:rsidRPr="00722BCB">
              <w:rPr>
                <w:rFonts w:ascii="Times New Roman" w:hAnsi="Times New Roman" w:cs="Times New Roman"/>
                <w:sz w:val="20"/>
                <w:szCs w:val="20"/>
              </w:rPr>
              <w:t>1-</w:t>
            </w:r>
            <w:r w:rsidR="00971E94" w:rsidRPr="00722BCB">
              <w:rPr>
                <w:rFonts w:ascii="Times New Roman" w:hAnsi="Times New Roman" w:cs="Times New Roman"/>
                <w:sz w:val="20"/>
                <w:szCs w:val="20"/>
              </w:rPr>
              <w:t>3; F</w:t>
            </w:r>
            <w:r w:rsidR="00A077FE" w:rsidRPr="00722BCB">
              <w:rPr>
                <w:rFonts w:ascii="Times New Roman" w:hAnsi="Times New Roman" w:cs="Times New Roman"/>
                <w:sz w:val="20"/>
                <w:szCs w:val="20"/>
              </w:rPr>
              <w:t>ranceschini; Gerhardt1-</w:t>
            </w:r>
            <w:r w:rsidR="00971E94" w:rsidRPr="00722BCB">
              <w:rPr>
                <w:rFonts w:ascii="Times New Roman" w:hAnsi="Times New Roman" w:cs="Times New Roman"/>
                <w:sz w:val="20"/>
                <w:szCs w:val="20"/>
              </w:rPr>
              <w:t>2</w:t>
            </w:r>
            <w:r w:rsidR="00787E35" w:rsidRPr="00722BCB">
              <w:rPr>
                <w:rFonts w:ascii="Times New Roman" w:hAnsi="Times New Roman" w:cs="Times New Roman"/>
                <w:sz w:val="20"/>
                <w:szCs w:val="20"/>
              </w:rPr>
              <w:t xml:space="preserve">; Kipping1; Kramp-Karrenbauer; </w:t>
            </w:r>
            <w:r w:rsidR="00971E94" w:rsidRPr="00722BCB">
              <w:rPr>
                <w:rFonts w:ascii="Times New Roman" w:hAnsi="Times New Roman" w:cs="Times New Roman"/>
                <w:sz w:val="20"/>
                <w:szCs w:val="20"/>
              </w:rPr>
              <w:t>Lafontaine1; Lara1; Lindner1; Llamazares1</w:t>
            </w:r>
            <w:r w:rsidR="00A077FE" w:rsidRPr="00722BCB">
              <w:rPr>
                <w:rFonts w:ascii="Times New Roman" w:hAnsi="Times New Roman" w:cs="Times New Roman"/>
                <w:sz w:val="20"/>
                <w:szCs w:val="20"/>
              </w:rPr>
              <w:t>-3;</w:t>
            </w:r>
            <w:r w:rsidR="00971E94" w:rsidRPr="00722BCB">
              <w:rPr>
                <w:rFonts w:ascii="Times New Roman" w:hAnsi="Times New Roman" w:cs="Times New Roman"/>
                <w:sz w:val="20"/>
                <w:szCs w:val="20"/>
              </w:rPr>
              <w:t xml:space="preserve"> Lötzsch; Riexinger1; Ruba</w:t>
            </w:r>
            <w:r w:rsidR="00971E94" w:rsidRPr="00722BCB">
              <w:rPr>
                <w:rFonts w:ascii="Times New Roman" w:hAnsi="Times New Roman" w:cs="Times New Roman"/>
                <w:sz w:val="20"/>
                <w:szCs w:val="20"/>
              </w:rPr>
              <w:t>l</w:t>
            </w:r>
            <w:r w:rsidR="00971E94" w:rsidRPr="00722BCB">
              <w:rPr>
                <w:rFonts w:ascii="Times New Roman" w:hAnsi="Times New Roman" w:cs="Times New Roman"/>
                <w:sz w:val="20"/>
                <w:szCs w:val="20"/>
              </w:rPr>
              <w:t>caba; Zapatero1</w:t>
            </w:r>
          </w:p>
          <w:p w:rsidR="00697678" w:rsidRPr="00722BCB" w:rsidRDefault="008C20FD" w:rsidP="00697678">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0.2 = </w:t>
            </w:r>
            <w:r w:rsidR="00697678" w:rsidRPr="00722BCB">
              <w:rPr>
                <w:rFonts w:ascii="Times New Roman" w:hAnsi="Times New Roman" w:cs="Times New Roman"/>
                <w:sz w:val="20"/>
                <w:szCs w:val="20"/>
              </w:rPr>
              <w:t>Alm</w:t>
            </w:r>
            <w:r w:rsidR="00A077FE" w:rsidRPr="00722BCB">
              <w:rPr>
                <w:rFonts w:ascii="Times New Roman" w:hAnsi="Times New Roman" w:cs="Times New Roman"/>
                <w:sz w:val="20"/>
                <w:szCs w:val="20"/>
              </w:rPr>
              <w:t>unia; Anguita2; Aznar1-2-3-4-</w:t>
            </w:r>
            <w:r w:rsidR="00697678" w:rsidRPr="00722BCB">
              <w:rPr>
                <w:rFonts w:ascii="Times New Roman" w:hAnsi="Times New Roman" w:cs="Times New Roman"/>
                <w:sz w:val="20"/>
                <w:szCs w:val="20"/>
                <w:lang w:val="en-US"/>
              </w:rPr>
              <w:t>5; Beck; Bisky1</w:t>
            </w:r>
            <w:r w:rsidR="00A077FE" w:rsidRPr="00722BCB">
              <w:rPr>
                <w:rFonts w:ascii="Times New Roman" w:hAnsi="Times New Roman" w:cs="Times New Roman"/>
                <w:sz w:val="20"/>
                <w:szCs w:val="20"/>
                <w:lang w:val="en-US"/>
              </w:rPr>
              <w:t>-2-3-4-5-6-7-8-</w:t>
            </w:r>
            <w:r w:rsidR="00697678" w:rsidRPr="00722BCB">
              <w:rPr>
                <w:rFonts w:ascii="Times New Roman" w:hAnsi="Times New Roman" w:cs="Times New Roman"/>
                <w:sz w:val="20"/>
                <w:szCs w:val="20"/>
                <w:lang w:val="en-US"/>
              </w:rPr>
              <w:t xml:space="preserve">9; Bossi1; </w:t>
            </w:r>
            <w:r w:rsidR="00697678" w:rsidRPr="00722BCB">
              <w:rPr>
                <w:rFonts w:ascii="Times New Roman" w:hAnsi="Times New Roman" w:cs="Times New Roman"/>
                <w:sz w:val="20"/>
                <w:szCs w:val="20"/>
              </w:rPr>
              <w:t>Bossi2; Buffet2; Engholm; Ernst; Gabri</w:t>
            </w:r>
            <w:r w:rsidR="00A077FE" w:rsidRPr="00722BCB">
              <w:rPr>
                <w:rFonts w:ascii="Times New Roman" w:hAnsi="Times New Roman" w:cs="Times New Roman"/>
                <w:sz w:val="20"/>
                <w:szCs w:val="20"/>
              </w:rPr>
              <w:t>el1-2-3-</w:t>
            </w:r>
            <w:r w:rsidR="00697678" w:rsidRPr="00722BCB">
              <w:rPr>
                <w:rFonts w:ascii="Times New Roman" w:hAnsi="Times New Roman" w:cs="Times New Roman"/>
                <w:sz w:val="20"/>
                <w:szCs w:val="20"/>
              </w:rPr>
              <w:t xml:space="preserve">4; </w:t>
            </w:r>
            <w:r w:rsidR="00697678" w:rsidRPr="00722BCB">
              <w:rPr>
                <w:rFonts w:ascii="Times New Roman" w:hAnsi="Times New Roman" w:cs="Times New Roman"/>
                <w:sz w:val="20"/>
                <w:szCs w:val="20"/>
                <w:lang w:val="en-US"/>
              </w:rPr>
              <w:t>Gerhardt3; Go</w:t>
            </w:r>
            <w:r w:rsidR="00697678" w:rsidRPr="00722BCB">
              <w:rPr>
                <w:rFonts w:ascii="Times New Roman" w:hAnsi="Times New Roman" w:cs="Times New Roman"/>
                <w:sz w:val="20"/>
                <w:szCs w:val="20"/>
                <w:lang w:val="en-US"/>
              </w:rPr>
              <w:t>n</w:t>
            </w:r>
            <w:r w:rsidR="00A077FE" w:rsidRPr="00722BCB">
              <w:rPr>
                <w:rFonts w:ascii="Times New Roman" w:hAnsi="Times New Roman" w:cs="Times New Roman"/>
                <w:sz w:val="20"/>
                <w:szCs w:val="20"/>
                <w:lang w:val="en-US"/>
              </w:rPr>
              <w:t>zales1-2; Gysi; Kinkel; Kipping2-3; Kohl1-2-3-</w:t>
            </w:r>
            <w:r w:rsidR="00697678" w:rsidRPr="00722BCB">
              <w:rPr>
                <w:rFonts w:ascii="Times New Roman" w:hAnsi="Times New Roman" w:cs="Times New Roman"/>
                <w:sz w:val="20"/>
                <w:szCs w:val="20"/>
                <w:lang w:val="en-US"/>
              </w:rPr>
              <w:t>4; Lafon</w:t>
            </w:r>
            <w:r w:rsidR="00A077FE" w:rsidRPr="00722BCB">
              <w:rPr>
                <w:rFonts w:ascii="Times New Roman" w:hAnsi="Times New Roman" w:cs="Times New Roman"/>
                <w:sz w:val="20"/>
                <w:szCs w:val="20"/>
                <w:lang w:val="en-US"/>
              </w:rPr>
              <w:t>taine2-</w:t>
            </w:r>
            <w:r w:rsidR="00697678" w:rsidRPr="00722BCB">
              <w:rPr>
                <w:rFonts w:ascii="Times New Roman" w:hAnsi="Times New Roman" w:cs="Times New Roman"/>
                <w:sz w:val="20"/>
                <w:szCs w:val="20"/>
                <w:lang w:val="en-US"/>
              </w:rPr>
              <w:t>3; Lambsdorff; Lara2; Laurent1</w:t>
            </w:r>
            <w:r w:rsidR="00A077FE" w:rsidRPr="00722BCB">
              <w:rPr>
                <w:rFonts w:ascii="Times New Roman" w:hAnsi="Times New Roman" w:cs="Times New Roman"/>
                <w:sz w:val="20"/>
                <w:szCs w:val="20"/>
              </w:rPr>
              <w:t>-2-</w:t>
            </w:r>
            <w:r w:rsidR="00697678" w:rsidRPr="00722BCB">
              <w:rPr>
                <w:rFonts w:ascii="Times New Roman" w:hAnsi="Times New Roman" w:cs="Times New Roman"/>
                <w:sz w:val="20"/>
                <w:szCs w:val="20"/>
                <w:lang w:val="en-US"/>
              </w:rPr>
              <w:t>3; Lind</w:t>
            </w:r>
            <w:r w:rsidR="00A077FE" w:rsidRPr="00722BCB">
              <w:rPr>
                <w:rFonts w:ascii="Times New Roman" w:hAnsi="Times New Roman" w:cs="Times New Roman"/>
                <w:sz w:val="20"/>
                <w:szCs w:val="20"/>
                <w:lang w:val="en-US"/>
              </w:rPr>
              <w:t>ner2-3-</w:t>
            </w:r>
            <w:r w:rsidR="00697678" w:rsidRPr="00722BCB">
              <w:rPr>
                <w:rFonts w:ascii="Times New Roman" w:hAnsi="Times New Roman" w:cs="Times New Roman"/>
                <w:sz w:val="20"/>
                <w:szCs w:val="20"/>
                <w:lang w:val="en-US"/>
              </w:rPr>
              <w:t xml:space="preserve">4; Maroni; </w:t>
            </w:r>
            <w:r w:rsidR="00A9138A" w:rsidRPr="00722BCB">
              <w:rPr>
                <w:rFonts w:ascii="Times New Roman" w:hAnsi="Times New Roman" w:cs="Times New Roman"/>
                <w:sz w:val="20"/>
                <w:szCs w:val="20"/>
                <w:lang w:val="en-US"/>
              </w:rPr>
              <w:t xml:space="preserve">Martina; </w:t>
            </w:r>
            <w:r w:rsidR="00697678" w:rsidRPr="00722BCB">
              <w:rPr>
                <w:rFonts w:ascii="Times New Roman" w:hAnsi="Times New Roman" w:cs="Times New Roman"/>
                <w:sz w:val="20"/>
                <w:szCs w:val="20"/>
                <w:lang w:val="en-US"/>
              </w:rPr>
              <w:t>Mer</w:t>
            </w:r>
            <w:r w:rsidR="00A077FE" w:rsidRPr="00722BCB">
              <w:rPr>
                <w:rFonts w:ascii="Times New Roman" w:hAnsi="Times New Roman" w:cs="Times New Roman"/>
                <w:sz w:val="20"/>
                <w:szCs w:val="20"/>
                <w:lang w:val="en-US"/>
              </w:rPr>
              <w:t>kel1-2-3-4-5-6-7-8-</w:t>
            </w:r>
            <w:r w:rsidR="00697678" w:rsidRPr="00722BCB">
              <w:rPr>
                <w:rFonts w:ascii="Times New Roman" w:hAnsi="Times New Roman" w:cs="Times New Roman"/>
                <w:sz w:val="20"/>
                <w:szCs w:val="20"/>
                <w:lang w:val="en-US"/>
              </w:rPr>
              <w:t>9; Muntefer</w:t>
            </w:r>
            <w:r w:rsidR="00A077FE" w:rsidRPr="00722BCB">
              <w:rPr>
                <w:rFonts w:ascii="Times New Roman" w:hAnsi="Times New Roman" w:cs="Times New Roman"/>
                <w:sz w:val="20"/>
                <w:szCs w:val="20"/>
                <w:lang w:val="en-US"/>
              </w:rPr>
              <w:t>ing1-</w:t>
            </w:r>
            <w:r w:rsidR="00697678" w:rsidRPr="00722BCB">
              <w:rPr>
                <w:rFonts w:ascii="Times New Roman" w:hAnsi="Times New Roman" w:cs="Times New Roman"/>
                <w:sz w:val="20"/>
                <w:szCs w:val="20"/>
                <w:lang w:val="en-US"/>
              </w:rPr>
              <w:t>2; Platzeck; Ra</w:t>
            </w:r>
            <w:r w:rsidR="00A077FE" w:rsidRPr="00722BCB">
              <w:rPr>
                <w:rFonts w:ascii="Times New Roman" w:hAnsi="Times New Roman" w:cs="Times New Roman"/>
                <w:sz w:val="20"/>
                <w:szCs w:val="20"/>
                <w:lang w:val="en-US"/>
              </w:rPr>
              <w:t>joy1-2-3-</w:t>
            </w:r>
            <w:r w:rsidR="00697678" w:rsidRPr="00722BCB">
              <w:rPr>
                <w:rFonts w:ascii="Times New Roman" w:hAnsi="Times New Roman" w:cs="Times New Roman"/>
                <w:sz w:val="20"/>
                <w:szCs w:val="20"/>
                <w:lang w:val="en-US"/>
              </w:rPr>
              <w:t>4; Riexinger</w:t>
            </w:r>
            <w:r w:rsidR="00A077FE" w:rsidRPr="00722BCB">
              <w:rPr>
                <w:rFonts w:ascii="Times New Roman" w:hAnsi="Times New Roman" w:cs="Times New Roman"/>
                <w:sz w:val="20"/>
                <w:szCs w:val="20"/>
                <w:lang w:val="en-US"/>
              </w:rPr>
              <w:t>2-</w:t>
            </w:r>
            <w:r w:rsidR="00697678" w:rsidRPr="00722BCB">
              <w:rPr>
                <w:rFonts w:ascii="Times New Roman" w:hAnsi="Times New Roman" w:cs="Times New Roman"/>
                <w:sz w:val="20"/>
                <w:szCs w:val="20"/>
                <w:lang w:val="en-US"/>
              </w:rPr>
              <w:t>3</w:t>
            </w:r>
            <w:r w:rsidR="00A077FE" w:rsidRPr="00722BCB">
              <w:rPr>
                <w:rFonts w:ascii="Times New Roman" w:hAnsi="Times New Roman" w:cs="Times New Roman"/>
                <w:sz w:val="20"/>
                <w:szCs w:val="20"/>
                <w:lang w:val="en-US"/>
              </w:rPr>
              <w:t>;</w:t>
            </w:r>
            <w:r w:rsidR="00697678" w:rsidRPr="00722BCB">
              <w:rPr>
                <w:rFonts w:ascii="Times New Roman" w:hAnsi="Times New Roman" w:cs="Times New Roman"/>
                <w:sz w:val="20"/>
                <w:szCs w:val="20"/>
                <w:lang w:val="en-US"/>
              </w:rPr>
              <w:t xml:space="preserve"> Rocard; Rosler; Roussel; Schouble; Schrod</w:t>
            </w:r>
            <w:r w:rsidR="00A077FE" w:rsidRPr="00722BCB">
              <w:rPr>
                <w:rFonts w:ascii="Times New Roman" w:hAnsi="Times New Roman" w:cs="Times New Roman"/>
                <w:sz w:val="20"/>
                <w:szCs w:val="20"/>
                <w:lang w:val="en-US"/>
              </w:rPr>
              <w:t>er1-2-</w:t>
            </w:r>
            <w:r w:rsidR="00697678" w:rsidRPr="00722BCB">
              <w:rPr>
                <w:rFonts w:ascii="Times New Roman" w:hAnsi="Times New Roman" w:cs="Times New Roman"/>
                <w:sz w:val="20"/>
                <w:szCs w:val="20"/>
                <w:lang w:val="en-US"/>
              </w:rPr>
              <w:t>3; Wester</w:t>
            </w:r>
            <w:r w:rsidR="00A077FE" w:rsidRPr="00722BCB">
              <w:rPr>
                <w:rFonts w:ascii="Times New Roman" w:hAnsi="Times New Roman" w:cs="Times New Roman"/>
                <w:sz w:val="20"/>
                <w:szCs w:val="20"/>
                <w:lang w:val="en-US"/>
              </w:rPr>
              <w:t>welle1-2-3-4-</w:t>
            </w:r>
            <w:r w:rsidR="00697678" w:rsidRPr="00722BCB">
              <w:rPr>
                <w:rFonts w:ascii="Times New Roman" w:hAnsi="Times New Roman" w:cs="Times New Roman"/>
                <w:sz w:val="20"/>
                <w:szCs w:val="20"/>
              </w:rPr>
              <w:t>5; Zapa</w:t>
            </w:r>
            <w:r w:rsidR="00A077FE" w:rsidRPr="00722BCB">
              <w:rPr>
                <w:rFonts w:ascii="Times New Roman" w:hAnsi="Times New Roman" w:cs="Times New Roman"/>
                <w:sz w:val="20"/>
                <w:szCs w:val="20"/>
              </w:rPr>
              <w:t>tero2-</w:t>
            </w:r>
            <w:r w:rsidR="00697678" w:rsidRPr="00722BCB">
              <w:rPr>
                <w:rFonts w:ascii="Times New Roman" w:hAnsi="Times New Roman" w:cs="Times New Roman"/>
                <w:sz w:val="20"/>
                <w:szCs w:val="20"/>
              </w:rPr>
              <w:t>3</w:t>
            </w:r>
            <w:r w:rsidR="00697678" w:rsidRPr="00722BCB">
              <w:rPr>
                <w:rFonts w:ascii="Times New Roman" w:hAnsi="Times New Roman" w:cs="Times New Roman"/>
                <w:sz w:val="20"/>
                <w:szCs w:val="20"/>
                <w:lang w:val="en-US"/>
              </w:rPr>
              <w:t xml:space="preserve">; </w:t>
            </w:r>
            <w:r w:rsidR="00697678" w:rsidRPr="00722BCB">
              <w:rPr>
                <w:rFonts w:ascii="Times New Roman" w:hAnsi="Times New Roman" w:cs="Times New Roman"/>
                <w:sz w:val="20"/>
                <w:szCs w:val="20"/>
              </w:rPr>
              <w:t>Zimmer1</w:t>
            </w:r>
          </w:p>
          <w:p w:rsidR="00697678" w:rsidRPr="00722BCB" w:rsidRDefault="008C20FD" w:rsidP="00697678">
            <w:pPr>
              <w:pStyle w:val="Paragrafoelenco"/>
              <w:numPr>
                <w:ilvl w:val="0"/>
                <w:numId w:val="3"/>
              </w:numPr>
              <w:spacing w:before="40" w:after="40" w:line="300" w:lineRule="auto"/>
              <w:ind w:left="527" w:hanging="357"/>
              <w:rPr>
                <w:rFonts w:ascii="Times New Roman" w:hAnsi="Times New Roman" w:cs="Times New Roman"/>
                <w:sz w:val="20"/>
                <w:szCs w:val="20"/>
                <w:lang w:val="it-IT"/>
              </w:rPr>
            </w:pPr>
            <w:r w:rsidRPr="00722BCB">
              <w:rPr>
                <w:rFonts w:ascii="Times New Roman" w:hAnsi="Times New Roman" w:cs="Times New Roman"/>
                <w:sz w:val="20"/>
                <w:szCs w:val="20"/>
                <w:lang w:val="it-IT"/>
              </w:rPr>
              <w:t xml:space="preserve">0.1 = </w:t>
            </w:r>
            <w:r w:rsidR="00697678" w:rsidRPr="00722BCB">
              <w:rPr>
                <w:rFonts w:ascii="Times New Roman" w:hAnsi="Times New Roman" w:cs="Times New Roman"/>
                <w:sz w:val="20"/>
                <w:szCs w:val="20"/>
                <w:lang w:val="it-IT"/>
              </w:rPr>
              <w:t>D’Alem</w:t>
            </w:r>
            <w:r w:rsidR="00A077FE" w:rsidRPr="00722BCB">
              <w:rPr>
                <w:rFonts w:ascii="Times New Roman" w:hAnsi="Times New Roman" w:cs="Times New Roman"/>
                <w:sz w:val="20"/>
                <w:szCs w:val="20"/>
                <w:lang w:val="it-IT"/>
              </w:rPr>
              <w:t>a; Emmanuelli; Ferrero1-</w:t>
            </w:r>
            <w:r w:rsidR="00A9138A" w:rsidRPr="00722BCB">
              <w:rPr>
                <w:rFonts w:ascii="Times New Roman" w:hAnsi="Times New Roman" w:cs="Times New Roman"/>
                <w:sz w:val="20"/>
                <w:szCs w:val="20"/>
                <w:lang w:val="it-IT"/>
              </w:rPr>
              <w:t>2; Giordano; Imaz;</w:t>
            </w:r>
            <w:r w:rsidR="00697678" w:rsidRPr="00722BCB">
              <w:rPr>
                <w:rFonts w:ascii="Times New Roman" w:hAnsi="Times New Roman" w:cs="Times New Roman"/>
                <w:sz w:val="20"/>
                <w:szCs w:val="20"/>
                <w:lang w:val="it-IT"/>
              </w:rPr>
              <w:t xml:space="preserve"> Veltroni1</w:t>
            </w:r>
          </w:p>
          <w:p w:rsidR="008C20FD" w:rsidRPr="00722BCB" w:rsidRDefault="008C20FD" w:rsidP="00A077FE">
            <w:pPr>
              <w:pStyle w:val="Paragrafoelenco"/>
              <w:numPr>
                <w:ilvl w:val="0"/>
                <w:numId w:val="3"/>
              </w:numPr>
              <w:spacing w:before="40" w:after="40" w:line="300" w:lineRule="auto"/>
              <w:ind w:left="527" w:hanging="357"/>
              <w:rPr>
                <w:rFonts w:ascii="Times New Roman" w:hAnsi="Times New Roman" w:cs="Times New Roman"/>
                <w:sz w:val="20"/>
                <w:szCs w:val="20"/>
                <w:lang w:val="it-IT"/>
              </w:rPr>
            </w:pPr>
            <w:r w:rsidRPr="00722BCB">
              <w:rPr>
                <w:rFonts w:ascii="Times New Roman" w:hAnsi="Times New Roman" w:cs="Times New Roman"/>
                <w:sz w:val="20"/>
                <w:szCs w:val="20"/>
                <w:lang w:val="it-IT"/>
              </w:rPr>
              <w:t xml:space="preserve">0 = </w:t>
            </w:r>
            <w:bookmarkEnd w:id="0"/>
            <w:r w:rsidR="00A077FE" w:rsidRPr="00722BCB">
              <w:rPr>
                <w:rFonts w:ascii="Times New Roman" w:hAnsi="Times New Roman" w:cs="Times New Roman"/>
                <w:sz w:val="20"/>
                <w:szCs w:val="20"/>
                <w:lang w:val="it-IT"/>
              </w:rPr>
              <w:t>Acerbo; Arzalluz2-</w:t>
            </w:r>
            <w:r w:rsidR="00697678" w:rsidRPr="00722BCB">
              <w:rPr>
                <w:rFonts w:ascii="Times New Roman" w:hAnsi="Times New Roman" w:cs="Times New Roman"/>
                <w:sz w:val="20"/>
                <w:szCs w:val="20"/>
                <w:lang w:val="it-IT"/>
              </w:rPr>
              <w:t>3; Berluscon</w:t>
            </w:r>
            <w:r w:rsidR="00A077FE" w:rsidRPr="00722BCB">
              <w:rPr>
                <w:rFonts w:ascii="Times New Roman" w:hAnsi="Times New Roman" w:cs="Times New Roman"/>
                <w:sz w:val="20"/>
                <w:szCs w:val="20"/>
                <w:lang w:val="it-IT"/>
              </w:rPr>
              <w:t>i1-2-3-</w:t>
            </w:r>
            <w:r w:rsidR="00697678" w:rsidRPr="00722BCB">
              <w:rPr>
                <w:rFonts w:ascii="Times New Roman" w:hAnsi="Times New Roman" w:cs="Times New Roman"/>
                <w:sz w:val="20"/>
                <w:szCs w:val="20"/>
                <w:lang w:val="it-IT"/>
              </w:rPr>
              <w:t>4; Bertinotti</w:t>
            </w:r>
            <w:r w:rsidR="00A077FE" w:rsidRPr="00722BCB">
              <w:rPr>
                <w:rFonts w:ascii="Times New Roman" w:hAnsi="Times New Roman" w:cs="Times New Roman"/>
                <w:sz w:val="20"/>
                <w:szCs w:val="20"/>
                <w:lang w:val="it-IT"/>
              </w:rPr>
              <w:t>1-2-3-4; Buffet1-</w:t>
            </w:r>
            <w:r w:rsidR="00697678" w:rsidRPr="00722BCB">
              <w:rPr>
                <w:rFonts w:ascii="Times New Roman" w:hAnsi="Times New Roman" w:cs="Times New Roman"/>
                <w:sz w:val="20"/>
                <w:szCs w:val="20"/>
                <w:lang w:val="it-IT"/>
              </w:rPr>
              <w:t>3; Chirac; Epifani; Fabius; Ferre</w:t>
            </w:r>
            <w:r w:rsidR="00A077FE" w:rsidRPr="00722BCB">
              <w:rPr>
                <w:rFonts w:ascii="Times New Roman" w:hAnsi="Times New Roman" w:cs="Times New Roman"/>
                <w:sz w:val="20"/>
                <w:szCs w:val="20"/>
                <w:lang w:val="it-IT"/>
              </w:rPr>
              <w:t>ro3; Hue1-2-</w:t>
            </w:r>
            <w:r w:rsidR="00697678" w:rsidRPr="00722BCB">
              <w:rPr>
                <w:rFonts w:ascii="Times New Roman" w:hAnsi="Times New Roman" w:cs="Times New Roman"/>
                <w:sz w:val="20"/>
                <w:szCs w:val="20"/>
                <w:lang w:val="it-IT"/>
              </w:rPr>
              <w:t>3; Juppé1; Le</w:t>
            </w:r>
            <w:r w:rsidR="00A077FE" w:rsidRPr="00722BCB">
              <w:rPr>
                <w:rFonts w:ascii="Times New Roman" w:hAnsi="Times New Roman" w:cs="Times New Roman"/>
                <w:sz w:val="20"/>
                <w:szCs w:val="20"/>
                <w:lang w:val="it-IT"/>
              </w:rPr>
              <w:t>PenJM1-2-3-4-5-</w:t>
            </w:r>
            <w:r w:rsidR="00697678" w:rsidRPr="00722BCB">
              <w:rPr>
                <w:rFonts w:ascii="Times New Roman" w:hAnsi="Times New Roman" w:cs="Times New Roman"/>
                <w:sz w:val="20"/>
                <w:szCs w:val="20"/>
                <w:lang w:val="it-IT"/>
              </w:rPr>
              <w:t>6; Occhetto; Ortu</w:t>
            </w:r>
            <w:r w:rsidR="00A077FE" w:rsidRPr="00722BCB">
              <w:rPr>
                <w:rFonts w:ascii="Times New Roman" w:hAnsi="Times New Roman" w:cs="Times New Roman"/>
                <w:sz w:val="20"/>
                <w:szCs w:val="20"/>
                <w:lang w:val="it-IT"/>
              </w:rPr>
              <w:t>zar1-</w:t>
            </w:r>
            <w:r w:rsidR="00697678" w:rsidRPr="00722BCB">
              <w:rPr>
                <w:rFonts w:ascii="Times New Roman" w:hAnsi="Times New Roman" w:cs="Times New Roman"/>
                <w:sz w:val="20"/>
                <w:szCs w:val="20"/>
                <w:lang w:val="it-IT"/>
              </w:rPr>
              <w:t>2; Séguin1; Urkul</w:t>
            </w:r>
            <w:r w:rsidR="00A077FE" w:rsidRPr="00722BCB">
              <w:rPr>
                <w:rFonts w:ascii="Times New Roman" w:hAnsi="Times New Roman" w:cs="Times New Roman"/>
                <w:sz w:val="20"/>
                <w:szCs w:val="20"/>
                <w:lang w:val="it-IT"/>
              </w:rPr>
              <w:t>lu1-</w:t>
            </w:r>
            <w:r w:rsidR="00697678" w:rsidRPr="00722BCB">
              <w:rPr>
                <w:rFonts w:ascii="Times New Roman" w:hAnsi="Times New Roman" w:cs="Times New Roman"/>
                <w:sz w:val="20"/>
                <w:szCs w:val="20"/>
                <w:lang w:val="it-IT"/>
              </w:rPr>
              <w:t>2</w:t>
            </w:r>
          </w:p>
        </w:tc>
      </w:tr>
      <w:tr w:rsidR="008214D6" w:rsidRPr="00722BCB" w:rsidTr="00317EAA">
        <w:tc>
          <w:tcPr>
            <w:tcW w:w="1389" w:type="dxa"/>
          </w:tcPr>
          <w:p w:rsidR="008214D6" w:rsidRPr="00722BCB" w:rsidRDefault="008214D6" w:rsidP="00556A38">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Large victor</w:t>
            </w:r>
            <w:r w:rsidR="009447C5" w:rsidRPr="00722BCB">
              <w:rPr>
                <w:rFonts w:ascii="Times New Roman" w:hAnsi="Times New Roman" w:cs="Times New Roman"/>
                <w:sz w:val="20"/>
                <w:szCs w:val="20"/>
              </w:rPr>
              <w:t>y (</w:t>
            </w:r>
            <w:r w:rsidR="00535728" w:rsidRPr="00722BCB">
              <w:rPr>
                <w:rFonts w:ascii="Times New Roman" w:hAnsi="Times New Roman" w:cs="Times New Roman"/>
                <w:sz w:val="20"/>
                <w:szCs w:val="20"/>
              </w:rPr>
              <w:t>cont</w:t>
            </w:r>
            <w:r w:rsidR="009447C5" w:rsidRPr="00722BCB">
              <w:rPr>
                <w:rFonts w:ascii="Times New Roman" w:hAnsi="Times New Roman" w:cs="Times New Roman"/>
                <w:sz w:val="20"/>
                <w:szCs w:val="20"/>
              </w:rPr>
              <w:t>ested LR /coronation</w:t>
            </w:r>
            <w:r w:rsidR="00535728" w:rsidRPr="00722BCB">
              <w:rPr>
                <w:rFonts w:ascii="Times New Roman" w:hAnsi="Times New Roman" w:cs="Times New Roman"/>
                <w:sz w:val="20"/>
                <w:szCs w:val="20"/>
              </w:rPr>
              <w:t>)</w:t>
            </w:r>
          </w:p>
        </w:tc>
        <w:tc>
          <w:tcPr>
            <w:tcW w:w="1276" w:type="dxa"/>
          </w:tcPr>
          <w:p w:rsidR="008214D6" w:rsidRPr="00722BCB" w:rsidRDefault="00962392" w:rsidP="00787E35">
            <w:pPr>
              <w:pStyle w:val="Paragrafoelenco"/>
              <w:numPr>
                <w:ilvl w:val="0"/>
                <w:numId w:val="4"/>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1</w:t>
            </w:r>
          </w:p>
          <w:p w:rsidR="00962392" w:rsidRPr="00722BCB" w:rsidRDefault="00962392" w:rsidP="00787E35">
            <w:pPr>
              <w:pStyle w:val="Paragrafoelenco"/>
              <w:numPr>
                <w:ilvl w:val="0"/>
                <w:numId w:val="4"/>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0.67</w:t>
            </w:r>
          </w:p>
          <w:p w:rsidR="00962392" w:rsidRPr="00722BCB" w:rsidRDefault="00962392" w:rsidP="00787E35">
            <w:pPr>
              <w:pStyle w:val="Paragrafoelenco"/>
              <w:numPr>
                <w:ilvl w:val="0"/>
                <w:numId w:val="4"/>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0.33</w:t>
            </w:r>
          </w:p>
          <w:p w:rsidR="00962392" w:rsidRPr="00722BCB" w:rsidRDefault="00962392" w:rsidP="00787E35">
            <w:pPr>
              <w:pStyle w:val="Paragrafoelenco"/>
              <w:numPr>
                <w:ilvl w:val="0"/>
                <w:numId w:val="4"/>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w:t>
            </w:r>
          </w:p>
        </w:tc>
        <w:tc>
          <w:tcPr>
            <w:tcW w:w="7087" w:type="dxa"/>
          </w:tcPr>
          <w:p w:rsidR="009447C5" w:rsidRPr="00722BCB" w:rsidRDefault="008C20FD" w:rsidP="009447C5">
            <w:pPr>
              <w:pStyle w:val="Paragrafoelenco"/>
              <w:numPr>
                <w:ilvl w:val="0"/>
                <w:numId w:val="4"/>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1 = </w:t>
            </w:r>
            <w:r w:rsidR="00A077FE" w:rsidRPr="00722BCB">
              <w:rPr>
                <w:rFonts w:ascii="Times New Roman" w:hAnsi="Times New Roman" w:cs="Times New Roman"/>
                <w:sz w:val="20"/>
                <w:szCs w:val="20"/>
              </w:rPr>
              <w:t>Renzi1-</w:t>
            </w:r>
            <w:r w:rsidR="009447C5" w:rsidRPr="00722BCB">
              <w:rPr>
                <w:rFonts w:ascii="Times New Roman" w:hAnsi="Times New Roman" w:cs="Times New Roman"/>
                <w:sz w:val="20"/>
                <w:szCs w:val="20"/>
              </w:rPr>
              <w:t>2; Veltroni</w:t>
            </w:r>
            <w:r w:rsidR="00A077FE" w:rsidRPr="00722BCB">
              <w:rPr>
                <w:rFonts w:ascii="Times New Roman" w:hAnsi="Times New Roman" w:cs="Times New Roman"/>
                <w:sz w:val="20"/>
                <w:szCs w:val="20"/>
              </w:rPr>
              <w:t>2-</w:t>
            </w:r>
            <w:r w:rsidR="009447C5" w:rsidRPr="00722BCB">
              <w:rPr>
                <w:rFonts w:ascii="Times New Roman" w:hAnsi="Times New Roman" w:cs="Times New Roman"/>
                <w:sz w:val="20"/>
                <w:szCs w:val="20"/>
              </w:rPr>
              <w:t>3; Zingaretti; Camb</w:t>
            </w:r>
            <w:r w:rsidR="00A077FE" w:rsidRPr="00722BCB">
              <w:rPr>
                <w:rFonts w:ascii="Times New Roman" w:hAnsi="Times New Roman" w:cs="Times New Roman"/>
                <w:sz w:val="20"/>
                <w:szCs w:val="20"/>
              </w:rPr>
              <w:t>adélis; Désir; Fassino2-</w:t>
            </w:r>
            <w:r w:rsidR="009447C5" w:rsidRPr="00722BCB">
              <w:rPr>
                <w:rFonts w:ascii="Times New Roman" w:hAnsi="Times New Roman" w:cs="Times New Roman"/>
                <w:sz w:val="20"/>
                <w:szCs w:val="20"/>
              </w:rPr>
              <w:t>3; Garzon; Hollande1</w:t>
            </w:r>
            <w:r w:rsidR="00A077FE" w:rsidRPr="00722BCB">
              <w:rPr>
                <w:rFonts w:ascii="Times New Roman" w:hAnsi="Times New Roman" w:cs="Times New Roman"/>
                <w:sz w:val="20"/>
                <w:szCs w:val="20"/>
              </w:rPr>
              <w:t>-2</w:t>
            </w:r>
            <w:r w:rsidR="009447C5" w:rsidRPr="00722BCB">
              <w:rPr>
                <w:rFonts w:ascii="Times New Roman" w:hAnsi="Times New Roman" w:cs="Times New Roman"/>
                <w:sz w:val="20"/>
                <w:szCs w:val="20"/>
              </w:rPr>
              <w:t>; Ju</w:t>
            </w:r>
            <w:r w:rsidR="00A077FE" w:rsidRPr="00722BCB">
              <w:rPr>
                <w:rFonts w:ascii="Times New Roman" w:hAnsi="Times New Roman" w:cs="Times New Roman"/>
                <w:sz w:val="20"/>
                <w:szCs w:val="20"/>
              </w:rPr>
              <w:t>ppé2; LePenM1-2-3; Salvini1-2; Sarkozy1-</w:t>
            </w:r>
            <w:r w:rsidR="009447C5" w:rsidRPr="00722BCB">
              <w:rPr>
                <w:rFonts w:ascii="Times New Roman" w:hAnsi="Times New Roman" w:cs="Times New Roman"/>
                <w:sz w:val="20"/>
                <w:szCs w:val="20"/>
              </w:rPr>
              <w:t>2; Séguin2; A</w:t>
            </w:r>
            <w:r w:rsidR="009447C5" w:rsidRPr="00722BCB">
              <w:rPr>
                <w:rFonts w:ascii="Times New Roman" w:hAnsi="Times New Roman" w:cs="Times New Roman"/>
                <w:sz w:val="20"/>
                <w:szCs w:val="20"/>
              </w:rPr>
              <w:t>n</w:t>
            </w:r>
            <w:r w:rsidR="009447C5" w:rsidRPr="00722BCB">
              <w:rPr>
                <w:rFonts w:ascii="Times New Roman" w:hAnsi="Times New Roman" w:cs="Times New Roman"/>
                <w:sz w:val="20"/>
                <w:szCs w:val="20"/>
              </w:rPr>
              <w:t>guita3; Franceschini; Gerhardt2; Kipping1; Lindner1; Llamazares2; Lötzsch; Aznar</w:t>
            </w:r>
            <w:r w:rsidR="00A077FE" w:rsidRPr="00722BCB">
              <w:rPr>
                <w:rFonts w:ascii="Times New Roman" w:hAnsi="Times New Roman" w:cs="Times New Roman"/>
                <w:sz w:val="20"/>
                <w:szCs w:val="20"/>
              </w:rPr>
              <w:t>1-2-3-4-5; Bossi1-</w:t>
            </w:r>
            <w:r w:rsidR="009447C5" w:rsidRPr="00722BCB">
              <w:rPr>
                <w:rFonts w:ascii="Times New Roman" w:hAnsi="Times New Roman" w:cs="Times New Roman"/>
                <w:sz w:val="20"/>
                <w:szCs w:val="20"/>
              </w:rPr>
              <w:t>2; Engholm; Gonza</w:t>
            </w:r>
            <w:r w:rsidR="00A077FE" w:rsidRPr="00722BCB">
              <w:rPr>
                <w:rFonts w:ascii="Times New Roman" w:hAnsi="Times New Roman" w:cs="Times New Roman"/>
                <w:sz w:val="20"/>
                <w:szCs w:val="20"/>
              </w:rPr>
              <w:t>les1; Kohl1-4; Lara2; Laurent1-</w:t>
            </w:r>
            <w:r w:rsidR="009447C5" w:rsidRPr="00722BCB">
              <w:rPr>
                <w:rFonts w:ascii="Times New Roman" w:hAnsi="Times New Roman" w:cs="Times New Roman"/>
                <w:sz w:val="20"/>
                <w:szCs w:val="20"/>
              </w:rPr>
              <w:t>2; Ma</w:t>
            </w:r>
            <w:r w:rsidR="00A077FE" w:rsidRPr="00722BCB">
              <w:rPr>
                <w:rFonts w:ascii="Times New Roman" w:hAnsi="Times New Roman" w:cs="Times New Roman"/>
                <w:sz w:val="20"/>
                <w:szCs w:val="20"/>
              </w:rPr>
              <w:t>roni; Merkel1-7-</w:t>
            </w:r>
            <w:r w:rsidR="009447C5" w:rsidRPr="00722BCB">
              <w:rPr>
                <w:rFonts w:ascii="Times New Roman" w:hAnsi="Times New Roman" w:cs="Times New Roman"/>
                <w:sz w:val="20"/>
                <w:szCs w:val="20"/>
              </w:rPr>
              <w:t>8; Platzeck; Ra</w:t>
            </w:r>
            <w:r w:rsidR="00A077FE" w:rsidRPr="00722BCB">
              <w:rPr>
                <w:rFonts w:ascii="Times New Roman" w:hAnsi="Times New Roman" w:cs="Times New Roman"/>
                <w:sz w:val="20"/>
                <w:szCs w:val="20"/>
              </w:rPr>
              <w:t>joy1-3-</w:t>
            </w:r>
            <w:r w:rsidR="009447C5" w:rsidRPr="00722BCB">
              <w:rPr>
                <w:rFonts w:ascii="Times New Roman" w:hAnsi="Times New Roman" w:cs="Times New Roman"/>
                <w:sz w:val="20"/>
                <w:szCs w:val="20"/>
              </w:rPr>
              <w:t>4; Rosler; Westerwelle5; Zapa</w:t>
            </w:r>
            <w:r w:rsidR="00A077FE" w:rsidRPr="00722BCB">
              <w:rPr>
                <w:rFonts w:ascii="Times New Roman" w:hAnsi="Times New Roman" w:cs="Times New Roman"/>
                <w:sz w:val="20"/>
                <w:szCs w:val="20"/>
              </w:rPr>
              <w:t>tero2-</w:t>
            </w:r>
            <w:r w:rsidR="009447C5" w:rsidRPr="00722BCB">
              <w:rPr>
                <w:rFonts w:ascii="Times New Roman" w:hAnsi="Times New Roman" w:cs="Times New Roman"/>
                <w:sz w:val="20"/>
                <w:szCs w:val="20"/>
              </w:rPr>
              <w:t>3; Emmanuelli; Giordano; Martina; Arzal</w:t>
            </w:r>
            <w:r w:rsidR="00A077FE" w:rsidRPr="00722BCB">
              <w:rPr>
                <w:rFonts w:ascii="Times New Roman" w:hAnsi="Times New Roman" w:cs="Times New Roman"/>
                <w:sz w:val="20"/>
                <w:szCs w:val="20"/>
              </w:rPr>
              <w:t>luz2-</w:t>
            </w:r>
            <w:r w:rsidR="009447C5" w:rsidRPr="00722BCB">
              <w:rPr>
                <w:rFonts w:ascii="Times New Roman" w:hAnsi="Times New Roman" w:cs="Times New Roman"/>
                <w:sz w:val="20"/>
                <w:szCs w:val="20"/>
              </w:rPr>
              <w:t>3; Berlus</w:t>
            </w:r>
            <w:r w:rsidR="00A077FE" w:rsidRPr="00722BCB">
              <w:rPr>
                <w:rFonts w:ascii="Times New Roman" w:hAnsi="Times New Roman" w:cs="Times New Roman"/>
                <w:sz w:val="20"/>
                <w:szCs w:val="20"/>
              </w:rPr>
              <w:t>coni1-2-3-4; Fabius; Hue1-2-</w:t>
            </w:r>
            <w:r w:rsidR="009447C5" w:rsidRPr="00722BCB">
              <w:rPr>
                <w:rFonts w:ascii="Times New Roman" w:hAnsi="Times New Roman" w:cs="Times New Roman"/>
                <w:sz w:val="20"/>
                <w:szCs w:val="20"/>
              </w:rPr>
              <w:t>3; Le</w:t>
            </w:r>
            <w:r w:rsidR="00A077FE" w:rsidRPr="00722BCB">
              <w:rPr>
                <w:rFonts w:ascii="Times New Roman" w:hAnsi="Times New Roman" w:cs="Times New Roman"/>
                <w:sz w:val="20"/>
                <w:szCs w:val="20"/>
              </w:rPr>
              <w:t>PenJM1-1-2-3-4-5-</w:t>
            </w:r>
            <w:r w:rsidR="009447C5" w:rsidRPr="00722BCB">
              <w:rPr>
                <w:rFonts w:ascii="Times New Roman" w:hAnsi="Times New Roman" w:cs="Times New Roman"/>
                <w:sz w:val="20"/>
                <w:szCs w:val="20"/>
              </w:rPr>
              <w:t>6; Ortu</w:t>
            </w:r>
            <w:r w:rsidR="00A077FE" w:rsidRPr="00722BCB">
              <w:rPr>
                <w:rFonts w:ascii="Times New Roman" w:hAnsi="Times New Roman" w:cs="Times New Roman"/>
                <w:sz w:val="20"/>
                <w:szCs w:val="20"/>
              </w:rPr>
              <w:t>zar1-2; Urkullu1-</w:t>
            </w:r>
            <w:r w:rsidR="009447C5" w:rsidRPr="00722BCB">
              <w:rPr>
                <w:rFonts w:ascii="Times New Roman" w:hAnsi="Times New Roman" w:cs="Times New Roman"/>
                <w:sz w:val="20"/>
                <w:szCs w:val="20"/>
              </w:rPr>
              <w:t>2</w:t>
            </w:r>
          </w:p>
          <w:p w:rsidR="009447C5" w:rsidRPr="00722BCB" w:rsidRDefault="008C20FD" w:rsidP="00B84F68">
            <w:pPr>
              <w:pStyle w:val="Paragrafoelenco"/>
              <w:numPr>
                <w:ilvl w:val="0"/>
                <w:numId w:val="4"/>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0.67 = </w:t>
            </w:r>
            <w:r w:rsidR="00B84F68" w:rsidRPr="00722BCB">
              <w:rPr>
                <w:rFonts w:ascii="Times New Roman" w:hAnsi="Times New Roman" w:cs="Times New Roman"/>
                <w:sz w:val="20"/>
                <w:szCs w:val="20"/>
              </w:rPr>
              <w:t xml:space="preserve">Bersani; Fassino1; Hollande3; Jospin; Gerhardt1; Lafontaine1; </w:t>
            </w:r>
            <w:r w:rsidR="00B84F68" w:rsidRPr="00722BCB">
              <w:rPr>
                <w:rFonts w:ascii="Times New Roman" w:hAnsi="Times New Roman" w:cs="Times New Roman"/>
                <w:sz w:val="20"/>
                <w:szCs w:val="20"/>
                <w:lang w:val="en-US"/>
              </w:rPr>
              <w:t xml:space="preserve">Beck; </w:t>
            </w:r>
            <w:r w:rsidR="00F1629C" w:rsidRPr="00722BCB">
              <w:rPr>
                <w:rFonts w:ascii="Times New Roman" w:hAnsi="Times New Roman" w:cs="Times New Roman"/>
                <w:sz w:val="20"/>
                <w:szCs w:val="20"/>
                <w:lang w:val="en-US"/>
              </w:rPr>
              <w:t>Bisky1; Ernst; Gabriel1-2; Gysi; Kohl2-</w:t>
            </w:r>
            <w:r w:rsidR="00B84F68" w:rsidRPr="00722BCB">
              <w:rPr>
                <w:rFonts w:ascii="Times New Roman" w:hAnsi="Times New Roman" w:cs="Times New Roman"/>
                <w:sz w:val="20"/>
                <w:szCs w:val="20"/>
                <w:lang w:val="en-US"/>
              </w:rPr>
              <w:t>3; Lafontaine2; Lind</w:t>
            </w:r>
            <w:r w:rsidR="00F1629C" w:rsidRPr="00722BCB">
              <w:rPr>
                <w:rFonts w:ascii="Times New Roman" w:hAnsi="Times New Roman" w:cs="Times New Roman"/>
                <w:sz w:val="20"/>
                <w:szCs w:val="20"/>
                <w:lang w:val="en-US"/>
              </w:rPr>
              <w:t>ner2-</w:t>
            </w:r>
            <w:r w:rsidR="00B84F68" w:rsidRPr="00722BCB">
              <w:rPr>
                <w:rFonts w:ascii="Times New Roman" w:hAnsi="Times New Roman" w:cs="Times New Roman"/>
                <w:sz w:val="20"/>
                <w:szCs w:val="20"/>
                <w:lang w:val="en-US"/>
              </w:rPr>
              <w:t>3; Mer</w:t>
            </w:r>
            <w:r w:rsidR="00F1629C" w:rsidRPr="00722BCB">
              <w:rPr>
                <w:rFonts w:ascii="Times New Roman" w:hAnsi="Times New Roman" w:cs="Times New Roman"/>
                <w:sz w:val="20"/>
                <w:szCs w:val="20"/>
                <w:lang w:val="en-US"/>
              </w:rPr>
              <w:t>kel2-4-5-</w:t>
            </w:r>
            <w:r w:rsidR="00B84F68" w:rsidRPr="00722BCB">
              <w:rPr>
                <w:rFonts w:ascii="Times New Roman" w:hAnsi="Times New Roman" w:cs="Times New Roman"/>
                <w:sz w:val="20"/>
                <w:szCs w:val="20"/>
                <w:lang w:val="en-US"/>
              </w:rPr>
              <w:t xml:space="preserve">6; Muntefering1; Schouble; Zimmer1; </w:t>
            </w:r>
            <w:r w:rsidR="00B84F68" w:rsidRPr="00722BCB">
              <w:rPr>
                <w:rFonts w:ascii="Times New Roman" w:hAnsi="Times New Roman" w:cs="Times New Roman"/>
                <w:sz w:val="20"/>
                <w:szCs w:val="20"/>
              </w:rPr>
              <w:t>Imaz; Buffet3</w:t>
            </w:r>
            <w:r w:rsidR="00B84F68" w:rsidRPr="00722BCB">
              <w:rPr>
                <w:rFonts w:ascii="Times New Roman" w:hAnsi="Times New Roman" w:cs="Times New Roman"/>
                <w:sz w:val="20"/>
                <w:szCs w:val="20"/>
                <w:lang w:val="en-US"/>
              </w:rPr>
              <w:t xml:space="preserve">; </w:t>
            </w:r>
            <w:r w:rsidR="00B84F68" w:rsidRPr="00722BCB">
              <w:rPr>
                <w:rFonts w:ascii="Times New Roman" w:hAnsi="Times New Roman" w:cs="Times New Roman"/>
                <w:sz w:val="20"/>
                <w:szCs w:val="20"/>
              </w:rPr>
              <w:t>Juppé1</w:t>
            </w:r>
          </w:p>
          <w:p w:rsidR="00955AD4" w:rsidRPr="00722BCB" w:rsidRDefault="008C20FD" w:rsidP="00955AD4">
            <w:pPr>
              <w:pStyle w:val="Paragrafoelenco"/>
              <w:numPr>
                <w:ilvl w:val="0"/>
                <w:numId w:val="4"/>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0.33 = </w:t>
            </w:r>
            <w:r w:rsidR="00F1629C" w:rsidRPr="00722BCB">
              <w:rPr>
                <w:rFonts w:ascii="Times New Roman" w:hAnsi="Times New Roman" w:cs="Times New Roman"/>
                <w:sz w:val="20"/>
                <w:szCs w:val="20"/>
              </w:rPr>
              <w:t>Alliot-Marie; Sanchez1-</w:t>
            </w:r>
            <w:r w:rsidR="00955AD4" w:rsidRPr="00722BCB">
              <w:rPr>
                <w:rFonts w:ascii="Times New Roman" w:hAnsi="Times New Roman" w:cs="Times New Roman"/>
                <w:sz w:val="20"/>
                <w:szCs w:val="20"/>
              </w:rPr>
              <w:t xml:space="preserve">2; Lara1; Llamazares3; </w:t>
            </w:r>
            <w:r w:rsidR="00F1629C" w:rsidRPr="00722BCB">
              <w:rPr>
                <w:rFonts w:ascii="Times New Roman" w:hAnsi="Times New Roman" w:cs="Times New Roman"/>
                <w:sz w:val="20"/>
                <w:szCs w:val="20"/>
                <w:lang w:val="en-US"/>
              </w:rPr>
              <w:t>Almunia; Bisky2-3-4-6-7-8-</w:t>
            </w:r>
            <w:r w:rsidR="00955AD4" w:rsidRPr="00722BCB">
              <w:rPr>
                <w:rFonts w:ascii="Times New Roman" w:hAnsi="Times New Roman" w:cs="Times New Roman"/>
                <w:sz w:val="20"/>
                <w:szCs w:val="20"/>
                <w:lang w:val="en-US"/>
              </w:rPr>
              <w:t>9; Gabriel3; Gerhardt3; Gonzales2; Kinkel; Lindner4; Mer</w:t>
            </w:r>
            <w:r w:rsidR="00F1629C" w:rsidRPr="00722BCB">
              <w:rPr>
                <w:rFonts w:ascii="Times New Roman" w:hAnsi="Times New Roman" w:cs="Times New Roman"/>
                <w:sz w:val="20"/>
                <w:szCs w:val="20"/>
                <w:lang w:val="en-US"/>
              </w:rPr>
              <w:t>kel3-</w:t>
            </w:r>
            <w:r w:rsidR="00955AD4" w:rsidRPr="00722BCB">
              <w:rPr>
                <w:rFonts w:ascii="Times New Roman" w:hAnsi="Times New Roman" w:cs="Times New Roman"/>
                <w:sz w:val="20"/>
                <w:szCs w:val="20"/>
                <w:lang w:val="en-US"/>
              </w:rPr>
              <w:t>9; Muntefering2; Rajoy2; Rocard; Schrod</w:t>
            </w:r>
            <w:r w:rsidR="00F1629C" w:rsidRPr="00722BCB">
              <w:rPr>
                <w:rFonts w:ascii="Times New Roman" w:hAnsi="Times New Roman" w:cs="Times New Roman"/>
                <w:sz w:val="20"/>
                <w:szCs w:val="20"/>
                <w:lang w:val="en-US"/>
              </w:rPr>
              <w:t>er1-2-</w:t>
            </w:r>
            <w:r w:rsidR="00955AD4" w:rsidRPr="00722BCB">
              <w:rPr>
                <w:rFonts w:ascii="Times New Roman" w:hAnsi="Times New Roman" w:cs="Times New Roman"/>
                <w:sz w:val="20"/>
                <w:szCs w:val="20"/>
                <w:lang w:val="en-US"/>
              </w:rPr>
              <w:t>3; Wester</w:t>
            </w:r>
            <w:r w:rsidR="00F1629C" w:rsidRPr="00722BCB">
              <w:rPr>
                <w:rFonts w:ascii="Times New Roman" w:hAnsi="Times New Roman" w:cs="Times New Roman"/>
                <w:sz w:val="20"/>
                <w:szCs w:val="20"/>
                <w:lang w:val="en-US"/>
              </w:rPr>
              <w:t>welle1-3-</w:t>
            </w:r>
            <w:r w:rsidR="00955AD4" w:rsidRPr="00722BCB">
              <w:rPr>
                <w:rFonts w:ascii="Times New Roman" w:hAnsi="Times New Roman" w:cs="Times New Roman"/>
                <w:sz w:val="20"/>
                <w:szCs w:val="20"/>
                <w:lang w:val="en-US"/>
              </w:rPr>
              <w:t xml:space="preserve">4; </w:t>
            </w:r>
            <w:r w:rsidR="00955AD4" w:rsidRPr="00722BCB">
              <w:rPr>
                <w:rFonts w:ascii="Times New Roman" w:hAnsi="Times New Roman" w:cs="Times New Roman"/>
                <w:sz w:val="20"/>
                <w:szCs w:val="20"/>
              </w:rPr>
              <w:t>D’Alema; Ferrero2; Veltroni1; Berti</w:t>
            </w:r>
            <w:r w:rsidR="00F1629C" w:rsidRPr="00722BCB">
              <w:rPr>
                <w:rFonts w:ascii="Times New Roman" w:hAnsi="Times New Roman" w:cs="Times New Roman"/>
                <w:sz w:val="20"/>
                <w:szCs w:val="20"/>
              </w:rPr>
              <w:t>notti1-2-</w:t>
            </w:r>
            <w:r w:rsidR="00955AD4" w:rsidRPr="00722BCB">
              <w:rPr>
                <w:rFonts w:ascii="Times New Roman" w:hAnsi="Times New Roman" w:cs="Times New Roman"/>
                <w:sz w:val="20"/>
                <w:szCs w:val="20"/>
              </w:rPr>
              <w:t xml:space="preserve">3; </w:t>
            </w:r>
            <w:r w:rsidR="00955AD4" w:rsidRPr="00722BCB">
              <w:rPr>
                <w:rFonts w:ascii="Times New Roman" w:hAnsi="Times New Roman" w:cs="Times New Roman"/>
                <w:sz w:val="20"/>
                <w:szCs w:val="20"/>
                <w:lang w:val="en-US"/>
              </w:rPr>
              <w:t>Epifani</w:t>
            </w:r>
            <w:r w:rsidR="00955AD4" w:rsidRPr="00722BCB">
              <w:rPr>
                <w:rFonts w:ascii="Times New Roman" w:hAnsi="Times New Roman" w:cs="Times New Roman"/>
                <w:sz w:val="20"/>
                <w:szCs w:val="20"/>
              </w:rPr>
              <w:t xml:space="preserve">; </w:t>
            </w:r>
            <w:r w:rsidR="00955AD4" w:rsidRPr="00722BCB">
              <w:rPr>
                <w:rFonts w:ascii="Times New Roman" w:hAnsi="Times New Roman" w:cs="Times New Roman"/>
                <w:sz w:val="20"/>
                <w:szCs w:val="20"/>
                <w:lang w:val="en-US"/>
              </w:rPr>
              <w:t>Anguita1</w:t>
            </w:r>
          </w:p>
          <w:p w:rsidR="00955AD4" w:rsidRPr="00722BCB" w:rsidRDefault="008C20FD" w:rsidP="00955AD4">
            <w:pPr>
              <w:pStyle w:val="Paragrafoelenco"/>
              <w:numPr>
                <w:ilvl w:val="0"/>
                <w:numId w:val="4"/>
              </w:numPr>
              <w:spacing w:before="40" w:after="40" w:line="300" w:lineRule="auto"/>
              <w:ind w:left="527" w:hanging="357"/>
              <w:rPr>
                <w:rFonts w:ascii="Times New Roman" w:hAnsi="Times New Roman" w:cs="Times New Roman"/>
                <w:sz w:val="20"/>
                <w:szCs w:val="20"/>
                <w:lang w:val="en-US"/>
              </w:rPr>
            </w:pPr>
            <w:r w:rsidRPr="00722BCB">
              <w:rPr>
                <w:rFonts w:ascii="Times New Roman" w:hAnsi="Times New Roman" w:cs="Times New Roman"/>
                <w:sz w:val="20"/>
                <w:szCs w:val="20"/>
              </w:rPr>
              <w:t xml:space="preserve">0 = </w:t>
            </w:r>
            <w:r w:rsidR="00955AD4" w:rsidRPr="00722BCB">
              <w:rPr>
                <w:rFonts w:ascii="Times New Roman" w:hAnsi="Times New Roman" w:cs="Times New Roman"/>
                <w:sz w:val="20"/>
                <w:szCs w:val="20"/>
                <w:lang w:val="en-US"/>
              </w:rPr>
              <w:t>Aubry; Copé; Scharping; Casado-Blanco; Hollande4; Kramp-Karren</w:t>
            </w:r>
            <w:r w:rsidR="00A61E3E" w:rsidRPr="00722BCB">
              <w:rPr>
                <w:rFonts w:ascii="Times New Roman" w:hAnsi="Times New Roman" w:cs="Times New Roman"/>
                <w:sz w:val="20"/>
                <w:szCs w:val="20"/>
                <w:lang w:val="en-US"/>
              </w:rPr>
              <w:t>bauer;  Llamazares1;</w:t>
            </w:r>
            <w:r w:rsidR="00955AD4" w:rsidRPr="00722BCB">
              <w:rPr>
                <w:rFonts w:ascii="Times New Roman" w:hAnsi="Times New Roman" w:cs="Times New Roman"/>
                <w:sz w:val="20"/>
                <w:szCs w:val="20"/>
              </w:rPr>
              <w:t xml:space="preserve">Rubalcaba; Zapatero1; Anguita2; Bisky5; Buffet2; Gabriel4; </w:t>
            </w:r>
            <w:r w:rsidR="00955AD4" w:rsidRPr="00722BCB">
              <w:rPr>
                <w:rFonts w:ascii="Times New Roman" w:hAnsi="Times New Roman" w:cs="Times New Roman"/>
                <w:sz w:val="20"/>
                <w:szCs w:val="20"/>
                <w:lang w:val="en-US"/>
              </w:rPr>
              <w:t>Kipping</w:t>
            </w:r>
            <w:r w:rsidR="00A61E3E" w:rsidRPr="00722BCB">
              <w:rPr>
                <w:rFonts w:ascii="Times New Roman" w:hAnsi="Times New Roman" w:cs="Times New Roman"/>
                <w:sz w:val="20"/>
                <w:szCs w:val="20"/>
                <w:lang w:val="en-US"/>
              </w:rPr>
              <w:t>2-3</w:t>
            </w:r>
            <w:r w:rsidR="00955AD4" w:rsidRPr="00722BCB">
              <w:rPr>
                <w:rFonts w:ascii="Times New Roman" w:hAnsi="Times New Roman" w:cs="Times New Roman"/>
                <w:sz w:val="20"/>
                <w:szCs w:val="20"/>
                <w:lang w:val="en-US"/>
              </w:rPr>
              <w:t>; Lafontaine3; Lambsdorff; Laurent3; Riexinger</w:t>
            </w:r>
            <w:r w:rsidR="00A61E3E" w:rsidRPr="00722BCB">
              <w:rPr>
                <w:rFonts w:ascii="Times New Roman" w:hAnsi="Times New Roman" w:cs="Times New Roman"/>
                <w:sz w:val="20"/>
                <w:szCs w:val="20"/>
                <w:lang w:val="en-US"/>
              </w:rPr>
              <w:t>1-2-3;</w:t>
            </w:r>
            <w:r w:rsidR="00955AD4" w:rsidRPr="00722BCB">
              <w:rPr>
                <w:rFonts w:ascii="Times New Roman" w:hAnsi="Times New Roman" w:cs="Times New Roman"/>
                <w:sz w:val="20"/>
                <w:szCs w:val="20"/>
              </w:rPr>
              <w:t xml:space="preserve"> Roussel; Westerwelle2; Ferrero1; Acerbo; Bertinotti4; Buffet1; Chirac; Ferrero3; O</w:t>
            </w:r>
            <w:r w:rsidR="00955AD4" w:rsidRPr="00722BCB">
              <w:rPr>
                <w:rFonts w:ascii="Times New Roman" w:hAnsi="Times New Roman" w:cs="Times New Roman"/>
                <w:sz w:val="20"/>
                <w:szCs w:val="20"/>
              </w:rPr>
              <w:t>c</w:t>
            </w:r>
            <w:r w:rsidR="00955AD4" w:rsidRPr="00722BCB">
              <w:rPr>
                <w:rFonts w:ascii="Times New Roman" w:hAnsi="Times New Roman" w:cs="Times New Roman"/>
                <w:sz w:val="20"/>
                <w:szCs w:val="20"/>
              </w:rPr>
              <w:t>chetto</w:t>
            </w:r>
            <w:r w:rsidR="00955AD4" w:rsidRPr="00722BCB">
              <w:rPr>
                <w:rFonts w:ascii="Times New Roman" w:hAnsi="Times New Roman" w:cs="Times New Roman"/>
                <w:sz w:val="20"/>
                <w:szCs w:val="20"/>
                <w:lang w:val="en-US"/>
              </w:rPr>
              <w:t xml:space="preserve">; </w:t>
            </w:r>
            <w:r w:rsidR="00955AD4" w:rsidRPr="00722BCB">
              <w:rPr>
                <w:rFonts w:ascii="Times New Roman" w:hAnsi="Times New Roman" w:cs="Times New Roman"/>
                <w:sz w:val="20"/>
                <w:szCs w:val="20"/>
              </w:rPr>
              <w:t>Séguin1</w:t>
            </w:r>
          </w:p>
        </w:tc>
      </w:tr>
      <w:tr w:rsidR="008214D6" w:rsidRPr="00F05FFE" w:rsidTr="00317EAA">
        <w:tc>
          <w:tcPr>
            <w:tcW w:w="1389" w:type="dxa"/>
          </w:tcPr>
          <w:p w:rsidR="008214D6" w:rsidRPr="00722BCB" w:rsidRDefault="009220E4" w:rsidP="00556A38">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Presence in government</w:t>
            </w:r>
          </w:p>
        </w:tc>
        <w:tc>
          <w:tcPr>
            <w:tcW w:w="1276" w:type="dxa"/>
          </w:tcPr>
          <w:p w:rsidR="00C26D60" w:rsidRPr="00722BCB" w:rsidRDefault="008214D6"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1</w:t>
            </w:r>
          </w:p>
          <w:p w:rsidR="00C26D60" w:rsidRPr="00722BCB" w:rsidRDefault="00C26D60"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0.8</w:t>
            </w:r>
          </w:p>
          <w:p w:rsidR="00C26D60" w:rsidRPr="00722BCB" w:rsidRDefault="00C26D60"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0.6</w:t>
            </w:r>
          </w:p>
          <w:p w:rsidR="008214D6" w:rsidRPr="00722BCB" w:rsidRDefault="00C26D60" w:rsidP="00787E35">
            <w:pPr>
              <w:pStyle w:val="Paragrafoelenco"/>
              <w:numPr>
                <w:ilvl w:val="0"/>
                <w:numId w:val="3"/>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lastRenderedPageBreak/>
              <w:t>0.3</w:t>
            </w:r>
          </w:p>
          <w:p w:rsidR="008214D6" w:rsidRPr="00722BCB" w:rsidRDefault="008214D6" w:rsidP="00787E35">
            <w:pPr>
              <w:pStyle w:val="Paragrafoelenco"/>
              <w:numPr>
                <w:ilvl w:val="0"/>
                <w:numId w:val="2"/>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w:t>
            </w:r>
          </w:p>
        </w:tc>
        <w:tc>
          <w:tcPr>
            <w:tcW w:w="7087" w:type="dxa"/>
          </w:tcPr>
          <w:p w:rsidR="00945406" w:rsidRPr="00722BCB" w:rsidRDefault="00C26D60" w:rsidP="00945406">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lastRenderedPageBreak/>
              <w:t>1</w:t>
            </w:r>
            <w:r w:rsidR="00460934" w:rsidRPr="00722BCB">
              <w:rPr>
                <w:rFonts w:ascii="Times New Roman" w:hAnsi="Times New Roman" w:cs="Times New Roman"/>
                <w:sz w:val="20"/>
                <w:szCs w:val="20"/>
              </w:rPr>
              <w:t xml:space="preserve"> =</w:t>
            </w:r>
            <w:r w:rsidR="00A61E3E" w:rsidRPr="00722BCB">
              <w:rPr>
                <w:rFonts w:ascii="Times New Roman" w:hAnsi="Times New Roman" w:cs="Times New Roman"/>
                <w:sz w:val="20"/>
                <w:szCs w:val="20"/>
              </w:rPr>
              <w:t>Renzi1; Aznar3-4-5; Gonzales1; Kohl1-4; Rajoy3-</w:t>
            </w:r>
            <w:r w:rsidR="00945406" w:rsidRPr="00722BCB">
              <w:rPr>
                <w:rFonts w:ascii="Times New Roman" w:hAnsi="Times New Roman" w:cs="Times New Roman"/>
                <w:sz w:val="20"/>
                <w:szCs w:val="20"/>
              </w:rPr>
              <w:t>4; Zapa</w:t>
            </w:r>
            <w:r w:rsidR="00A61E3E" w:rsidRPr="00722BCB">
              <w:rPr>
                <w:rFonts w:ascii="Times New Roman" w:hAnsi="Times New Roman" w:cs="Times New Roman"/>
                <w:sz w:val="20"/>
                <w:szCs w:val="20"/>
              </w:rPr>
              <w:t>tero2-</w:t>
            </w:r>
            <w:r w:rsidR="00945406" w:rsidRPr="00722BCB">
              <w:rPr>
                <w:rFonts w:ascii="Times New Roman" w:hAnsi="Times New Roman" w:cs="Times New Roman"/>
                <w:sz w:val="20"/>
                <w:szCs w:val="20"/>
              </w:rPr>
              <w:t xml:space="preserve">3; </w:t>
            </w:r>
            <w:r w:rsidR="00A61E3E" w:rsidRPr="00722BCB">
              <w:rPr>
                <w:rFonts w:ascii="Times New Roman" w:hAnsi="Times New Roman" w:cs="Times New Roman"/>
                <w:sz w:val="20"/>
                <w:szCs w:val="20"/>
                <w:lang w:val="en-US"/>
              </w:rPr>
              <w:t>Kohl2-</w:t>
            </w:r>
            <w:r w:rsidR="00945406" w:rsidRPr="00722BCB">
              <w:rPr>
                <w:rFonts w:ascii="Times New Roman" w:hAnsi="Times New Roman" w:cs="Times New Roman"/>
                <w:sz w:val="20"/>
                <w:szCs w:val="20"/>
                <w:lang w:val="en-US"/>
              </w:rPr>
              <w:t>3; Merkel4</w:t>
            </w:r>
            <w:r w:rsidR="00A61E3E" w:rsidRPr="00722BCB">
              <w:rPr>
                <w:rFonts w:ascii="Times New Roman" w:hAnsi="Times New Roman" w:cs="Times New Roman"/>
                <w:sz w:val="20"/>
                <w:szCs w:val="20"/>
              </w:rPr>
              <w:t>-5-6-7-8-</w:t>
            </w:r>
            <w:r w:rsidR="00FE5DDD" w:rsidRPr="00722BCB">
              <w:rPr>
                <w:rFonts w:ascii="Times New Roman" w:hAnsi="Times New Roman" w:cs="Times New Roman"/>
                <w:sz w:val="20"/>
                <w:szCs w:val="20"/>
                <w:lang w:val="en-US"/>
              </w:rPr>
              <w:t>9;</w:t>
            </w:r>
            <w:r w:rsidR="00945406" w:rsidRPr="00722BCB">
              <w:rPr>
                <w:rFonts w:ascii="Times New Roman" w:hAnsi="Times New Roman" w:cs="Times New Roman"/>
                <w:sz w:val="20"/>
                <w:szCs w:val="20"/>
                <w:lang w:val="en-US"/>
              </w:rPr>
              <w:t>Juppé1; Sanchez2; Gonzales2; Schrod</w:t>
            </w:r>
            <w:r w:rsidR="00A61E3E" w:rsidRPr="00722BCB">
              <w:rPr>
                <w:rFonts w:ascii="Times New Roman" w:hAnsi="Times New Roman" w:cs="Times New Roman"/>
                <w:sz w:val="20"/>
                <w:szCs w:val="20"/>
                <w:lang w:val="en-US"/>
              </w:rPr>
              <w:t>er1-2-</w:t>
            </w:r>
            <w:r w:rsidR="00945406" w:rsidRPr="00722BCB">
              <w:rPr>
                <w:rFonts w:ascii="Times New Roman" w:hAnsi="Times New Roman" w:cs="Times New Roman"/>
                <w:sz w:val="20"/>
                <w:szCs w:val="20"/>
                <w:lang w:val="en-US"/>
              </w:rPr>
              <w:t>3</w:t>
            </w:r>
          </w:p>
          <w:p w:rsidR="00945406" w:rsidRPr="00722BCB" w:rsidRDefault="00C26D60" w:rsidP="00945406">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0.8</w:t>
            </w:r>
            <w:r w:rsidR="00C31FE3" w:rsidRPr="00722BCB">
              <w:rPr>
                <w:rFonts w:ascii="Times New Roman" w:hAnsi="Times New Roman" w:cs="Times New Roman"/>
                <w:sz w:val="20"/>
                <w:szCs w:val="20"/>
              </w:rPr>
              <w:t xml:space="preserve"> = </w:t>
            </w:r>
            <w:r w:rsidR="00945406" w:rsidRPr="00722BCB">
              <w:rPr>
                <w:rFonts w:ascii="Times New Roman" w:hAnsi="Times New Roman" w:cs="Times New Roman"/>
                <w:sz w:val="20"/>
                <w:szCs w:val="20"/>
              </w:rPr>
              <w:t xml:space="preserve">Cambadélis; Désir; Fassino3; Juppé2; Sarkozy1; Veltroni2; Fabius; </w:t>
            </w:r>
            <w:r w:rsidR="00945406" w:rsidRPr="00722BCB">
              <w:rPr>
                <w:rFonts w:ascii="Times New Roman" w:hAnsi="Times New Roman" w:cs="Times New Roman"/>
                <w:sz w:val="20"/>
                <w:szCs w:val="20"/>
              </w:rPr>
              <w:lastRenderedPageBreak/>
              <w:t>Muntefering1; Veltroni1; Epifani; Kramp-Karrenbauer</w:t>
            </w:r>
          </w:p>
          <w:p w:rsidR="00945406" w:rsidRPr="00722BCB" w:rsidRDefault="00C26D60" w:rsidP="00945406">
            <w:pPr>
              <w:pStyle w:val="Paragrafoelenco"/>
              <w:numPr>
                <w:ilvl w:val="0"/>
                <w:numId w:val="3"/>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0.6</w:t>
            </w:r>
            <w:r w:rsidR="00460934" w:rsidRPr="00722BCB">
              <w:rPr>
                <w:rFonts w:ascii="Times New Roman" w:hAnsi="Times New Roman" w:cs="Times New Roman"/>
                <w:sz w:val="20"/>
                <w:szCs w:val="20"/>
              </w:rPr>
              <w:t xml:space="preserve"> = </w:t>
            </w:r>
            <w:r w:rsidR="00945406" w:rsidRPr="00722BCB">
              <w:rPr>
                <w:rFonts w:ascii="Times New Roman" w:hAnsi="Times New Roman" w:cs="Times New Roman"/>
                <w:sz w:val="20"/>
                <w:szCs w:val="20"/>
              </w:rPr>
              <w:t>Zingaretti; Fassino2; Hollande1; Séguin</w:t>
            </w:r>
            <w:r w:rsidR="00A61E3E" w:rsidRPr="00722BCB">
              <w:rPr>
                <w:rFonts w:ascii="Times New Roman" w:hAnsi="Times New Roman" w:cs="Times New Roman"/>
                <w:sz w:val="20"/>
                <w:szCs w:val="20"/>
              </w:rPr>
              <w:t>1-</w:t>
            </w:r>
            <w:r w:rsidR="00945406" w:rsidRPr="00722BCB">
              <w:rPr>
                <w:rFonts w:ascii="Times New Roman" w:hAnsi="Times New Roman" w:cs="Times New Roman"/>
                <w:sz w:val="20"/>
                <w:szCs w:val="20"/>
              </w:rPr>
              <w:t>2; Bossi2; Platzeck; Rosler; Westerwelle5; Emmanuell</w:t>
            </w:r>
            <w:r w:rsidR="00A61E3E" w:rsidRPr="00722BCB">
              <w:rPr>
                <w:rFonts w:ascii="Times New Roman" w:hAnsi="Times New Roman" w:cs="Times New Roman"/>
                <w:sz w:val="20"/>
                <w:szCs w:val="20"/>
              </w:rPr>
              <w:t>i; Giordano; Arzalluz2-3; Berlusconi1-2-3; Hue2-</w:t>
            </w:r>
            <w:r w:rsidR="00945406" w:rsidRPr="00722BCB">
              <w:rPr>
                <w:rFonts w:ascii="Times New Roman" w:hAnsi="Times New Roman" w:cs="Times New Roman"/>
                <w:sz w:val="20"/>
                <w:szCs w:val="20"/>
              </w:rPr>
              <w:t>3; Gerhardt1; Beck; Alliot-Marie; Gabriel3</w:t>
            </w:r>
            <w:r w:rsidR="00A61E3E" w:rsidRPr="00722BCB">
              <w:rPr>
                <w:rFonts w:ascii="Times New Roman" w:hAnsi="Times New Roman" w:cs="Times New Roman"/>
                <w:sz w:val="20"/>
                <w:szCs w:val="20"/>
              </w:rPr>
              <w:t>-4</w:t>
            </w:r>
            <w:r w:rsidR="00945406" w:rsidRPr="00722BCB">
              <w:rPr>
                <w:rFonts w:ascii="Times New Roman" w:hAnsi="Times New Roman" w:cs="Times New Roman"/>
                <w:sz w:val="20"/>
                <w:szCs w:val="20"/>
              </w:rPr>
              <w:t>; Kinkel; Merkel3; Muntefering2; Ro</w:t>
            </w:r>
            <w:r w:rsidR="00A61E3E" w:rsidRPr="00722BCB">
              <w:rPr>
                <w:rFonts w:ascii="Times New Roman" w:hAnsi="Times New Roman" w:cs="Times New Roman"/>
                <w:sz w:val="20"/>
                <w:szCs w:val="20"/>
              </w:rPr>
              <w:t>card; D’Alema; Bertinotti2-3;</w:t>
            </w:r>
            <w:r w:rsidR="00945406" w:rsidRPr="00722BCB">
              <w:rPr>
                <w:rFonts w:ascii="Times New Roman" w:hAnsi="Times New Roman" w:cs="Times New Roman"/>
                <w:sz w:val="20"/>
                <w:szCs w:val="20"/>
              </w:rPr>
              <w:t xml:space="preserve"> Lambsdorff; </w:t>
            </w:r>
          </w:p>
          <w:p w:rsidR="00FE5DDD" w:rsidRPr="00722BCB" w:rsidRDefault="00C26D60" w:rsidP="00FE5DDD">
            <w:pPr>
              <w:pStyle w:val="Paragrafoelenco"/>
              <w:numPr>
                <w:ilvl w:val="0"/>
                <w:numId w:val="3"/>
              </w:numPr>
              <w:spacing w:before="40" w:after="40" w:line="300" w:lineRule="auto"/>
              <w:ind w:left="527" w:hanging="357"/>
              <w:rPr>
                <w:rFonts w:ascii="Times New Roman" w:hAnsi="Times New Roman" w:cs="Times New Roman"/>
                <w:sz w:val="20"/>
                <w:szCs w:val="20"/>
                <w:lang w:val="it-IT"/>
              </w:rPr>
            </w:pPr>
            <w:r w:rsidRPr="00722BCB">
              <w:rPr>
                <w:rFonts w:ascii="Times New Roman" w:hAnsi="Times New Roman" w:cs="Times New Roman"/>
                <w:sz w:val="20"/>
                <w:szCs w:val="20"/>
                <w:lang w:val="it-IT"/>
              </w:rPr>
              <w:t>0.3</w:t>
            </w:r>
            <w:r w:rsidR="00460934" w:rsidRPr="00722BCB">
              <w:rPr>
                <w:rFonts w:ascii="Times New Roman" w:hAnsi="Times New Roman" w:cs="Times New Roman"/>
                <w:sz w:val="20"/>
                <w:szCs w:val="20"/>
                <w:lang w:val="it-IT"/>
              </w:rPr>
              <w:t xml:space="preserve"> = </w:t>
            </w:r>
            <w:r w:rsidR="00FE5DDD" w:rsidRPr="00722BCB">
              <w:rPr>
                <w:rFonts w:ascii="Times New Roman" w:hAnsi="Times New Roman" w:cs="Times New Roman"/>
                <w:sz w:val="20"/>
                <w:szCs w:val="20"/>
                <w:lang w:val="it-IT"/>
              </w:rPr>
              <w:t>Veltroni3; Garzon; Salvini2; Gerhardt2; Bossi1; Ortuzar2; Lafontaine2</w:t>
            </w:r>
          </w:p>
          <w:p w:rsidR="00FE5DDD" w:rsidRPr="00722BCB" w:rsidRDefault="00C26D60" w:rsidP="00556A38">
            <w:pPr>
              <w:pStyle w:val="Paragrafoelenco"/>
              <w:numPr>
                <w:ilvl w:val="0"/>
                <w:numId w:val="2"/>
              </w:numPr>
              <w:spacing w:before="40" w:after="40" w:line="300" w:lineRule="auto"/>
              <w:ind w:left="527" w:hanging="357"/>
              <w:rPr>
                <w:rFonts w:ascii="Times New Roman" w:hAnsi="Times New Roman" w:cs="Times New Roman"/>
                <w:sz w:val="20"/>
                <w:szCs w:val="20"/>
                <w:lang w:val="it-IT"/>
              </w:rPr>
            </w:pPr>
            <w:r w:rsidRPr="00722BCB">
              <w:rPr>
                <w:rFonts w:ascii="Times New Roman" w:hAnsi="Times New Roman" w:cs="Times New Roman"/>
                <w:sz w:val="20"/>
                <w:szCs w:val="20"/>
                <w:lang w:val="it-IT"/>
              </w:rPr>
              <w:t>0</w:t>
            </w:r>
            <w:r w:rsidR="00460934" w:rsidRPr="00722BCB">
              <w:rPr>
                <w:rFonts w:ascii="Times New Roman" w:hAnsi="Times New Roman" w:cs="Times New Roman"/>
                <w:sz w:val="20"/>
                <w:szCs w:val="20"/>
                <w:lang w:val="it-IT"/>
              </w:rPr>
              <w:t xml:space="preserve"> = </w:t>
            </w:r>
            <w:r w:rsidR="00556A38" w:rsidRPr="00722BCB">
              <w:rPr>
                <w:rFonts w:ascii="Times New Roman" w:hAnsi="Times New Roman" w:cs="Times New Roman"/>
                <w:sz w:val="20"/>
                <w:szCs w:val="20"/>
                <w:lang w:val="it-IT"/>
              </w:rPr>
              <w:t>Acerbo; Almu</w:t>
            </w:r>
            <w:r w:rsidR="00A61E3E" w:rsidRPr="00722BCB">
              <w:rPr>
                <w:rFonts w:ascii="Times New Roman" w:hAnsi="Times New Roman" w:cs="Times New Roman"/>
                <w:sz w:val="20"/>
                <w:szCs w:val="20"/>
                <w:lang w:val="it-IT"/>
              </w:rPr>
              <w:t>nia; Anguita1-2-3; Aubry; Aznar1-</w:t>
            </w:r>
            <w:r w:rsidR="00556A38" w:rsidRPr="00722BCB">
              <w:rPr>
                <w:rFonts w:ascii="Times New Roman" w:hAnsi="Times New Roman" w:cs="Times New Roman"/>
                <w:sz w:val="20"/>
                <w:szCs w:val="20"/>
                <w:lang w:val="it-IT"/>
              </w:rPr>
              <w:t>2; Berlusconi4; Bersa</w:t>
            </w:r>
            <w:r w:rsidR="00A61E3E" w:rsidRPr="00722BCB">
              <w:rPr>
                <w:rFonts w:ascii="Times New Roman" w:hAnsi="Times New Roman" w:cs="Times New Roman"/>
                <w:sz w:val="20"/>
                <w:szCs w:val="20"/>
                <w:lang w:val="it-IT"/>
              </w:rPr>
              <w:t>ni; Bertinotti1-</w:t>
            </w:r>
            <w:r w:rsidR="00556A38" w:rsidRPr="00722BCB">
              <w:rPr>
                <w:rFonts w:ascii="Times New Roman" w:hAnsi="Times New Roman" w:cs="Times New Roman"/>
                <w:sz w:val="20"/>
                <w:szCs w:val="20"/>
                <w:lang w:val="it-IT"/>
              </w:rPr>
              <w:t>4; Bisky</w:t>
            </w:r>
            <w:r w:rsidR="00A61E3E" w:rsidRPr="00722BCB">
              <w:rPr>
                <w:rFonts w:ascii="Times New Roman" w:hAnsi="Times New Roman" w:cs="Times New Roman"/>
                <w:sz w:val="20"/>
                <w:szCs w:val="20"/>
                <w:lang w:val="it-IT"/>
              </w:rPr>
              <w:t>1-2-3-4-5-6-7-8-9; Buffet1-2-</w:t>
            </w:r>
            <w:r w:rsidR="00556A38" w:rsidRPr="00722BCB">
              <w:rPr>
                <w:rFonts w:ascii="Times New Roman" w:hAnsi="Times New Roman" w:cs="Times New Roman"/>
                <w:sz w:val="20"/>
                <w:szCs w:val="20"/>
                <w:lang w:val="it-IT"/>
              </w:rPr>
              <w:t xml:space="preserve">3; Casado-Blanco; Chirac; Copé; Engholm; Ernst; </w:t>
            </w:r>
            <w:r w:rsidR="00A61E3E" w:rsidRPr="00722BCB">
              <w:rPr>
                <w:rFonts w:ascii="Times New Roman" w:hAnsi="Times New Roman" w:cs="Times New Roman"/>
                <w:sz w:val="20"/>
                <w:szCs w:val="20"/>
                <w:lang w:val="it-IT"/>
              </w:rPr>
              <w:t>Fassino1; Ferrero1-2-</w:t>
            </w:r>
            <w:r w:rsidR="00556A38" w:rsidRPr="00722BCB">
              <w:rPr>
                <w:rFonts w:ascii="Times New Roman" w:hAnsi="Times New Roman" w:cs="Times New Roman"/>
                <w:sz w:val="20"/>
                <w:szCs w:val="20"/>
                <w:lang w:val="it-IT"/>
              </w:rPr>
              <w:t>3; Franceschini; Ga</w:t>
            </w:r>
            <w:r w:rsidR="00A61E3E" w:rsidRPr="00722BCB">
              <w:rPr>
                <w:rFonts w:ascii="Times New Roman" w:hAnsi="Times New Roman" w:cs="Times New Roman"/>
                <w:sz w:val="20"/>
                <w:szCs w:val="20"/>
                <w:lang w:val="it-IT"/>
              </w:rPr>
              <w:t>briel1-</w:t>
            </w:r>
            <w:r w:rsidR="00556A38" w:rsidRPr="00722BCB">
              <w:rPr>
                <w:rFonts w:ascii="Times New Roman" w:hAnsi="Times New Roman" w:cs="Times New Roman"/>
                <w:sz w:val="20"/>
                <w:szCs w:val="20"/>
                <w:lang w:val="it-IT"/>
              </w:rPr>
              <w:t>2; Ge</w:t>
            </w:r>
            <w:r w:rsidR="00556A38" w:rsidRPr="00722BCB">
              <w:rPr>
                <w:rFonts w:ascii="Times New Roman" w:hAnsi="Times New Roman" w:cs="Times New Roman"/>
                <w:sz w:val="20"/>
                <w:szCs w:val="20"/>
                <w:lang w:val="it-IT"/>
              </w:rPr>
              <w:t>r</w:t>
            </w:r>
            <w:r w:rsidR="00556A38" w:rsidRPr="00722BCB">
              <w:rPr>
                <w:rFonts w:ascii="Times New Roman" w:hAnsi="Times New Roman" w:cs="Times New Roman"/>
                <w:sz w:val="20"/>
                <w:szCs w:val="20"/>
                <w:lang w:val="it-IT"/>
              </w:rPr>
              <w:t>hardt3; Gysi; Hol</w:t>
            </w:r>
            <w:r w:rsidR="00A61E3E" w:rsidRPr="00722BCB">
              <w:rPr>
                <w:rFonts w:ascii="Times New Roman" w:hAnsi="Times New Roman" w:cs="Times New Roman"/>
                <w:sz w:val="20"/>
                <w:szCs w:val="20"/>
                <w:lang w:val="it-IT"/>
              </w:rPr>
              <w:t>lande2-3-</w:t>
            </w:r>
            <w:r w:rsidR="00556A38" w:rsidRPr="00722BCB">
              <w:rPr>
                <w:rFonts w:ascii="Times New Roman" w:hAnsi="Times New Roman" w:cs="Times New Roman"/>
                <w:sz w:val="20"/>
                <w:szCs w:val="20"/>
                <w:lang w:val="it-IT"/>
              </w:rPr>
              <w:t>4; Hue1; Imaz; Jospin; Kip</w:t>
            </w:r>
            <w:r w:rsidR="00A61E3E" w:rsidRPr="00722BCB">
              <w:rPr>
                <w:rFonts w:ascii="Times New Roman" w:hAnsi="Times New Roman" w:cs="Times New Roman"/>
                <w:sz w:val="20"/>
                <w:szCs w:val="20"/>
                <w:lang w:val="it-IT"/>
              </w:rPr>
              <w:t>ping1-2-</w:t>
            </w:r>
            <w:r w:rsidR="00556A38" w:rsidRPr="00722BCB">
              <w:rPr>
                <w:rFonts w:ascii="Times New Roman" w:hAnsi="Times New Roman" w:cs="Times New Roman"/>
                <w:sz w:val="20"/>
                <w:szCs w:val="20"/>
                <w:lang w:val="it-IT"/>
              </w:rPr>
              <w:t>3; Lafontai</w:t>
            </w:r>
            <w:r w:rsidR="00A61E3E" w:rsidRPr="00722BCB">
              <w:rPr>
                <w:rFonts w:ascii="Times New Roman" w:hAnsi="Times New Roman" w:cs="Times New Roman"/>
                <w:sz w:val="20"/>
                <w:szCs w:val="20"/>
                <w:lang w:val="it-IT"/>
              </w:rPr>
              <w:t>ne1-</w:t>
            </w:r>
            <w:r w:rsidR="00556A38" w:rsidRPr="00722BCB">
              <w:rPr>
                <w:rFonts w:ascii="Times New Roman" w:hAnsi="Times New Roman" w:cs="Times New Roman"/>
                <w:sz w:val="20"/>
                <w:szCs w:val="20"/>
                <w:lang w:val="it-IT"/>
              </w:rPr>
              <w:t>3; La</w:t>
            </w:r>
            <w:r w:rsidR="00A61E3E" w:rsidRPr="00722BCB">
              <w:rPr>
                <w:rFonts w:ascii="Times New Roman" w:hAnsi="Times New Roman" w:cs="Times New Roman"/>
                <w:sz w:val="20"/>
                <w:szCs w:val="20"/>
                <w:lang w:val="it-IT"/>
              </w:rPr>
              <w:t>ra1-</w:t>
            </w:r>
            <w:r w:rsidR="00556A38" w:rsidRPr="00722BCB">
              <w:rPr>
                <w:rFonts w:ascii="Times New Roman" w:hAnsi="Times New Roman" w:cs="Times New Roman"/>
                <w:sz w:val="20"/>
                <w:szCs w:val="20"/>
                <w:lang w:val="it-IT"/>
              </w:rPr>
              <w:t>2; Lau</w:t>
            </w:r>
            <w:r w:rsidR="00A61E3E" w:rsidRPr="00722BCB">
              <w:rPr>
                <w:rFonts w:ascii="Times New Roman" w:hAnsi="Times New Roman" w:cs="Times New Roman"/>
                <w:sz w:val="20"/>
                <w:szCs w:val="20"/>
                <w:lang w:val="it-IT"/>
              </w:rPr>
              <w:t>rent1-2-</w:t>
            </w:r>
            <w:r w:rsidR="00556A38" w:rsidRPr="00722BCB">
              <w:rPr>
                <w:rFonts w:ascii="Times New Roman" w:hAnsi="Times New Roman" w:cs="Times New Roman"/>
                <w:sz w:val="20"/>
                <w:szCs w:val="20"/>
                <w:lang w:val="it-IT"/>
              </w:rPr>
              <w:t>3; Le</w:t>
            </w:r>
            <w:r w:rsidR="00A61E3E" w:rsidRPr="00722BCB">
              <w:rPr>
                <w:rFonts w:ascii="Times New Roman" w:hAnsi="Times New Roman" w:cs="Times New Roman"/>
                <w:sz w:val="20"/>
                <w:szCs w:val="20"/>
                <w:lang w:val="it-IT"/>
              </w:rPr>
              <w:t>PenJM1-2-3-4-5-</w:t>
            </w:r>
            <w:r w:rsidR="00556A38" w:rsidRPr="00722BCB">
              <w:rPr>
                <w:rFonts w:ascii="Times New Roman" w:hAnsi="Times New Roman" w:cs="Times New Roman"/>
                <w:sz w:val="20"/>
                <w:szCs w:val="20"/>
                <w:lang w:val="it-IT"/>
              </w:rPr>
              <w:t>6; Le</w:t>
            </w:r>
            <w:r w:rsidR="00A61E3E" w:rsidRPr="00722BCB">
              <w:rPr>
                <w:rFonts w:ascii="Times New Roman" w:hAnsi="Times New Roman" w:cs="Times New Roman"/>
                <w:sz w:val="20"/>
                <w:szCs w:val="20"/>
                <w:lang w:val="it-IT"/>
              </w:rPr>
              <w:t>PenM1-2-</w:t>
            </w:r>
            <w:r w:rsidR="00556A38" w:rsidRPr="00722BCB">
              <w:rPr>
                <w:rFonts w:ascii="Times New Roman" w:hAnsi="Times New Roman" w:cs="Times New Roman"/>
                <w:sz w:val="20"/>
                <w:szCs w:val="20"/>
                <w:lang w:val="it-IT"/>
              </w:rPr>
              <w:t>3; Lin</w:t>
            </w:r>
            <w:r w:rsidR="00A61E3E" w:rsidRPr="00722BCB">
              <w:rPr>
                <w:rFonts w:ascii="Times New Roman" w:hAnsi="Times New Roman" w:cs="Times New Roman"/>
                <w:sz w:val="20"/>
                <w:szCs w:val="20"/>
                <w:lang w:val="it-IT"/>
              </w:rPr>
              <w:t>dner1-2-3-</w:t>
            </w:r>
            <w:r w:rsidR="00556A38" w:rsidRPr="00722BCB">
              <w:rPr>
                <w:rFonts w:ascii="Times New Roman" w:hAnsi="Times New Roman" w:cs="Times New Roman"/>
                <w:sz w:val="20"/>
                <w:szCs w:val="20"/>
                <w:lang w:val="it-IT"/>
              </w:rPr>
              <w:t>4; Lla</w:t>
            </w:r>
            <w:r w:rsidR="00A61E3E" w:rsidRPr="00722BCB">
              <w:rPr>
                <w:rFonts w:ascii="Times New Roman" w:hAnsi="Times New Roman" w:cs="Times New Roman"/>
                <w:sz w:val="20"/>
                <w:szCs w:val="20"/>
                <w:lang w:val="it-IT"/>
              </w:rPr>
              <w:t>mazares1-2-</w:t>
            </w:r>
            <w:r w:rsidR="00556A38" w:rsidRPr="00722BCB">
              <w:rPr>
                <w:rFonts w:ascii="Times New Roman" w:hAnsi="Times New Roman" w:cs="Times New Roman"/>
                <w:sz w:val="20"/>
                <w:szCs w:val="20"/>
                <w:lang w:val="it-IT"/>
              </w:rPr>
              <w:t>3; Lötzsch; Maroni; Martina; Mer</w:t>
            </w:r>
            <w:r w:rsidR="00A61E3E" w:rsidRPr="00722BCB">
              <w:rPr>
                <w:rFonts w:ascii="Times New Roman" w:hAnsi="Times New Roman" w:cs="Times New Roman"/>
                <w:sz w:val="20"/>
                <w:szCs w:val="20"/>
                <w:lang w:val="it-IT"/>
              </w:rPr>
              <w:t>kel1-</w:t>
            </w:r>
            <w:r w:rsidR="00556A38" w:rsidRPr="00722BCB">
              <w:rPr>
                <w:rFonts w:ascii="Times New Roman" w:hAnsi="Times New Roman" w:cs="Times New Roman"/>
                <w:sz w:val="20"/>
                <w:szCs w:val="20"/>
                <w:lang w:val="it-IT"/>
              </w:rPr>
              <w:t>2; Occhetto; Ort</w:t>
            </w:r>
            <w:r w:rsidR="00556A38" w:rsidRPr="00722BCB">
              <w:rPr>
                <w:rFonts w:ascii="Times New Roman" w:hAnsi="Times New Roman" w:cs="Times New Roman"/>
                <w:sz w:val="20"/>
                <w:szCs w:val="20"/>
                <w:lang w:val="it-IT"/>
              </w:rPr>
              <w:t>u</w:t>
            </w:r>
            <w:r w:rsidR="00556A38" w:rsidRPr="00722BCB">
              <w:rPr>
                <w:rFonts w:ascii="Times New Roman" w:hAnsi="Times New Roman" w:cs="Times New Roman"/>
                <w:sz w:val="20"/>
                <w:szCs w:val="20"/>
                <w:lang w:val="it-IT"/>
              </w:rPr>
              <w:t>zar1; Ra</w:t>
            </w:r>
            <w:r w:rsidR="00A61E3E" w:rsidRPr="00722BCB">
              <w:rPr>
                <w:rFonts w:ascii="Times New Roman" w:hAnsi="Times New Roman" w:cs="Times New Roman"/>
                <w:sz w:val="20"/>
                <w:szCs w:val="20"/>
                <w:lang w:val="it-IT"/>
              </w:rPr>
              <w:t>joy1-</w:t>
            </w:r>
            <w:r w:rsidR="00556A38" w:rsidRPr="00722BCB">
              <w:rPr>
                <w:rFonts w:ascii="Times New Roman" w:hAnsi="Times New Roman" w:cs="Times New Roman"/>
                <w:sz w:val="20"/>
                <w:szCs w:val="20"/>
                <w:lang w:val="it-IT"/>
              </w:rPr>
              <w:t>2; Renzi2; Riexin</w:t>
            </w:r>
            <w:r w:rsidR="00A61E3E" w:rsidRPr="00722BCB">
              <w:rPr>
                <w:rFonts w:ascii="Times New Roman" w:hAnsi="Times New Roman" w:cs="Times New Roman"/>
                <w:sz w:val="20"/>
                <w:szCs w:val="20"/>
                <w:lang w:val="it-IT"/>
              </w:rPr>
              <w:t>ger1-2-</w:t>
            </w:r>
            <w:r w:rsidR="00556A38" w:rsidRPr="00722BCB">
              <w:rPr>
                <w:rFonts w:ascii="Times New Roman" w:hAnsi="Times New Roman" w:cs="Times New Roman"/>
                <w:sz w:val="20"/>
                <w:szCs w:val="20"/>
                <w:lang w:val="it-IT"/>
              </w:rPr>
              <w:t>3; Roussel; Rubalcaba; Salvini1; Sa</w:t>
            </w:r>
            <w:r w:rsidR="00556A38" w:rsidRPr="00722BCB">
              <w:rPr>
                <w:rFonts w:ascii="Times New Roman" w:hAnsi="Times New Roman" w:cs="Times New Roman"/>
                <w:sz w:val="20"/>
                <w:szCs w:val="20"/>
                <w:lang w:val="it-IT"/>
              </w:rPr>
              <w:t>n</w:t>
            </w:r>
            <w:r w:rsidR="00556A38" w:rsidRPr="00722BCB">
              <w:rPr>
                <w:rFonts w:ascii="Times New Roman" w:hAnsi="Times New Roman" w:cs="Times New Roman"/>
                <w:sz w:val="20"/>
                <w:szCs w:val="20"/>
                <w:lang w:val="it-IT"/>
              </w:rPr>
              <w:t>c</w:t>
            </w:r>
            <w:r w:rsidR="00A61E3E" w:rsidRPr="00722BCB">
              <w:rPr>
                <w:rFonts w:ascii="Times New Roman" w:hAnsi="Times New Roman" w:cs="Times New Roman"/>
                <w:sz w:val="20"/>
                <w:szCs w:val="20"/>
                <w:lang w:val="it-IT"/>
              </w:rPr>
              <w:t>hez1-</w:t>
            </w:r>
            <w:r w:rsidR="00556A38" w:rsidRPr="00722BCB">
              <w:rPr>
                <w:rFonts w:ascii="Times New Roman" w:hAnsi="Times New Roman" w:cs="Times New Roman"/>
                <w:sz w:val="20"/>
                <w:szCs w:val="20"/>
                <w:lang w:val="it-IT"/>
              </w:rPr>
              <w:t>2; Scharping; Schouble; Ur</w:t>
            </w:r>
            <w:r w:rsidR="00A61E3E" w:rsidRPr="00722BCB">
              <w:rPr>
                <w:rFonts w:ascii="Times New Roman" w:hAnsi="Times New Roman" w:cs="Times New Roman"/>
                <w:sz w:val="20"/>
                <w:szCs w:val="20"/>
                <w:lang w:val="it-IT"/>
              </w:rPr>
              <w:t>kullu1-</w:t>
            </w:r>
            <w:r w:rsidR="00556A38" w:rsidRPr="00722BCB">
              <w:rPr>
                <w:rFonts w:ascii="Times New Roman" w:hAnsi="Times New Roman" w:cs="Times New Roman"/>
                <w:sz w:val="20"/>
                <w:szCs w:val="20"/>
                <w:lang w:val="it-IT"/>
              </w:rPr>
              <w:t>2; Wester</w:t>
            </w:r>
            <w:r w:rsidR="00A61E3E" w:rsidRPr="00722BCB">
              <w:rPr>
                <w:rFonts w:ascii="Times New Roman" w:hAnsi="Times New Roman" w:cs="Times New Roman"/>
                <w:sz w:val="20"/>
                <w:szCs w:val="20"/>
                <w:lang w:val="it-IT"/>
              </w:rPr>
              <w:t>welle1-2-3-</w:t>
            </w:r>
            <w:r w:rsidR="00556A38" w:rsidRPr="00722BCB">
              <w:rPr>
                <w:rFonts w:ascii="Times New Roman" w:hAnsi="Times New Roman" w:cs="Times New Roman"/>
                <w:sz w:val="20"/>
                <w:szCs w:val="20"/>
                <w:lang w:val="it-IT"/>
              </w:rPr>
              <w:t>4; Zapatero1; Zimmer1</w:t>
            </w:r>
          </w:p>
        </w:tc>
      </w:tr>
      <w:tr w:rsidR="00907F4E" w:rsidRPr="00722BCB" w:rsidTr="00317EAA">
        <w:tc>
          <w:tcPr>
            <w:tcW w:w="1389" w:type="dxa"/>
          </w:tcPr>
          <w:p w:rsidR="00907F4E" w:rsidRPr="00722BCB" w:rsidRDefault="00787E35" w:rsidP="00556A38">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lastRenderedPageBreak/>
              <w:t>Big party</w:t>
            </w:r>
          </w:p>
        </w:tc>
        <w:tc>
          <w:tcPr>
            <w:tcW w:w="1276" w:type="dxa"/>
          </w:tcPr>
          <w:p w:rsidR="00907F4E" w:rsidRPr="00722BCB" w:rsidRDefault="00787E35" w:rsidP="00787E35">
            <w:pPr>
              <w:spacing w:before="40" w:after="40" w:line="300" w:lineRule="auto"/>
              <w:jc w:val="both"/>
              <w:rPr>
                <w:rFonts w:ascii="Times New Roman" w:hAnsi="Times New Roman" w:cs="Times New Roman"/>
                <w:sz w:val="20"/>
                <w:szCs w:val="20"/>
              </w:rPr>
            </w:pPr>
            <w:r w:rsidRPr="00722BCB">
              <w:rPr>
                <w:rFonts w:ascii="Times New Roman" w:hAnsi="Times New Roman" w:cs="Times New Roman"/>
                <w:sz w:val="20"/>
                <w:szCs w:val="20"/>
              </w:rPr>
              <w:t>Direct method of calibration</w:t>
            </w:r>
          </w:p>
        </w:tc>
        <w:tc>
          <w:tcPr>
            <w:tcW w:w="7087" w:type="dxa"/>
          </w:tcPr>
          <w:p w:rsidR="00907F4E" w:rsidRPr="00722BCB" w:rsidRDefault="00787E35" w:rsidP="00787E35">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Thresholds:</w:t>
            </w:r>
          </w:p>
          <w:p w:rsidR="00787E35" w:rsidRPr="00722BCB" w:rsidRDefault="00787E35" w:rsidP="00787E35">
            <w:pPr>
              <w:pStyle w:val="Paragrafoelenco"/>
              <w:numPr>
                <w:ilvl w:val="0"/>
                <w:numId w:val="2"/>
              </w:num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Full membership (1): 35% of electoral votes</w:t>
            </w:r>
          </w:p>
          <w:p w:rsidR="00787E35" w:rsidRPr="00722BCB" w:rsidRDefault="00787E35" w:rsidP="00787E35">
            <w:pPr>
              <w:pStyle w:val="Paragrafoelenco"/>
              <w:numPr>
                <w:ilvl w:val="0"/>
                <w:numId w:val="2"/>
              </w:num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Point of maximum indifference (0.5): 20% of electoral votes</w:t>
            </w:r>
          </w:p>
          <w:p w:rsidR="00787E35" w:rsidRPr="00722BCB" w:rsidRDefault="00787E35" w:rsidP="00787E35">
            <w:pPr>
              <w:pStyle w:val="Paragrafoelenco"/>
              <w:numPr>
                <w:ilvl w:val="0"/>
                <w:numId w:val="2"/>
              </w:num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Full non-membership (0): 5% of electoral votes</w:t>
            </w:r>
          </w:p>
        </w:tc>
      </w:tr>
      <w:tr w:rsidR="008214D6" w:rsidRPr="00722BCB" w:rsidTr="00317EAA">
        <w:tc>
          <w:tcPr>
            <w:tcW w:w="1389" w:type="dxa"/>
          </w:tcPr>
          <w:p w:rsidR="008214D6" w:rsidRPr="00722BCB" w:rsidRDefault="00907F4E" w:rsidP="00556A38">
            <w:pPr>
              <w:spacing w:before="40" w:after="40" w:line="300" w:lineRule="auto"/>
              <w:rPr>
                <w:rFonts w:ascii="Times New Roman" w:hAnsi="Times New Roman" w:cs="Times New Roman"/>
                <w:sz w:val="20"/>
                <w:szCs w:val="20"/>
              </w:rPr>
            </w:pPr>
            <w:r w:rsidRPr="00722BCB">
              <w:rPr>
                <w:rFonts w:ascii="Times New Roman" w:hAnsi="Times New Roman" w:cs="Times New Roman"/>
                <w:sz w:val="20"/>
                <w:szCs w:val="20"/>
              </w:rPr>
              <w:t>Outcome</w:t>
            </w:r>
            <w:r w:rsidR="00535728" w:rsidRPr="00722BCB">
              <w:rPr>
                <w:rFonts w:ascii="Times New Roman" w:hAnsi="Times New Roman" w:cs="Times New Roman"/>
                <w:sz w:val="20"/>
                <w:szCs w:val="20"/>
              </w:rPr>
              <w:t>: R</w:t>
            </w:r>
            <w:r w:rsidR="00535728" w:rsidRPr="00722BCB">
              <w:rPr>
                <w:rFonts w:ascii="Times New Roman" w:hAnsi="Times New Roman" w:cs="Times New Roman"/>
                <w:sz w:val="20"/>
                <w:szCs w:val="20"/>
              </w:rPr>
              <w:t>e</w:t>
            </w:r>
            <w:r w:rsidR="00535728" w:rsidRPr="00722BCB">
              <w:rPr>
                <w:rFonts w:ascii="Times New Roman" w:hAnsi="Times New Roman" w:cs="Times New Roman"/>
                <w:sz w:val="20"/>
                <w:szCs w:val="20"/>
              </w:rPr>
              <w:t xml:space="preserve">appointment </w:t>
            </w:r>
            <w:r w:rsidR="00535728" w:rsidRPr="00722BCB">
              <w:rPr>
                <w:rFonts w:ascii="Times New Roman" w:hAnsi="Times New Roman" w:cs="Times New Roman"/>
                <w:i/>
                <w:sz w:val="20"/>
                <w:szCs w:val="20"/>
              </w:rPr>
              <w:t>vs</w:t>
            </w:r>
            <w:r w:rsidR="00535728" w:rsidRPr="00722BCB">
              <w:rPr>
                <w:rFonts w:ascii="Times New Roman" w:hAnsi="Times New Roman" w:cs="Times New Roman"/>
                <w:sz w:val="20"/>
                <w:szCs w:val="20"/>
              </w:rPr>
              <w:t>. f</w:t>
            </w:r>
            <w:r w:rsidR="005D5216" w:rsidRPr="00722BCB">
              <w:rPr>
                <w:rFonts w:ascii="Times New Roman" w:hAnsi="Times New Roman" w:cs="Times New Roman"/>
                <w:sz w:val="20"/>
                <w:szCs w:val="20"/>
              </w:rPr>
              <w:t>orced re</w:t>
            </w:r>
            <w:r w:rsidR="005D5216" w:rsidRPr="00722BCB">
              <w:rPr>
                <w:rFonts w:ascii="Times New Roman" w:hAnsi="Times New Roman" w:cs="Times New Roman"/>
                <w:sz w:val="20"/>
                <w:szCs w:val="20"/>
              </w:rPr>
              <w:t>s</w:t>
            </w:r>
            <w:r w:rsidR="005D5216" w:rsidRPr="00722BCB">
              <w:rPr>
                <w:rFonts w:ascii="Times New Roman" w:hAnsi="Times New Roman" w:cs="Times New Roman"/>
                <w:sz w:val="20"/>
                <w:szCs w:val="20"/>
              </w:rPr>
              <w:t>ignation</w:t>
            </w:r>
            <w:r w:rsidR="008214D6" w:rsidRPr="00722BCB">
              <w:rPr>
                <w:rFonts w:ascii="Times New Roman" w:hAnsi="Times New Roman" w:cs="Times New Roman"/>
                <w:sz w:val="20"/>
                <w:szCs w:val="20"/>
              </w:rPr>
              <w:t xml:space="preserve"> as a party leader</w:t>
            </w:r>
          </w:p>
        </w:tc>
        <w:tc>
          <w:tcPr>
            <w:tcW w:w="1276" w:type="dxa"/>
          </w:tcPr>
          <w:p w:rsidR="008214D6" w:rsidRPr="00722BCB" w:rsidRDefault="008214D6" w:rsidP="00787E35">
            <w:pPr>
              <w:pStyle w:val="Paragrafoelenco"/>
              <w:numPr>
                <w:ilvl w:val="0"/>
                <w:numId w:val="2"/>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1</w:t>
            </w:r>
          </w:p>
          <w:p w:rsidR="008214D6" w:rsidRPr="00722BCB" w:rsidRDefault="008214D6" w:rsidP="00787E35">
            <w:pPr>
              <w:pStyle w:val="Paragrafoelenco"/>
              <w:numPr>
                <w:ilvl w:val="0"/>
                <w:numId w:val="2"/>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0.6</w:t>
            </w:r>
          </w:p>
          <w:p w:rsidR="008214D6" w:rsidRPr="00722BCB" w:rsidRDefault="008214D6" w:rsidP="00787E35">
            <w:pPr>
              <w:pStyle w:val="Paragrafoelenco"/>
              <w:numPr>
                <w:ilvl w:val="0"/>
                <w:numId w:val="2"/>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0.4</w:t>
            </w:r>
          </w:p>
          <w:p w:rsidR="008214D6" w:rsidRPr="00722BCB" w:rsidRDefault="008214D6" w:rsidP="00787E35">
            <w:pPr>
              <w:pStyle w:val="Paragrafoelenco"/>
              <w:numPr>
                <w:ilvl w:val="0"/>
                <w:numId w:val="2"/>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0.2</w:t>
            </w:r>
          </w:p>
          <w:p w:rsidR="008C20FD" w:rsidRPr="00722BCB" w:rsidRDefault="008C20FD" w:rsidP="00787E35">
            <w:pPr>
              <w:pStyle w:val="Paragrafoelenco"/>
              <w:numPr>
                <w:ilvl w:val="0"/>
                <w:numId w:val="2"/>
              </w:numPr>
              <w:spacing w:before="40" w:after="40" w:line="300" w:lineRule="auto"/>
              <w:ind w:left="340" w:hanging="170"/>
              <w:jc w:val="both"/>
              <w:rPr>
                <w:rFonts w:ascii="Times New Roman" w:hAnsi="Times New Roman" w:cs="Times New Roman"/>
                <w:sz w:val="20"/>
                <w:szCs w:val="20"/>
              </w:rPr>
            </w:pPr>
            <w:r w:rsidRPr="00722BCB">
              <w:rPr>
                <w:rFonts w:ascii="Times New Roman" w:hAnsi="Times New Roman" w:cs="Times New Roman"/>
                <w:sz w:val="20"/>
                <w:szCs w:val="20"/>
              </w:rPr>
              <w:t>0</w:t>
            </w:r>
          </w:p>
        </w:tc>
        <w:tc>
          <w:tcPr>
            <w:tcW w:w="7087" w:type="dxa"/>
          </w:tcPr>
          <w:p w:rsidR="000301A5" w:rsidRPr="00722BCB" w:rsidRDefault="008C20FD" w:rsidP="00BC7E79">
            <w:pPr>
              <w:pStyle w:val="Paragrafoelenco"/>
              <w:numPr>
                <w:ilvl w:val="0"/>
                <w:numId w:val="2"/>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1 = </w:t>
            </w:r>
            <w:r w:rsidR="00A61E3E" w:rsidRPr="00722BCB">
              <w:rPr>
                <w:rFonts w:ascii="Times New Roman" w:hAnsi="Times New Roman" w:cs="Times New Roman"/>
                <w:sz w:val="20"/>
                <w:szCs w:val="20"/>
              </w:rPr>
              <w:t>Acerbo; Anguita1-</w:t>
            </w:r>
            <w:r w:rsidR="00BC7E79" w:rsidRPr="00722BCB">
              <w:rPr>
                <w:rFonts w:ascii="Times New Roman" w:hAnsi="Times New Roman" w:cs="Times New Roman"/>
                <w:sz w:val="20"/>
                <w:szCs w:val="20"/>
              </w:rPr>
              <w:t>2; Arzalluz</w:t>
            </w:r>
            <w:r w:rsidR="00A61E3E" w:rsidRPr="00722BCB">
              <w:rPr>
                <w:rFonts w:ascii="Times New Roman" w:hAnsi="Times New Roman" w:cs="Times New Roman"/>
                <w:sz w:val="20"/>
                <w:szCs w:val="20"/>
              </w:rPr>
              <w:t>2; Aznar1-2-3-</w:t>
            </w:r>
            <w:r w:rsidR="00BC7E79" w:rsidRPr="00722BCB">
              <w:rPr>
                <w:rFonts w:ascii="Times New Roman" w:hAnsi="Times New Roman" w:cs="Times New Roman"/>
                <w:sz w:val="20"/>
                <w:szCs w:val="20"/>
              </w:rPr>
              <w:t>4; Berlus</w:t>
            </w:r>
            <w:r w:rsidR="00A61E3E" w:rsidRPr="00722BCB">
              <w:rPr>
                <w:rFonts w:ascii="Times New Roman" w:hAnsi="Times New Roman" w:cs="Times New Roman"/>
                <w:sz w:val="20"/>
                <w:szCs w:val="20"/>
              </w:rPr>
              <w:t>coni1-2-3-</w:t>
            </w:r>
            <w:r w:rsidR="00BC7E79" w:rsidRPr="00722BCB">
              <w:rPr>
                <w:rFonts w:ascii="Times New Roman" w:hAnsi="Times New Roman" w:cs="Times New Roman"/>
                <w:sz w:val="20"/>
                <w:szCs w:val="20"/>
              </w:rPr>
              <w:t>4; Bert</w:t>
            </w:r>
            <w:r w:rsidR="00BC7E79" w:rsidRPr="00722BCB">
              <w:rPr>
                <w:rFonts w:ascii="Times New Roman" w:hAnsi="Times New Roman" w:cs="Times New Roman"/>
                <w:sz w:val="20"/>
                <w:szCs w:val="20"/>
              </w:rPr>
              <w:t>i</w:t>
            </w:r>
            <w:r w:rsidR="00A61E3E" w:rsidRPr="00722BCB">
              <w:rPr>
                <w:rFonts w:ascii="Times New Roman" w:hAnsi="Times New Roman" w:cs="Times New Roman"/>
                <w:sz w:val="20"/>
                <w:szCs w:val="20"/>
              </w:rPr>
              <w:t>notti1-2-3; Bisky1-2-3-5-6-7-</w:t>
            </w:r>
            <w:r w:rsidR="00BC7E79" w:rsidRPr="00722BCB">
              <w:rPr>
                <w:rFonts w:ascii="Times New Roman" w:hAnsi="Times New Roman" w:cs="Times New Roman"/>
                <w:sz w:val="20"/>
                <w:szCs w:val="20"/>
              </w:rPr>
              <w:t xml:space="preserve">8; Bossi1; Buffet1; </w:t>
            </w:r>
            <w:r w:rsidR="00A61E3E" w:rsidRPr="00722BCB">
              <w:rPr>
                <w:rFonts w:ascii="Times New Roman" w:hAnsi="Times New Roman" w:cs="Times New Roman"/>
                <w:sz w:val="20"/>
                <w:szCs w:val="20"/>
              </w:rPr>
              <w:t>Casado-Blanco; Fassino1-</w:t>
            </w:r>
            <w:r w:rsidR="00BC7E79" w:rsidRPr="00722BCB">
              <w:rPr>
                <w:rFonts w:ascii="Times New Roman" w:hAnsi="Times New Roman" w:cs="Times New Roman"/>
                <w:sz w:val="20"/>
                <w:szCs w:val="20"/>
              </w:rPr>
              <w:t>2; Fer</w:t>
            </w:r>
            <w:r w:rsidR="00A61E3E" w:rsidRPr="00722BCB">
              <w:rPr>
                <w:rFonts w:ascii="Times New Roman" w:hAnsi="Times New Roman" w:cs="Times New Roman"/>
                <w:sz w:val="20"/>
                <w:szCs w:val="20"/>
              </w:rPr>
              <w:t>rero1-2; Gabriel1-2-</w:t>
            </w:r>
            <w:r w:rsidR="00BC7E79" w:rsidRPr="00722BCB">
              <w:rPr>
                <w:rFonts w:ascii="Times New Roman" w:hAnsi="Times New Roman" w:cs="Times New Roman"/>
                <w:sz w:val="20"/>
                <w:szCs w:val="20"/>
              </w:rPr>
              <w:t>3; Garzon;</w:t>
            </w:r>
            <w:r w:rsidR="00A61E3E" w:rsidRPr="00722BCB">
              <w:rPr>
                <w:rFonts w:ascii="Times New Roman" w:hAnsi="Times New Roman" w:cs="Times New Roman"/>
                <w:sz w:val="20"/>
                <w:szCs w:val="20"/>
              </w:rPr>
              <w:t xml:space="preserve"> Gerhardt1-</w:t>
            </w:r>
            <w:r w:rsidR="00BC7E79" w:rsidRPr="00722BCB">
              <w:rPr>
                <w:rFonts w:ascii="Times New Roman" w:hAnsi="Times New Roman" w:cs="Times New Roman"/>
                <w:sz w:val="20"/>
                <w:szCs w:val="20"/>
              </w:rPr>
              <w:t>2; Gonzales1; Hol</w:t>
            </w:r>
            <w:r w:rsidR="00A61E3E" w:rsidRPr="00722BCB">
              <w:rPr>
                <w:rFonts w:ascii="Times New Roman" w:hAnsi="Times New Roman" w:cs="Times New Roman"/>
                <w:sz w:val="20"/>
                <w:szCs w:val="20"/>
              </w:rPr>
              <w:t>lande1-2-3; Hue1-</w:t>
            </w:r>
            <w:r w:rsidR="00BC7E79" w:rsidRPr="00722BCB">
              <w:rPr>
                <w:rFonts w:ascii="Times New Roman" w:hAnsi="Times New Roman" w:cs="Times New Roman"/>
                <w:sz w:val="20"/>
                <w:szCs w:val="20"/>
              </w:rPr>
              <w:t>2; Kip</w:t>
            </w:r>
            <w:r w:rsidR="00A61E3E" w:rsidRPr="00722BCB">
              <w:rPr>
                <w:rFonts w:ascii="Times New Roman" w:hAnsi="Times New Roman" w:cs="Times New Roman"/>
                <w:sz w:val="20"/>
                <w:szCs w:val="20"/>
              </w:rPr>
              <w:t>ping1-2; Kohl1-2-</w:t>
            </w:r>
            <w:r w:rsidR="00BC7E79" w:rsidRPr="00722BCB">
              <w:rPr>
                <w:rFonts w:ascii="Times New Roman" w:hAnsi="Times New Roman" w:cs="Times New Roman"/>
                <w:sz w:val="20"/>
                <w:szCs w:val="20"/>
              </w:rPr>
              <w:t>3; Lafon</w:t>
            </w:r>
            <w:r w:rsidR="00A61E3E" w:rsidRPr="00722BCB">
              <w:rPr>
                <w:rFonts w:ascii="Times New Roman" w:hAnsi="Times New Roman" w:cs="Times New Roman"/>
                <w:sz w:val="20"/>
                <w:szCs w:val="20"/>
              </w:rPr>
              <w:t>taine1; Lara1; Laurent1-</w:t>
            </w:r>
            <w:r w:rsidR="00DE20C0" w:rsidRPr="00722BCB">
              <w:rPr>
                <w:rFonts w:ascii="Times New Roman" w:hAnsi="Times New Roman" w:cs="Times New Roman"/>
                <w:sz w:val="20"/>
                <w:szCs w:val="20"/>
              </w:rPr>
              <w:t>2; LePenJM1-2-3-4-5; LePenM1-2-</w:t>
            </w:r>
            <w:r w:rsidR="00BC7E79" w:rsidRPr="00722BCB">
              <w:rPr>
                <w:rFonts w:ascii="Times New Roman" w:hAnsi="Times New Roman" w:cs="Times New Roman"/>
                <w:sz w:val="20"/>
                <w:szCs w:val="20"/>
              </w:rPr>
              <w:t>3; Lind</w:t>
            </w:r>
            <w:r w:rsidR="00DE20C0" w:rsidRPr="00722BCB">
              <w:rPr>
                <w:rFonts w:ascii="Times New Roman" w:hAnsi="Times New Roman" w:cs="Times New Roman"/>
                <w:sz w:val="20"/>
                <w:szCs w:val="20"/>
              </w:rPr>
              <w:t>ner1-2-3-</w:t>
            </w:r>
            <w:r w:rsidR="00BC7E79" w:rsidRPr="00722BCB">
              <w:rPr>
                <w:rFonts w:ascii="Times New Roman" w:hAnsi="Times New Roman" w:cs="Times New Roman"/>
                <w:sz w:val="20"/>
                <w:szCs w:val="20"/>
              </w:rPr>
              <w:t>4; Llamaza</w:t>
            </w:r>
            <w:r w:rsidR="00DE20C0" w:rsidRPr="00722BCB">
              <w:rPr>
                <w:rFonts w:ascii="Times New Roman" w:hAnsi="Times New Roman" w:cs="Times New Roman"/>
                <w:sz w:val="20"/>
                <w:szCs w:val="20"/>
              </w:rPr>
              <w:t>res1-</w:t>
            </w:r>
            <w:r w:rsidR="00BC7E79" w:rsidRPr="00722BCB">
              <w:rPr>
                <w:rFonts w:ascii="Times New Roman" w:hAnsi="Times New Roman" w:cs="Times New Roman"/>
                <w:sz w:val="20"/>
                <w:szCs w:val="20"/>
              </w:rPr>
              <w:t>2; Mer</w:t>
            </w:r>
            <w:r w:rsidR="00DE20C0" w:rsidRPr="00722BCB">
              <w:rPr>
                <w:rFonts w:ascii="Times New Roman" w:hAnsi="Times New Roman" w:cs="Times New Roman"/>
                <w:sz w:val="20"/>
                <w:szCs w:val="20"/>
              </w:rPr>
              <w:t>kel1-2-3-4-5-6-7-</w:t>
            </w:r>
            <w:r w:rsidR="00BC7E79" w:rsidRPr="00722BCB">
              <w:rPr>
                <w:rFonts w:ascii="Times New Roman" w:hAnsi="Times New Roman" w:cs="Times New Roman"/>
                <w:sz w:val="20"/>
                <w:szCs w:val="20"/>
              </w:rPr>
              <w:t>8; Or</w:t>
            </w:r>
            <w:r w:rsidR="00DE20C0" w:rsidRPr="00722BCB">
              <w:rPr>
                <w:rFonts w:ascii="Times New Roman" w:hAnsi="Times New Roman" w:cs="Times New Roman"/>
                <w:sz w:val="20"/>
                <w:szCs w:val="20"/>
              </w:rPr>
              <w:t>tuzar1-</w:t>
            </w:r>
            <w:r w:rsidR="00BC7E79" w:rsidRPr="00722BCB">
              <w:rPr>
                <w:rFonts w:ascii="Times New Roman" w:hAnsi="Times New Roman" w:cs="Times New Roman"/>
                <w:sz w:val="20"/>
                <w:szCs w:val="20"/>
              </w:rPr>
              <w:t>2; Ra</w:t>
            </w:r>
            <w:r w:rsidR="00DE20C0" w:rsidRPr="00722BCB">
              <w:rPr>
                <w:rFonts w:ascii="Times New Roman" w:hAnsi="Times New Roman" w:cs="Times New Roman"/>
                <w:sz w:val="20"/>
                <w:szCs w:val="20"/>
              </w:rPr>
              <w:t>joy1-2-</w:t>
            </w:r>
            <w:r w:rsidR="00BC7E79" w:rsidRPr="00722BCB">
              <w:rPr>
                <w:rFonts w:ascii="Times New Roman" w:hAnsi="Times New Roman" w:cs="Times New Roman"/>
                <w:sz w:val="20"/>
                <w:szCs w:val="20"/>
              </w:rPr>
              <w:t>3; Riex</w:t>
            </w:r>
            <w:r w:rsidR="00DE20C0" w:rsidRPr="00722BCB">
              <w:rPr>
                <w:rFonts w:ascii="Times New Roman" w:hAnsi="Times New Roman" w:cs="Times New Roman"/>
                <w:sz w:val="20"/>
                <w:szCs w:val="20"/>
              </w:rPr>
              <w:t>inger1-</w:t>
            </w:r>
            <w:r w:rsidR="00BC7E79" w:rsidRPr="00722BCB">
              <w:rPr>
                <w:rFonts w:ascii="Times New Roman" w:hAnsi="Times New Roman" w:cs="Times New Roman"/>
                <w:sz w:val="20"/>
                <w:szCs w:val="20"/>
              </w:rPr>
              <w:t>2; Rous</w:t>
            </w:r>
            <w:r w:rsidR="00DE20C0" w:rsidRPr="00722BCB">
              <w:rPr>
                <w:rFonts w:ascii="Times New Roman" w:hAnsi="Times New Roman" w:cs="Times New Roman"/>
                <w:sz w:val="20"/>
                <w:szCs w:val="20"/>
              </w:rPr>
              <w:t>sel; Salvini1-</w:t>
            </w:r>
            <w:r w:rsidR="00BC7E79" w:rsidRPr="00722BCB">
              <w:rPr>
                <w:rFonts w:ascii="Times New Roman" w:hAnsi="Times New Roman" w:cs="Times New Roman"/>
                <w:sz w:val="20"/>
                <w:szCs w:val="20"/>
              </w:rPr>
              <w:t>2; San</w:t>
            </w:r>
            <w:r w:rsidR="00DE20C0" w:rsidRPr="00722BCB">
              <w:rPr>
                <w:rFonts w:ascii="Times New Roman" w:hAnsi="Times New Roman" w:cs="Times New Roman"/>
                <w:sz w:val="20"/>
                <w:szCs w:val="20"/>
              </w:rPr>
              <w:t>chez2; Schroder1-</w:t>
            </w:r>
            <w:r w:rsidR="00BC7E79" w:rsidRPr="00722BCB">
              <w:rPr>
                <w:rFonts w:ascii="Times New Roman" w:hAnsi="Times New Roman" w:cs="Times New Roman"/>
                <w:sz w:val="20"/>
                <w:szCs w:val="20"/>
              </w:rPr>
              <w:t>2; Séguin1; Urkullu1; Vel</w:t>
            </w:r>
            <w:r w:rsidR="00DE20C0" w:rsidRPr="00722BCB">
              <w:rPr>
                <w:rFonts w:ascii="Times New Roman" w:hAnsi="Times New Roman" w:cs="Times New Roman"/>
                <w:sz w:val="20"/>
                <w:szCs w:val="20"/>
              </w:rPr>
              <w:t>troni1; Westerwelle1-2-3-</w:t>
            </w:r>
            <w:r w:rsidR="00BC7E79" w:rsidRPr="00722BCB">
              <w:rPr>
                <w:rFonts w:ascii="Times New Roman" w:hAnsi="Times New Roman" w:cs="Times New Roman"/>
                <w:sz w:val="20"/>
                <w:szCs w:val="20"/>
              </w:rPr>
              <w:t>4; Zapa</w:t>
            </w:r>
            <w:r w:rsidR="00DE20C0" w:rsidRPr="00722BCB">
              <w:rPr>
                <w:rFonts w:ascii="Times New Roman" w:hAnsi="Times New Roman" w:cs="Times New Roman"/>
                <w:sz w:val="20"/>
                <w:szCs w:val="20"/>
              </w:rPr>
              <w:t>tero1-</w:t>
            </w:r>
            <w:r w:rsidR="00BC7E79" w:rsidRPr="00722BCB">
              <w:rPr>
                <w:rFonts w:ascii="Times New Roman" w:hAnsi="Times New Roman" w:cs="Times New Roman"/>
                <w:sz w:val="20"/>
                <w:szCs w:val="20"/>
              </w:rPr>
              <w:t>2; Zimmer1; Zingaretti</w:t>
            </w:r>
          </w:p>
          <w:p w:rsidR="008C20FD" w:rsidRPr="00722BCB" w:rsidRDefault="008C20FD" w:rsidP="00F973FD">
            <w:pPr>
              <w:pStyle w:val="Paragrafoelenco"/>
              <w:numPr>
                <w:ilvl w:val="0"/>
                <w:numId w:val="2"/>
              </w:numPr>
              <w:spacing w:before="40" w:after="40" w:line="300" w:lineRule="auto"/>
              <w:ind w:left="527" w:hanging="357"/>
              <w:jc w:val="both"/>
              <w:rPr>
                <w:rFonts w:ascii="Times New Roman" w:hAnsi="Times New Roman" w:cs="Times New Roman"/>
                <w:sz w:val="20"/>
                <w:szCs w:val="20"/>
              </w:rPr>
            </w:pPr>
            <w:r w:rsidRPr="00722BCB">
              <w:rPr>
                <w:rFonts w:ascii="Times New Roman" w:hAnsi="Times New Roman" w:cs="Times New Roman"/>
                <w:sz w:val="20"/>
                <w:szCs w:val="20"/>
              </w:rPr>
              <w:t xml:space="preserve">0.6 = </w:t>
            </w:r>
            <w:r w:rsidR="00CE708A" w:rsidRPr="00722BCB">
              <w:rPr>
                <w:rFonts w:ascii="Times New Roman" w:hAnsi="Times New Roman" w:cs="Times New Roman"/>
                <w:sz w:val="20"/>
                <w:szCs w:val="20"/>
              </w:rPr>
              <w:t>Alliot-Marie; Fassino3</w:t>
            </w:r>
            <w:r w:rsidR="00BC7E79" w:rsidRPr="00722BCB">
              <w:rPr>
                <w:rFonts w:ascii="Times New Roman" w:hAnsi="Times New Roman" w:cs="Times New Roman"/>
                <w:sz w:val="20"/>
                <w:szCs w:val="20"/>
              </w:rPr>
              <w:t>; Anguita3; Urkullu2</w:t>
            </w:r>
          </w:p>
          <w:p w:rsidR="00BC7E79" w:rsidRPr="00722BCB" w:rsidRDefault="0001045D" w:rsidP="001B34FF">
            <w:pPr>
              <w:pStyle w:val="Paragrafoelenco"/>
              <w:numPr>
                <w:ilvl w:val="0"/>
                <w:numId w:val="2"/>
              </w:numPr>
              <w:spacing w:before="40" w:after="40" w:line="300" w:lineRule="auto"/>
              <w:ind w:left="527" w:hanging="357"/>
              <w:jc w:val="both"/>
              <w:rPr>
                <w:rFonts w:ascii="Times New Roman" w:hAnsi="Times New Roman" w:cs="Times New Roman"/>
                <w:sz w:val="20"/>
                <w:szCs w:val="20"/>
              </w:rPr>
            </w:pPr>
            <w:r w:rsidRPr="00722BCB">
              <w:rPr>
                <w:rFonts w:ascii="Times New Roman" w:hAnsi="Times New Roman" w:cs="Times New Roman"/>
                <w:sz w:val="20"/>
                <w:szCs w:val="20"/>
              </w:rPr>
              <w:t xml:space="preserve">0.4 = </w:t>
            </w:r>
            <w:r w:rsidR="001B34FF" w:rsidRPr="00722BCB">
              <w:rPr>
                <w:rFonts w:ascii="Times New Roman" w:hAnsi="Times New Roman" w:cs="Times New Roman"/>
                <w:sz w:val="20"/>
                <w:szCs w:val="20"/>
              </w:rPr>
              <w:t>Arzalluz3; Aubry; Aznar5; Beck; Bertinotti4; Bisky4; Bisky9; Buffet2; Buffet3; Chirac; D’Alema; Désir; Emmanuelli; Epifani; Ernst; Ferrero3; Gabriel4; Gonzales2; Gysi; Hollande4; Hue3; Jospin; Kipping3; Lafontaine2; Lafontaine3; Lambsdorff; Lara2; LePenJM6; Lötzsch; M</w:t>
            </w:r>
            <w:r w:rsidR="00D3309C" w:rsidRPr="00722BCB">
              <w:rPr>
                <w:rFonts w:ascii="Times New Roman" w:hAnsi="Times New Roman" w:cs="Times New Roman"/>
                <w:sz w:val="20"/>
                <w:szCs w:val="20"/>
              </w:rPr>
              <w:t xml:space="preserve">aroni; </w:t>
            </w:r>
            <w:r w:rsidR="001B34FF" w:rsidRPr="00722BCB">
              <w:rPr>
                <w:rFonts w:ascii="Times New Roman" w:hAnsi="Times New Roman" w:cs="Times New Roman"/>
                <w:sz w:val="20"/>
                <w:szCs w:val="20"/>
              </w:rPr>
              <w:t>Merkel9; Muntefering1; Platzec</w:t>
            </w:r>
            <w:r w:rsidR="00DE20C0" w:rsidRPr="00722BCB">
              <w:rPr>
                <w:rFonts w:ascii="Times New Roman" w:hAnsi="Times New Roman" w:cs="Times New Roman"/>
                <w:sz w:val="20"/>
                <w:szCs w:val="20"/>
              </w:rPr>
              <w:t>k; Riexinger3; Sarkozy1-</w:t>
            </w:r>
            <w:r w:rsidR="001B34FF" w:rsidRPr="00722BCB">
              <w:rPr>
                <w:rFonts w:ascii="Times New Roman" w:hAnsi="Times New Roman" w:cs="Times New Roman"/>
                <w:sz w:val="20"/>
                <w:szCs w:val="20"/>
              </w:rPr>
              <w:t>2; Veltroni2</w:t>
            </w:r>
          </w:p>
          <w:p w:rsidR="001B34FF" w:rsidRPr="00722BCB" w:rsidRDefault="008C20FD" w:rsidP="001B34FF">
            <w:pPr>
              <w:pStyle w:val="Paragrafoelenco"/>
              <w:numPr>
                <w:ilvl w:val="0"/>
                <w:numId w:val="2"/>
              </w:numPr>
              <w:spacing w:before="40" w:after="40" w:line="300" w:lineRule="auto"/>
              <w:ind w:left="527" w:hanging="357"/>
              <w:rPr>
                <w:rFonts w:ascii="Times New Roman" w:hAnsi="Times New Roman" w:cs="Times New Roman"/>
                <w:sz w:val="20"/>
                <w:szCs w:val="20"/>
              </w:rPr>
            </w:pPr>
            <w:r w:rsidRPr="00722BCB">
              <w:rPr>
                <w:rFonts w:ascii="Times New Roman" w:hAnsi="Times New Roman" w:cs="Times New Roman"/>
                <w:sz w:val="20"/>
                <w:szCs w:val="20"/>
              </w:rPr>
              <w:t xml:space="preserve">0.2 = </w:t>
            </w:r>
            <w:r w:rsidR="001B34FF" w:rsidRPr="00722BCB">
              <w:rPr>
                <w:rFonts w:ascii="Times New Roman" w:hAnsi="Times New Roman" w:cs="Times New Roman"/>
                <w:sz w:val="20"/>
                <w:szCs w:val="20"/>
              </w:rPr>
              <w:t xml:space="preserve">Almunia; Bersani; Bossi2; Cambadélis; Copé; Engholm; Fabius; Gerhardt3; Giordano; Imaz; Juppé1; Juppé2; </w:t>
            </w:r>
            <w:r w:rsidR="001B34FF" w:rsidRPr="00722BCB">
              <w:rPr>
                <w:rFonts w:ascii="Times New Roman" w:hAnsi="Times New Roman" w:cs="Times New Roman"/>
                <w:sz w:val="20"/>
                <w:szCs w:val="20"/>
                <w:lang w:val="en-US"/>
              </w:rPr>
              <w:t xml:space="preserve">Kinkel; Kohl4; Kramp-Karrenbauer; Laurent3; Llamazares3; </w:t>
            </w:r>
            <w:r w:rsidR="001B34FF" w:rsidRPr="00722BCB">
              <w:rPr>
                <w:rFonts w:ascii="Times New Roman" w:hAnsi="Times New Roman" w:cs="Times New Roman"/>
                <w:sz w:val="20"/>
                <w:szCs w:val="20"/>
              </w:rPr>
              <w:t xml:space="preserve">Muntefering2; Occhetto; Rajoy4; Renzi1; Renzi2; Rocard; </w:t>
            </w:r>
            <w:r w:rsidR="001B34FF" w:rsidRPr="00722BCB">
              <w:rPr>
                <w:rFonts w:ascii="Times New Roman" w:hAnsi="Times New Roman" w:cs="Times New Roman"/>
                <w:sz w:val="20"/>
                <w:szCs w:val="20"/>
                <w:lang w:val="en-US"/>
              </w:rPr>
              <w:t xml:space="preserve">Rosler; Rubalcaba; Sanchez1; Schouble; Schroder3; Séguin2; </w:t>
            </w:r>
            <w:r w:rsidR="001B34FF" w:rsidRPr="00722BCB">
              <w:rPr>
                <w:rFonts w:ascii="Times New Roman" w:hAnsi="Times New Roman" w:cs="Times New Roman"/>
                <w:sz w:val="20"/>
                <w:szCs w:val="20"/>
              </w:rPr>
              <w:t>Veltroni3; Westerwelle5; Zapatero3</w:t>
            </w:r>
          </w:p>
          <w:p w:rsidR="008C20FD" w:rsidRPr="00722BCB" w:rsidRDefault="008C20FD" w:rsidP="00F973FD">
            <w:pPr>
              <w:pStyle w:val="Paragrafoelenco"/>
              <w:numPr>
                <w:ilvl w:val="0"/>
                <w:numId w:val="2"/>
              </w:numPr>
              <w:spacing w:before="40" w:after="40" w:line="300" w:lineRule="auto"/>
              <w:ind w:left="527" w:hanging="357"/>
              <w:jc w:val="both"/>
              <w:rPr>
                <w:rFonts w:ascii="Times New Roman" w:hAnsi="Times New Roman" w:cs="Times New Roman"/>
                <w:sz w:val="20"/>
                <w:szCs w:val="20"/>
              </w:rPr>
            </w:pPr>
            <w:r w:rsidRPr="00722BCB">
              <w:rPr>
                <w:rFonts w:ascii="Times New Roman" w:hAnsi="Times New Roman" w:cs="Times New Roman"/>
                <w:sz w:val="20"/>
                <w:szCs w:val="20"/>
              </w:rPr>
              <w:t>0 =</w:t>
            </w:r>
            <w:r w:rsidR="001B34FF" w:rsidRPr="00722BCB">
              <w:rPr>
                <w:rFonts w:ascii="Times New Roman" w:hAnsi="Times New Roman" w:cs="Times New Roman"/>
                <w:sz w:val="20"/>
                <w:szCs w:val="20"/>
              </w:rPr>
              <w:t xml:space="preserve">Franceschini; </w:t>
            </w:r>
            <w:r w:rsidR="00D3309C" w:rsidRPr="00722BCB">
              <w:rPr>
                <w:rFonts w:ascii="Times New Roman" w:hAnsi="Times New Roman" w:cs="Times New Roman"/>
                <w:sz w:val="20"/>
                <w:szCs w:val="20"/>
              </w:rPr>
              <w:t xml:space="preserve">Martina; </w:t>
            </w:r>
            <w:r w:rsidR="00CE708A" w:rsidRPr="00722BCB">
              <w:rPr>
                <w:rFonts w:ascii="Times New Roman" w:hAnsi="Times New Roman" w:cs="Times New Roman"/>
                <w:sz w:val="20"/>
                <w:szCs w:val="20"/>
              </w:rPr>
              <w:t>Scharping</w:t>
            </w:r>
          </w:p>
        </w:tc>
      </w:tr>
    </w:tbl>
    <w:p w:rsidR="00CE708A" w:rsidRPr="00722BCB" w:rsidRDefault="00CE708A" w:rsidP="00AE478F">
      <w:pPr>
        <w:spacing w:after="0" w:line="480" w:lineRule="auto"/>
        <w:ind w:firstLine="709"/>
        <w:jc w:val="both"/>
        <w:rPr>
          <w:rFonts w:ascii="Times New Roman" w:hAnsi="Times New Roman" w:cs="Times New Roman"/>
          <w:sz w:val="24"/>
          <w:szCs w:val="24"/>
        </w:rPr>
      </w:pPr>
    </w:p>
    <w:p w:rsidR="002667F9" w:rsidRPr="00722BCB" w:rsidRDefault="00884944" w:rsidP="00AE478F">
      <w:pPr>
        <w:spacing w:after="0" w:line="480" w:lineRule="auto"/>
        <w:ind w:firstLine="709"/>
        <w:jc w:val="both"/>
        <w:rPr>
          <w:rFonts w:ascii="Times New Roman" w:hAnsi="Times New Roman" w:cs="Times New Roman"/>
          <w:sz w:val="16"/>
          <w:szCs w:val="16"/>
        </w:rPr>
      </w:pPr>
      <w:r w:rsidRPr="00722BCB">
        <w:rPr>
          <w:rFonts w:ascii="Times New Roman" w:hAnsi="Times New Roman" w:cs="Times New Roman"/>
          <w:sz w:val="24"/>
          <w:szCs w:val="24"/>
        </w:rPr>
        <w:t>Hence, the table above (OSM1) summari</w:t>
      </w:r>
      <w:r w:rsidR="00D30CD3" w:rsidRPr="00722BCB">
        <w:rPr>
          <w:rFonts w:ascii="Times New Roman" w:hAnsi="Times New Roman" w:cs="Times New Roman"/>
          <w:sz w:val="24"/>
          <w:szCs w:val="24"/>
        </w:rPr>
        <w:t>s</w:t>
      </w:r>
      <w:r w:rsidRPr="00722BCB">
        <w:rPr>
          <w:rFonts w:ascii="Times New Roman" w:hAnsi="Times New Roman" w:cs="Times New Roman"/>
          <w:sz w:val="24"/>
          <w:szCs w:val="24"/>
        </w:rPr>
        <w:t>es the calibration decisions for the conditions (</w:t>
      </w:r>
      <w:r w:rsidR="00F973FD" w:rsidRPr="00722BCB">
        <w:rPr>
          <w:rFonts w:ascii="Times New Roman" w:hAnsi="Times New Roman" w:cs="Times New Roman"/>
          <w:sz w:val="24"/>
          <w:szCs w:val="24"/>
        </w:rPr>
        <w:t>i</w:t>
      </w:r>
      <w:r w:rsidR="00F973FD" w:rsidRPr="00722BCB">
        <w:rPr>
          <w:rFonts w:ascii="Times New Roman" w:hAnsi="Times New Roman" w:cs="Times New Roman"/>
          <w:sz w:val="24"/>
          <w:szCs w:val="24"/>
        </w:rPr>
        <w:t>n</w:t>
      </w:r>
      <w:r w:rsidR="00F973FD" w:rsidRPr="00722BCB">
        <w:rPr>
          <w:rFonts w:ascii="Times New Roman" w:hAnsi="Times New Roman" w:cs="Times New Roman"/>
          <w:sz w:val="24"/>
          <w:szCs w:val="24"/>
        </w:rPr>
        <w:t>cumbency</w:t>
      </w:r>
      <w:r w:rsidRPr="00722BCB">
        <w:rPr>
          <w:rFonts w:ascii="Times New Roman" w:hAnsi="Times New Roman" w:cs="Times New Roman"/>
          <w:sz w:val="24"/>
          <w:szCs w:val="24"/>
        </w:rPr>
        <w:t xml:space="preserve">; broad inclusiveness; large victory; </w:t>
      </w:r>
      <w:r w:rsidR="009220E4" w:rsidRPr="00722BCB">
        <w:rPr>
          <w:rFonts w:ascii="Times New Roman" w:hAnsi="Times New Roman" w:cs="Times New Roman"/>
          <w:sz w:val="24"/>
          <w:szCs w:val="24"/>
        </w:rPr>
        <w:t>presence in government</w:t>
      </w:r>
      <w:r w:rsidR="002F0AC8" w:rsidRPr="00722BCB">
        <w:rPr>
          <w:rFonts w:ascii="Times New Roman" w:hAnsi="Times New Roman" w:cs="Times New Roman"/>
          <w:sz w:val="24"/>
          <w:szCs w:val="24"/>
        </w:rPr>
        <w:t xml:space="preserve">, </w:t>
      </w:r>
      <w:r w:rsidR="002137A9" w:rsidRPr="00722BCB">
        <w:rPr>
          <w:rFonts w:ascii="Times New Roman" w:hAnsi="Times New Roman" w:cs="Times New Roman"/>
          <w:sz w:val="24"/>
          <w:szCs w:val="24"/>
        </w:rPr>
        <w:t>big party</w:t>
      </w:r>
      <w:r w:rsidRPr="00722BCB">
        <w:rPr>
          <w:rFonts w:ascii="Times New Roman" w:hAnsi="Times New Roman" w:cs="Times New Roman"/>
          <w:sz w:val="24"/>
          <w:szCs w:val="24"/>
        </w:rPr>
        <w:t>); as well as the outcome</w:t>
      </w:r>
      <w:r w:rsidR="005D5216" w:rsidRPr="00722BCB">
        <w:rPr>
          <w:rFonts w:ascii="Times New Roman" w:hAnsi="Times New Roman" w:cs="Times New Roman"/>
          <w:sz w:val="24"/>
          <w:szCs w:val="24"/>
        </w:rPr>
        <w:t xml:space="preserve"> (</w:t>
      </w:r>
      <w:r w:rsidR="00535728" w:rsidRPr="00722BCB">
        <w:rPr>
          <w:rFonts w:ascii="Times New Roman" w:hAnsi="Times New Roman" w:cs="Times New Roman"/>
          <w:sz w:val="24"/>
          <w:szCs w:val="24"/>
        </w:rPr>
        <w:t xml:space="preserve">reappointment </w:t>
      </w:r>
      <w:r w:rsidR="00535728" w:rsidRPr="00722BCB">
        <w:rPr>
          <w:rFonts w:ascii="Times New Roman" w:hAnsi="Times New Roman" w:cs="Times New Roman"/>
          <w:i/>
          <w:sz w:val="24"/>
          <w:szCs w:val="24"/>
        </w:rPr>
        <w:t>vs</w:t>
      </w:r>
      <w:r w:rsidR="00535728" w:rsidRPr="00722BCB">
        <w:rPr>
          <w:rFonts w:ascii="Times New Roman" w:hAnsi="Times New Roman" w:cs="Times New Roman"/>
          <w:sz w:val="24"/>
          <w:szCs w:val="24"/>
        </w:rPr>
        <w:t xml:space="preserve">. </w:t>
      </w:r>
      <w:r w:rsidR="005D5216" w:rsidRPr="00722BCB">
        <w:rPr>
          <w:rFonts w:ascii="Times New Roman" w:hAnsi="Times New Roman" w:cs="Times New Roman"/>
          <w:sz w:val="24"/>
          <w:szCs w:val="24"/>
        </w:rPr>
        <w:t>forced resignation</w:t>
      </w:r>
      <w:r w:rsidRPr="00722BCB">
        <w:rPr>
          <w:rFonts w:ascii="Times New Roman" w:hAnsi="Times New Roman" w:cs="Times New Roman"/>
          <w:sz w:val="24"/>
          <w:szCs w:val="24"/>
        </w:rPr>
        <w:t xml:space="preserve"> as a party leader). These decisions are also discussed in detail below.</w:t>
      </w:r>
    </w:p>
    <w:p w:rsidR="000677E6" w:rsidRPr="00F05FFE" w:rsidRDefault="00F973FD" w:rsidP="00AE478F">
      <w:pPr>
        <w:spacing w:after="0" w:line="480" w:lineRule="auto"/>
        <w:ind w:firstLine="709"/>
        <w:jc w:val="both"/>
        <w:rPr>
          <w:rFonts w:ascii="Times New Roman" w:hAnsi="Times New Roman" w:cs="Times New Roman"/>
          <w:sz w:val="24"/>
          <w:szCs w:val="24"/>
        </w:rPr>
      </w:pPr>
      <w:r w:rsidRPr="00722BCB">
        <w:rPr>
          <w:rFonts w:ascii="Times New Roman" w:hAnsi="Times New Roman" w:cs="Times New Roman"/>
          <w:b/>
          <w:sz w:val="24"/>
          <w:szCs w:val="24"/>
        </w:rPr>
        <w:lastRenderedPageBreak/>
        <w:t>Incumbency (o</w:t>
      </w:r>
      <w:r w:rsidR="0001045D" w:rsidRPr="00722BCB">
        <w:rPr>
          <w:rFonts w:ascii="Times New Roman" w:hAnsi="Times New Roman" w:cs="Times New Roman"/>
          <w:b/>
          <w:sz w:val="24"/>
          <w:szCs w:val="24"/>
        </w:rPr>
        <w:t>utgoing leader running for re-election</w:t>
      </w:r>
      <w:r w:rsidR="00601C08" w:rsidRPr="00722BCB">
        <w:rPr>
          <w:rFonts w:ascii="Times New Roman" w:hAnsi="Times New Roman" w:cs="Times New Roman"/>
          <w:b/>
          <w:sz w:val="24"/>
          <w:szCs w:val="24"/>
        </w:rPr>
        <w:t>)</w:t>
      </w:r>
      <w:r w:rsidR="000677E6" w:rsidRPr="00722BCB">
        <w:rPr>
          <w:rFonts w:ascii="Times New Roman" w:hAnsi="Times New Roman" w:cs="Times New Roman"/>
          <w:sz w:val="24"/>
          <w:szCs w:val="24"/>
        </w:rPr>
        <w:t xml:space="preserve">: we </w:t>
      </w:r>
      <w:r w:rsidR="000677E6" w:rsidRPr="00F05FFE">
        <w:rPr>
          <w:rFonts w:ascii="Times New Roman" w:hAnsi="Times New Roman" w:cs="Times New Roman"/>
          <w:sz w:val="24"/>
          <w:szCs w:val="24"/>
        </w:rPr>
        <w:t xml:space="preserve">assign </w:t>
      </w:r>
      <w:r w:rsidR="00EA7D18" w:rsidRPr="00F05FFE">
        <w:rPr>
          <w:rFonts w:ascii="Times New Roman" w:hAnsi="Times New Roman" w:cs="Times New Roman"/>
          <w:sz w:val="24"/>
          <w:szCs w:val="24"/>
        </w:rPr>
        <w:t>‘</w:t>
      </w:r>
      <w:r w:rsidR="000677E6" w:rsidRPr="00F05FFE">
        <w:rPr>
          <w:rFonts w:ascii="Times New Roman" w:hAnsi="Times New Roman" w:cs="Times New Roman"/>
          <w:sz w:val="24"/>
          <w:szCs w:val="24"/>
        </w:rPr>
        <w:t>1</w:t>
      </w:r>
      <w:r w:rsidR="00EA7D18" w:rsidRPr="00F05FFE">
        <w:rPr>
          <w:rFonts w:ascii="Times New Roman" w:hAnsi="Times New Roman" w:cs="Times New Roman"/>
          <w:sz w:val="24"/>
          <w:szCs w:val="24"/>
        </w:rPr>
        <w:t>’</w:t>
      </w:r>
      <w:r w:rsidR="000677E6" w:rsidRPr="00F05FFE">
        <w:rPr>
          <w:rFonts w:ascii="Times New Roman" w:hAnsi="Times New Roman" w:cs="Times New Roman"/>
          <w:sz w:val="24"/>
          <w:szCs w:val="24"/>
        </w:rPr>
        <w:t xml:space="preserve"> when the </w:t>
      </w:r>
      <w:r w:rsidR="002A46D6" w:rsidRPr="00F05FFE">
        <w:rPr>
          <w:rFonts w:ascii="Times New Roman" w:hAnsi="Times New Roman" w:cs="Times New Roman"/>
          <w:sz w:val="24"/>
          <w:szCs w:val="24"/>
        </w:rPr>
        <w:t>outgoing party leader run for re-appointment in office</w:t>
      </w:r>
      <w:r w:rsidR="000677E6" w:rsidRPr="00F05FFE">
        <w:rPr>
          <w:rFonts w:ascii="Times New Roman" w:hAnsi="Times New Roman" w:cs="Times New Roman"/>
          <w:sz w:val="24"/>
          <w:szCs w:val="24"/>
        </w:rPr>
        <w:t>, against other candidates (Renzi and Sanchez) or, more frequently, in uncontested races.</w:t>
      </w:r>
      <w:r w:rsidR="00EA7D18" w:rsidRPr="00F05FFE">
        <w:rPr>
          <w:rFonts w:ascii="Times New Roman" w:hAnsi="Times New Roman" w:cs="Times New Roman"/>
          <w:sz w:val="24"/>
          <w:szCs w:val="24"/>
        </w:rPr>
        <w:t xml:space="preserve"> Instead, ‘0’ is assigned to all LRs </w:t>
      </w:r>
      <w:r w:rsidR="002A46D6" w:rsidRPr="00F05FFE">
        <w:rPr>
          <w:rFonts w:ascii="Times New Roman" w:hAnsi="Times New Roman" w:cs="Times New Roman"/>
          <w:sz w:val="24"/>
          <w:szCs w:val="24"/>
        </w:rPr>
        <w:t>presenting new candidates</w:t>
      </w:r>
      <w:r w:rsidR="008F034B" w:rsidRPr="00F05FFE">
        <w:rPr>
          <w:rFonts w:ascii="Times New Roman" w:hAnsi="Times New Roman" w:cs="Times New Roman"/>
          <w:sz w:val="24"/>
          <w:szCs w:val="24"/>
        </w:rPr>
        <w:t>, i</w:t>
      </w:r>
      <w:r w:rsidR="008F034B" w:rsidRPr="00F05FFE">
        <w:rPr>
          <w:rFonts w:ascii="Times New Roman" w:hAnsi="Times New Roman" w:cs="Times New Roman"/>
          <w:sz w:val="24"/>
          <w:szCs w:val="24"/>
        </w:rPr>
        <w:t>n</w:t>
      </w:r>
      <w:r w:rsidR="008F034B" w:rsidRPr="00F05FFE">
        <w:rPr>
          <w:rFonts w:ascii="Times New Roman" w:hAnsi="Times New Roman" w:cs="Times New Roman"/>
          <w:sz w:val="24"/>
          <w:szCs w:val="24"/>
        </w:rPr>
        <w:t>cluding people who have been</w:t>
      </w:r>
      <w:r w:rsidR="00EA7D18" w:rsidRPr="00F05FFE">
        <w:rPr>
          <w:rFonts w:ascii="Times New Roman" w:hAnsi="Times New Roman" w:cs="Times New Roman"/>
          <w:sz w:val="24"/>
          <w:szCs w:val="24"/>
        </w:rPr>
        <w:t xml:space="preserve"> already party chairs years bef</w:t>
      </w:r>
      <w:r w:rsidR="004951C6" w:rsidRPr="00F05FFE">
        <w:rPr>
          <w:rFonts w:ascii="Times New Roman" w:hAnsi="Times New Roman" w:cs="Times New Roman"/>
          <w:sz w:val="24"/>
          <w:szCs w:val="24"/>
        </w:rPr>
        <w:t>ore (</w:t>
      </w:r>
      <w:r w:rsidR="00EC189A" w:rsidRPr="00F05FFE">
        <w:rPr>
          <w:rFonts w:ascii="Times New Roman" w:hAnsi="Times New Roman" w:cs="Times New Roman"/>
          <w:sz w:val="24"/>
          <w:szCs w:val="24"/>
        </w:rPr>
        <w:t>Jospin, Juppé,</w:t>
      </w:r>
      <w:r w:rsidR="004951C6" w:rsidRPr="00F05FFE">
        <w:rPr>
          <w:rFonts w:ascii="Times New Roman" w:hAnsi="Times New Roman" w:cs="Times New Roman"/>
          <w:sz w:val="24"/>
          <w:szCs w:val="24"/>
        </w:rPr>
        <w:t>Müntefering</w:t>
      </w:r>
      <w:r w:rsidR="008F034B" w:rsidRPr="00F05FFE">
        <w:rPr>
          <w:rFonts w:ascii="Times New Roman" w:hAnsi="Times New Roman" w:cs="Times New Roman"/>
          <w:sz w:val="24"/>
          <w:szCs w:val="24"/>
        </w:rPr>
        <w:t>, Sarkozy</w:t>
      </w:r>
      <w:r w:rsidR="004951C6" w:rsidRPr="00F05FFE">
        <w:rPr>
          <w:rFonts w:ascii="Times New Roman" w:hAnsi="Times New Roman" w:cs="Times New Roman"/>
          <w:sz w:val="24"/>
          <w:szCs w:val="24"/>
        </w:rPr>
        <w:t xml:space="preserve">), possibly in a different party (Occhetto was the Secretary of the Italian Communist Party before </w:t>
      </w:r>
      <w:r w:rsidR="008F034B" w:rsidRPr="00F05FFE">
        <w:rPr>
          <w:rFonts w:ascii="Times New Roman" w:hAnsi="Times New Roman" w:cs="Times New Roman"/>
          <w:sz w:val="24"/>
          <w:szCs w:val="24"/>
        </w:rPr>
        <w:t>becoming the new</w:t>
      </w:r>
      <w:r w:rsidR="00D86C8A" w:rsidRPr="00F05FFE">
        <w:rPr>
          <w:rFonts w:ascii="Times New Roman" w:hAnsi="Times New Roman" w:cs="Times New Roman"/>
          <w:sz w:val="24"/>
          <w:szCs w:val="24"/>
        </w:rPr>
        <w:t>-</w:t>
      </w:r>
      <w:r w:rsidR="008F034B" w:rsidRPr="00F05FFE">
        <w:rPr>
          <w:rFonts w:ascii="Times New Roman" w:hAnsi="Times New Roman" w:cs="Times New Roman"/>
          <w:sz w:val="24"/>
          <w:szCs w:val="24"/>
        </w:rPr>
        <w:t xml:space="preserve">born PDS chairman; Veltroni was leader of the DS first and </w:t>
      </w:r>
      <w:r w:rsidR="00D86C8A" w:rsidRPr="00F05FFE">
        <w:rPr>
          <w:rFonts w:ascii="Times New Roman" w:hAnsi="Times New Roman" w:cs="Times New Roman"/>
          <w:sz w:val="24"/>
          <w:szCs w:val="24"/>
        </w:rPr>
        <w:t>of</w:t>
      </w:r>
      <w:r w:rsidR="002667F9" w:rsidRPr="00F05FFE">
        <w:rPr>
          <w:rFonts w:ascii="Times New Roman" w:hAnsi="Times New Roman" w:cs="Times New Roman"/>
          <w:sz w:val="24"/>
          <w:szCs w:val="24"/>
        </w:rPr>
        <w:t>the new</w:t>
      </w:r>
      <w:r w:rsidR="00D86C8A" w:rsidRPr="00F05FFE">
        <w:rPr>
          <w:rFonts w:ascii="Times New Roman" w:hAnsi="Times New Roman" w:cs="Times New Roman"/>
          <w:sz w:val="24"/>
          <w:szCs w:val="24"/>
        </w:rPr>
        <w:t>-</w:t>
      </w:r>
      <w:r w:rsidR="002667F9" w:rsidRPr="00F05FFE">
        <w:rPr>
          <w:rFonts w:ascii="Times New Roman" w:hAnsi="Times New Roman" w:cs="Times New Roman"/>
          <w:sz w:val="24"/>
          <w:szCs w:val="24"/>
        </w:rPr>
        <w:t>born PD six years later).</w:t>
      </w:r>
    </w:p>
    <w:p w:rsidR="008F1638" w:rsidRPr="00F05FFE" w:rsidRDefault="0063011D" w:rsidP="008F1638">
      <w:pPr>
        <w:autoSpaceDE w:val="0"/>
        <w:autoSpaceDN w:val="0"/>
        <w:adjustRightInd w:val="0"/>
        <w:spacing w:after="0" w:line="480" w:lineRule="auto"/>
        <w:ind w:firstLine="708"/>
        <w:jc w:val="both"/>
        <w:rPr>
          <w:rFonts w:ascii="Times New Roman" w:hAnsi="Times New Roman" w:cs="Times New Roman"/>
          <w:sz w:val="24"/>
          <w:szCs w:val="24"/>
        </w:rPr>
      </w:pPr>
      <w:r w:rsidRPr="00F05FFE">
        <w:rPr>
          <w:rFonts w:ascii="Times New Roman" w:hAnsi="Times New Roman" w:cs="Times New Roman"/>
          <w:b/>
          <w:sz w:val="24"/>
          <w:szCs w:val="24"/>
        </w:rPr>
        <w:t>Broad inclusiveness</w:t>
      </w:r>
      <w:r w:rsidRPr="00F05FFE">
        <w:rPr>
          <w:rFonts w:ascii="Times New Roman" w:hAnsi="Times New Roman" w:cs="Times New Roman"/>
          <w:sz w:val="24"/>
          <w:szCs w:val="24"/>
        </w:rPr>
        <w:t xml:space="preserve">: </w:t>
      </w:r>
      <w:r w:rsidR="00455AE9" w:rsidRPr="00F05FFE">
        <w:rPr>
          <w:rFonts w:ascii="Times New Roman" w:hAnsi="Times New Roman" w:cs="Times New Roman"/>
          <w:sz w:val="24"/>
          <w:szCs w:val="24"/>
        </w:rPr>
        <w:t>the most inclusive type of LR refers to (contested) open primary ele</w:t>
      </w:r>
      <w:r w:rsidR="00455AE9" w:rsidRPr="00F05FFE">
        <w:rPr>
          <w:rFonts w:ascii="Times New Roman" w:hAnsi="Times New Roman" w:cs="Times New Roman"/>
          <w:sz w:val="24"/>
          <w:szCs w:val="24"/>
        </w:rPr>
        <w:t>c</w:t>
      </w:r>
      <w:r w:rsidR="008F1638" w:rsidRPr="00F05FFE">
        <w:rPr>
          <w:rFonts w:ascii="Times New Roman" w:hAnsi="Times New Roman" w:cs="Times New Roman"/>
          <w:sz w:val="24"/>
          <w:szCs w:val="24"/>
        </w:rPr>
        <w:t>tion (‘1’).</w:t>
      </w:r>
      <w:r w:rsidR="008F1638" w:rsidRPr="00F05FFE">
        <w:rPr>
          <w:rFonts w:ascii="Times New Roman" w:hAnsi="Times New Roman" w:cs="Times New Roman"/>
          <w:sz w:val="24"/>
        </w:rPr>
        <w:t>The election of the chair by all party voters is limited to one party, the Italian Democratic Party (PD). Differently from French parties, the PD has opted for open primaries not only to select the party/coalition chief executive candidate (which are indeed “primaries” in the original meaning of the term)</w:t>
      </w:r>
      <w:r w:rsidR="00D86C8A" w:rsidRPr="00F05FFE">
        <w:rPr>
          <w:rFonts w:ascii="Times New Roman" w:hAnsi="Times New Roman" w:cs="Times New Roman"/>
          <w:sz w:val="24"/>
        </w:rPr>
        <w:t>,</w:t>
      </w:r>
      <w:r w:rsidR="008F1638" w:rsidRPr="00F05FFE">
        <w:rPr>
          <w:rFonts w:ascii="Times New Roman" w:hAnsi="Times New Roman" w:cs="Times New Roman"/>
          <w:sz w:val="24"/>
        </w:rPr>
        <w:t xml:space="preserve"> but also to appoint the party leader/Secretary, although a preliminary vote by the party membership</w:t>
      </w:r>
      <w:r w:rsidR="006701FC" w:rsidRPr="00F05FFE">
        <w:rPr>
          <w:rFonts w:ascii="Times New Roman" w:hAnsi="Times New Roman" w:cs="Times New Roman"/>
          <w:sz w:val="24"/>
        </w:rPr>
        <w:t xml:space="preserve"> intended to reduce at three the number of candidates</w:t>
      </w:r>
      <w:r w:rsidR="008F1638" w:rsidRPr="00F05FFE">
        <w:rPr>
          <w:rFonts w:ascii="Times New Roman" w:hAnsi="Times New Roman" w:cs="Times New Roman"/>
          <w:sz w:val="24"/>
        </w:rPr>
        <w:t xml:space="preserve"> is also provided for. Up to now the PD recurred to such a system five time</w:t>
      </w:r>
      <w:r w:rsidR="00907F4E" w:rsidRPr="00F05FFE">
        <w:rPr>
          <w:rFonts w:ascii="Times New Roman" w:hAnsi="Times New Roman" w:cs="Times New Roman"/>
          <w:sz w:val="24"/>
        </w:rPr>
        <w:t>s</w:t>
      </w:r>
      <w:r w:rsidR="008F1638" w:rsidRPr="00F05FFE">
        <w:rPr>
          <w:rFonts w:ascii="Times New Roman" w:hAnsi="Times New Roman" w:cs="Times New Roman"/>
          <w:sz w:val="24"/>
        </w:rPr>
        <w:t>.</w:t>
      </w:r>
    </w:p>
    <w:p w:rsidR="008F1638" w:rsidRPr="00F05FFE" w:rsidRDefault="008F1638" w:rsidP="00DA7958">
      <w:pPr>
        <w:autoSpaceDE w:val="0"/>
        <w:autoSpaceDN w:val="0"/>
        <w:adjustRightInd w:val="0"/>
        <w:spacing w:after="0" w:line="480" w:lineRule="auto"/>
        <w:ind w:firstLine="708"/>
        <w:jc w:val="both"/>
        <w:rPr>
          <w:rFonts w:ascii="Times New Roman" w:hAnsi="Times New Roman" w:cs="Times New Roman"/>
          <w:sz w:val="24"/>
        </w:rPr>
      </w:pPr>
      <w:r w:rsidRPr="00F05FFE">
        <w:rPr>
          <w:rFonts w:ascii="Times New Roman" w:hAnsi="Times New Roman" w:cs="Times New Roman"/>
          <w:sz w:val="24"/>
          <w:szCs w:val="24"/>
        </w:rPr>
        <w:t>Going down in the inclusiveness scale we find conteste</w:t>
      </w:r>
      <w:r w:rsidR="00CA2671" w:rsidRPr="00F05FFE">
        <w:rPr>
          <w:rFonts w:ascii="Times New Roman" w:hAnsi="Times New Roman" w:cs="Times New Roman"/>
          <w:sz w:val="24"/>
          <w:szCs w:val="24"/>
        </w:rPr>
        <w:t>d closed</w:t>
      </w:r>
      <w:r w:rsidR="00455AE9" w:rsidRPr="00F05FFE">
        <w:rPr>
          <w:rFonts w:ascii="Times New Roman" w:hAnsi="Times New Roman" w:cs="Times New Roman"/>
          <w:sz w:val="24"/>
          <w:szCs w:val="24"/>
        </w:rPr>
        <w:t xml:space="preserve"> primaries</w:t>
      </w:r>
      <w:r w:rsidRPr="00F05FFE">
        <w:rPr>
          <w:rFonts w:ascii="Times New Roman" w:hAnsi="Times New Roman" w:cs="Times New Roman"/>
          <w:sz w:val="24"/>
          <w:szCs w:val="24"/>
        </w:rPr>
        <w:t xml:space="preserve">, coded as </w:t>
      </w:r>
      <w:r w:rsidR="00455AE9" w:rsidRPr="00F05FFE">
        <w:rPr>
          <w:rFonts w:ascii="Times New Roman" w:hAnsi="Times New Roman" w:cs="Times New Roman"/>
          <w:sz w:val="24"/>
          <w:szCs w:val="24"/>
        </w:rPr>
        <w:t>‘</w:t>
      </w:r>
      <w:r w:rsidR="00CA2671" w:rsidRPr="00F05FFE">
        <w:rPr>
          <w:rFonts w:ascii="Times New Roman" w:hAnsi="Times New Roman" w:cs="Times New Roman"/>
          <w:sz w:val="24"/>
          <w:szCs w:val="24"/>
        </w:rPr>
        <w:t>0.8</w:t>
      </w:r>
      <w:r w:rsidR="00455AE9" w:rsidRPr="00F05FFE">
        <w:rPr>
          <w:rFonts w:ascii="Times New Roman" w:hAnsi="Times New Roman" w:cs="Times New Roman"/>
          <w:sz w:val="24"/>
          <w:szCs w:val="24"/>
        </w:rPr>
        <w:t>’</w:t>
      </w:r>
      <w:r w:rsidRPr="00F05FFE">
        <w:rPr>
          <w:rFonts w:ascii="Times New Roman" w:hAnsi="Times New Roman" w:cs="Times New Roman"/>
          <w:sz w:val="24"/>
          <w:szCs w:val="24"/>
        </w:rPr>
        <w:t>. T</w:t>
      </w:r>
      <w:r w:rsidRPr="00F05FFE">
        <w:rPr>
          <w:rFonts w:ascii="Times New Roman" w:hAnsi="Times New Roman" w:cs="Times New Roman"/>
          <w:sz w:val="24"/>
        </w:rPr>
        <w:t>he German SPD experimented closed primaries to select the party chair far in advance (1993) of most other European parties, but after that it turned back to (uncontested) appointments during party congresses. The Spanish PSOE organised closed primaries to choose the party chair for the first time in 2014, although the entire party membership was already called on to select the chief exec</w:t>
      </w:r>
      <w:r w:rsidRPr="00F05FFE">
        <w:rPr>
          <w:rFonts w:ascii="Times New Roman" w:hAnsi="Times New Roman" w:cs="Times New Roman"/>
          <w:sz w:val="24"/>
        </w:rPr>
        <w:t>u</w:t>
      </w:r>
      <w:r w:rsidRPr="00F05FFE">
        <w:rPr>
          <w:rFonts w:ascii="Times New Roman" w:hAnsi="Times New Roman" w:cs="Times New Roman"/>
          <w:sz w:val="24"/>
        </w:rPr>
        <w:t>tive candidate in 1998.</w:t>
      </w:r>
      <w:r w:rsidR="00DA7958" w:rsidRPr="00F05FFE">
        <w:rPr>
          <w:rFonts w:ascii="Times New Roman" w:hAnsi="Times New Roman" w:cs="Times New Roman"/>
          <w:sz w:val="24"/>
        </w:rPr>
        <w:t>In 2016 also Izquierda</w:t>
      </w:r>
      <w:r w:rsidR="00E57B79" w:rsidRPr="00F05FFE">
        <w:rPr>
          <w:rFonts w:ascii="Times New Roman" w:hAnsi="Times New Roman" w:cs="Times New Roman"/>
          <w:sz w:val="24"/>
        </w:rPr>
        <w:t xml:space="preserve"> </w:t>
      </w:r>
      <w:r w:rsidR="00DA7958" w:rsidRPr="00F05FFE">
        <w:rPr>
          <w:rFonts w:ascii="Times New Roman" w:hAnsi="Times New Roman" w:cs="Times New Roman"/>
          <w:sz w:val="24"/>
        </w:rPr>
        <w:t>Unida</w:t>
      </w:r>
      <w:r w:rsidR="00E57B79" w:rsidRPr="00F05FFE">
        <w:rPr>
          <w:rFonts w:ascii="Times New Roman" w:hAnsi="Times New Roman" w:cs="Times New Roman"/>
          <w:sz w:val="24"/>
        </w:rPr>
        <w:t xml:space="preserve"> </w:t>
      </w:r>
      <w:r w:rsidR="006E1A8C" w:rsidRPr="00F05FFE">
        <w:rPr>
          <w:rFonts w:ascii="Times New Roman" w:hAnsi="Times New Roman" w:cs="Times New Roman"/>
          <w:sz w:val="24"/>
        </w:rPr>
        <w:t>experimented</w:t>
      </w:r>
      <w:r w:rsidR="00DA7958" w:rsidRPr="00F05FFE">
        <w:rPr>
          <w:rFonts w:ascii="Times New Roman" w:hAnsi="Times New Roman" w:cs="Times New Roman"/>
          <w:sz w:val="24"/>
        </w:rPr>
        <w:t xml:space="preserve"> closed primaries</w:t>
      </w:r>
      <w:r w:rsidR="006E1A8C" w:rsidRPr="00F05FFE">
        <w:rPr>
          <w:rFonts w:ascii="Times New Roman" w:hAnsi="Times New Roman" w:cs="Times New Roman"/>
          <w:sz w:val="24"/>
        </w:rPr>
        <w:t xml:space="preserve"> to elect its party chair</w:t>
      </w:r>
      <w:r w:rsidR="00DA7958" w:rsidRPr="00F05FFE">
        <w:rPr>
          <w:rFonts w:ascii="Times New Roman" w:hAnsi="Times New Roman" w:cs="Times New Roman"/>
          <w:sz w:val="24"/>
        </w:rPr>
        <w:t>.</w:t>
      </w:r>
      <w:r w:rsidR="006E1A8C" w:rsidRPr="00F05FFE">
        <w:rPr>
          <w:rFonts w:ascii="Times New Roman" w:hAnsi="Times New Roman" w:cs="Times New Roman"/>
          <w:sz w:val="24"/>
        </w:rPr>
        <w:t xml:space="preserve"> Similarly, on the opposite side of the political spectrum, in 2011, after 39 years of unco</w:t>
      </w:r>
      <w:r w:rsidR="006E1A8C" w:rsidRPr="00F05FFE">
        <w:rPr>
          <w:rFonts w:ascii="Times New Roman" w:hAnsi="Times New Roman" w:cs="Times New Roman"/>
          <w:sz w:val="24"/>
        </w:rPr>
        <w:t>n</w:t>
      </w:r>
      <w:r w:rsidR="006E1A8C" w:rsidRPr="00F05FFE">
        <w:rPr>
          <w:rFonts w:ascii="Times New Roman" w:hAnsi="Times New Roman" w:cs="Times New Roman"/>
          <w:sz w:val="24"/>
        </w:rPr>
        <w:t>tested leadership of his father, Marine Le Pen has been appointed as new FN president by closed primaries, followed two years later by her Italian homologous Matteo Salvini.</w:t>
      </w:r>
      <w:r w:rsidR="00E57B79" w:rsidRPr="00F05FFE">
        <w:rPr>
          <w:rFonts w:ascii="Times New Roman" w:hAnsi="Times New Roman" w:cs="Times New Roman"/>
          <w:sz w:val="24"/>
        </w:rPr>
        <w:t xml:space="preserve"> </w:t>
      </w:r>
      <w:r w:rsidRPr="00F05FFE">
        <w:rPr>
          <w:rFonts w:ascii="Times New Roman" w:hAnsi="Times New Roman" w:cs="Times New Roman"/>
          <w:sz w:val="24"/>
        </w:rPr>
        <w:t>In turn, centre-left and centre-right French parties have involved the entire membership in the selection of the party chair since the 1990s, but not always in contested races.</w:t>
      </w:r>
      <w:r w:rsidR="00E57B79" w:rsidRPr="00F05FFE">
        <w:rPr>
          <w:rFonts w:ascii="Times New Roman" w:hAnsi="Times New Roman" w:cs="Times New Roman"/>
          <w:sz w:val="24"/>
        </w:rPr>
        <w:t xml:space="preserve"> </w:t>
      </w:r>
      <w:r w:rsidRPr="00F05FFE">
        <w:rPr>
          <w:rFonts w:ascii="Times New Roman" w:hAnsi="Times New Roman" w:cs="Times New Roman"/>
          <w:sz w:val="24"/>
        </w:rPr>
        <w:t>However</w:t>
      </w:r>
      <w:r w:rsidRPr="00F05FFE">
        <w:rPr>
          <w:rFonts w:ascii="Times New Roman" w:hAnsi="Times New Roman" w:cs="Times New Roman"/>
          <w:sz w:val="24"/>
          <w:szCs w:val="24"/>
        </w:rPr>
        <w:t>,</w:t>
      </w:r>
      <w:r w:rsidR="006701FC" w:rsidRPr="00F05FFE">
        <w:rPr>
          <w:rFonts w:ascii="Times New Roman" w:hAnsi="Times New Roman" w:cs="Times New Roman"/>
          <w:sz w:val="24"/>
          <w:szCs w:val="24"/>
        </w:rPr>
        <w:t xml:space="preserve"> if we consider 0.5 as the thres</w:t>
      </w:r>
      <w:r w:rsidR="006701FC" w:rsidRPr="00F05FFE">
        <w:rPr>
          <w:rFonts w:ascii="Times New Roman" w:hAnsi="Times New Roman" w:cs="Times New Roman"/>
          <w:sz w:val="24"/>
          <w:szCs w:val="24"/>
        </w:rPr>
        <w:t>h</w:t>
      </w:r>
      <w:r w:rsidR="006701FC" w:rsidRPr="00F05FFE">
        <w:rPr>
          <w:rFonts w:ascii="Times New Roman" w:hAnsi="Times New Roman" w:cs="Times New Roman"/>
          <w:sz w:val="24"/>
          <w:szCs w:val="24"/>
        </w:rPr>
        <w:t>old between an inclusive and a non-inclusive LR,</w:t>
      </w:r>
      <w:r w:rsidR="006E1A8C" w:rsidRPr="00F05FFE">
        <w:rPr>
          <w:rFonts w:ascii="Times New Roman" w:hAnsi="Times New Roman" w:cs="Times New Roman"/>
          <w:sz w:val="24"/>
          <w:szCs w:val="24"/>
        </w:rPr>
        <w:t xml:space="preserve"> a broa</w:t>
      </w:r>
      <w:r w:rsidRPr="00F05FFE">
        <w:rPr>
          <w:rFonts w:ascii="Times New Roman" w:hAnsi="Times New Roman" w:cs="Times New Roman"/>
          <w:sz w:val="24"/>
          <w:szCs w:val="24"/>
        </w:rPr>
        <w:t xml:space="preserve">d </w:t>
      </w:r>
      <w:r w:rsidRPr="00F05FFE">
        <w:rPr>
          <w:rFonts w:ascii="Times New Roman" w:hAnsi="Times New Roman" w:cs="Times New Roman"/>
          <w:i/>
          <w:sz w:val="24"/>
          <w:szCs w:val="24"/>
        </w:rPr>
        <w:t>selectorate</w:t>
      </w:r>
      <w:r w:rsidRPr="00F05FFE">
        <w:rPr>
          <w:rFonts w:ascii="Times New Roman" w:hAnsi="Times New Roman" w:cs="Times New Roman"/>
          <w:sz w:val="24"/>
          <w:szCs w:val="24"/>
        </w:rPr>
        <w:t xml:space="preserve"> (party membership) called to </w:t>
      </w:r>
      <w:r w:rsidRPr="00F05FFE">
        <w:rPr>
          <w:rFonts w:ascii="Times New Roman" w:hAnsi="Times New Roman" w:cs="Times New Roman"/>
          <w:sz w:val="24"/>
          <w:szCs w:val="24"/>
        </w:rPr>
        <w:lastRenderedPageBreak/>
        <w:t>approve a single candidate</w:t>
      </w:r>
      <w:r w:rsidR="00E57B79" w:rsidRPr="00F05FFE">
        <w:rPr>
          <w:rFonts w:ascii="Times New Roman" w:hAnsi="Times New Roman" w:cs="Times New Roman"/>
          <w:sz w:val="24"/>
          <w:szCs w:val="24"/>
        </w:rPr>
        <w:t xml:space="preserve"> </w:t>
      </w:r>
      <w:r w:rsidRPr="00F05FFE">
        <w:rPr>
          <w:rFonts w:ascii="Times New Roman" w:hAnsi="Times New Roman" w:cs="Times New Roman"/>
          <w:sz w:val="24"/>
          <w:szCs w:val="24"/>
        </w:rPr>
        <w:t>cannot be</w:t>
      </w:r>
      <w:r w:rsidR="006701FC" w:rsidRPr="00F05FFE">
        <w:rPr>
          <w:rFonts w:ascii="Times New Roman" w:hAnsi="Times New Roman" w:cs="Times New Roman"/>
          <w:sz w:val="24"/>
          <w:szCs w:val="24"/>
        </w:rPr>
        <w:t xml:space="preserve"> over the threshold</w:t>
      </w:r>
      <w:r w:rsidRPr="00F05FFE">
        <w:rPr>
          <w:rFonts w:ascii="Times New Roman" w:hAnsi="Times New Roman" w:cs="Times New Roman"/>
          <w:sz w:val="24"/>
          <w:szCs w:val="24"/>
        </w:rPr>
        <w:t>, so we assigned a ‘0</w:t>
      </w:r>
      <w:r w:rsidR="00850B52" w:rsidRPr="00F05FFE">
        <w:rPr>
          <w:rFonts w:ascii="Times New Roman" w:hAnsi="Times New Roman" w:cs="Times New Roman"/>
          <w:sz w:val="24"/>
          <w:szCs w:val="24"/>
        </w:rPr>
        <w:t>.4’ to this particular category</w:t>
      </w:r>
      <w:r w:rsidRPr="00F05FFE">
        <w:rPr>
          <w:rFonts w:ascii="Times New Roman" w:hAnsi="Times New Roman" w:cs="Times New Roman"/>
          <w:sz w:val="24"/>
          <w:szCs w:val="24"/>
        </w:rPr>
        <w:t xml:space="preserve">. </w:t>
      </w:r>
    </w:p>
    <w:p w:rsidR="00744272" w:rsidRPr="00F05FFE" w:rsidRDefault="00821389" w:rsidP="008F1638">
      <w:pPr>
        <w:autoSpaceDE w:val="0"/>
        <w:autoSpaceDN w:val="0"/>
        <w:adjustRightInd w:val="0"/>
        <w:spacing w:after="0" w:line="480" w:lineRule="auto"/>
        <w:ind w:firstLine="708"/>
        <w:jc w:val="both"/>
        <w:rPr>
          <w:rFonts w:ascii="Times New Roman" w:hAnsi="Times New Roman" w:cs="Times New Roman"/>
          <w:sz w:val="24"/>
        </w:rPr>
      </w:pPr>
      <w:r w:rsidRPr="00F05FFE">
        <w:rPr>
          <w:rFonts w:ascii="Times New Roman" w:hAnsi="Times New Roman" w:cs="Times New Roman"/>
          <w:sz w:val="24"/>
          <w:szCs w:val="24"/>
        </w:rPr>
        <w:t>Rather</w:t>
      </w:r>
      <w:r w:rsidR="008F1638" w:rsidRPr="00F05FFE">
        <w:rPr>
          <w:rFonts w:ascii="Times New Roman" w:hAnsi="Times New Roman" w:cs="Times New Roman"/>
          <w:sz w:val="24"/>
          <w:szCs w:val="24"/>
        </w:rPr>
        <w:t xml:space="preserve">, </w:t>
      </w:r>
      <w:r w:rsidRPr="00F05FFE">
        <w:rPr>
          <w:rFonts w:ascii="Times New Roman" w:hAnsi="Times New Roman" w:cs="Times New Roman"/>
          <w:sz w:val="24"/>
          <w:szCs w:val="24"/>
        </w:rPr>
        <w:t xml:space="preserve">a ‘0.6’ </w:t>
      </w:r>
      <w:r w:rsidR="006E1A8C" w:rsidRPr="00F05FFE">
        <w:rPr>
          <w:rFonts w:ascii="Times New Roman" w:hAnsi="Times New Roman" w:cs="Times New Roman"/>
          <w:sz w:val="24"/>
          <w:szCs w:val="24"/>
        </w:rPr>
        <w:t>has</w:t>
      </w:r>
      <w:r w:rsidR="004575C1" w:rsidRPr="00F05FFE">
        <w:rPr>
          <w:rFonts w:ascii="Times New Roman" w:hAnsi="Times New Roman" w:cs="Times New Roman"/>
          <w:sz w:val="24"/>
          <w:szCs w:val="24"/>
        </w:rPr>
        <w:t xml:space="preserve"> be</w:t>
      </w:r>
      <w:r w:rsidRPr="00F05FFE">
        <w:rPr>
          <w:rFonts w:ascii="Times New Roman" w:hAnsi="Times New Roman" w:cs="Times New Roman"/>
          <w:sz w:val="24"/>
          <w:szCs w:val="24"/>
        </w:rPr>
        <w:t>en</w:t>
      </w:r>
      <w:r w:rsidR="004575C1" w:rsidRPr="00F05FFE">
        <w:rPr>
          <w:rFonts w:ascii="Times New Roman" w:hAnsi="Times New Roman" w:cs="Times New Roman"/>
          <w:sz w:val="24"/>
          <w:szCs w:val="24"/>
        </w:rPr>
        <w:t xml:space="preserve"> assigned to co</w:t>
      </w:r>
      <w:r w:rsidR="001B6A2B" w:rsidRPr="00F05FFE">
        <w:rPr>
          <w:rFonts w:ascii="Times New Roman" w:hAnsi="Times New Roman" w:cs="Times New Roman"/>
          <w:sz w:val="24"/>
          <w:szCs w:val="24"/>
        </w:rPr>
        <w:t>ntested LRs entrusted to</w:t>
      </w:r>
      <w:r w:rsidR="0071152F" w:rsidRPr="00F05FFE">
        <w:rPr>
          <w:rFonts w:ascii="Times New Roman" w:hAnsi="Times New Roman" w:cs="Times New Roman"/>
          <w:sz w:val="24"/>
          <w:szCs w:val="24"/>
        </w:rPr>
        <w:t xml:space="preserve"> mixed </w:t>
      </w:r>
      <w:r w:rsidR="0071152F" w:rsidRPr="00F05FFE">
        <w:rPr>
          <w:rFonts w:ascii="Times New Roman" w:hAnsi="Times New Roman" w:cs="Times New Roman"/>
          <w:i/>
          <w:sz w:val="24"/>
          <w:szCs w:val="24"/>
        </w:rPr>
        <w:t>selectorates</w:t>
      </w:r>
      <w:r w:rsidR="00CA2671" w:rsidRPr="00F05FFE">
        <w:rPr>
          <w:rFonts w:ascii="Times New Roman" w:hAnsi="Times New Roman" w:cs="Times New Roman"/>
          <w:sz w:val="24"/>
          <w:szCs w:val="24"/>
        </w:rPr>
        <w:t xml:space="preserve"> involv</w:t>
      </w:r>
      <w:r w:rsidR="004575C1" w:rsidRPr="00F05FFE">
        <w:rPr>
          <w:rFonts w:ascii="Times New Roman" w:hAnsi="Times New Roman" w:cs="Times New Roman"/>
          <w:sz w:val="24"/>
          <w:szCs w:val="24"/>
        </w:rPr>
        <w:t>ing</w:t>
      </w:r>
      <w:r w:rsidR="00E57B79" w:rsidRPr="00F05FFE">
        <w:rPr>
          <w:rFonts w:ascii="Times New Roman" w:hAnsi="Times New Roman" w:cs="Times New Roman"/>
          <w:sz w:val="24"/>
          <w:szCs w:val="24"/>
        </w:rPr>
        <w:t xml:space="preserve"> </w:t>
      </w:r>
      <w:r w:rsidR="004575C1" w:rsidRPr="00F05FFE">
        <w:rPr>
          <w:rFonts w:ascii="Times New Roman" w:hAnsi="Times New Roman" w:cs="Times New Roman"/>
          <w:sz w:val="24"/>
          <w:szCs w:val="24"/>
        </w:rPr>
        <w:t xml:space="preserve">both </w:t>
      </w:r>
      <w:r w:rsidR="00CA2671" w:rsidRPr="00F05FFE">
        <w:rPr>
          <w:rFonts w:ascii="Times New Roman" w:hAnsi="Times New Roman" w:cs="Times New Roman"/>
          <w:sz w:val="24"/>
          <w:szCs w:val="24"/>
        </w:rPr>
        <w:t>party members</w:t>
      </w:r>
      <w:r w:rsidR="004575C1" w:rsidRPr="00F05FFE">
        <w:rPr>
          <w:rFonts w:ascii="Times New Roman" w:hAnsi="Times New Roman" w:cs="Times New Roman"/>
          <w:sz w:val="24"/>
          <w:szCs w:val="24"/>
        </w:rPr>
        <w:t xml:space="preserve"> and less inclusive organs</w:t>
      </w:r>
      <w:r w:rsidR="001B6A2B" w:rsidRPr="00F05FFE">
        <w:rPr>
          <w:rFonts w:ascii="Times New Roman" w:hAnsi="Times New Roman" w:cs="Times New Roman"/>
          <w:sz w:val="24"/>
          <w:szCs w:val="24"/>
        </w:rPr>
        <w:t xml:space="preserve">, </w:t>
      </w:r>
      <w:r w:rsidR="00D2076F" w:rsidRPr="00F05FFE">
        <w:rPr>
          <w:rFonts w:ascii="Times New Roman" w:hAnsi="Times New Roman" w:cs="Times New Roman"/>
          <w:sz w:val="24"/>
          <w:szCs w:val="24"/>
        </w:rPr>
        <w:t>as in the case of  the</w:t>
      </w:r>
      <w:r w:rsidR="00601C08" w:rsidRPr="00F05FFE">
        <w:rPr>
          <w:rFonts w:ascii="Times New Roman" w:hAnsi="Times New Roman" w:cs="Times New Roman"/>
          <w:sz w:val="24"/>
          <w:szCs w:val="24"/>
        </w:rPr>
        <w:t xml:space="preserve"> Spanish Popular Party  in 2018</w:t>
      </w:r>
      <w:r w:rsidR="006E1A8C" w:rsidRPr="00F05FFE">
        <w:rPr>
          <w:rStyle w:val="Rimandonotadichiusura"/>
          <w:rFonts w:ascii="Times New Roman" w:hAnsi="Times New Roman" w:cs="Times New Roman"/>
          <w:sz w:val="24"/>
        </w:rPr>
        <w:endnoteReference w:id="3"/>
      </w:r>
      <w:r w:rsidR="006E1A8C" w:rsidRPr="00F05FFE">
        <w:rPr>
          <w:rFonts w:ascii="Times New Roman" w:hAnsi="Times New Roman" w:cs="Times New Roman"/>
          <w:sz w:val="24"/>
          <w:szCs w:val="24"/>
        </w:rPr>
        <w:t>.</w:t>
      </w:r>
    </w:p>
    <w:p w:rsidR="00735261" w:rsidRPr="00F05FFE" w:rsidRDefault="006C77BD" w:rsidP="008F1638">
      <w:pPr>
        <w:autoSpaceDE w:val="0"/>
        <w:autoSpaceDN w:val="0"/>
        <w:adjustRightInd w:val="0"/>
        <w:spacing w:after="0" w:line="480" w:lineRule="auto"/>
        <w:ind w:firstLine="708"/>
        <w:jc w:val="both"/>
        <w:rPr>
          <w:rFonts w:ascii="Times New Roman" w:hAnsi="Times New Roman" w:cs="Times New Roman"/>
          <w:sz w:val="24"/>
        </w:rPr>
      </w:pPr>
      <w:r w:rsidRPr="00F05FFE">
        <w:rPr>
          <w:rFonts w:ascii="Times New Roman" w:hAnsi="Times New Roman" w:cs="Times New Roman"/>
          <w:sz w:val="24"/>
          <w:szCs w:val="24"/>
        </w:rPr>
        <w:t xml:space="preserve">Yet, </w:t>
      </w:r>
      <w:r w:rsidR="00CA2671" w:rsidRPr="00F05FFE">
        <w:rPr>
          <w:rFonts w:ascii="Times New Roman" w:hAnsi="Times New Roman" w:cs="Times New Roman"/>
          <w:sz w:val="24"/>
          <w:szCs w:val="24"/>
        </w:rPr>
        <w:t>the most typical system normally called to appoint the party leader, namely the party Congress, rarely involve more than few hundred delegates</w:t>
      </w:r>
      <w:r w:rsidR="00E4465B" w:rsidRPr="00F05FFE">
        <w:rPr>
          <w:rFonts w:ascii="Times New Roman" w:hAnsi="Times New Roman" w:cs="Times New Roman"/>
          <w:sz w:val="24"/>
          <w:szCs w:val="24"/>
        </w:rPr>
        <w:t xml:space="preserve">, and thus we assign a </w:t>
      </w:r>
      <w:r w:rsidR="00455AE9" w:rsidRPr="00F05FFE">
        <w:rPr>
          <w:rFonts w:ascii="Times New Roman" w:hAnsi="Times New Roman" w:cs="Times New Roman"/>
          <w:sz w:val="24"/>
          <w:szCs w:val="24"/>
        </w:rPr>
        <w:t>‘</w:t>
      </w:r>
      <w:r w:rsidR="00CA2671" w:rsidRPr="00F05FFE">
        <w:rPr>
          <w:rFonts w:ascii="Times New Roman" w:hAnsi="Times New Roman" w:cs="Times New Roman"/>
          <w:sz w:val="24"/>
          <w:szCs w:val="24"/>
        </w:rPr>
        <w:t>0.</w:t>
      </w:r>
      <w:r w:rsidRPr="00F05FFE">
        <w:rPr>
          <w:rFonts w:ascii="Times New Roman" w:hAnsi="Times New Roman" w:cs="Times New Roman"/>
          <w:sz w:val="24"/>
          <w:szCs w:val="24"/>
        </w:rPr>
        <w:t>2</w:t>
      </w:r>
      <w:r w:rsidR="00455AE9" w:rsidRPr="00F05FFE">
        <w:rPr>
          <w:rFonts w:ascii="Times New Roman" w:hAnsi="Times New Roman" w:cs="Times New Roman"/>
          <w:sz w:val="24"/>
          <w:szCs w:val="24"/>
        </w:rPr>
        <w:t>’</w:t>
      </w:r>
      <w:r w:rsidR="0071152F" w:rsidRPr="00F05FFE">
        <w:rPr>
          <w:rFonts w:ascii="Times New Roman" w:hAnsi="Times New Roman" w:cs="Times New Roman"/>
          <w:sz w:val="24"/>
          <w:szCs w:val="24"/>
        </w:rPr>
        <w:t xml:space="preserve"> for </w:t>
      </w:r>
      <w:r w:rsidR="007F37C0" w:rsidRPr="00F05FFE">
        <w:rPr>
          <w:rFonts w:ascii="Times New Roman" w:hAnsi="Times New Roman" w:cs="Times New Roman"/>
          <w:sz w:val="24"/>
          <w:szCs w:val="24"/>
        </w:rPr>
        <w:t>coron</w:t>
      </w:r>
      <w:r w:rsidR="007F37C0" w:rsidRPr="00F05FFE">
        <w:rPr>
          <w:rFonts w:ascii="Times New Roman" w:hAnsi="Times New Roman" w:cs="Times New Roman"/>
          <w:sz w:val="24"/>
          <w:szCs w:val="24"/>
        </w:rPr>
        <w:t>a</w:t>
      </w:r>
      <w:r w:rsidR="007F37C0" w:rsidRPr="00F05FFE">
        <w:rPr>
          <w:rFonts w:ascii="Times New Roman" w:hAnsi="Times New Roman" w:cs="Times New Roman"/>
          <w:sz w:val="24"/>
          <w:szCs w:val="24"/>
        </w:rPr>
        <w:t>tions</w:t>
      </w:r>
      <w:r w:rsidR="00E57B79" w:rsidRPr="00F05FFE">
        <w:rPr>
          <w:rFonts w:ascii="Times New Roman" w:hAnsi="Times New Roman" w:cs="Times New Roman"/>
          <w:sz w:val="24"/>
          <w:szCs w:val="24"/>
        </w:rPr>
        <w:t xml:space="preserve"> </w:t>
      </w:r>
      <w:r w:rsidR="00E4465B" w:rsidRPr="00F05FFE">
        <w:rPr>
          <w:rFonts w:ascii="Times New Roman" w:hAnsi="Times New Roman" w:cs="Times New Roman"/>
          <w:sz w:val="24"/>
          <w:szCs w:val="24"/>
        </w:rPr>
        <w:t>and a</w:t>
      </w:r>
      <w:r w:rsidR="00455AE9" w:rsidRPr="00F05FFE">
        <w:rPr>
          <w:rFonts w:ascii="Times New Roman" w:hAnsi="Times New Roman" w:cs="Times New Roman"/>
          <w:sz w:val="24"/>
          <w:szCs w:val="24"/>
        </w:rPr>
        <w:t>‘</w:t>
      </w:r>
      <w:r w:rsidR="0071152F" w:rsidRPr="00F05FFE">
        <w:rPr>
          <w:rFonts w:ascii="Times New Roman" w:hAnsi="Times New Roman" w:cs="Times New Roman"/>
          <w:sz w:val="24"/>
          <w:szCs w:val="24"/>
        </w:rPr>
        <w:t>0.</w:t>
      </w:r>
      <w:r w:rsidRPr="00F05FFE">
        <w:rPr>
          <w:rFonts w:ascii="Times New Roman" w:hAnsi="Times New Roman" w:cs="Times New Roman"/>
          <w:sz w:val="24"/>
          <w:szCs w:val="24"/>
        </w:rPr>
        <w:t>3</w:t>
      </w:r>
      <w:r w:rsidR="00455AE9" w:rsidRPr="00F05FFE">
        <w:rPr>
          <w:rFonts w:ascii="Times New Roman" w:hAnsi="Times New Roman" w:cs="Times New Roman"/>
          <w:sz w:val="24"/>
          <w:szCs w:val="24"/>
        </w:rPr>
        <w:t>’</w:t>
      </w:r>
      <w:r w:rsidR="0071152F" w:rsidRPr="00F05FFE">
        <w:rPr>
          <w:rFonts w:ascii="Times New Roman" w:hAnsi="Times New Roman" w:cs="Times New Roman"/>
          <w:sz w:val="24"/>
          <w:szCs w:val="24"/>
        </w:rPr>
        <w:t xml:space="preserve"> when there is more than one candidate running</w:t>
      </w:r>
      <w:r w:rsidR="00CA2671" w:rsidRPr="00F05FFE">
        <w:rPr>
          <w:rFonts w:ascii="Times New Roman" w:hAnsi="Times New Roman" w:cs="Times New Roman"/>
          <w:sz w:val="24"/>
          <w:szCs w:val="24"/>
        </w:rPr>
        <w:t>.</w:t>
      </w:r>
      <w:r w:rsidR="005418A0" w:rsidRPr="00F05FFE">
        <w:rPr>
          <w:rFonts w:ascii="Times New Roman" w:hAnsi="Times New Roman" w:cs="Times New Roman"/>
          <w:sz w:val="24"/>
          <w:szCs w:val="24"/>
        </w:rPr>
        <w:t xml:space="preserve"> The leader election by Congress delegates is especially wi</w:t>
      </w:r>
      <w:r w:rsidR="00821389" w:rsidRPr="00F05FFE">
        <w:rPr>
          <w:rFonts w:ascii="Times New Roman" w:hAnsi="Times New Roman" w:cs="Times New Roman"/>
          <w:sz w:val="24"/>
          <w:szCs w:val="24"/>
        </w:rPr>
        <w:t>despread in Spain and Germany.</w:t>
      </w:r>
      <w:r w:rsidR="00E57B79" w:rsidRPr="00F05FFE">
        <w:rPr>
          <w:rFonts w:ascii="Times New Roman" w:hAnsi="Times New Roman" w:cs="Times New Roman"/>
          <w:sz w:val="24"/>
          <w:szCs w:val="24"/>
        </w:rPr>
        <w:t xml:space="preserve"> </w:t>
      </w:r>
      <w:r w:rsidR="005418A0" w:rsidRPr="00F05FFE">
        <w:rPr>
          <w:rFonts w:ascii="Times New Roman" w:hAnsi="Times New Roman" w:cs="Times New Roman"/>
          <w:sz w:val="24"/>
          <w:szCs w:val="24"/>
        </w:rPr>
        <w:t>I</w:t>
      </w:r>
      <w:r w:rsidR="00821389" w:rsidRPr="00F05FFE">
        <w:rPr>
          <w:rFonts w:ascii="Times New Roman" w:hAnsi="Times New Roman" w:cs="Times New Roman"/>
          <w:sz w:val="24"/>
        </w:rPr>
        <w:t>n Spain –</w:t>
      </w:r>
      <w:r w:rsidR="005418A0" w:rsidRPr="00F05FFE">
        <w:rPr>
          <w:rFonts w:ascii="Times New Roman" w:hAnsi="Times New Roman" w:cs="Times New Roman"/>
          <w:sz w:val="24"/>
        </w:rPr>
        <w:t xml:space="preserve">also because of the rules of the Spanish Party Law, which establishes the (generic) requirement of intra-party democracy– </w:t>
      </w:r>
      <w:r w:rsidR="000650BA" w:rsidRPr="00F05FFE">
        <w:rPr>
          <w:rFonts w:ascii="Times New Roman" w:hAnsi="Times New Roman" w:cs="Times New Roman"/>
          <w:sz w:val="24"/>
        </w:rPr>
        <w:t>all pa</w:t>
      </w:r>
      <w:r w:rsidR="000650BA" w:rsidRPr="00F05FFE">
        <w:rPr>
          <w:rFonts w:ascii="Times New Roman" w:hAnsi="Times New Roman" w:cs="Times New Roman"/>
          <w:sz w:val="24"/>
        </w:rPr>
        <w:t>r</w:t>
      </w:r>
      <w:r w:rsidR="000650BA" w:rsidRPr="00F05FFE">
        <w:rPr>
          <w:rFonts w:ascii="Times New Roman" w:hAnsi="Times New Roman" w:cs="Times New Roman"/>
          <w:sz w:val="24"/>
        </w:rPr>
        <w:t>ties</w:t>
      </w:r>
      <w:r w:rsidR="005418A0" w:rsidRPr="00F05FFE">
        <w:rPr>
          <w:rFonts w:ascii="Times New Roman" w:hAnsi="Times New Roman" w:cs="Times New Roman"/>
          <w:sz w:val="24"/>
        </w:rPr>
        <w:t xml:space="preserve"> use to hold a Congress every three/four years. Party delegates are called on to carry out a formal vote to ratify the election of the party leader even if there is only one candidate running, as has a</w:t>
      </w:r>
      <w:r w:rsidR="005418A0" w:rsidRPr="00F05FFE">
        <w:rPr>
          <w:rFonts w:ascii="Times New Roman" w:hAnsi="Times New Roman" w:cs="Times New Roman"/>
          <w:sz w:val="24"/>
        </w:rPr>
        <w:t>l</w:t>
      </w:r>
      <w:r w:rsidR="005418A0" w:rsidRPr="00F05FFE">
        <w:rPr>
          <w:rFonts w:ascii="Times New Roman" w:hAnsi="Times New Roman" w:cs="Times New Roman"/>
          <w:sz w:val="24"/>
        </w:rPr>
        <w:t>ways been</w:t>
      </w:r>
      <w:r w:rsidR="0001045D" w:rsidRPr="00F05FFE">
        <w:rPr>
          <w:rFonts w:ascii="Times New Roman" w:hAnsi="Times New Roman" w:cs="Times New Roman"/>
          <w:sz w:val="24"/>
        </w:rPr>
        <w:t xml:space="preserve"> the case for the PP up to 2018.</w:t>
      </w:r>
      <w:r w:rsidR="00D40406" w:rsidRPr="00F05FFE">
        <w:rPr>
          <w:rFonts w:ascii="Times New Roman" w:hAnsi="Times New Roman" w:cs="Times New Roman"/>
          <w:sz w:val="24"/>
        </w:rPr>
        <w:t>Until few years ago</w:t>
      </w:r>
      <w:r w:rsidR="006D3630" w:rsidRPr="00F05FFE">
        <w:rPr>
          <w:rFonts w:ascii="Times New Roman" w:hAnsi="Times New Roman" w:cs="Times New Roman"/>
          <w:sz w:val="24"/>
        </w:rPr>
        <w:t>,</w:t>
      </w:r>
      <w:r w:rsidR="00D40406" w:rsidRPr="00F05FFE">
        <w:rPr>
          <w:rFonts w:ascii="Times New Roman" w:hAnsi="Times New Roman" w:cs="Times New Roman"/>
          <w:sz w:val="24"/>
        </w:rPr>
        <w:t xml:space="preserve"> uncontested Congresses were wid</w:t>
      </w:r>
      <w:r w:rsidR="00D40406" w:rsidRPr="00F05FFE">
        <w:rPr>
          <w:rFonts w:ascii="Times New Roman" w:hAnsi="Times New Roman" w:cs="Times New Roman"/>
          <w:sz w:val="24"/>
        </w:rPr>
        <w:t>e</w:t>
      </w:r>
      <w:r w:rsidR="00D40406" w:rsidRPr="00F05FFE">
        <w:rPr>
          <w:rFonts w:ascii="Times New Roman" w:hAnsi="Times New Roman" w:cs="Times New Roman"/>
          <w:sz w:val="24"/>
        </w:rPr>
        <w:t>spread in the PSOE as well, w</w:t>
      </w:r>
      <w:r w:rsidR="00785674" w:rsidRPr="00F05FFE">
        <w:rPr>
          <w:rFonts w:ascii="Times New Roman" w:hAnsi="Times New Roman" w:cs="Times New Roman"/>
          <w:sz w:val="24"/>
        </w:rPr>
        <w:t>ith few exceptions: the contested (congress) election</w:t>
      </w:r>
      <w:r w:rsidR="00D40406" w:rsidRPr="00F05FFE">
        <w:rPr>
          <w:rFonts w:ascii="Times New Roman" w:hAnsi="Times New Roman" w:cs="Times New Roman"/>
          <w:sz w:val="24"/>
        </w:rPr>
        <w:t xml:space="preserve"> of Zapatero as new PSOE leader in 2000 and that of Rubalcaba in 2012.</w:t>
      </w:r>
      <w:r w:rsidR="00E614BC" w:rsidRPr="00F05FFE">
        <w:rPr>
          <w:rFonts w:ascii="Times New Roman" w:hAnsi="Times New Roman" w:cs="Times New Roman"/>
          <w:sz w:val="24"/>
        </w:rPr>
        <w:t xml:space="preserve"> Until 2016 the</w:t>
      </w:r>
      <w:r w:rsidR="000650BA" w:rsidRPr="00F05FFE">
        <w:rPr>
          <w:rFonts w:ascii="Times New Roman" w:hAnsi="Times New Roman" w:cs="Times New Roman"/>
          <w:sz w:val="24"/>
        </w:rPr>
        <w:t xml:space="preserve"> radical left party Izquierda</w:t>
      </w:r>
      <w:r w:rsidR="00E57B79" w:rsidRPr="00F05FFE">
        <w:rPr>
          <w:rFonts w:ascii="Times New Roman" w:hAnsi="Times New Roman" w:cs="Times New Roman"/>
          <w:sz w:val="24"/>
        </w:rPr>
        <w:t xml:space="preserve"> </w:t>
      </w:r>
      <w:r w:rsidR="000650BA" w:rsidRPr="00F05FFE">
        <w:rPr>
          <w:rFonts w:ascii="Times New Roman" w:hAnsi="Times New Roman" w:cs="Times New Roman"/>
          <w:sz w:val="24"/>
        </w:rPr>
        <w:t>Unida formally adopts a mixed system wherein both the Congress delegates and the party exec</w:t>
      </w:r>
      <w:r w:rsidR="000650BA" w:rsidRPr="00F05FFE">
        <w:rPr>
          <w:rFonts w:ascii="Times New Roman" w:hAnsi="Times New Roman" w:cs="Times New Roman"/>
          <w:sz w:val="24"/>
        </w:rPr>
        <w:t>u</w:t>
      </w:r>
      <w:r w:rsidR="000650BA" w:rsidRPr="00F05FFE">
        <w:rPr>
          <w:rFonts w:ascii="Times New Roman" w:hAnsi="Times New Roman" w:cs="Times New Roman"/>
          <w:sz w:val="24"/>
        </w:rPr>
        <w:t>tives have to vote for the party chair in two separate stages. However</w:t>
      </w:r>
      <w:r w:rsidR="005D1ACF" w:rsidRPr="00F05FFE">
        <w:rPr>
          <w:rFonts w:ascii="Times New Roman" w:hAnsi="Times New Roman" w:cs="Times New Roman"/>
          <w:sz w:val="24"/>
        </w:rPr>
        <w:t>,</w:t>
      </w:r>
      <w:r w:rsidR="000650BA" w:rsidRPr="00F05FFE">
        <w:rPr>
          <w:rFonts w:ascii="Times New Roman" w:hAnsi="Times New Roman" w:cs="Times New Roman"/>
          <w:sz w:val="24"/>
        </w:rPr>
        <w:t xml:space="preserve"> the vote by p</w:t>
      </w:r>
      <w:r w:rsidR="00735261" w:rsidRPr="00F05FFE">
        <w:rPr>
          <w:rFonts w:ascii="Times New Roman" w:hAnsi="Times New Roman" w:cs="Times New Roman"/>
          <w:sz w:val="24"/>
        </w:rPr>
        <w:t>arty executives normally resemble</w:t>
      </w:r>
      <w:r w:rsidR="00BC6C5F" w:rsidRPr="00F05FFE">
        <w:rPr>
          <w:rFonts w:ascii="Times New Roman" w:hAnsi="Times New Roman" w:cs="Times New Roman"/>
          <w:sz w:val="24"/>
        </w:rPr>
        <w:t>s</w:t>
      </w:r>
      <w:r w:rsidR="000650BA" w:rsidRPr="00F05FFE">
        <w:rPr>
          <w:rFonts w:ascii="Times New Roman" w:hAnsi="Times New Roman" w:cs="Times New Roman"/>
          <w:sz w:val="24"/>
        </w:rPr>
        <w:t xml:space="preserve"> the result of the first stage, when Congress delegates are called to vote for one or more candidates</w:t>
      </w:r>
      <w:r w:rsidR="00735261" w:rsidRPr="00F05FFE">
        <w:rPr>
          <w:rFonts w:ascii="Times New Roman" w:hAnsi="Times New Roman" w:cs="Times New Roman"/>
          <w:sz w:val="24"/>
        </w:rPr>
        <w:t xml:space="preserve"> on the basis of different lists (while the second stage provides for a personal election). Accordingly</w:t>
      </w:r>
      <w:r w:rsidR="005D1ACF" w:rsidRPr="00F05FFE">
        <w:rPr>
          <w:rFonts w:ascii="Times New Roman" w:hAnsi="Times New Roman" w:cs="Times New Roman"/>
          <w:sz w:val="24"/>
        </w:rPr>
        <w:t>,</w:t>
      </w:r>
      <w:r w:rsidR="00E57B79" w:rsidRPr="00F05FFE">
        <w:rPr>
          <w:rFonts w:ascii="Times New Roman" w:hAnsi="Times New Roman" w:cs="Times New Roman"/>
          <w:sz w:val="24"/>
        </w:rPr>
        <w:t xml:space="preserve"> </w:t>
      </w:r>
      <w:r w:rsidR="000650BA" w:rsidRPr="00F05FFE">
        <w:rPr>
          <w:rFonts w:ascii="Times New Roman" w:hAnsi="Times New Roman" w:cs="Times New Roman"/>
          <w:sz w:val="24"/>
        </w:rPr>
        <w:t xml:space="preserve">we </w:t>
      </w:r>
      <w:r w:rsidR="00735261" w:rsidRPr="00F05FFE">
        <w:rPr>
          <w:rFonts w:ascii="Times New Roman" w:hAnsi="Times New Roman" w:cs="Times New Roman"/>
          <w:sz w:val="24"/>
        </w:rPr>
        <w:t xml:space="preserve">decided to only </w:t>
      </w:r>
      <w:r w:rsidR="000650BA" w:rsidRPr="00F05FFE">
        <w:rPr>
          <w:rFonts w:ascii="Times New Roman" w:hAnsi="Times New Roman" w:cs="Times New Roman"/>
          <w:sz w:val="24"/>
        </w:rPr>
        <w:t>consider</w:t>
      </w:r>
      <w:r w:rsidR="00735261" w:rsidRPr="00F05FFE">
        <w:rPr>
          <w:rFonts w:ascii="Times New Roman" w:hAnsi="Times New Roman" w:cs="Times New Roman"/>
          <w:sz w:val="24"/>
        </w:rPr>
        <w:t xml:space="preserve"> the first</w:t>
      </w:r>
      <w:r w:rsidR="00BC6C5F" w:rsidRPr="00F05FFE">
        <w:rPr>
          <w:rFonts w:ascii="Times New Roman" w:hAnsi="Times New Roman" w:cs="Times New Roman"/>
          <w:sz w:val="24"/>
        </w:rPr>
        <w:t xml:space="preserve"> (and more inclusive)</w:t>
      </w:r>
      <w:r w:rsidR="00735261" w:rsidRPr="00F05FFE">
        <w:rPr>
          <w:rFonts w:ascii="Times New Roman" w:hAnsi="Times New Roman" w:cs="Times New Roman"/>
          <w:sz w:val="24"/>
        </w:rPr>
        <w:t xml:space="preserve"> stage and code IU leadership election as a normal Congress</w:t>
      </w:r>
      <w:r w:rsidR="00E57B79" w:rsidRPr="00F05FFE">
        <w:rPr>
          <w:rFonts w:ascii="Times New Roman" w:hAnsi="Times New Roman" w:cs="Times New Roman"/>
          <w:sz w:val="24"/>
        </w:rPr>
        <w:t xml:space="preserve"> </w:t>
      </w:r>
      <w:r w:rsidR="00735261" w:rsidRPr="00F05FFE">
        <w:rPr>
          <w:rFonts w:ascii="Times New Roman" w:hAnsi="Times New Roman" w:cs="Times New Roman"/>
          <w:sz w:val="24"/>
        </w:rPr>
        <w:t>election by party delegates.</w:t>
      </w:r>
    </w:p>
    <w:p w:rsidR="005418A0" w:rsidRPr="00F05FFE" w:rsidRDefault="00D40406" w:rsidP="008F1638">
      <w:pPr>
        <w:autoSpaceDE w:val="0"/>
        <w:autoSpaceDN w:val="0"/>
        <w:adjustRightInd w:val="0"/>
        <w:spacing w:after="0" w:line="480" w:lineRule="auto"/>
        <w:ind w:firstLine="708"/>
        <w:jc w:val="both"/>
        <w:rPr>
          <w:rFonts w:ascii="Times New Roman" w:hAnsi="Times New Roman" w:cs="Times New Roman"/>
          <w:sz w:val="24"/>
          <w:szCs w:val="24"/>
        </w:rPr>
      </w:pPr>
      <w:r w:rsidRPr="00F05FFE">
        <w:rPr>
          <w:rFonts w:ascii="Times New Roman" w:hAnsi="Times New Roman" w:cs="Times New Roman"/>
          <w:sz w:val="24"/>
        </w:rPr>
        <w:t>In</w:t>
      </w:r>
      <w:r w:rsidR="00E57B79" w:rsidRPr="00F05FFE">
        <w:rPr>
          <w:rFonts w:ascii="Times New Roman" w:hAnsi="Times New Roman" w:cs="Times New Roman"/>
          <w:sz w:val="24"/>
        </w:rPr>
        <w:t xml:space="preserve"> </w:t>
      </w:r>
      <w:r w:rsidR="005418A0" w:rsidRPr="00F05FFE">
        <w:rPr>
          <w:rFonts w:ascii="Times New Roman" w:hAnsi="Times New Roman" w:cs="Times New Roman"/>
          <w:sz w:val="24"/>
        </w:rPr>
        <w:t>comparison</w:t>
      </w:r>
      <w:r w:rsidRPr="00F05FFE">
        <w:rPr>
          <w:rFonts w:ascii="Times New Roman" w:hAnsi="Times New Roman" w:cs="Times New Roman"/>
          <w:sz w:val="24"/>
        </w:rPr>
        <w:t xml:space="preserve"> with the Spanish Party Law</w:t>
      </w:r>
      <w:r w:rsidR="005418A0" w:rsidRPr="00F05FFE">
        <w:rPr>
          <w:rFonts w:ascii="Times New Roman" w:hAnsi="Times New Roman" w:cs="Times New Roman"/>
          <w:sz w:val="24"/>
        </w:rPr>
        <w:t xml:space="preserve">, the German Political Parties Act is much stricter, encouraging German parties to convene party conferences </w:t>
      </w:r>
      <w:r w:rsidR="005418A0" w:rsidRPr="00F05FFE">
        <w:rPr>
          <w:rFonts w:ascii="Times New Roman" w:hAnsi="Times New Roman" w:cs="Times New Roman"/>
          <w:color w:val="000000"/>
          <w:sz w:val="24"/>
        </w:rPr>
        <w:t xml:space="preserve">at least once every two years to elect the national party chair and the other party leaders. </w:t>
      </w:r>
      <w:r w:rsidR="00821389" w:rsidRPr="00F05FFE">
        <w:rPr>
          <w:rFonts w:ascii="Times New Roman" w:hAnsi="Times New Roman" w:cs="Times New Roman"/>
          <w:sz w:val="24"/>
        </w:rPr>
        <w:t>Over the last three decades and u</w:t>
      </w:r>
      <w:r w:rsidR="005418A0" w:rsidRPr="00F05FFE">
        <w:rPr>
          <w:rFonts w:ascii="Times New Roman" w:hAnsi="Times New Roman" w:cs="Times New Roman"/>
          <w:sz w:val="24"/>
        </w:rPr>
        <w:t>ntil 2018 –when both SPD and CDU elected their new leaders in contested Congresses– CDU delegates have never been called on to vote for more than one candidate, while the SPD had only one case long ago of a contested Congress.</w:t>
      </w:r>
      <w:r w:rsidR="005B4E5B" w:rsidRPr="00F05FFE">
        <w:rPr>
          <w:rFonts w:ascii="Times New Roman" w:hAnsi="Times New Roman" w:cs="Times New Roman"/>
          <w:sz w:val="24"/>
        </w:rPr>
        <w:t>Contested congresses are just a little bit more common for FDP and Linke.</w:t>
      </w:r>
    </w:p>
    <w:p w:rsidR="008022BA" w:rsidRPr="00F05FFE" w:rsidRDefault="00455AE9" w:rsidP="00821389">
      <w:pPr>
        <w:autoSpaceDE w:val="0"/>
        <w:autoSpaceDN w:val="0"/>
        <w:adjustRightInd w:val="0"/>
        <w:spacing w:after="0" w:line="480" w:lineRule="auto"/>
        <w:ind w:firstLine="708"/>
        <w:jc w:val="both"/>
        <w:rPr>
          <w:rFonts w:ascii="Times New Roman" w:hAnsi="Times New Roman" w:cs="Times New Roman"/>
          <w:sz w:val="24"/>
          <w:szCs w:val="24"/>
        </w:rPr>
      </w:pPr>
      <w:r w:rsidRPr="00F05FFE">
        <w:rPr>
          <w:rFonts w:ascii="Times New Roman" w:hAnsi="Times New Roman" w:cs="Times New Roman"/>
          <w:sz w:val="24"/>
          <w:szCs w:val="24"/>
        </w:rPr>
        <w:lastRenderedPageBreak/>
        <w:t>‘</w:t>
      </w:r>
      <w:r w:rsidR="00E4465B" w:rsidRPr="00F05FFE">
        <w:rPr>
          <w:rFonts w:ascii="Times New Roman" w:hAnsi="Times New Roman" w:cs="Times New Roman"/>
          <w:sz w:val="24"/>
          <w:szCs w:val="24"/>
        </w:rPr>
        <w:t>0</w:t>
      </w:r>
      <w:r w:rsidR="00737DEE" w:rsidRPr="00F05FFE">
        <w:rPr>
          <w:rFonts w:ascii="Times New Roman" w:hAnsi="Times New Roman" w:cs="Times New Roman"/>
          <w:sz w:val="24"/>
          <w:szCs w:val="24"/>
        </w:rPr>
        <w:t>.1</w:t>
      </w:r>
      <w:r w:rsidRPr="00F05FFE">
        <w:rPr>
          <w:rFonts w:ascii="Times New Roman" w:hAnsi="Times New Roman" w:cs="Times New Roman"/>
          <w:sz w:val="24"/>
          <w:szCs w:val="24"/>
        </w:rPr>
        <w:t>’</w:t>
      </w:r>
      <w:r w:rsidR="00737DEE" w:rsidRPr="00F05FFE">
        <w:rPr>
          <w:rFonts w:ascii="Times New Roman" w:hAnsi="Times New Roman" w:cs="Times New Roman"/>
          <w:sz w:val="24"/>
          <w:szCs w:val="24"/>
        </w:rPr>
        <w:t xml:space="preserve"> is assigned to contested races when the appointment of the party leader is entrusted to the formal vote of the party top organs (or the parliamentary party group), </w:t>
      </w:r>
      <w:r w:rsidR="008022BA" w:rsidRPr="00F05FFE">
        <w:rPr>
          <w:rFonts w:ascii="Times New Roman" w:hAnsi="Times New Roman" w:cs="Times New Roman"/>
          <w:sz w:val="24"/>
          <w:szCs w:val="24"/>
        </w:rPr>
        <w:t xml:space="preserve">normally </w:t>
      </w:r>
      <w:r w:rsidR="009E5F6D" w:rsidRPr="00F05FFE">
        <w:rPr>
          <w:rFonts w:ascii="Times New Roman" w:hAnsi="Times New Roman" w:cs="Times New Roman"/>
          <w:sz w:val="24"/>
          <w:szCs w:val="24"/>
        </w:rPr>
        <w:t>made up of few hundred people. This system was used in France and by the Italian centre-left in the early nineties. In 1994, the vote of the PDS National Council even overturned the choice made by 12,000 party members. In fact</w:t>
      </w:r>
      <w:r w:rsidR="00D0658B" w:rsidRPr="00F05FFE">
        <w:rPr>
          <w:rFonts w:ascii="Times New Roman" w:hAnsi="Times New Roman" w:cs="Times New Roman"/>
          <w:sz w:val="24"/>
          <w:szCs w:val="24"/>
        </w:rPr>
        <w:t>,</w:t>
      </w:r>
      <w:r w:rsidR="009E5F6D" w:rsidRPr="00F05FFE">
        <w:rPr>
          <w:rFonts w:ascii="Times New Roman" w:hAnsi="Times New Roman" w:cs="Times New Roman"/>
          <w:sz w:val="24"/>
          <w:szCs w:val="24"/>
        </w:rPr>
        <w:t xml:space="preserve"> Walter Vetron</w:t>
      </w:r>
      <w:r w:rsidR="00850B52" w:rsidRPr="00F05FFE">
        <w:rPr>
          <w:rFonts w:ascii="Times New Roman" w:hAnsi="Times New Roman" w:cs="Times New Roman"/>
          <w:sz w:val="24"/>
          <w:szCs w:val="24"/>
        </w:rPr>
        <w:t>i got about 6,000 votes and D’Alema go</w:t>
      </w:r>
      <w:r w:rsidR="009E5F6D" w:rsidRPr="00F05FFE">
        <w:rPr>
          <w:rFonts w:ascii="Times New Roman" w:hAnsi="Times New Roman" w:cs="Times New Roman"/>
          <w:sz w:val="24"/>
          <w:szCs w:val="24"/>
        </w:rPr>
        <w:t xml:space="preserve">t </w:t>
      </w:r>
      <w:r w:rsidR="00D0658B" w:rsidRPr="00F05FFE">
        <w:rPr>
          <w:rFonts w:ascii="Times New Roman" w:hAnsi="Times New Roman" w:cs="Times New Roman"/>
          <w:sz w:val="24"/>
          <w:szCs w:val="24"/>
        </w:rPr>
        <w:t xml:space="preserve">only </w:t>
      </w:r>
      <w:r w:rsidR="009E5F6D" w:rsidRPr="00F05FFE">
        <w:rPr>
          <w:rFonts w:ascii="Times New Roman" w:hAnsi="Times New Roman" w:cs="Times New Roman"/>
          <w:sz w:val="24"/>
          <w:szCs w:val="24"/>
        </w:rPr>
        <w:t>5,000, but as no one of the two obtained an absolute majority the decision was entrusted to the</w:t>
      </w:r>
      <w:r w:rsidR="00D0658B" w:rsidRPr="00F05FFE">
        <w:rPr>
          <w:rFonts w:ascii="Times New Roman" w:hAnsi="Times New Roman" w:cs="Times New Roman"/>
          <w:sz w:val="24"/>
          <w:szCs w:val="24"/>
        </w:rPr>
        <w:t xml:space="preserve"> 480 members of the</w:t>
      </w:r>
      <w:r w:rsidR="009E5F6D" w:rsidRPr="00F05FFE">
        <w:rPr>
          <w:rFonts w:ascii="Times New Roman" w:hAnsi="Times New Roman" w:cs="Times New Roman"/>
          <w:sz w:val="24"/>
          <w:szCs w:val="24"/>
        </w:rPr>
        <w:t xml:space="preserve"> N</w:t>
      </w:r>
      <w:r w:rsidR="009E5F6D" w:rsidRPr="00F05FFE">
        <w:rPr>
          <w:rFonts w:ascii="Times New Roman" w:hAnsi="Times New Roman" w:cs="Times New Roman"/>
          <w:sz w:val="24"/>
          <w:szCs w:val="24"/>
        </w:rPr>
        <w:t>a</w:t>
      </w:r>
      <w:r w:rsidR="009E5F6D" w:rsidRPr="00F05FFE">
        <w:rPr>
          <w:rFonts w:ascii="Times New Roman" w:hAnsi="Times New Roman" w:cs="Times New Roman"/>
          <w:sz w:val="24"/>
          <w:szCs w:val="24"/>
        </w:rPr>
        <w:t>tional Council</w:t>
      </w:r>
      <w:r w:rsidR="00D0658B" w:rsidRPr="00F05FFE">
        <w:rPr>
          <w:rFonts w:ascii="Times New Roman" w:hAnsi="Times New Roman" w:cs="Times New Roman"/>
          <w:sz w:val="24"/>
          <w:szCs w:val="24"/>
        </w:rPr>
        <w:t>, who</w:t>
      </w:r>
      <w:r w:rsidR="009E5F6D" w:rsidRPr="00F05FFE">
        <w:rPr>
          <w:rFonts w:ascii="Times New Roman" w:hAnsi="Times New Roman" w:cs="Times New Roman"/>
          <w:sz w:val="24"/>
          <w:szCs w:val="24"/>
        </w:rPr>
        <w:t xml:space="preserve"> pre</w:t>
      </w:r>
      <w:r w:rsidR="00D0658B" w:rsidRPr="00F05FFE">
        <w:rPr>
          <w:rFonts w:ascii="Times New Roman" w:hAnsi="Times New Roman" w:cs="Times New Roman"/>
          <w:sz w:val="24"/>
          <w:szCs w:val="24"/>
        </w:rPr>
        <w:t>ferred</w:t>
      </w:r>
      <w:r w:rsidR="00E57B79" w:rsidRPr="00F05FFE">
        <w:rPr>
          <w:rFonts w:ascii="Times New Roman" w:hAnsi="Times New Roman" w:cs="Times New Roman"/>
          <w:sz w:val="24"/>
          <w:szCs w:val="24"/>
        </w:rPr>
        <w:t xml:space="preserve"> </w:t>
      </w:r>
      <w:r w:rsidR="009E5F6D" w:rsidRPr="00F05FFE">
        <w:rPr>
          <w:rFonts w:ascii="Times New Roman" w:hAnsi="Times New Roman" w:cs="Times New Roman"/>
          <w:sz w:val="24"/>
          <w:szCs w:val="24"/>
        </w:rPr>
        <w:t>D’Alema as new party chairman.</w:t>
      </w:r>
    </w:p>
    <w:p w:rsidR="005418A0" w:rsidRPr="00F05FFE" w:rsidRDefault="00567183" w:rsidP="00821389">
      <w:pPr>
        <w:autoSpaceDE w:val="0"/>
        <w:autoSpaceDN w:val="0"/>
        <w:adjustRightInd w:val="0"/>
        <w:spacing w:after="0" w:line="480" w:lineRule="auto"/>
        <w:ind w:firstLine="708"/>
        <w:jc w:val="both"/>
        <w:rPr>
          <w:rFonts w:ascii="Times New Roman" w:hAnsi="Times New Roman" w:cs="Times New Roman"/>
          <w:sz w:val="24"/>
        </w:rPr>
      </w:pPr>
      <w:r w:rsidRPr="00F05FFE">
        <w:rPr>
          <w:rFonts w:ascii="Times New Roman" w:hAnsi="Times New Roman" w:cs="Times New Roman"/>
          <w:sz w:val="24"/>
          <w:szCs w:val="24"/>
        </w:rPr>
        <w:t>Finally,</w:t>
      </w:r>
      <w:r w:rsidR="00455AE9" w:rsidRPr="00F05FFE">
        <w:rPr>
          <w:rFonts w:ascii="Times New Roman" w:hAnsi="Times New Roman" w:cs="Times New Roman"/>
          <w:sz w:val="24"/>
          <w:szCs w:val="24"/>
        </w:rPr>
        <w:t>‘</w:t>
      </w:r>
      <w:r w:rsidR="000A19FA" w:rsidRPr="00F05FFE">
        <w:rPr>
          <w:rFonts w:ascii="Times New Roman" w:hAnsi="Times New Roman" w:cs="Times New Roman"/>
          <w:sz w:val="24"/>
          <w:szCs w:val="24"/>
        </w:rPr>
        <w:t>0</w:t>
      </w:r>
      <w:r w:rsidR="00455AE9" w:rsidRPr="00F05FFE">
        <w:rPr>
          <w:rFonts w:ascii="Times New Roman" w:hAnsi="Times New Roman" w:cs="Times New Roman"/>
          <w:sz w:val="24"/>
          <w:szCs w:val="24"/>
        </w:rPr>
        <w:t>’</w:t>
      </w:r>
      <w:r w:rsidR="000A19FA" w:rsidRPr="00F05FFE">
        <w:rPr>
          <w:rFonts w:ascii="Times New Roman" w:hAnsi="Times New Roman" w:cs="Times New Roman"/>
          <w:sz w:val="24"/>
          <w:szCs w:val="24"/>
        </w:rPr>
        <w:t xml:space="preserve"> refers to uncontested races</w:t>
      </w:r>
      <w:r w:rsidR="00E57B79" w:rsidRPr="00F05FFE">
        <w:rPr>
          <w:rFonts w:ascii="Times New Roman" w:hAnsi="Times New Roman" w:cs="Times New Roman"/>
          <w:sz w:val="24"/>
          <w:szCs w:val="24"/>
        </w:rPr>
        <w:t xml:space="preserve"> </w:t>
      </w:r>
      <w:r w:rsidR="000A19FA" w:rsidRPr="00F05FFE">
        <w:rPr>
          <w:rFonts w:ascii="Times New Roman" w:hAnsi="Times New Roman" w:cs="Times New Roman"/>
          <w:sz w:val="24"/>
          <w:szCs w:val="24"/>
        </w:rPr>
        <w:t>wherein the party leader is chosen (or reconfirmed) by informal nego</w:t>
      </w:r>
      <w:r w:rsidR="00821389" w:rsidRPr="00F05FFE">
        <w:rPr>
          <w:rFonts w:ascii="Times New Roman" w:hAnsi="Times New Roman" w:cs="Times New Roman"/>
          <w:sz w:val="24"/>
          <w:szCs w:val="24"/>
        </w:rPr>
        <w:t>tiation within the party elite –</w:t>
      </w:r>
      <w:r w:rsidR="000A19FA" w:rsidRPr="00F05FFE">
        <w:rPr>
          <w:rFonts w:ascii="Times New Roman" w:hAnsi="Times New Roman" w:cs="Times New Roman"/>
          <w:sz w:val="24"/>
          <w:szCs w:val="24"/>
        </w:rPr>
        <w:t>although a formal vote of approval for the single cand</w:t>
      </w:r>
      <w:r w:rsidR="000A19FA" w:rsidRPr="00F05FFE">
        <w:rPr>
          <w:rFonts w:ascii="Times New Roman" w:hAnsi="Times New Roman" w:cs="Times New Roman"/>
          <w:sz w:val="24"/>
          <w:szCs w:val="24"/>
        </w:rPr>
        <w:t>i</w:t>
      </w:r>
      <w:r w:rsidR="000A19FA" w:rsidRPr="00F05FFE">
        <w:rPr>
          <w:rFonts w:ascii="Times New Roman" w:hAnsi="Times New Roman" w:cs="Times New Roman"/>
          <w:sz w:val="24"/>
          <w:szCs w:val="24"/>
        </w:rPr>
        <w:t>date by the party top organs may al</w:t>
      </w:r>
      <w:r w:rsidR="00821389" w:rsidRPr="00F05FFE">
        <w:rPr>
          <w:rFonts w:ascii="Times New Roman" w:hAnsi="Times New Roman" w:cs="Times New Roman"/>
          <w:sz w:val="24"/>
          <w:szCs w:val="24"/>
        </w:rPr>
        <w:t>so be provided</w:t>
      </w:r>
      <w:r w:rsidR="00E64196" w:rsidRPr="00F05FFE">
        <w:rPr>
          <w:rFonts w:ascii="Times New Roman" w:hAnsi="Times New Roman" w:cs="Times New Roman"/>
          <w:sz w:val="24"/>
          <w:szCs w:val="24"/>
        </w:rPr>
        <w:t>(as</w:t>
      </w:r>
      <w:r w:rsidR="00476D2B" w:rsidRPr="00F05FFE">
        <w:rPr>
          <w:rFonts w:ascii="Times New Roman" w:hAnsi="Times New Roman" w:cs="Times New Roman"/>
          <w:sz w:val="24"/>
          <w:szCs w:val="24"/>
        </w:rPr>
        <w:t xml:space="preserve"> in the case of PCF</w:t>
      </w:r>
      <w:r w:rsidR="005B4E5B" w:rsidRPr="00F05FFE">
        <w:rPr>
          <w:rFonts w:ascii="Times New Roman" w:hAnsi="Times New Roman" w:cs="Times New Roman"/>
          <w:sz w:val="24"/>
          <w:szCs w:val="24"/>
        </w:rPr>
        <w:t xml:space="preserve"> in the 1990s and early 2000s</w:t>
      </w:r>
      <w:r w:rsidR="00E64196" w:rsidRPr="00F05FFE">
        <w:rPr>
          <w:rFonts w:ascii="Times New Roman" w:hAnsi="Times New Roman" w:cs="Times New Roman"/>
          <w:sz w:val="24"/>
          <w:szCs w:val="24"/>
        </w:rPr>
        <w:t>)</w:t>
      </w:r>
      <w:r w:rsidR="00821389" w:rsidRPr="00F05FFE">
        <w:rPr>
          <w:rFonts w:ascii="Times New Roman" w:hAnsi="Times New Roman" w:cs="Times New Roman"/>
          <w:sz w:val="24"/>
          <w:szCs w:val="24"/>
        </w:rPr>
        <w:t>– or he/she is self-proclaimed. This</w:t>
      </w:r>
      <w:r w:rsidR="002667F9" w:rsidRPr="00F05FFE">
        <w:rPr>
          <w:rFonts w:ascii="Times New Roman" w:hAnsi="Times New Roman" w:cs="Times New Roman"/>
          <w:sz w:val="24"/>
          <w:szCs w:val="24"/>
        </w:rPr>
        <w:t xml:space="preserve"> latter</w:t>
      </w:r>
      <w:r w:rsidR="00821389" w:rsidRPr="00F05FFE">
        <w:rPr>
          <w:rFonts w:ascii="Times New Roman" w:hAnsi="Times New Roman" w:cs="Times New Roman"/>
          <w:sz w:val="24"/>
          <w:szCs w:val="24"/>
        </w:rPr>
        <w:t xml:space="preserve"> case</w:t>
      </w:r>
      <w:r w:rsidR="002667F9" w:rsidRPr="00F05FFE">
        <w:rPr>
          <w:rFonts w:ascii="Times New Roman" w:hAnsi="Times New Roman" w:cs="Times New Roman"/>
          <w:sz w:val="24"/>
          <w:szCs w:val="24"/>
        </w:rPr>
        <w:t xml:space="preserve"> refers mainly to</w:t>
      </w:r>
      <w:r w:rsidR="00821389" w:rsidRPr="00F05FFE">
        <w:rPr>
          <w:rFonts w:ascii="Times New Roman" w:hAnsi="Times New Roman" w:cs="Times New Roman"/>
          <w:sz w:val="24"/>
          <w:szCs w:val="24"/>
        </w:rPr>
        <w:t xml:space="preserve"> Silvio Berlusconi in Italy, who founded his own party</w:t>
      </w:r>
      <w:r w:rsidR="008022BA" w:rsidRPr="00F05FFE">
        <w:rPr>
          <w:rFonts w:ascii="Times New Roman" w:hAnsi="Times New Roman" w:cs="Times New Roman"/>
          <w:sz w:val="24"/>
          <w:szCs w:val="24"/>
        </w:rPr>
        <w:t xml:space="preserve"> in 1994 and remained leader of its different incarnations (</w:t>
      </w:r>
      <w:r w:rsidR="008022BA" w:rsidRPr="00F05FFE">
        <w:rPr>
          <w:rFonts w:ascii="Times New Roman" w:hAnsi="Times New Roman" w:cs="Times New Roman"/>
          <w:i/>
          <w:sz w:val="24"/>
          <w:szCs w:val="24"/>
        </w:rPr>
        <w:t>Forza Italia</w:t>
      </w:r>
      <w:r w:rsidR="008022BA" w:rsidRPr="00F05FFE">
        <w:rPr>
          <w:rFonts w:ascii="Times New Roman" w:hAnsi="Times New Roman" w:cs="Times New Roman"/>
          <w:sz w:val="24"/>
          <w:szCs w:val="24"/>
        </w:rPr>
        <w:t xml:space="preserve">, People of Freedom, and again </w:t>
      </w:r>
      <w:r w:rsidR="008022BA" w:rsidRPr="00F05FFE">
        <w:rPr>
          <w:rFonts w:ascii="Times New Roman" w:hAnsi="Times New Roman" w:cs="Times New Roman"/>
          <w:i/>
          <w:sz w:val="24"/>
          <w:szCs w:val="24"/>
        </w:rPr>
        <w:t>Forza Italia</w:t>
      </w:r>
      <w:r w:rsidR="008022BA" w:rsidRPr="00F05FFE">
        <w:rPr>
          <w:rFonts w:ascii="Times New Roman" w:hAnsi="Times New Roman" w:cs="Times New Roman"/>
          <w:sz w:val="24"/>
          <w:szCs w:val="24"/>
        </w:rPr>
        <w:t>) up to the present.</w:t>
      </w:r>
      <w:r w:rsidR="00E57B79" w:rsidRPr="00F05FFE">
        <w:rPr>
          <w:rFonts w:ascii="Times New Roman" w:hAnsi="Times New Roman" w:cs="Times New Roman"/>
          <w:sz w:val="24"/>
          <w:szCs w:val="24"/>
        </w:rPr>
        <w:t xml:space="preserve"> </w:t>
      </w:r>
      <w:r w:rsidR="008022BA" w:rsidRPr="00F05FFE">
        <w:rPr>
          <w:rFonts w:ascii="Times New Roman" w:hAnsi="Times New Roman" w:cs="Times New Roman"/>
          <w:sz w:val="24"/>
          <w:szCs w:val="24"/>
        </w:rPr>
        <w:t xml:space="preserve">In fact, </w:t>
      </w:r>
      <w:r w:rsidR="008022BA" w:rsidRPr="00F05FFE">
        <w:rPr>
          <w:rFonts w:ascii="Times New Roman" w:hAnsi="Times New Roman" w:cs="Times New Roman"/>
          <w:sz w:val="24"/>
        </w:rPr>
        <w:t>a</w:t>
      </w:r>
      <w:r w:rsidR="005418A0" w:rsidRPr="00F05FFE">
        <w:rPr>
          <w:rFonts w:ascii="Times New Roman" w:hAnsi="Times New Roman" w:cs="Times New Roman"/>
          <w:sz w:val="24"/>
        </w:rPr>
        <w:t>part from occasional and failed discussions concerning the adoption of primaries, the idea of a formal appointment of the party leader was never seriously considered by the Italian centre-right in the last two-three decades</w:t>
      </w:r>
      <w:r w:rsidR="009A0D31" w:rsidRPr="00F05FFE">
        <w:rPr>
          <w:rFonts w:ascii="Times New Roman" w:hAnsi="Times New Roman" w:cs="Times New Roman"/>
          <w:sz w:val="24"/>
        </w:rPr>
        <w:t xml:space="preserve"> (although </w:t>
      </w:r>
      <w:r w:rsidR="009A0D31" w:rsidRPr="00F05FFE">
        <w:rPr>
          <w:rFonts w:ascii="Times New Roman" w:hAnsi="Times New Roman" w:cs="Times New Roman"/>
          <w:i/>
          <w:sz w:val="24"/>
        </w:rPr>
        <w:t>Lega</w:t>
      </w:r>
      <w:r w:rsidR="009A0D31" w:rsidRPr="00F05FFE">
        <w:rPr>
          <w:rFonts w:ascii="Times New Roman" w:hAnsi="Times New Roman" w:cs="Times New Roman"/>
          <w:sz w:val="24"/>
        </w:rPr>
        <w:t xml:space="preserve"> has actually recurred to closed primaries to select the party chair over the last few years)</w:t>
      </w:r>
      <w:r w:rsidR="005418A0" w:rsidRPr="00F05FFE">
        <w:rPr>
          <w:rFonts w:ascii="Times New Roman" w:hAnsi="Times New Roman" w:cs="Times New Roman"/>
          <w:sz w:val="24"/>
        </w:rPr>
        <w:t xml:space="preserve">. Even in the (sporadic) cases when </w:t>
      </w:r>
      <w:r w:rsidR="005418A0" w:rsidRPr="00F05FFE">
        <w:rPr>
          <w:rFonts w:ascii="Times New Roman" w:hAnsi="Times New Roman" w:cs="Times New Roman"/>
          <w:i/>
          <w:sz w:val="24"/>
        </w:rPr>
        <w:t>Forza Italia</w:t>
      </w:r>
      <w:r w:rsidR="005418A0" w:rsidRPr="00F05FFE">
        <w:rPr>
          <w:rFonts w:ascii="Times New Roman" w:hAnsi="Times New Roman" w:cs="Times New Roman"/>
          <w:sz w:val="24"/>
        </w:rPr>
        <w:t xml:space="preserve"> or The People of Freedom held a party co</w:t>
      </w:r>
      <w:r w:rsidR="005418A0" w:rsidRPr="00F05FFE">
        <w:rPr>
          <w:rFonts w:ascii="Times New Roman" w:hAnsi="Times New Roman" w:cs="Times New Roman"/>
          <w:sz w:val="24"/>
        </w:rPr>
        <w:t>n</w:t>
      </w:r>
      <w:r w:rsidR="005418A0" w:rsidRPr="00F05FFE">
        <w:rPr>
          <w:rFonts w:ascii="Times New Roman" w:hAnsi="Times New Roman" w:cs="Times New Roman"/>
          <w:sz w:val="24"/>
        </w:rPr>
        <w:t>gress, the reappointment of the party president, Silvio Berlusconi, was not submitted to a formal vote of the del</w:t>
      </w:r>
      <w:r w:rsidR="002667F9" w:rsidRPr="00F05FFE">
        <w:rPr>
          <w:rFonts w:ascii="Times New Roman" w:hAnsi="Times New Roman" w:cs="Times New Roman"/>
          <w:sz w:val="24"/>
        </w:rPr>
        <w:t>egates, but simply to audience ‘acclamation’</w:t>
      </w:r>
      <w:r w:rsidR="00BC6C5F" w:rsidRPr="00F05FFE">
        <w:rPr>
          <w:rFonts w:ascii="Times New Roman" w:hAnsi="Times New Roman" w:cs="Times New Roman"/>
          <w:sz w:val="24"/>
        </w:rPr>
        <w:t>, as in the case of Jean-Marie Le Pen during Front National’s congresses</w:t>
      </w:r>
      <w:r w:rsidR="009E277A" w:rsidRPr="00F05FFE">
        <w:rPr>
          <w:rFonts w:ascii="Times New Roman" w:hAnsi="Times New Roman" w:cs="Times New Roman"/>
          <w:sz w:val="24"/>
        </w:rPr>
        <w:t xml:space="preserve"> until 2007</w:t>
      </w:r>
      <w:r w:rsidR="00BC6C5F" w:rsidRPr="00F05FFE">
        <w:rPr>
          <w:rFonts w:ascii="Times New Roman" w:hAnsi="Times New Roman" w:cs="Times New Roman"/>
          <w:sz w:val="24"/>
        </w:rPr>
        <w:t>.</w:t>
      </w:r>
    </w:p>
    <w:p w:rsidR="00653641" w:rsidRPr="00F05FFE" w:rsidRDefault="0063011D" w:rsidP="00190120">
      <w:pPr>
        <w:pStyle w:val="Corpodeltesto21"/>
        <w:spacing w:line="480" w:lineRule="auto"/>
        <w:ind w:firstLine="709"/>
        <w:rPr>
          <w:b w:val="0"/>
          <w:sz w:val="24"/>
        </w:rPr>
      </w:pPr>
      <w:r w:rsidRPr="00F05FFE">
        <w:rPr>
          <w:sz w:val="24"/>
        </w:rPr>
        <w:t>Large victory</w:t>
      </w:r>
      <w:r w:rsidRPr="00F05FFE">
        <w:rPr>
          <w:b w:val="0"/>
          <w:sz w:val="24"/>
        </w:rPr>
        <w:t xml:space="preserve">: </w:t>
      </w:r>
      <w:r w:rsidR="00190120" w:rsidRPr="00F05FFE">
        <w:rPr>
          <w:b w:val="0"/>
          <w:sz w:val="24"/>
        </w:rPr>
        <w:t>unfortunately</w:t>
      </w:r>
      <w:r w:rsidR="006D3630" w:rsidRPr="00F05FFE">
        <w:rPr>
          <w:b w:val="0"/>
          <w:sz w:val="24"/>
        </w:rPr>
        <w:t>,</w:t>
      </w:r>
      <w:r w:rsidR="00E22B3F" w:rsidRPr="00F05FFE">
        <w:rPr>
          <w:b w:val="0"/>
          <w:sz w:val="24"/>
        </w:rPr>
        <w:t xml:space="preserve"> there are no references in</w:t>
      </w:r>
      <w:r w:rsidR="00E57B79" w:rsidRPr="00F05FFE">
        <w:rPr>
          <w:b w:val="0"/>
          <w:sz w:val="24"/>
        </w:rPr>
        <w:t xml:space="preserve"> </w:t>
      </w:r>
      <w:r w:rsidR="0001045D" w:rsidRPr="00F05FFE">
        <w:rPr>
          <w:b w:val="0"/>
          <w:sz w:val="24"/>
        </w:rPr>
        <w:t xml:space="preserve">the </w:t>
      </w:r>
      <w:r w:rsidR="00190120" w:rsidRPr="00F05FFE">
        <w:rPr>
          <w:b w:val="0"/>
          <w:sz w:val="24"/>
        </w:rPr>
        <w:t>literature</w:t>
      </w:r>
      <w:r w:rsidR="00E57B79" w:rsidRPr="00F05FFE">
        <w:rPr>
          <w:b w:val="0"/>
          <w:sz w:val="24"/>
        </w:rPr>
        <w:t xml:space="preserve"> </w:t>
      </w:r>
      <w:r w:rsidR="00190120" w:rsidRPr="00F05FFE">
        <w:rPr>
          <w:b w:val="0"/>
          <w:sz w:val="24"/>
        </w:rPr>
        <w:t>to establish the numerical thresholds intended to discrimin</w:t>
      </w:r>
      <w:r w:rsidR="00107F7E" w:rsidRPr="00F05FFE">
        <w:rPr>
          <w:b w:val="0"/>
          <w:sz w:val="24"/>
        </w:rPr>
        <w:t>ate between the di</w:t>
      </w:r>
      <w:r w:rsidR="005C2ADD" w:rsidRPr="00F05FFE">
        <w:rPr>
          <w:b w:val="0"/>
          <w:sz w:val="24"/>
        </w:rPr>
        <w:t>fferent degrees of ‘largeness’ in the victory of a</w:t>
      </w:r>
      <w:r w:rsidR="00107F7E" w:rsidRPr="00F05FFE">
        <w:rPr>
          <w:b w:val="0"/>
          <w:sz w:val="24"/>
        </w:rPr>
        <w:t xml:space="preserve"> LR. Thus, we mostly based our de</w:t>
      </w:r>
      <w:r w:rsidR="004F21CE" w:rsidRPr="00F05FFE">
        <w:rPr>
          <w:b w:val="0"/>
          <w:sz w:val="24"/>
        </w:rPr>
        <w:t>cisions on qualitative evalu</w:t>
      </w:r>
      <w:r w:rsidR="00107F7E" w:rsidRPr="00F05FFE">
        <w:rPr>
          <w:b w:val="0"/>
          <w:sz w:val="24"/>
        </w:rPr>
        <w:t>ation</w:t>
      </w:r>
      <w:r w:rsidR="004F21CE" w:rsidRPr="00F05FFE">
        <w:rPr>
          <w:b w:val="0"/>
          <w:sz w:val="24"/>
        </w:rPr>
        <w:t>s</w:t>
      </w:r>
      <w:r w:rsidR="00107F7E" w:rsidRPr="00F05FFE">
        <w:rPr>
          <w:b w:val="0"/>
          <w:sz w:val="24"/>
        </w:rPr>
        <w:t xml:space="preserve"> of each empirical case, and </w:t>
      </w:r>
      <w:r w:rsidR="00455AE9" w:rsidRPr="00F05FFE">
        <w:rPr>
          <w:b w:val="0"/>
          <w:sz w:val="24"/>
        </w:rPr>
        <w:t>we</w:t>
      </w:r>
      <w:r w:rsidR="00107F7E" w:rsidRPr="00F05FFE">
        <w:rPr>
          <w:b w:val="0"/>
          <w:sz w:val="24"/>
        </w:rPr>
        <w:t xml:space="preserve"> finally came up to</w:t>
      </w:r>
      <w:r w:rsidR="00455AE9" w:rsidRPr="00F05FFE">
        <w:rPr>
          <w:b w:val="0"/>
          <w:sz w:val="24"/>
        </w:rPr>
        <w:t xml:space="preserve"> assign</w:t>
      </w:r>
      <w:r w:rsidR="00EA126E" w:rsidRPr="00F05FFE">
        <w:rPr>
          <w:b w:val="0"/>
          <w:sz w:val="24"/>
        </w:rPr>
        <w:t xml:space="preserve"> ‘0</w:t>
      </w:r>
      <w:r w:rsidR="00455AE9" w:rsidRPr="00F05FFE">
        <w:rPr>
          <w:b w:val="0"/>
          <w:sz w:val="24"/>
        </w:rPr>
        <w:t>’</w:t>
      </w:r>
      <w:r w:rsidR="00DD5A86" w:rsidRPr="00F05FFE">
        <w:rPr>
          <w:b w:val="0"/>
          <w:sz w:val="24"/>
        </w:rPr>
        <w:t xml:space="preserve"> to very competitive contested LRs (less than 10 percentage points between winner and secon</w:t>
      </w:r>
      <w:r w:rsidR="00722BCB" w:rsidRPr="00F05FFE">
        <w:rPr>
          <w:b w:val="0"/>
          <w:sz w:val="24"/>
        </w:rPr>
        <w:t>d candidate) and coronations</w:t>
      </w:r>
      <w:r w:rsidR="00DD5A86" w:rsidRPr="00F05FFE">
        <w:rPr>
          <w:b w:val="0"/>
          <w:sz w:val="24"/>
        </w:rPr>
        <w:t xml:space="preserve"> with</w:t>
      </w:r>
      <w:r w:rsidR="00455AE9" w:rsidRPr="00F05FFE">
        <w:rPr>
          <w:b w:val="0"/>
          <w:sz w:val="24"/>
        </w:rPr>
        <w:t xml:space="preserve"> app</w:t>
      </w:r>
      <w:r w:rsidR="00EA126E" w:rsidRPr="00F05FFE">
        <w:rPr>
          <w:b w:val="0"/>
          <w:sz w:val="24"/>
        </w:rPr>
        <w:t>roval rate lower than 80%; ‘0.33</w:t>
      </w:r>
      <w:r w:rsidR="00455AE9" w:rsidRPr="00F05FFE">
        <w:rPr>
          <w:b w:val="0"/>
          <w:sz w:val="24"/>
        </w:rPr>
        <w:t>’</w:t>
      </w:r>
      <w:r w:rsidR="00DD5A86" w:rsidRPr="00F05FFE">
        <w:rPr>
          <w:b w:val="0"/>
          <w:sz w:val="24"/>
        </w:rPr>
        <w:t xml:space="preserve"> to somewhat competitive LRs (</w:t>
      </w:r>
      <w:r w:rsidR="00455AE9" w:rsidRPr="00F05FFE">
        <w:rPr>
          <w:b w:val="0"/>
          <w:sz w:val="24"/>
        </w:rPr>
        <w:t>winning margin between 10 and 20%</w:t>
      </w:r>
      <w:r w:rsidR="00DD5A86" w:rsidRPr="00F05FFE">
        <w:rPr>
          <w:b w:val="0"/>
          <w:sz w:val="24"/>
        </w:rPr>
        <w:t xml:space="preserve">) and </w:t>
      </w:r>
      <w:r w:rsidR="00722BCB" w:rsidRPr="00F05FFE">
        <w:rPr>
          <w:b w:val="0"/>
          <w:sz w:val="24"/>
        </w:rPr>
        <w:lastRenderedPageBreak/>
        <w:t>coronation</w:t>
      </w:r>
      <w:r w:rsidR="00DD5A86" w:rsidRPr="00F05FFE">
        <w:rPr>
          <w:b w:val="0"/>
          <w:sz w:val="24"/>
        </w:rPr>
        <w:t>s with appr</w:t>
      </w:r>
      <w:r w:rsidR="00455AE9" w:rsidRPr="00F05FFE">
        <w:rPr>
          <w:b w:val="0"/>
          <w:sz w:val="24"/>
        </w:rPr>
        <w:t>oval</w:t>
      </w:r>
      <w:r w:rsidR="00AE1319" w:rsidRPr="00F05FFE">
        <w:rPr>
          <w:b w:val="0"/>
          <w:sz w:val="24"/>
        </w:rPr>
        <w:t xml:space="preserve"> rate between 80 and 90%;</w:t>
      </w:r>
      <w:r w:rsidR="00EA126E" w:rsidRPr="00F05FFE">
        <w:rPr>
          <w:b w:val="0"/>
          <w:sz w:val="24"/>
        </w:rPr>
        <w:t xml:space="preserve"> ‘0.67</w:t>
      </w:r>
      <w:r w:rsidR="00455AE9" w:rsidRPr="00F05FFE">
        <w:rPr>
          <w:b w:val="0"/>
          <w:sz w:val="24"/>
        </w:rPr>
        <w:t xml:space="preserve">’ </w:t>
      </w:r>
      <w:r w:rsidR="00DD5A86" w:rsidRPr="00F05FFE">
        <w:rPr>
          <w:b w:val="0"/>
          <w:sz w:val="24"/>
        </w:rPr>
        <w:t>to barely competitive LRs(</w:t>
      </w:r>
      <w:r w:rsidR="00455AE9" w:rsidRPr="00F05FFE">
        <w:rPr>
          <w:b w:val="0"/>
          <w:sz w:val="24"/>
        </w:rPr>
        <w:t>winning margin between</w:t>
      </w:r>
      <w:r w:rsidR="00DD5A86" w:rsidRPr="00F05FFE">
        <w:rPr>
          <w:b w:val="0"/>
          <w:sz w:val="24"/>
        </w:rPr>
        <w:t xml:space="preserve"> 20</w:t>
      </w:r>
      <w:r w:rsidR="00455AE9" w:rsidRPr="00F05FFE">
        <w:rPr>
          <w:b w:val="0"/>
          <w:sz w:val="24"/>
        </w:rPr>
        <w:t xml:space="preserve"> and 30%</w:t>
      </w:r>
      <w:r w:rsidR="00722BCB" w:rsidRPr="00F05FFE">
        <w:rPr>
          <w:b w:val="0"/>
          <w:sz w:val="24"/>
        </w:rPr>
        <w:t>) and coronation</w:t>
      </w:r>
      <w:r w:rsidR="00DD5A86" w:rsidRPr="00F05FFE">
        <w:rPr>
          <w:b w:val="0"/>
          <w:sz w:val="24"/>
        </w:rPr>
        <w:t>s with approval rate be</w:t>
      </w:r>
      <w:r w:rsidR="00EA126E" w:rsidRPr="00F05FFE">
        <w:rPr>
          <w:b w:val="0"/>
          <w:sz w:val="24"/>
        </w:rPr>
        <w:t>tween 90 and 95%; ‘1</w:t>
      </w:r>
      <w:r w:rsidR="00455AE9" w:rsidRPr="00F05FFE">
        <w:rPr>
          <w:b w:val="0"/>
          <w:sz w:val="24"/>
        </w:rPr>
        <w:t>’</w:t>
      </w:r>
      <w:r w:rsidR="00DD5A86" w:rsidRPr="00F05FFE">
        <w:rPr>
          <w:b w:val="0"/>
          <w:sz w:val="24"/>
        </w:rPr>
        <w:t xml:space="preserve"> to not at </w:t>
      </w:r>
      <w:r w:rsidR="001B6A2B" w:rsidRPr="00F05FFE">
        <w:rPr>
          <w:b w:val="0"/>
          <w:sz w:val="24"/>
        </w:rPr>
        <w:t>all competitive LRs (more than 3</w:t>
      </w:r>
      <w:r w:rsidR="00DD5A86" w:rsidRPr="00F05FFE">
        <w:rPr>
          <w:b w:val="0"/>
          <w:sz w:val="24"/>
        </w:rPr>
        <w:t>0 percentage points between a single intended winner and the seco</w:t>
      </w:r>
      <w:r w:rsidR="00722BCB" w:rsidRPr="00F05FFE">
        <w:rPr>
          <w:b w:val="0"/>
          <w:sz w:val="24"/>
        </w:rPr>
        <w:t>nd candidate) and coronation</w:t>
      </w:r>
      <w:r w:rsidR="00DD5A86" w:rsidRPr="00F05FFE">
        <w:rPr>
          <w:b w:val="0"/>
          <w:sz w:val="24"/>
        </w:rPr>
        <w:t>s wherein the party leader is almost unanimously ap</w:t>
      </w:r>
      <w:r w:rsidR="001B6A2B" w:rsidRPr="00F05FFE">
        <w:rPr>
          <w:b w:val="0"/>
          <w:sz w:val="24"/>
        </w:rPr>
        <w:t>pointed (</w:t>
      </w:r>
      <w:r w:rsidR="00DD5A86" w:rsidRPr="00F05FFE">
        <w:rPr>
          <w:b w:val="0"/>
          <w:sz w:val="24"/>
        </w:rPr>
        <w:t>with</w:t>
      </w:r>
      <w:r w:rsidR="001B6A2B" w:rsidRPr="00F05FFE">
        <w:rPr>
          <w:b w:val="0"/>
          <w:sz w:val="24"/>
        </w:rPr>
        <w:t xml:space="preserve"> an</w:t>
      </w:r>
      <w:r w:rsidR="00DD5A86" w:rsidRPr="00F05FFE">
        <w:rPr>
          <w:b w:val="0"/>
          <w:sz w:val="24"/>
        </w:rPr>
        <w:t xml:space="preserve"> approval rate greater than 95% or by acclamation) or is automatically appointed with no formal vote.</w:t>
      </w:r>
      <w:r w:rsidR="00B37E94" w:rsidRPr="00F05FFE">
        <w:rPr>
          <w:b w:val="0"/>
          <w:sz w:val="24"/>
        </w:rPr>
        <w:t xml:space="preserve"> In fact, when we look at contested LRs</w:t>
      </w:r>
      <w:r w:rsidR="006D3630" w:rsidRPr="00F05FFE">
        <w:rPr>
          <w:b w:val="0"/>
          <w:sz w:val="24"/>
        </w:rPr>
        <w:t>,</w:t>
      </w:r>
      <w:r w:rsidR="00B37E94" w:rsidRPr="00F05FFE">
        <w:rPr>
          <w:b w:val="0"/>
          <w:sz w:val="24"/>
        </w:rPr>
        <w:t xml:space="preserve"> we range from extremely competitive contests (Zapatero won the 2000 PSOE Congress for only 9 votes, Aub</w:t>
      </w:r>
      <w:r w:rsidR="00A645E7" w:rsidRPr="00F05FFE">
        <w:rPr>
          <w:b w:val="0"/>
          <w:sz w:val="24"/>
        </w:rPr>
        <w:t>ry was nominated new PS chair</w:t>
      </w:r>
      <w:r w:rsidR="00B37E94" w:rsidRPr="00F05FFE">
        <w:rPr>
          <w:b w:val="0"/>
          <w:sz w:val="24"/>
        </w:rPr>
        <w:t xml:space="preserve"> in 2008 just after a recounting of the party member votes, as her opponent Royal did</w:t>
      </w:r>
      <w:r w:rsidR="00A645E7" w:rsidRPr="00F05FFE">
        <w:rPr>
          <w:b w:val="0"/>
          <w:sz w:val="24"/>
        </w:rPr>
        <w:t xml:space="preserve"> not concede defeat because the two contenders</w:t>
      </w:r>
      <w:r w:rsidR="00B37E94" w:rsidRPr="00F05FFE">
        <w:rPr>
          <w:b w:val="0"/>
          <w:sz w:val="24"/>
        </w:rPr>
        <w:t xml:space="preserve"> were too close after the first scrutiny) to </w:t>
      </w:r>
      <w:r w:rsidR="00A645E7" w:rsidRPr="00F05FFE">
        <w:rPr>
          <w:b w:val="0"/>
          <w:sz w:val="24"/>
        </w:rPr>
        <w:t xml:space="preserve">contested </w:t>
      </w:r>
      <w:r w:rsidR="00B37E94" w:rsidRPr="00F05FFE">
        <w:rPr>
          <w:b w:val="0"/>
          <w:sz w:val="24"/>
        </w:rPr>
        <w:t xml:space="preserve">closed and open primaries where the winner </w:t>
      </w:r>
      <w:r w:rsidR="00A645E7" w:rsidRPr="00F05FFE">
        <w:rPr>
          <w:b w:val="0"/>
          <w:sz w:val="24"/>
        </w:rPr>
        <w:t xml:space="preserve">touched or overcame 70% of the votes. </w:t>
      </w:r>
    </w:p>
    <w:p w:rsidR="00190120" w:rsidRPr="00F05FFE" w:rsidRDefault="00A645E7" w:rsidP="00D30CD3">
      <w:pPr>
        <w:pStyle w:val="Corpodeltesto21"/>
        <w:spacing w:line="480" w:lineRule="auto"/>
        <w:ind w:firstLine="709"/>
        <w:rPr>
          <w:b w:val="0"/>
          <w:sz w:val="24"/>
        </w:rPr>
      </w:pPr>
      <w:r w:rsidRPr="00F05FFE">
        <w:rPr>
          <w:b w:val="0"/>
          <w:sz w:val="24"/>
        </w:rPr>
        <w:t>As far as uncontested races are concerned, the 90% threshold is clearly disputable, but</w:t>
      </w:r>
      <w:r w:rsidR="00F47EE6" w:rsidRPr="00F05FFE">
        <w:rPr>
          <w:b w:val="0"/>
          <w:sz w:val="24"/>
        </w:rPr>
        <w:t xml:space="preserve"> we can look at the</w:t>
      </w:r>
      <w:r w:rsidRPr="00F05FFE">
        <w:rPr>
          <w:b w:val="0"/>
          <w:sz w:val="24"/>
        </w:rPr>
        <w:t xml:space="preserve"> e</w:t>
      </w:r>
      <w:r w:rsidR="00F47EE6" w:rsidRPr="00F05FFE">
        <w:rPr>
          <w:b w:val="0"/>
          <w:sz w:val="24"/>
        </w:rPr>
        <w:t>mpirical evidence to justify our choice</w:t>
      </w:r>
      <w:r w:rsidR="00653641" w:rsidRPr="00F05FFE">
        <w:rPr>
          <w:b w:val="0"/>
          <w:sz w:val="24"/>
        </w:rPr>
        <w:t xml:space="preserve">. </w:t>
      </w:r>
      <w:r w:rsidR="00A46E05" w:rsidRPr="00F05FFE">
        <w:rPr>
          <w:b w:val="0"/>
          <w:sz w:val="24"/>
        </w:rPr>
        <w:t>Fi</w:t>
      </w:r>
      <w:r w:rsidR="009E277A" w:rsidRPr="00F05FFE">
        <w:rPr>
          <w:b w:val="0"/>
          <w:sz w:val="24"/>
        </w:rPr>
        <w:t>r</w:t>
      </w:r>
      <w:r w:rsidR="00A46E05" w:rsidRPr="00F05FFE">
        <w:rPr>
          <w:b w:val="0"/>
          <w:sz w:val="24"/>
        </w:rPr>
        <w:t>st of all</w:t>
      </w:r>
      <w:r w:rsidR="00174851" w:rsidRPr="00F05FFE">
        <w:rPr>
          <w:b w:val="0"/>
          <w:sz w:val="24"/>
        </w:rPr>
        <w:t>,</w:t>
      </w:r>
      <w:r w:rsidR="00E57B79" w:rsidRPr="00F05FFE">
        <w:rPr>
          <w:b w:val="0"/>
          <w:sz w:val="24"/>
        </w:rPr>
        <w:t xml:space="preserve"> </w:t>
      </w:r>
      <w:r w:rsidR="00A46E05" w:rsidRPr="00F05FFE">
        <w:rPr>
          <w:b w:val="0"/>
          <w:color w:val="000000" w:themeColor="text1"/>
          <w:sz w:val="24"/>
        </w:rPr>
        <w:t>in our dataset t</w:t>
      </w:r>
      <w:r w:rsidR="00A46E05" w:rsidRPr="00F05FFE">
        <w:rPr>
          <w:b w:val="0"/>
          <w:color w:val="000000" w:themeColor="text1"/>
          <w:sz w:val="24"/>
          <w:lang w:val="en-US"/>
        </w:rPr>
        <w:t>he average</w:t>
      </w:r>
      <w:r w:rsidR="00A46E05" w:rsidRPr="00F05FFE">
        <w:rPr>
          <w:b w:val="0"/>
          <w:color w:val="000000" w:themeColor="text1"/>
          <w:sz w:val="24"/>
        </w:rPr>
        <w:t xml:space="preserve"> percentage obtained by single candidates is 88%. B</w:t>
      </w:r>
      <w:r w:rsidR="009E277A" w:rsidRPr="00F05FFE">
        <w:rPr>
          <w:b w:val="0"/>
          <w:color w:val="000000" w:themeColor="text1"/>
          <w:sz w:val="24"/>
        </w:rPr>
        <w:t>ut we can even provide more ‘qualitative explanations’</w:t>
      </w:r>
      <w:r w:rsidR="00A46E05" w:rsidRPr="00F05FFE">
        <w:rPr>
          <w:b w:val="0"/>
          <w:color w:val="000000" w:themeColor="text1"/>
          <w:sz w:val="24"/>
        </w:rPr>
        <w:t>:</w:t>
      </w:r>
      <w:r w:rsidR="00F47EE6" w:rsidRPr="00F05FFE">
        <w:rPr>
          <w:b w:val="0"/>
          <w:sz w:val="24"/>
        </w:rPr>
        <w:t xml:space="preserve"> in Spain the historical PSOE leader (a</w:t>
      </w:r>
      <w:r w:rsidR="0001045D" w:rsidRPr="00F05FFE">
        <w:rPr>
          <w:b w:val="0"/>
          <w:sz w:val="24"/>
        </w:rPr>
        <w:t>nd Spanish Prime Minister) Felipe González</w:t>
      </w:r>
      <w:r w:rsidR="00F47EE6" w:rsidRPr="00F05FFE">
        <w:rPr>
          <w:b w:val="0"/>
          <w:sz w:val="24"/>
        </w:rPr>
        <w:t xml:space="preserve"> was always reconfirmed in office over the years w</w:t>
      </w:r>
      <w:r w:rsidR="002C414E" w:rsidRPr="00F05FFE">
        <w:rPr>
          <w:b w:val="0"/>
          <w:sz w:val="24"/>
        </w:rPr>
        <w:t>ith percentages largely beyond 90%, but he only obtained 89% in the 1994 Congress, when the party was overwhelmed by corruption scandals and was preparing to lose the following general election after 14 y</w:t>
      </w:r>
      <w:r w:rsidR="00782A5D" w:rsidRPr="00F05FFE">
        <w:rPr>
          <w:b w:val="0"/>
          <w:sz w:val="24"/>
        </w:rPr>
        <w:t>ears in power. In fact; González</w:t>
      </w:r>
      <w:r w:rsidR="002C414E" w:rsidRPr="00F05FFE">
        <w:rPr>
          <w:b w:val="0"/>
          <w:sz w:val="24"/>
        </w:rPr>
        <w:t xml:space="preserve"> left the chairmanship</w:t>
      </w:r>
      <w:r w:rsidR="00055665" w:rsidRPr="00F05FFE">
        <w:rPr>
          <w:b w:val="0"/>
          <w:sz w:val="24"/>
        </w:rPr>
        <w:t xml:space="preserve"> (and active politics)</w:t>
      </w:r>
      <w:r w:rsidR="002C414E" w:rsidRPr="00F05FFE">
        <w:rPr>
          <w:b w:val="0"/>
          <w:sz w:val="24"/>
        </w:rPr>
        <w:t xml:space="preserve"> after the 1996 electoral defeat, but rather than leaving space for a re</w:t>
      </w:r>
      <w:r w:rsidR="00782A5D" w:rsidRPr="00F05FFE">
        <w:rPr>
          <w:b w:val="0"/>
          <w:sz w:val="24"/>
        </w:rPr>
        <w:t>-</w:t>
      </w:r>
      <w:r w:rsidR="002C414E" w:rsidRPr="00F05FFE">
        <w:rPr>
          <w:b w:val="0"/>
          <w:sz w:val="24"/>
        </w:rPr>
        <w:t>foundation he imposed his own candidate</w:t>
      </w:r>
      <w:r w:rsidR="00055665" w:rsidRPr="00F05FFE">
        <w:rPr>
          <w:b w:val="0"/>
          <w:sz w:val="24"/>
        </w:rPr>
        <w:t xml:space="preserve"> (Joaquìn</w:t>
      </w:r>
      <w:r w:rsidR="00E57B79" w:rsidRPr="00F05FFE">
        <w:rPr>
          <w:b w:val="0"/>
          <w:sz w:val="24"/>
        </w:rPr>
        <w:t xml:space="preserve"> </w:t>
      </w:r>
      <w:r w:rsidR="00055665" w:rsidRPr="00F05FFE">
        <w:rPr>
          <w:b w:val="0"/>
          <w:sz w:val="24"/>
        </w:rPr>
        <w:t>Almunia)</w:t>
      </w:r>
      <w:r w:rsidR="002C414E" w:rsidRPr="00F05FFE">
        <w:rPr>
          <w:b w:val="0"/>
          <w:sz w:val="24"/>
        </w:rPr>
        <w:t xml:space="preserve"> to the succession. </w:t>
      </w:r>
      <w:r w:rsidR="00055665" w:rsidRPr="00F05FFE">
        <w:rPr>
          <w:b w:val="0"/>
          <w:sz w:val="24"/>
        </w:rPr>
        <w:t>The Congress delegates did not dare opposing the choice of their former leader, but still a lot of them sho</w:t>
      </w:r>
      <w:r w:rsidR="00782A5D" w:rsidRPr="00F05FFE">
        <w:rPr>
          <w:b w:val="0"/>
          <w:sz w:val="24"/>
        </w:rPr>
        <w:t>wed</w:t>
      </w:r>
      <w:r w:rsidR="00055665" w:rsidRPr="00F05FFE">
        <w:rPr>
          <w:b w:val="0"/>
          <w:sz w:val="24"/>
        </w:rPr>
        <w:t xml:space="preserve"> their disappointment by appointing their new chairman with an incredibly low</w:t>
      </w:r>
      <w:r w:rsidR="002667F9" w:rsidRPr="00F05FFE">
        <w:rPr>
          <w:b w:val="0"/>
          <w:sz w:val="24"/>
        </w:rPr>
        <w:t xml:space="preserve"> approval rate (73%). </w:t>
      </w:r>
      <w:r w:rsidR="00600330" w:rsidRPr="00F05FFE">
        <w:rPr>
          <w:b w:val="0"/>
          <w:sz w:val="24"/>
        </w:rPr>
        <w:t>Still, i</w:t>
      </w:r>
      <w:r w:rsidR="00700EBD" w:rsidRPr="00F05FFE">
        <w:rPr>
          <w:b w:val="0"/>
          <w:sz w:val="24"/>
        </w:rPr>
        <w:t xml:space="preserve">f we look at the other side of the Spanish political spectrum, we see that </w:t>
      </w:r>
      <w:r w:rsidR="00653641" w:rsidRPr="00F05FFE">
        <w:rPr>
          <w:b w:val="0"/>
          <w:sz w:val="24"/>
        </w:rPr>
        <w:t>in 2008 (after t</w:t>
      </w:r>
      <w:r w:rsidR="00782A5D" w:rsidRPr="00F05FFE">
        <w:rPr>
          <w:b w:val="0"/>
          <w:sz w:val="24"/>
        </w:rPr>
        <w:t>he second defeat in a row in</w:t>
      </w:r>
      <w:r w:rsidR="00653641" w:rsidRPr="00F05FFE">
        <w:rPr>
          <w:b w:val="0"/>
          <w:sz w:val="24"/>
        </w:rPr>
        <w:t xml:space="preserve"> general election</w:t>
      </w:r>
      <w:r w:rsidR="00782A5D" w:rsidRPr="00F05FFE">
        <w:rPr>
          <w:b w:val="0"/>
          <w:sz w:val="24"/>
        </w:rPr>
        <w:t>s</w:t>
      </w:r>
      <w:r w:rsidR="00653641" w:rsidRPr="00F05FFE">
        <w:rPr>
          <w:b w:val="0"/>
          <w:sz w:val="24"/>
        </w:rPr>
        <w:t>) Rajoy was reconfirmed party leader with the lowest percentage in the h</w:t>
      </w:r>
      <w:r w:rsidR="00782A5D" w:rsidRPr="00F05FFE">
        <w:rPr>
          <w:b w:val="0"/>
          <w:sz w:val="24"/>
        </w:rPr>
        <w:t>istory of PP congresses (84%).</w:t>
      </w:r>
    </w:p>
    <w:p w:rsidR="004F21CE" w:rsidRPr="00F05FFE" w:rsidRDefault="001B6A2B" w:rsidP="00DD5A86">
      <w:pPr>
        <w:autoSpaceDE w:val="0"/>
        <w:autoSpaceDN w:val="0"/>
        <w:adjustRightInd w:val="0"/>
        <w:spacing w:after="0" w:line="480" w:lineRule="auto"/>
        <w:ind w:firstLine="709"/>
        <w:jc w:val="both"/>
        <w:rPr>
          <w:rFonts w:ascii="Times New Roman" w:hAnsi="Times New Roman" w:cs="Times New Roman"/>
          <w:sz w:val="24"/>
          <w:szCs w:val="24"/>
        </w:rPr>
      </w:pPr>
      <w:r w:rsidRPr="00F05FFE">
        <w:rPr>
          <w:rFonts w:ascii="Times New Roman" w:hAnsi="Times New Roman" w:cs="Times New Roman"/>
          <w:b/>
          <w:sz w:val="24"/>
          <w:szCs w:val="24"/>
        </w:rPr>
        <w:t>Presence in government</w:t>
      </w:r>
      <w:r w:rsidRPr="00F05FFE">
        <w:rPr>
          <w:rFonts w:ascii="Times New Roman" w:hAnsi="Times New Roman" w:cs="Times New Roman"/>
          <w:sz w:val="24"/>
          <w:szCs w:val="24"/>
        </w:rPr>
        <w:t xml:space="preserve">: </w:t>
      </w:r>
      <w:r w:rsidR="004F21CE" w:rsidRPr="00F05FFE">
        <w:rPr>
          <w:rFonts w:ascii="Times New Roman" w:hAnsi="Times New Roman" w:cs="Times New Roman"/>
          <w:sz w:val="24"/>
          <w:szCs w:val="24"/>
        </w:rPr>
        <w:t xml:space="preserve">also in this case the literature does not offer univocal indications for our calibration, yet </w:t>
      </w:r>
      <w:r w:rsidRPr="00F05FFE">
        <w:rPr>
          <w:rFonts w:ascii="Times New Roman" w:hAnsi="Times New Roman" w:cs="Times New Roman"/>
          <w:sz w:val="24"/>
          <w:szCs w:val="24"/>
        </w:rPr>
        <w:t xml:space="preserve">we assigned ‘1’when the </w:t>
      </w:r>
      <w:r w:rsidR="00DD5A86" w:rsidRPr="00F05FFE">
        <w:rPr>
          <w:rFonts w:ascii="Times New Roman" w:hAnsi="Times New Roman" w:cs="Times New Roman"/>
          <w:sz w:val="24"/>
          <w:szCs w:val="24"/>
        </w:rPr>
        <w:t>party</w:t>
      </w:r>
      <w:r w:rsidRPr="00F05FFE">
        <w:rPr>
          <w:rFonts w:ascii="Times New Roman" w:hAnsi="Times New Roman" w:cs="Times New Roman"/>
          <w:sz w:val="24"/>
          <w:szCs w:val="24"/>
        </w:rPr>
        <w:t xml:space="preserve"> is</w:t>
      </w:r>
      <w:r w:rsidR="00DD5A86" w:rsidRPr="00F05FFE">
        <w:rPr>
          <w:rFonts w:ascii="Times New Roman" w:hAnsi="Times New Roman" w:cs="Times New Roman"/>
          <w:sz w:val="24"/>
          <w:szCs w:val="24"/>
        </w:rPr>
        <w:t xml:space="preserve"> in government</w:t>
      </w:r>
      <w:r w:rsidRPr="00F05FFE">
        <w:rPr>
          <w:rFonts w:ascii="Times New Roman" w:hAnsi="Times New Roman" w:cs="Times New Roman"/>
          <w:sz w:val="24"/>
          <w:szCs w:val="24"/>
        </w:rPr>
        <w:t xml:space="preserve"> during the leadership tenure </w:t>
      </w:r>
      <w:r w:rsidRPr="00F05FFE">
        <w:rPr>
          <w:rFonts w:ascii="Times New Roman" w:hAnsi="Times New Roman" w:cs="Times New Roman"/>
          <w:sz w:val="24"/>
          <w:szCs w:val="24"/>
        </w:rPr>
        <w:lastRenderedPageBreak/>
        <w:t>and</w:t>
      </w:r>
      <w:r w:rsidR="00DD5A86" w:rsidRPr="00F05FFE">
        <w:rPr>
          <w:rFonts w:ascii="Times New Roman" w:hAnsi="Times New Roman" w:cs="Times New Roman"/>
          <w:sz w:val="24"/>
          <w:szCs w:val="24"/>
        </w:rPr>
        <w:t xml:space="preserve"> the party leader is also the head of government (Prime Minister or President of the French R</w:t>
      </w:r>
      <w:r w:rsidR="00DD5A86" w:rsidRPr="00F05FFE">
        <w:rPr>
          <w:rFonts w:ascii="Times New Roman" w:hAnsi="Times New Roman" w:cs="Times New Roman"/>
          <w:sz w:val="24"/>
          <w:szCs w:val="24"/>
        </w:rPr>
        <w:t>e</w:t>
      </w:r>
      <w:r w:rsidR="00DD5A86" w:rsidRPr="00F05FFE">
        <w:rPr>
          <w:rFonts w:ascii="Times New Roman" w:hAnsi="Times New Roman" w:cs="Times New Roman"/>
          <w:sz w:val="24"/>
          <w:szCs w:val="24"/>
        </w:rPr>
        <w:t>pub</w:t>
      </w:r>
      <w:r w:rsidR="004F21CE" w:rsidRPr="00F05FFE">
        <w:rPr>
          <w:rFonts w:ascii="Times New Roman" w:hAnsi="Times New Roman" w:cs="Times New Roman"/>
          <w:sz w:val="24"/>
          <w:szCs w:val="24"/>
        </w:rPr>
        <w:t>lic).</w:t>
      </w:r>
      <w:r w:rsidR="00E32F2D" w:rsidRPr="00F05FFE">
        <w:rPr>
          <w:rFonts w:ascii="Times New Roman" w:hAnsi="Times New Roman" w:cs="Times New Roman"/>
          <w:sz w:val="24"/>
          <w:szCs w:val="24"/>
        </w:rPr>
        <w:t xml:space="preserve"> The empirical evidence demonstrates this </w:t>
      </w:r>
      <w:r w:rsidR="004F21CE" w:rsidRPr="00F05FFE">
        <w:rPr>
          <w:rFonts w:ascii="Times New Roman" w:hAnsi="Times New Roman" w:cs="Times New Roman"/>
          <w:sz w:val="24"/>
          <w:szCs w:val="24"/>
        </w:rPr>
        <w:t>represents the best option for party leader su</w:t>
      </w:r>
      <w:r w:rsidR="004F21CE" w:rsidRPr="00F05FFE">
        <w:rPr>
          <w:rFonts w:ascii="Times New Roman" w:hAnsi="Times New Roman" w:cs="Times New Roman"/>
          <w:sz w:val="24"/>
          <w:szCs w:val="24"/>
        </w:rPr>
        <w:t>r</w:t>
      </w:r>
      <w:r w:rsidR="004F21CE" w:rsidRPr="00F05FFE">
        <w:rPr>
          <w:rFonts w:ascii="Times New Roman" w:hAnsi="Times New Roman" w:cs="Times New Roman"/>
          <w:sz w:val="24"/>
          <w:szCs w:val="24"/>
        </w:rPr>
        <w:t>vival, although</w:t>
      </w:r>
      <w:r w:rsidR="00E32F2D" w:rsidRPr="00F05FFE">
        <w:rPr>
          <w:rFonts w:ascii="Times New Roman" w:hAnsi="Times New Roman" w:cs="Times New Roman"/>
          <w:sz w:val="24"/>
          <w:szCs w:val="24"/>
        </w:rPr>
        <w:t xml:space="preserve"> French parties and the Italian DS normally preferred to keep the two roles separated, which means that becoming the head of government (or simply decide to run for the office) in few circumstances implied party leader resignation (D’Alema, Jospin, Sarkozy)</w:t>
      </w:r>
      <w:r w:rsidR="003A573E" w:rsidRPr="00F05FFE">
        <w:rPr>
          <w:rFonts w:ascii="Times New Roman" w:hAnsi="Times New Roman" w:cs="Times New Roman"/>
          <w:sz w:val="24"/>
          <w:szCs w:val="24"/>
        </w:rPr>
        <w:t>.</w:t>
      </w:r>
    </w:p>
    <w:p w:rsidR="002667F9" w:rsidRPr="00F05FFE" w:rsidRDefault="006D3630" w:rsidP="00D30CD3">
      <w:pPr>
        <w:autoSpaceDE w:val="0"/>
        <w:autoSpaceDN w:val="0"/>
        <w:adjustRightInd w:val="0"/>
        <w:spacing w:after="0" w:line="480" w:lineRule="auto"/>
        <w:ind w:firstLine="709"/>
        <w:jc w:val="both"/>
        <w:rPr>
          <w:rFonts w:ascii="Times New Roman" w:hAnsi="Times New Roman" w:cs="Times New Roman"/>
          <w:sz w:val="24"/>
          <w:szCs w:val="24"/>
        </w:rPr>
      </w:pPr>
      <w:r w:rsidRPr="00F05FFE">
        <w:rPr>
          <w:rFonts w:ascii="Times New Roman" w:hAnsi="Times New Roman" w:cs="Times New Roman"/>
          <w:sz w:val="24"/>
          <w:szCs w:val="24"/>
        </w:rPr>
        <w:t>We thus assign</w:t>
      </w:r>
      <w:r w:rsidR="001B6A2B" w:rsidRPr="00F05FFE">
        <w:rPr>
          <w:rFonts w:ascii="Times New Roman" w:hAnsi="Times New Roman" w:cs="Times New Roman"/>
          <w:sz w:val="24"/>
          <w:szCs w:val="24"/>
        </w:rPr>
        <w:t>‘</w:t>
      </w:r>
      <w:r w:rsidR="00DD5A86" w:rsidRPr="00F05FFE">
        <w:rPr>
          <w:rFonts w:ascii="Times New Roman" w:hAnsi="Times New Roman" w:cs="Times New Roman"/>
          <w:sz w:val="24"/>
          <w:szCs w:val="24"/>
        </w:rPr>
        <w:t>0.8</w:t>
      </w:r>
      <w:r w:rsidR="001B6A2B" w:rsidRPr="00F05FFE">
        <w:rPr>
          <w:rFonts w:ascii="Times New Roman" w:hAnsi="Times New Roman" w:cs="Times New Roman"/>
          <w:sz w:val="24"/>
          <w:szCs w:val="24"/>
        </w:rPr>
        <w:t>’ when the p</w:t>
      </w:r>
      <w:r w:rsidR="00DD5A86" w:rsidRPr="00F05FFE">
        <w:rPr>
          <w:rFonts w:ascii="Times New Roman" w:hAnsi="Times New Roman" w:cs="Times New Roman"/>
          <w:sz w:val="24"/>
          <w:szCs w:val="24"/>
        </w:rPr>
        <w:t>arty</w:t>
      </w:r>
      <w:r w:rsidR="00850B52" w:rsidRPr="00F05FFE">
        <w:rPr>
          <w:rFonts w:ascii="Times New Roman" w:hAnsi="Times New Roman" w:cs="Times New Roman"/>
          <w:sz w:val="24"/>
          <w:szCs w:val="24"/>
        </w:rPr>
        <w:t xml:space="preserve"> is</w:t>
      </w:r>
      <w:r w:rsidR="009E277A" w:rsidRPr="00F05FFE">
        <w:rPr>
          <w:rFonts w:ascii="Times New Roman" w:hAnsi="Times New Roman" w:cs="Times New Roman"/>
          <w:sz w:val="24"/>
          <w:szCs w:val="24"/>
        </w:rPr>
        <w:t xml:space="preserve"> the major party</w:t>
      </w:r>
      <w:r w:rsidR="00DD5A86" w:rsidRPr="00F05FFE">
        <w:rPr>
          <w:rFonts w:ascii="Times New Roman" w:hAnsi="Times New Roman" w:cs="Times New Roman"/>
          <w:sz w:val="24"/>
          <w:szCs w:val="24"/>
        </w:rPr>
        <w:t xml:space="preserve"> in government</w:t>
      </w:r>
      <w:r w:rsidR="001B6A2B" w:rsidRPr="00F05FFE">
        <w:rPr>
          <w:rFonts w:ascii="Times New Roman" w:hAnsi="Times New Roman" w:cs="Times New Roman"/>
          <w:sz w:val="24"/>
          <w:szCs w:val="24"/>
        </w:rPr>
        <w:t xml:space="preserve"> during the leadership tenure</w:t>
      </w:r>
      <w:r w:rsidR="00DD5A86" w:rsidRPr="00F05FFE">
        <w:rPr>
          <w:rFonts w:ascii="Times New Roman" w:hAnsi="Times New Roman" w:cs="Times New Roman"/>
          <w:sz w:val="24"/>
          <w:szCs w:val="24"/>
        </w:rPr>
        <w:t xml:space="preserve"> but its leader is not the head of government; </w:t>
      </w:r>
      <w:r w:rsidR="001B6A2B" w:rsidRPr="00F05FFE">
        <w:rPr>
          <w:rFonts w:ascii="Times New Roman" w:hAnsi="Times New Roman" w:cs="Times New Roman"/>
          <w:sz w:val="24"/>
          <w:szCs w:val="24"/>
        </w:rPr>
        <w:t>‘</w:t>
      </w:r>
      <w:r w:rsidR="00DD5A86" w:rsidRPr="00F05FFE">
        <w:rPr>
          <w:rFonts w:ascii="Times New Roman" w:hAnsi="Times New Roman" w:cs="Times New Roman"/>
          <w:sz w:val="24"/>
          <w:szCs w:val="24"/>
        </w:rPr>
        <w:t>0.6</w:t>
      </w:r>
      <w:r w:rsidR="009E277A" w:rsidRPr="00F05FFE">
        <w:rPr>
          <w:rFonts w:ascii="Times New Roman" w:hAnsi="Times New Roman" w:cs="Times New Roman"/>
          <w:sz w:val="24"/>
          <w:szCs w:val="24"/>
        </w:rPr>
        <w:t xml:space="preserve">’ when the </w:t>
      </w:r>
      <w:r w:rsidR="00DD5A86" w:rsidRPr="00F05FFE">
        <w:rPr>
          <w:rFonts w:ascii="Times New Roman" w:hAnsi="Times New Roman" w:cs="Times New Roman"/>
          <w:sz w:val="24"/>
          <w:szCs w:val="24"/>
        </w:rPr>
        <w:t>party</w:t>
      </w:r>
      <w:r w:rsidR="00FB0CBE" w:rsidRPr="00F05FFE">
        <w:rPr>
          <w:rFonts w:ascii="Times New Roman" w:hAnsi="Times New Roman" w:cs="Times New Roman"/>
          <w:sz w:val="24"/>
          <w:szCs w:val="24"/>
        </w:rPr>
        <w:t xml:space="preserve"> is half time</w:t>
      </w:r>
      <w:r w:rsidR="00DD5A86" w:rsidRPr="00F05FFE">
        <w:rPr>
          <w:rFonts w:ascii="Times New Roman" w:hAnsi="Times New Roman" w:cs="Times New Roman"/>
          <w:sz w:val="24"/>
          <w:szCs w:val="24"/>
        </w:rPr>
        <w:t xml:space="preserve"> in government </w:t>
      </w:r>
      <w:r w:rsidR="00FB0CBE" w:rsidRPr="00F05FFE">
        <w:rPr>
          <w:rFonts w:ascii="Times New Roman" w:hAnsi="Times New Roman" w:cs="Times New Roman"/>
          <w:sz w:val="24"/>
          <w:szCs w:val="24"/>
        </w:rPr>
        <w:t xml:space="preserve">and half time in opposition </w:t>
      </w:r>
      <w:r w:rsidR="00DD5A86" w:rsidRPr="00F05FFE">
        <w:rPr>
          <w:rFonts w:ascii="Times New Roman" w:hAnsi="Times New Roman" w:cs="Times New Roman"/>
          <w:sz w:val="24"/>
          <w:szCs w:val="24"/>
        </w:rPr>
        <w:t xml:space="preserve">during tenure or </w:t>
      </w:r>
      <w:r w:rsidR="00FB0CBE" w:rsidRPr="00F05FFE">
        <w:rPr>
          <w:rFonts w:ascii="Times New Roman" w:hAnsi="Times New Roman" w:cs="Times New Roman"/>
          <w:sz w:val="24"/>
          <w:szCs w:val="24"/>
        </w:rPr>
        <w:t xml:space="preserve">is </w:t>
      </w:r>
      <w:r w:rsidR="009E277A" w:rsidRPr="00F05FFE">
        <w:rPr>
          <w:rFonts w:ascii="Times New Roman" w:hAnsi="Times New Roman" w:cs="Times New Roman"/>
          <w:sz w:val="24"/>
          <w:szCs w:val="24"/>
        </w:rPr>
        <w:t>in cohabitation or in</w:t>
      </w:r>
      <w:r w:rsidR="00DD5A86" w:rsidRPr="00F05FFE">
        <w:rPr>
          <w:rFonts w:ascii="Times New Roman" w:hAnsi="Times New Roman" w:cs="Times New Roman"/>
          <w:sz w:val="24"/>
          <w:szCs w:val="24"/>
        </w:rPr>
        <w:t xml:space="preserve"> coalition as junior partne</w:t>
      </w:r>
      <w:r w:rsidR="00FB0CBE" w:rsidRPr="00F05FFE">
        <w:rPr>
          <w:rFonts w:ascii="Times New Roman" w:hAnsi="Times New Roman" w:cs="Times New Roman"/>
          <w:sz w:val="24"/>
          <w:szCs w:val="24"/>
        </w:rPr>
        <w:t>r</w:t>
      </w:r>
      <w:r w:rsidR="00832F23" w:rsidRPr="00F05FFE">
        <w:rPr>
          <w:rFonts w:ascii="Times New Roman" w:hAnsi="Times New Roman" w:cs="Times New Roman"/>
          <w:sz w:val="24"/>
          <w:szCs w:val="24"/>
        </w:rPr>
        <w:t xml:space="preserve"> or provides an external support to the government</w:t>
      </w:r>
      <w:r w:rsidR="00FB0CBE" w:rsidRPr="00F05FFE">
        <w:rPr>
          <w:rFonts w:ascii="Times New Roman" w:hAnsi="Times New Roman" w:cs="Times New Roman"/>
          <w:sz w:val="24"/>
          <w:szCs w:val="24"/>
        </w:rPr>
        <w:t xml:space="preserve">; ‘0.3’ when the </w:t>
      </w:r>
      <w:r w:rsidR="00DD5A86" w:rsidRPr="00F05FFE">
        <w:rPr>
          <w:rFonts w:ascii="Times New Roman" w:hAnsi="Times New Roman" w:cs="Times New Roman"/>
          <w:sz w:val="24"/>
          <w:szCs w:val="24"/>
        </w:rPr>
        <w:t xml:space="preserve">party </w:t>
      </w:r>
      <w:r w:rsidR="00FB0CBE" w:rsidRPr="00F05FFE">
        <w:rPr>
          <w:rFonts w:ascii="Times New Roman" w:hAnsi="Times New Roman" w:cs="Times New Roman"/>
          <w:sz w:val="24"/>
          <w:szCs w:val="24"/>
        </w:rPr>
        <w:t xml:space="preserve">was </w:t>
      </w:r>
      <w:r w:rsidR="00DD5A86" w:rsidRPr="00F05FFE">
        <w:rPr>
          <w:rFonts w:ascii="Times New Roman" w:hAnsi="Times New Roman" w:cs="Times New Roman"/>
          <w:sz w:val="24"/>
          <w:szCs w:val="24"/>
        </w:rPr>
        <w:t>mostly in opposition du</w:t>
      </w:r>
      <w:r w:rsidR="00DD5A86" w:rsidRPr="00F05FFE">
        <w:rPr>
          <w:rFonts w:ascii="Times New Roman" w:hAnsi="Times New Roman" w:cs="Times New Roman"/>
          <w:sz w:val="24"/>
          <w:szCs w:val="24"/>
        </w:rPr>
        <w:t>r</w:t>
      </w:r>
      <w:r w:rsidR="00DD5A86" w:rsidRPr="00F05FFE">
        <w:rPr>
          <w:rFonts w:ascii="Times New Roman" w:hAnsi="Times New Roman" w:cs="Times New Roman"/>
          <w:sz w:val="24"/>
          <w:szCs w:val="24"/>
        </w:rPr>
        <w:t>ing the leadership tenure;</w:t>
      </w:r>
      <w:r w:rsidR="00FB0CBE" w:rsidRPr="00F05FFE">
        <w:rPr>
          <w:rFonts w:ascii="Times New Roman" w:hAnsi="Times New Roman" w:cs="Times New Roman"/>
          <w:sz w:val="24"/>
          <w:szCs w:val="24"/>
        </w:rPr>
        <w:t xml:space="preserve"> and‘0’when the party remains in opposition for the entire</w:t>
      </w:r>
      <w:r w:rsidR="00DD5A86" w:rsidRPr="00F05FFE">
        <w:rPr>
          <w:rFonts w:ascii="Times New Roman" w:hAnsi="Times New Roman" w:cs="Times New Roman"/>
          <w:sz w:val="24"/>
          <w:szCs w:val="24"/>
        </w:rPr>
        <w:t xml:space="preserve"> leadership te</w:t>
      </w:r>
      <w:r w:rsidR="00DD5A86" w:rsidRPr="00F05FFE">
        <w:rPr>
          <w:rFonts w:ascii="Times New Roman" w:hAnsi="Times New Roman" w:cs="Times New Roman"/>
          <w:sz w:val="24"/>
          <w:szCs w:val="24"/>
        </w:rPr>
        <w:t>n</w:t>
      </w:r>
      <w:r w:rsidR="00DD5A86" w:rsidRPr="00F05FFE">
        <w:rPr>
          <w:rFonts w:ascii="Times New Roman" w:hAnsi="Times New Roman" w:cs="Times New Roman"/>
          <w:sz w:val="24"/>
          <w:szCs w:val="24"/>
        </w:rPr>
        <w:t>ure.</w:t>
      </w:r>
    </w:p>
    <w:p w:rsidR="009E277A" w:rsidRPr="00F05FFE" w:rsidRDefault="00174851" w:rsidP="00A02042">
      <w:pPr>
        <w:spacing w:after="0" w:line="480" w:lineRule="auto"/>
        <w:ind w:firstLine="709"/>
        <w:jc w:val="both"/>
        <w:rPr>
          <w:rFonts w:ascii="Times New Roman" w:hAnsi="Times New Roman" w:cs="Times New Roman"/>
          <w:sz w:val="24"/>
        </w:rPr>
      </w:pPr>
      <w:r w:rsidRPr="00F05FFE">
        <w:rPr>
          <w:rFonts w:ascii="Times New Roman" w:hAnsi="Times New Roman" w:cs="Times New Roman"/>
          <w:b/>
          <w:sz w:val="24"/>
          <w:szCs w:val="24"/>
        </w:rPr>
        <w:t>Big party</w:t>
      </w:r>
      <w:r w:rsidR="009E277A" w:rsidRPr="00F05FFE">
        <w:rPr>
          <w:rFonts w:ascii="Times New Roman" w:hAnsi="Times New Roman" w:cs="Times New Roman"/>
          <w:sz w:val="24"/>
          <w:szCs w:val="24"/>
        </w:rPr>
        <w:t xml:space="preserve">: </w:t>
      </w:r>
      <w:r w:rsidR="00AD3706" w:rsidRPr="00F05FFE">
        <w:rPr>
          <w:rFonts w:ascii="Times New Roman" w:hAnsi="Times New Roman" w:cs="Times New Roman"/>
          <w:sz w:val="24"/>
        </w:rPr>
        <w:t xml:space="preserve">we established the </w:t>
      </w:r>
      <w:r w:rsidRPr="00F05FFE">
        <w:rPr>
          <w:rFonts w:ascii="Times New Roman" w:hAnsi="Times New Roman" w:cs="Times New Roman"/>
          <w:sz w:val="24"/>
        </w:rPr>
        <w:t>35</w:t>
      </w:r>
      <w:r w:rsidR="00AD3706" w:rsidRPr="00F05FFE">
        <w:rPr>
          <w:rFonts w:ascii="Times New Roman" w:hAnsi="Times New Roman" w:cs="Times New Roman"/>
          <w:sz w:val="24"/>
        </w:rPr>
        <w:t>% threshold</w:t>
      </w:r>
      <w:r w:rsidRPr="00F05FFE">
        <w:rPr>
          <w:rFonts w:ascii="Times New Roman" w:hAnsi="Times New Roman" w:cs="Times New Roman"/>
          <w:sz w:val="24"/>
        </w:rPr>
        <w:t xml:space="preserve"> for identifying ‘full membership’, the 20% threshold as the ‘point of maximum indifference’ and the 5% threshold for identifying ‘full non-membership’. All parties getting more than 35% of electoral votes are undoubtedly ‘big parties’: they enjoy the consent of more than a third of the electorate and, depending on the characteristics of the electoral system, are often able to reach the absolute majority of parliamentary seats. On the contrary, all parties which cannot reach </w:t>
      </w:r>
      <w:r w:rsidR="00D30992" w:rsidRPr="00F05FFE">
        <w:rPr>
          <w:rFonts w:ascii="Times New Roman" w:hAnsi="Times New Roman" w:cs="Times New Roman"/>
          <w:sz w:val="24"/>
        </w:rPr>
        <w:t>at least 5% of electoral votes are undoubtedly ‘small pa</w:t>
      </w:r>
      <w:r w:rsidR="00D30992" w:rsidRPr="00F05FFE">
        <w:rPr>
          <w:rFonts w:ascii="Times New Roman" w:hAnsi="Times New Roman" w:cs="Times New Roman"/>
          <w:sz w:val="24"/>
        </w:rPr>
        <w:t>r</w:t>
      </w:r>
      <w:r w:rsidR="00D30992" w:rsidRPr="00F05FFE">
        <w:rPr>
          <w:rFonts w:ascii="Times New Roman" w:hAnsi="Times New Roman" w:cs="Times New Roman"/>
          <w:sz w:val="24"/>
        </w:rPr>
        <w:t>ties’: in Germany, for example, they are excluded from the distribution of parliamentary seats. Yet, the most important choice in calibrating conditions</w:t>
      </w:r>
      <w:r w:rsidR="00403951" w:rsidRPr="00F05FFE">
        <w:rPr>
          <w:rFonts w:ascii="Times New Roman" w:hAnsi="Times New Roman" w:cs="Times New Roman"/>
          <w:sz w:val="24"/>
        </w:rPr>
        <w:t xml:space="preserve"> – when </w:t>
      </w:r>
      <w:r w:rsidR="00D30992" w:rsidRPr="00F05FFE">
        <w:rPr>
          <w:rFonts w:ascii="Times New Roman" w:hAnsi="Times New Roman" w:cs="Times New Roman"/>
          <w:sz w:val="24"/>
        </w:rPr>
        <w:t>the direct method of calibration</w:t>
      </w:r>
      <w:r w:rsidR="00403951" w:rsidRPr="00F05FFE">
        <w:rPr>
          <w:rFonts w:ascii="Times New Roman" w:hAnsi="Times New Roman" w:cs="Times New Roman"/>
          <w:sz w:val="24"/>
        </w:rPr>
        <w:t xml:space="preserve"> is co</w:t>
      </w:r>
      <w:r w:rsidR="00403951" w:rsidRPr="00F05FFE">
        <w:rPr>
          <w:rFonts w:ascii="Times New Roman" w:hAnsi="Times New Roman" w:cs="Times New Roman"/>
          <w:sz w:val="24"/>
        </w:rPr>
        <w:t>n</w:t>
      </w:r>
      <w:r w:rsidR="00403951" w:rsidRPr="00F05FFE">
        <w:rPr>
          <w:rFonts w:ascii="Times New Roman" w:hAnsi="Times New Roman" w:cs="Times New Roman"/>
          <w:sz w:val="24"/>
        </w:rPr>
        <w:t>cerned –</w:t>
      </w:r>
      <w:r w:rsidR="00D30992" w:rsidRPr="00F05FFE">
        <w:rPr>
          <w:rFonts w:ascii="Times New Roman" w:hAnsi="Times New Roman" w:cs="Times New Roman"/>
          <w:sz w:val="24"/>
        </w:rPr>
        <w:t xml:space="preserve"> relates to the point of maximum indifference. On this, the most recent literature (Schneider and Wagemann 2012) </w:t>
      </w:r>
      <w:r w:rsidR="00403951" w:rsidRPr="00F05FFE">
        <w:rPr>
          <w:rFonts w:ascii="Times New Roman" w:hAnsi="Times New Roman" w:cs="Times New Roman"/>
          <w:sz w:val="24"/>
        </w:rPr>
        <w:t>suggests to utilise</w:t>
      </w:r>
      <w:r w:rsidR="00D30992" w:rsidRPr="00F05FFE">
        <w:rPr>
          <w:rFonts w:ascii="Times New Roman" w:hAnsi="Times New Roman" w:cs="Times New Roman"/>
          <w:sz w:val="24"/>
        </w:rPr>
        <w:t xml:space="preserve"> one of the following criteria: </w:t>
      </w:r>
      <w:r w:rsidR="00D30992" w:rsidRPr="00F05FFE">
        <w:rPr>
          <w:rFonts w:ascii="Times New Roman" w:hAnsi="Times New Roman" w:cs="Times New Roman"/>
          <w:i/>
          <w:sz w:val="24"/>
        </w:rPr>
        <w:t>i)</w:t>
      </w:r>
      <w:r w:rsidR="00D30992" w:rsidRPr="00F05FFE">
        <w:rPr>
          <w:rFonts w:ascii="Times New Roman" w:hAnsi="Times New Roman" w:cs="Times New Roman"/>
          <w:sz w:val="24"/>
        </w:rPr>
        <w:t xml:space="preserve"> theoretical reasoning; </w:t>
      </w:r>
      <w:r w:rsidR="00D30992" w:rsidRPr="00F05FFE">
        <w:rPr>
          <w:rFonts w:ascii="Times New Roman" w:hAnsi="Times New Roman" w:cs="Times New Roman"/>
          <w:i/>
          <w:sz w:val="24"/>
        </w:rPr>
        <w:t xml:space="preserve">ii) </w:t>
      </w:r>
      <w:r w:rsidR="00D30992" w:rsidRPr="00F05FFE">
        <w:rPr>
          <w:rFonts w:ascii="Times New Roman" w:hAnsi="Times New Roman" w:cs="Times New Roman"/>
          <w:sz w:val="24"/>
        </w:rPr>
        <w:t xml:space="preserve">previous literature; </w:t>
      </w:r>
      <w:r w:rsidR="00D30992" w:rsidRPr="00F05FFE">
        <w:rPr>
          <w:rFonts w:ascii="Times New Roman" w:hAnsi="Times New Roman" w:cs="Times New Roman"/>
          <w:i/>
          <w:sz w:val="24"/>
        </w:rPr>
        <w:t>iii)</w:t>
      </w:r>
      <w:r w:rsidR="00D30992" w:rsidRPr="00F05FFE">
        <w:rPr>
          <w:rFonts w:ascii="Times New Roman" w:hAnsi="Times New Roman" w:cs="Times New Roman"/>
          <w:sz w:val="24"/>
        </w:rPr>
        <w:t xml:space="preserve"> potential clear insights from the data at hand. We do believe it is theoret</w:t>
      </w:r>
      <w:r w:rsidR="00D30992" w:rsidRPr="00F05FFE">
        <w:rPr>
          <w:rFonts w:ascii="Times New Roman" w:hAnsi="Times New Roman" w:cs="Times New Roman"/>
          <w:sz w:val="24"/>
        </w:rPr>
        <w:t>i</w:t>
      </w:r>
      <w:r w:rsidR="00D30992" w:rsidRPr="00F05FFE">
        <w:rPr>
          <w:rFonts w:ascii="Times New Roman" w:hAnsi="Times New Roman" w:cs="Times New Roman"/>
          <w:sz w:val="24"/>
        </w:rPr>
        <w:t xml:space="preserve">cally impossible to distinguish between parties which are more in than out and parties which are more out than in, in this case: any choice might be considered as arbitrary. Similarly, to the best of our knowledge we do not have any previous literature that clearly identifies the threshold beyond which one can no longer </w:t>
      </w:r>
      <w:r w:rsidR="007454C4" w:rsidRPr="00F05FFE">
        <w:rPr>
          <w:rFonts w:ascii="Times New Roman" w:hAnsi="Times New Roman" w:cs="Times New Roman"/>
          <w:sz w:val="24"/>
        </w:rPr>
        <w:t xml:space="preserve">speak of a small party, but </w:t>
      </w:r>
      <w:r w:rsidR="00D30992" w:rsidRPr="00F05FFE">
        <w:rPr>
          <w:rFonts w:ascii="Times New Roman" w:hAnsi="Times New Roman" w:cs="Times New Roman"/>
          <w:sz w:val="24"/>
        </w:rPr>
        <w:t xml:space="preserve">must define it as a large party. As a result, we </w:t>
      </w:r>
      <w:r w:rsidR="00D30992" w:rsidRPr="00F05FFE">
        <w:rPr>
          <w:rFonts w:ascii="Times New Roman" w:hAnsi="Times New Roman" w:cs="Times New Roman"/>
          <w:sz w:val="24"/>
        </w:rPr>
        <w:lastRenderedPageBreak/>
        <w:t>are forc</w:t>
      </w:r>
      <w:r w:rsidR="00403951" w:rsidRPr="00F05FFE">
        <w:rPr>
          <w:rFonts w:ascii="Times New Roman" w:hAnsi="Times New Roman" w:cs="Times New Roman"/>
          <w:sz w:val="24"/>
        </w:rPr>
        <w:t>ed to build on the data we have and we saw a big ‘jump’ between three cases quite close to the 20% threshold: D’Alema and Juppé1 (20.5%), on the one hand, and Chirac (19.2%), on the other. The other potential threshold we originally took into account (15%) is not characterised by a similar difference between cases: we have two cases – Jean-Marie Le Pen 3 and 4 – at 14.9% of electoral votes, which would have been too close to the threshold. As such, we chose the 20% threshold as our point of maximum indifference.</w:t>
      </w:r>
    </w:p>
    <w:p w:rsidR="00B6689E" w:rsidRPr="00F05FFE" w:rsidRDefault="00FB0CBE" w:rsidP="00DA43B0">
      <w:pPr>
        <w:pStyle w:val="Testonotadichiusura"/>
        <w:spacing w:line="480" w:lineRule="auto"/>
        <w:ind w:firstLine="708"/>
        <w:jc w:val="both"/>
        <w:rPr>
          <w:b/>
          <w:sz w:val="24"/>
          <w:lang w:val="en-US"/>
        </w:rPr>
      </w:pPr>
      <w:r w:rsidRPr="00F05FFE">
        <w:rPr>
          <w:b/>
          <w:sz w:val="24"/>
          <w:szCs w:val="24"/>
          <w:lang w:val="en-GB"/>
        </w:rPr>
        <w:t xml:space="preserve">Outcome </w:t>
      </w:r>
      <w:r w:rsidR="00D30CD3" w:rsidRPr="00F05FFE">
        <w:rPr>
          <w:b/>
          <w:sz w:val="24"/>
          <w:szCs w:val="24"/>
          <w:lang w:val="en-GB"/>
        </w:rPr>
        <w:t>–</w:t>
      </w:r>
      <w:r w:rsidR="00DB4724" w:rsidRPr="00F05FFE">
        <w:rPr>
          <w:b/>
          <w:sz w:val="24"/>
          <w:szCs w:val="24"/>
          <w:lang w:val="en-GB"/>
        </w:rPr>
        <w:t xml:space="preserve"> leadership survival</w:t>
      </w:r>
      <w:r w:rsidRPr="00F05FFE">
        <w:rPr>
          <w:sz w:val="24"/>
          <w:szCs w:val="24"/>
          <w:lang w:val="en-GB"/>
        </w:rPr>
        <w:t xml:space="preserve">: we assigned </w:t>
      </w:r>
      <w:r w:rsidR="00931065" w:rsidRPr="00F05FFE">
        <w:rPr>
          <w:sz w:val="24"/>
          <w:szCs w:val="24"/>
          <w:lang w:val="en-GB"/>
        </w:rPr>
        <w:t>‘1’ to party leader</w:t>
      </w:r>
      <w:r w:rsidR="00850B52" w:rsidRPr="00F05FFE">
        <w:rPr>
          <w:sz w:val="24"/>
          <w:szCs w:val="24"/>
          <w:lang w:val="en-GB"/>
        </w:rPr>
        <w:t>s</w:t>
      </w:r>
      <w:r w:rsidR="00931065" w:rsidRPr="00F05FFE">
        <w:rPr>
          <w:sz w:val="24"/>
          <w:szCs w:val="24"/>
          <w:lang w:val="en-GB"/>
        </w:rPr>
        <w:t xml:space="preserve"> who are reappointed in office at the end of the tenure</w:t>
      </w:r>
      <w:r w:rsidR="00FB576F" w:rsidRPr="00F05FFE">
        <w:rPr>
          <w:rStyle w:val="Rimandonotadichiusura"/>
          <w:sz w:val="24"/>
          <w:szCs w:val="24"/>
          <w:shd w:val="clear" w:color="auto" w:fill="92D050"/>
          <w:lang w:val="en-GB"/>
        </w:rPr>
        <w:endnoteReference w:id="4"/>
      </w:r>
      <w:r w:rsidR="00931065" w:rsidRPr="00F05FFE">
        <w:rPr>
          <w:sz w:val="24"/>
          <w:szCs w:val="24"/>
          <w:shd w:val="clear" w:color="auto" w:fill="92D050"/>
          <w:lang w:val="en-GB"/>
        </w:rPr>
        <w:t>.</w:t>
      </w:r>
      <w:r w:rsidR="00DA43B0" w:rsidRPr="00F05FFE">
        <w:rPr>
          <w:sz w:val="24"/>
          <w:szCs w:val="24"/>
          <w:lang w:val="en-GB"/>
        </w:rPr>
        <w:t xml:space="preserve"> As we have already said in the main text, reappointment in office is considered as ‘qualitatively’ different from all the other options that, for different reasons, result in the end of the leadership term. It explain</w:t>
      </w:r>
      <w:r w:rsidR="00D30CD3" w:rsidRPr="00F05FFE">
        <w:rPr>
          <w:sz w:val="24"/>
          <w:szCs w:val="24"/>
          <w:lang w:val="en-GB"/>
        </w:rPr>
        <w:t>s</w:t>
      </w:r>
      <w:r w:rsidR="00DA43B0" w:rsidRPr="00F05FFE">
        <w:rPr>
          <w:sz w:val="24"/>
          <w:szCs w:val="24"/>
          <w:lang w:val="en-GB"/>
        </w:rPr>
        <w:t xml:space="preserve"> why we decided to discriminate between leader survival and leader departure with a ‘jump’ in our calibration. Accordingly</w:t>
      </w:r>
      <w:r w:rsidR="00D30CD3" w:rsidRPr="00F05FFE">
        <w:rPr>
          <w:sz w:val="24"/>
          <w:szCs w:val="24"/>
          <w:lang w:val="en-GB"/>
        </w:rPr>
        <w:t>,</w:t>
      </w:r>
      <w:r w:rsidR="00DA43B0" w:rsidRPr="00F05FFE">
        <w:rPr>
          <w:sz w:val="24"/>
          <w:szCs w:val="24"/>
          <w:lang w:val="en-GB"/>
        </w:rPr>
        <w:t xml:space="preserve"> we assign ‘0.6’ to party l</w:t>
      </w:r>
      <w:r w:rsidR="00931065" w:rsidRPr="00F05FFE">
        <w:rPr>
          <w:sz w:val="24"/>
          <w:lang w:val="en-GB"/>
        </w:rPr>
        <w:t>eaders who leave th</w:t>
      </w:r>
      <w:r w:rsidR="00AC53EC" w:rsidRPr="00F05FFE">
        <w:rPr>
          <w:sz w:val="24"/>
          <w:lang w:val="en-GB"/>
        </w:rPr>
        <w:t>eir office because of force majeu</w:t>
      </w:r>
      <w:r w:rsidR="00931065" w:rsidRPr="00F05FFE">
        <w:rPr>
          <w:sz w:val="24"/>
          <w:lang w:val="en-GB"/>
        </w:rPr>
        <w:t>r</w:t>
      </w:r>
      <w:r w:rsidR="00DA43B0" w:rsidRPr="00F05FFE">
        <w:rPr>
          <w:sz w:val="24"/>
          <w:lang w:val="en-GB"/>
        </w:rPr>
        <w:t>e, which is assumed</w:t>
      </w:r>
      <w:r w:rsidR="00AC53EC" w:rsidRPr="00F05FFE">
        <w:rPr>
          <w:sz w:val="24"/>
          <w:lang w:val="en-GB"/>
        </w:rPr>
        <w:t xml:space="preserve"> as the </w:t>
      </w:r>
      <w:r w:rsidR="006D3630" w:rsidRPr="00F05FFE">
        <w:rPr>
          <w:sz w:val="24"/>
          <w:lang w:val="en-GB"/>
        </w:rPr>
        <w:t>conceptual</w:t>
      </w:r>
      <w:r w:rsidR="00E57B79" w:rsidRPr="00F05FFE">
        <w:rPr>
          <w:sz w:val="24"/>
          <w:lang w:val="en-GB"/>
        </w:rPr>
        <w:t xml:space="preserve"> </w:t>
      </w:r>
      <w:r w:rsidR="00AC53EC" w:rsidRPr="00F05FFE">
        <w:rPr>
          <w:sz w:val="24"/>
          <w:lang w:val="en-GB"/>
        </w:rPr>
        <w:t>threshold</w:t>
      </w:r>
      <w:r w:rsidR="00931065" w:rsidRPr="00F05FFE">
        <w:rPr>
          <w:sz w:val="24"/>
          <w:lang w:val="en-GB"/>
        </w:rPr>
        <w:t xml:space="preserve"> between a positive and a negative outcome.</w:t>
      </w:r>
      <w:r w:rsidR="00AD6AE8" w:rsidRPr="00F05FFE">
        <w:rPr>
          <w:color w:val="201F1E"/>
          <w:sz w:val="24"/>
          <w:szCs w:val="24"/>
          <w:shd w:val="clear" w:color="auto" w:fill="FFFFFF"/>
          <w:lang w:val="en-US"/>
        </w:rPr>
        <w:t>I</w:t>
      </w:r>
      <w:r w:rsidR="00B6689E" w:rsidRPr="00F05FFE">
        <w:rPr>
          <w:sz w:val="24"/>
          <w:lang w:val="en-GB"/>
        </w:rPr>
        <w:t>n our sample</w:t>
      </w:r>
      <w:r w:rsidR="00E57B79" w:rsidRPr="00F05FFE">
        <w:rPr>
          <w:sz w:val="24"/>
          <w:lang w:val="en-GB"/>
        </w:rPr>
        <w:t xml:space="preserve"> </w:t>
      </w:r>
      <w:r w:rsidR="00621996" w:rsidRPr="00F05FFE">
        <w:rPr>
          <w:sz w:val="24"/>
          <w:lang w:val="en-GB"/>
        </w:rPr>
        <w:t>we only have few</w:t>
      </w:r>
      <w:r w:rsidR="00B6689E" w:rsidRPr="00F05FFE">
        <w:rPr>
          <w:sz w:val="24"/>
          <w:lang w:val="en-GB"/>
        </w:rPr>
        <w:t xml:space="preserve"> empirical cases</w:t>
      </w:r>
      <w:r w:rsidR="00E57B79" w:rsidRPr="00F05FFE">
        <w:rPr>
          <w:sz w:val="24"/>
          <w:lang w:val="en-GB"/>
        </w:rPr>
        <w:t xml:space="preserve"> </w:t>
      </w:r>
      <w:r w:rsidR="00B6689E" w:rsidRPr="00F05FFE">
        <w:rPr>
          <w:sz w:val="24"/>
          <w:lang w:val="en-GB"/>
        </w:rPr>
        <w:t>o</w:t>
      </w:r>
      <w:r w:rsidR="00897F43" w:rsidRPr="00F05FFE">
        <w:rPr>
          <w:sz w:val="24"/>
          <w:lang w:val="en-GB"/>
        </w:rPr>
        <w:t>f leader depar</w:t>
      </w:r>
      <w:r w:rsidR="00621996" w:rsidRPr="00F05FFE">
        <w:rPr>
          <w:sz w:val="24"/>
          <w:lang w:val="en-GB"/>
        </w:rPr>
        <w:t>ture</w:t>
      </w:r>
      <w:r w:rsidR="00AD6AE8" w:rsidRPr="00F05FFE">
        <w:rPr>
          <w:sz w:val="24"/>
          <w:lang w:val="en-GB"/>
        </w:rPr>
        <w:t xml:space="preserve"> because of this reason</w:t>
      </w:r>
      <w:r w:rsidR="00621996" w:rsidRPr="00F05FFE">
        <w:rPr>
          <w:sz w:val="24"/>
          <w:lang w:val="en-GB"/>
        </w:rPr>
        <w:t>. Two of them</w:t>
      </w:r>
      <w:r w:rsidR="00897F43" w:rsidRPr="00F05FFE">
        <w:rPr>
          <w:sz w:val="24"/>
          <w:lang w:val="en-GB"/>
        </w:rPr>
        <w:t xml:space="preserve"> were due to party disappearance</w:t>
      </w:r>
      <w:r w:rsidR="00B6689E" w:rsidRPr="00F05FFE">
        <w:rPr>
          <w:sz w:val="24"/>
          <w:lang w:val="en-GB"/>
        </w:rPr>
        <w:t>:</w:t>
      </w:r>
      <w:r w:rsidR="00E57B79" w:rsidRPr="00F05FFE">
        <w:rPr>
          <w:sz w:val="24"/>
          <w:lang w:val="en-GB"/>
        </w:rPr>
        <w:t xml:space="preserve"> </w:t>
      </w:r>
      <w:r w:rsidR="00B6689E" w:rsidRPr="00F05FFE">
        <w:rPr>
          <w:color w:val="222222"/>
          <w:sz w:val="24"/>
          <w:shd w:val="clear" w:color="auto" w:fill="FFFFFF"/>
          <w:lang w:val="en-GB"/>
        </w:rPr>
        <w:t>Michèle</w:t>
      </w:r>
      <w:r w:rsidR="00E57B79" w:rsidRPr="00F05FFE">
        <w:rPr>
          <w:color w:val="222222"/>
          <w:sz w:val="24"/>
          <w:shd w:val="clear" w:color="auto" w:fill="FFFFFF"/>
          <w:lang w:val="en-GB"/>
        </w:rPr>
        <w:t xml:space="preserve"> </w:t>
      </w:r>
      <w:r w:rsidR="00B6689E" w:rsidRPr="00F05FFE">
        <w:rPr>
          <w:color w:val="222222"/>
          <w:sz w:val="24"/>
          <w:shd w:val="clear" w:color="auto" w:fill="FFFFFF"/>
          <w:lang w:val="en-GB"/>
        </w:rPr>
        <w:t>Alliot-Marie,</w:t>
      </w:r>
      <w:r w:rsidR="00B6689E" w:rsidRPr="00F05FFE">
        <w:rPr>
          <w:sz w:val="24"/>
          <w:lang w:val="en-GB"/>
        </w:rPr>
        <w:t xml:space="preserve"> the first (and last</w:t>
      </w:r>
      <w:r w:rsidR="00850B52" w:rsidRPr="00F05FFE">
        <w:rPr>
          <w:sz w:val="24"/>
          <w:lang w:val="en-GB"/>
        </w:rPr>
        <w:t>, to date</w:t>
      </w:r>
      <w:r w:rsidR="00B6689E" w:rsidRPr="00F05FFE">
        <w:rPr>
          <w:sz w:val="24"/>
          <w:lang w:val="en-GB"/>
        </w:rPr>
        <w:t>) woman president of the main centre-right French party, who was the last RPR leader before it merged to form the UMP in 2002</w:t>
      </w:r>
      <w:r w:rsidR="00B6689E" w:rsidRPr="00F05FFE">
        <w:rPr>
          <w:color w:val="222222"/>
          <w:sz w:val="24"/>
          <w:shd w:val="clear" w:color="auto" w:fill="FFFFFF"/>
          <w:lang w:val="en-GB"/>
        </w:rPr>
        <w:t>; and</w:t>
      </w:r>
      <w:r w:rsidR="00B6689E" w:rsidRPr="00F05FFE">
        <w:rPr>
          <w:sz w:val="24"/>
          <w:lang w:val="en-GB"/>
        </w:rPr>
        <w:t xml:space="preserve"> the Italian Piero</w:t>
      </w:r>
      <w:r w:rsidR="00E57B79" w:rsidRPr="00F05FFE">
        <w:rPr>
          <w:sz w:val="24"/>
          <w:lang w:val="en-GB"/>
        </w:rPr>
        <w:t xml:space="preserve"> </w:t>
      </w:r>
      <w:r w:rsidR="00B6689E" w:rsidRPr="00F05FFE">
        <w:rPr>
          <w:sz w:val="24"/>
          <w:lang w:val="en-GB"/>
        </w:rPr>
        <w:t xml:space="preserve">Fassino, who was re-confirmed as chairman of the Democrats of the Left (DS) for the third time during the last DS Congress in April 2007 with the specific mandate to dissolve his own party in view of the forthcoming foundation of the </w:t>
      </w:r>
      <w:r w:rsidR="00B6689E" w:rsidRPr="00F05FFE">
        <w:rPr>
          <w:color w:val="auto"/>
          <w:sz w:val="24"/>
          <w:lang w:val="en-GB"/>
        </w:rPr>
        <w:t>Democratic Party.</w:t>
      </w:r>
      <w:r w:rsidR="00E57B79" w:rsidRPr="00F05FFE">
        <w:rPr>
          <w:color w:val="auto"/>
          <w:sz w:val="24"/>
          <w:lang w:val="en-GB"/>
        </w:rPr>
        <w:t xml:space="preserve"> </w:t>
      </w:r>
      <w:r w:rsidR="0023177E" w:rsidRPr="00F05FFE">
        <w:rPr>
          <w:color w:val="auto"/>
          <w:sz w:val="24"/>
          <w:szCs w:val="24"/>
          <w:lang w:val="en-GB"/>
        </w:rPr>
        <w:t>Instead,</w:t>
      </w:r>
      <w:r w:rsidR="00E57B79" w:rsidRPr="00F05FFE">
        <w:rPr>
          <w:color w:val="auto"/>
          <w:sz w:val="24"/>
          <w:szCs w:val="24"/>
          <w:lang w:val="en-GB"/>
        </w:rPr>
        <w:t xml:space="preserve"> </w:t>
      </w:r>
      <w:r w:rsidR="0080271C" w:rsidRPr="00F05FFE">
        <w:rPr>
          <w:color w:val="auto"/>
          <w:sz w:val="24"/>
          <w:szCs w:val="24"/>
          <w:lang w:val="en-GB"/>
        </w:rPr>
        <w:t>Urkullu had to left the PNV</w:t>
      </w:r>
      <w:r w:rsidR="00E57B79" w:rsidRPr="00F05FFE">
        <w:rPr>
          <w:color w:val="auto"/>
          <w:sz w:val="24"/>
          <w:szCs w:val="24"/>
          <w:lang w:val="en-GB"/>
        </w:rPr>
        <w:t xml:space="preserve"> </w:t>
      </w:r>
      <w:r w:rsidR="0080271C" w:rsidRPr="00F05FFE">
        <w:rPr>
          <w:color w:val="auto"/>
          <w:sz w:val="24"/>
          <w:szCs w:val="24"/>
          <w:lang w:val="en-GB"/>
        </w:rPr>
        <w:t xml:space="preserve">chairmanship in January 2013 after he was elected President of the Basque Government, as party </w:t>
      </w:r>
      <w:r w:rsidR="00621996" w:rsidRPr="00F05FFE">
        <w:rPr>
          <w:color w:val="auto"/>
          <w:sz w:val="24"/>
          <w:szCs w:val="24"/>
          <w:lang w:val="en-GB"/>
        </w:rPr>
        <w:t xml:space="preserve">rules </w:t>
      </w:r>
      <w:r w:rsidR="0023177E" w:rsidRPr="00F05FFE">
        <w:rPr>
          <w:color w:val="auto"/>
          <w:sz w:val="24"/>
          <w:szCs w:val="24"/>
          <w:shd w:val="clear" w:color="auto" w:fill="FFFFFF"/>
          <w:lang w:val="en-US"/>
        </w:rPr>
        <w:t>establishes incompatibility between the two roles</w:t>
      </w:r>
      <w:r w:rsidR="0080271C" w:rsidRPr="00F05FFE">
        <w:rPr>
          <w:color w:val="auto"/>
          <w:sz w:val="24"/>
          <w:szCs w:val="24"/>
          <w:shd w:val="clear" w:color="auto" w:fill="FFFFFF"/>
          <w:lang w:val="en-US"/>
        </w:rPr>
        <w:t>.</w:t>
      </w:r>
    </w:p>
    <w:p w:rsidR="0019036E" w:rsidRPr="00F05FFE" w:rsidRDefault="00124F76" w:rsidP="00F40E01">
      <w:pPr>
        <w:spacing w:after="0" w:line="480" w:lineRule="auto"/>
        <w:ind w:firstLine="709"/>
        <w:jc w:val="both"/>
        <w:rPr>
          <w:rFonts w:ascii="Times New Roman" w:hAnsi="Times New Roman" w:cs="Times New Roman"/>
          <w:sz w:val="24"/>
        </w:rPr>
      </w:pPr>
      <w:r w:rsidRPr="00F05FFE">
        <w:rPr>
          <w:rFonts w:ascii="Times New Roman" w:hAnsi="Times New Roman" w:cs="Times New Roman"/>
          <w:sz w:val="24"/>
          <w:szCs w:val="24"/>
        </w:rPr>
        <w:t>V</w:t>
      </w:r>
      <w:r w:rsidR="00931065" w:rsidRPr="00F05FFE">
        <w:rPr>
          <w:rFonts w:ascii="Times New Roman" w:hAnsi="Times New Roman" w:cs="Times New Roman"/>
          <w:sz w:val="24"/>
          <w:szCs w:val="24"/>
        </w:rPr>
        <w:t>oluntary resignation</w:t>
      </w:r>
      <w:r w:rsidR="00F40E01" w:rsidRPr="00F05FFE">
        <w:rPr>
          <w:rFonts w:ascii="Times New Roman" w:hAnsi="Times New Roman" w:cs="Times New Roman"/>
          <w:sz w:val="24"/>
          <w:szCs w:val="24"/>
        </w:rPr>
        <w:t>s and post-election resignations/resignations under pressure, namely the</w:t>
      </w:r>
      <w:r w:rsidR="00F40E01" w:rsidRPr="00F05FFE">
        <w:rPr>
          <w:rFonts w:ascii="Times New Roman" w:hAnsi="Times New Roman" w:cs="Times New Roman"/>
          <w:sz w:val="24"/>
        </w:rPr>
        <w:t xml:space="preserve"> most common reasons why party leaders come to an end according to our dataset,</w:t>
      </w:r>
      <w:r w:rsidR="00E57B79" w:rsidRPr="00F05FFE">
        <w:rPr>
          <w:rFonts w:ascii="Times New Roman" w:hAnsi="Times New Roman" w:cs="Times New Roman"/>
          <w:sz w:val="24"/>
        </w:rPr>
        <w:t xml:space="preserve"> </w:t>
      </w:r>
      <w:r w:rsidRPr="00F05FFE">
        <w:rPr>
          <w:rFonts w:ascii="Times New Roman" w:hAnsi="Times New Roman" w:cs="Times New Roman"/>
          <w:sz w:val="24"/>
          <w:szCs w:val="24"/>
        </w:rPr>
        <w:t>are</w:t>
      </w:r>
      <w:r w:rsidR="00F40E01" w:rsidRPr="00F05FFE">
        <w:rPr>
          <w:rFonts w:ascii="Times New Roman" w:hAnsi="Times New Roman" w:cs="Times New Roman"/>
          <w:sz w:val="24"/>
          <w:szCs w:val="24"/>
        </w:rPr>
        <w:t xml:space="preserve"> respe</w:t>
      </w:r>
      <w:r w:rsidR="00F40E01" w:rsidRPr="00F05FFE">
        <w:rPr>
          <w:rFonts w:ascii="Times New Roman" w:hAnsi="Times New Roman" w:cs="Times New Roman"/>
          <w:sz w:val="24"/>
          <w:szCs w:val="24"/>
        </w:rPr>
        <w:t>c</w:t>
      </w:r>
      <w:r w:rsidR="00F40E01" w:rsidRPr="00F05FFE">
        <w:rPr>
          <w:rFonts w:ascii="Times New Roman" w:hAnsi="Times New Roman" w:cs="Times New Roman"/>
          <w:sz w:val="24"/>
          <w:szCs w:val="24"/>
        </w:rPr>
        <w:t>tively</w:t>
      </w:r>
      <w:r w:rsidRPr="00F05FFE">
        <w:rPr>
          <w:rFonts w:ascii="Times New Roman" w:hAnsi="Times New Roman" w:cs="Times New Roman"/>
          <w:sz w:val="24"/>
          <w:szCs w:val="24"/>
        </w:rPr>
        <w:t xml:space="preserve"> coded with ‘0.4’</w:t>
      </w:r>
      <w:r w:rsidR="00F40E01" w:rsidRPr="00F05FFE">
        <w:rPr>
          <w:rFonts w:ascii="Times New Roman" w:hAnsi="Times New Roman" w:cs="Times New Roman"/>
          <w:sz w:val="24"/>
          <w:szCs w:val="24"/>
        </w:rPr>
        <w:t xml:space="preserve"> and</w:t>
      </w:r>
      <w:r w:rsidRPr="00F05FFE">
        <w:rPr>
          <w:rFonts w:ascii="Times New Roman" w:hAnsi="Times New Roman" w:cs="Times New Roman"/>
          <w:sz w:val="24"/>
          <w:szCs w:val="24"/>
        </w:rPr>
        <w:t xml:space="preserve"> ‘0.2’</w:t>
      </w:r>
      <w:r w:rsidR="00F40E01" w:rsidRPr="00F05FFE">
        <w:rPr>
          <w:rFonts w:ascii="Times New Roman" w:hAnsi="Times New Roman" w:cs="Times New Roman"/>
          <w:sz w:val="24"/>
          <w:szCs w:val="24"/>
        </w:rPr>
        <w:t>.</w:t>
      </w:r>
      <w:r w:rsidR="00F40E01" w:rsidRPr="00F05FFE">
        <w:rPr>
          <w:rFonts w:ascii="Times New Roman" w:hAnsi="Times New Roman" w:cs="Times New Roman"/>
          <w:sz w:val="24"/>
        </w:rPr>
        <w:t xml:space="preserve"> F</w:t>
      </w:r>
      <w:r w:rsidR="00B6689E" w:rsidRPr="00F05FFE">
        <w:rPr>
          <w:rFonts w:ascii="Times New Roman" w:hAnsi="Times New Roman" w:cs="Times New Roman"/>
          <w:sz w:val="24"/>
          <w:szCs w:val="24"/>
        </w:rPr>
        <w:t>ormal removals, which are conceived as just the opposite of r</w:t>
      </w:r>
      <w:r w:rsidR="00B6689E" w:rsidRPr="00F05FFE">
        <w:rPr>
          <w:rFonts w:ascii="Times New Roman" w:hAnsi="Times New Roman" w:cs="Times New Roman"/>
          <w:sz w:val="24"/>
          <w:szCs w:val="24"/>
        </w:rPr>
        <w:t>e</w:t>
      </w:r>
      <w:r w:rsidR="00B6689E" w:rsidRPr="00F05FFE">
        <w:rPr>
          <w:rFonts w:ascii="Times New Roman" w:hAnsi="Times New Roman" w:cs="Times New Roman"/>
          <w:sz w:val="24"/>
          <w:szCs w:val="24"/>
        </w:rPr>
        <w:t xml:space="preserve">appointment in office, have </w:t>
      </w:r>
      <w:r w:rsidR="007E7215" w:rsidRPr="00F05FFE">
        <w:rPr>
          <w:rFonts w:ascii="Times New Roman" w:hAnsi="Times New Roman" w:cs="Times New Roman"/>
          <w:sz w:val="24"/>
          <w:szCs w:val="24"/>
        </w:rPr>
        <w:t>b</w:t>
      </w:r>
      <w:r w:rsidR="00B6689E" w:rsidRPr="00F05FFE">
        <w:rPr>
          <w:rFonts w:ascii="Times New Roman" w:hAnsi="Times New Roman" w:cs="Times New Roman"/>
          <w:sz w:val="24"/>
          <w:szCs w:val="24"/>
        </w:rPr>
        <w:t xml:space="preserve">een coded with ‘0’. </w:t>
      </w:r>
      <w:r w:rsidR="00633753" w:rsidRPr="00F05FFE">
        <w:rPr>
          <w:rFonts w:ascii="Times New Roman" w:hAnsi="Times New Roman" w:cs="Times New Roman"/>
          <w:sz w:val="24"/>
        </w:rPr>
        <w:t>In our sample t</w:t>
      </w:r>
      <w:r w:rsidR="0084689A" w:rsidRPr="00F05FFE">
        <w:rPr>
          <w:rFonts w:ascii="Times New Roman" w:hAnsi="Times New Roman" w:cs="Times New Roman"/>
          <w:sz w:val="24"/>
        </w:rPr>
        <w:t>here are only three</w:t>
      </w:r>
      <w:r w:rsidR="00633753" w:rsidRPr="00F05FFE">
        <w:rPr>
          <w:rFonts w:ascii="Times New Roman" w:hAnsi="Times New Roman" w:cs="Times New Roman"/>
          <w:sz w:val="24"/>
        </w:rPr>
        <w:t xml:space="preserve"> empirical</w:t>
      </w:r>
      <w:r w:rsidR="0019036E" w:rsidRPr="00F05FFE">
        <w:rPr>
          <w:rFonts w:ascii="Times New Roman" w:hAnsi="Times New Roman" w:cs="Times New Roman"/>
          <w:sz w:val="24"/>
        </w:rPr>
        <w:t xml:space="preserve"> case</w:t>
      </w:r>
      <w:r w:rsidR="0023177E" w:rsidRPr="00F05FFE">
        <w:rPr>
          <w:rFonts w:ascii="Times New Roman" w:hAnsi="Times New Roman" w:cs="Times New Roman"/>
          <w:sz w:val="24"/>
        </w:rPr>
        <w:t>s</w:t>
      </w:r>
      <w:r w:rsidR="0019036E" w:rsidRPr="00F05FFE">
        <w:rPr>
          <w:rFonts w:ascii="Times New Roman" w:hAnsi="Times New Roman" w:cs="Times New Roman"/>
          <w:sz w:val="24"/>
        </w:rPr>
        <w:t xml:space="preserve"> of an incumbent chair de</w:t>
      </w:r>
      <w:r w:rsidR="00633753" w:rsidRPr="00F05FFE">
        <w:rPr>
          <w:rFonts w:ascii="Times New Roman" w:hAnsi="Times New Roman" w:cs="Times New Roman"/>
          <w:sz w:val="24"/>
        </w:rPr>
        <w:t>feated in an open race: the SPD chairman Rudolf Scharping, who was u</w:t>
      </w:r>
      <w:r w:rsidR="00633753" w:rsidRPr="00F05FFE">
        <w:rPr>
          <w:rFonts w:ascii="Times New Roman" w:hAnsi="Times New Roman" w:cs="Times New Roman"/>
          <w:sz w:val="24"/>
        </w:rPr>
        <w:t>n</w:t>
      </w:r>
      <w:r w:rsidR="00633753" w:rsidRPr="00F05FFE">
        <w:rPr>
          <w:rFonts w:ascii="Times New Roman" w:hAnsi="Times New Roman" w:cs="Times New Roman"/>
          <w:sz w:val="24"/>
        </w:rPr>
        <w:lastRenderedPageBreak/>
        <w:t>expectedly challenged and defeated by Oskar Lafontaine in the SPD 1995</w:t>
      </w:r>
      <w:r w:rsidR="0019036E" w:rsidRPr="00F05FFE">
        <w:rPr>
          <w:rFonts w:ascii="Times New Roman" w:hAnsi="Times New Roman" w:cs="Times New Roman"/>
          <w:sz w:val="24"/>
        </w:rPr>
        <w:t xml:space="preserve"> Con</w:t>
      </w:r>
      <w:r w:rsidR="00633753" w:rsidRPr="00F05FFE">
        <w:rPr>
          <w:rFonts w:ascii="Times New Roman" w:hAnsi="Times New Roman" w:cs="Times New Roman"/>
          <w:sz w:val="24"/>
        </w:rPr>
        <w:t>gress</w:t>
      </w:r>
      <w:r w:rsidR="0023177E" w:rsidRPr="00F05FFE">
        <w:rPr>
          <w:rFonts w:ascii="Times New Roman" w:hAnsi="Times New Roman" w:cs="Times New Roman"/>
          <w:sz w:val="24"/>
        </w:rPr>
        <w:t>; and Franceschini</w:t>
      </w:r>
      <w:r w:rsidR="0084689A" w:rsidRPr="00F05FFE">
        <w:rPr>
          <w:rFonts w:ascii="Times New Roman" w:hAnsi="Times New Roman" w:cs="Times New Roman"/>
          <w:sz w:val="24"/>
        </w:rPr>
        <w:t xml:space="preserve"> and Martina</w:t>
      </w:r>
      <w:r w:rsidR="0023177E" w:rsidRPr="00F05FFE">
        <w:rPr>
          <w:rFonts w:ascii="Times New Roman" w:hAnsi="Times New Roman" w:cs="Times New Roman"/>
          <w:sz w:val="24"/>
        </w:rPr>
        <w:t xml:space="preserve"> who lost </w:t>
      </w:r>
      <w:r w:rsidR="0084689A" w:rsidRPr="00F05FFE">
        <w:rPr>
          <w:rFonts w:ascii="Times New Roman" w:hAnsi="Times New Roman" w:cs="Times New Roman"/>
          <w:sz w:val="24"/>
        </w:rPr>
        <w:t>2009 PD open primaries after their</w:t>
      </w:r>
      <w:r w:rsidR="0023177E" w:rsidRPr="00F05FFE">
        <w:rPr>
          <w:rFonts w:ascii="Times New Roman" w:hAnsi="Times New Roman" w:cs="Times New Roman"/>
          <w:sz w:val="24"/>
        </w:rPr>
        <w:t xml:space="preserve"> short period as party chair</w:t>
      </w:r>
      <w:r w:rsidR="00633753" w:rsidRPr="00F05FFE">
        <w:rPr>
          <w:rFonts w:ascii="Times New Roman" w:hAnsi="Times New Roman" w:cs="Times New Roman"/>
          <w:sz w:val="24"/>
        </w:rPr>
        <w:t>.</w:t>
      </w:r>
    </w:p>
    <w:p w:rsidR="004B1D9D" w:rsidRPr="00F05FFE" w:rsidRDefault="004B1D9D" w:rsidP="00C739CF">
      <w:pPr>
        <w:spacing w:after="0" w:line="480" w:lineRule="auto"/>
        <w:jc w:val="both"/>
        <w:rPr>
          <w:rFonts w:ascii="Times New Roman" w:hAnsi="Times New Roman" w:cs="Times New Roman"/>
          <w:i/>
          <w:sz w:val="24"/>
          <w:szCs w:val="24"/>
        </w:rPr>
      </w:pPr>
    </w:p>
    <w:p w:rsidR="00C739CF" w:rsidRPr="00F05FFE" w:rsidRDefault="00C739CF" w:rsidP="00C739CF">
      <w:pPr>
        <w:spacing w:after="0" w:line="480" w:lineRule="auto"/>
        <w:jc w:val="both"/>
        <w:rPr>
          <w:rFonts w:ascii="Times New Roman" w:hAnsi="Times New Roman" w:cs="Times New Roman"/>
          <w:i/>
          <w:sz w:val="24"/>
          <w:szCs w:val="24"/>
        </w:rPr>
      </w:pPr>
      <w:r w:rsidRPr="00F05FFE">
        <w:rPr>
          <w:rFonts w:ascii="Times New Roman" w:hAnsi="Times New Roman" w:cs="Times New Roman"/>
          <w:i/>
          <w:sz w:val="24"/>
          <w:szCs w:val="24"/>
        </w:rPr>
        <w:t>Analysis of the necessary conditions for not being forced to resign as a party leader</w:t>
      </w:r>
    </w:p>
    <w:p w:rsidR="00C739CF" w:rsidRPr="00F05FFE" w:rsidRDefault="00C739CF" w:rsidP="00C739CF">
      <w:pPr>
        <w:spacing w:after="0" w:line="480" w:lineRule="auto"/>
        <w:ind w:firstLine="709"/>
        <w:jc w:val="both"/>
        <w:rPr>
          <w:rFonts w:ascii="Times New Roman" w:hAnsi="Times New Roman" w:cs="Times New Roman"/>
          <w:sz w:val="24"/>
          <w:szCs w:val="24"/>
        </w:rPr>
      </w:pPr>
      <w:r w:rsidRPr="00F05FFE">
        <w:rPr>
          <w:rFonts w:ascii="Times New Roman" w:hAnsi="Times New Roman" w:cs="Times New Roman"/>
          <w:sz w:val="24"/>
          <w:szCs w:val="24"/>
        </w:rPr>
        <w:t>Once the sets were calibrated, the second step of each QCA involves analysing the necessary relations and should always be conducted before analysing the sufficiency conditions (Schneider and Wagemann 2010, 404). See Table OSM2 on this topic:</w:t>
      </w:r>
    </w:p>
    <w:p w:rsidR="00C739CF" w:rsidRPr="00F05FFE" w:rsidRDefault="00C739CF" w:rsidP="00C739CF">
      <w:pPr>
        <w:spacing w:after="0" w:line="480" w:lineRule="auto"/>
        <w:jc w:val="both"/>
        <w:rPr>
          <w:rFonts w:ascii="Times New Roman" w:hAnsi="Times New Roman" w:cs="Times New Roman"/>
          <w:sz w:val="24"/>
          <w:szCs w:val="24"/>
        </w:rPr>
      </w:pPr>
    </w:p>
    <w:p w:rsidR="00C739CF" w:rsidRPr="00F05FFE" w:rsidRDefault="00C739CF" w:rsidP="00C739CF">
      <w:pPr>
        <w:spacing w:after="0" w:line="480" w:lineRule="auto"/>
        <w:jc w:val="both"/>
        <w:rPr>
          <w:rFonts w:ascii="Times New Roman" w:hAnsi="Times New Roman" w:cs="Times New Roman"/>
          <w:i/>
          <w:sz w:val="20"/>
          <w:szCs w:val="20"/>
        </w:rPr>
      </w:pPr>
      <w:r w:rsidRPr="00F05FFE">
        <w:rPr>
          <w:rFonts w:ascii="Times New Roman" w:hAnsi="Times New Roman" w:cs="Times New Roman"/>
          <w:sz w:val="20"/>
          <w:szCs w:val="20"/>
        </w:rPr>
        <w:t xml:space="preserve">Table OSM2 </w:t>
      </w:r>
      <w:r w:rsidRPr="00F05FFE">
        <w:rPr>
          <w:rFonts w:ascii="Times New Roman" w:hAnsi="Times New Roman" w:cs="Times New Roman"/>
          <w:i/>
          <w:sz w:val="20"/>
          <w:szCs w:val="20"/>
        </w:rPr>
        <w:t>Analysis of necessary conditions. Outcome: forced resignation as a party leader</w:t>
      </w:r>
    </w:p>
    <w:tbl>
      <w:tblPr>
        <w:tblW w:w="0" w:type="auto"/>
        <w:tblLook w:val="01E0"/>
      </w:tblPr>
      <w:tblGrid>
        <w:gridCol w:w="2263"/>
        <w:gridCol w:w="1418"/>
        <w:gridCol w:w="1417"/>
        <w:gridCol w:w="1417"/>
        <w:gridCol w:w="1417"/>
      </w:tblGrid>
      <w:tr w:rsidR="00C739CF" w:rsidRPr="00F05FFE" w:rsidTr="00C739CF">
        <w:tc>
          <w:tcPr>
            <w:tcW w:w="2263"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i/>
                <w:sz w:val="20"/>
                <w:szCs w:val="20"/>
              </w:rPr>
            </w:pPr>
          </w:p>
        </w:tc>
        <w:tc>
          <w:tcPr>
            <w:tcW w:w="1418" w:type="dxa"/>
            <w:tcBorders>
              <w:top w:val="single" w:sz="4" w:space="0" w:color="auto"/>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i/>
                <w:sz w:val="20"/>
                <w:szCs w:val="20"/>
              </w:rPr>
            </w:pPr>
            <w:r w:rsidRPr="00F05FFE">
              <w:rPr>
                <w:rFonts w:ascii="Times New Roman" w:hAnsi="Times New Roman" w:cs="Times New Roman"/>
                <w:i/>
                <w:sz w:val="20"/>
                <w:szCs w:val="20"/>
              </w:rPr>
              <w:t>Outcome</w:t>
            </w:r>
          </w:p>
        </w:tc>
        <w:tc>
          <w:tcPr>
            <w:tcW w:w="1417" w:type="dxa"/>
            <w:tcBorders>
              <w:top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i/>
                <w:sz w:val="20"/>
                <w:szCs w:val="20"/>
              </w:rPr>
            </w:pPr>
          </w:p>
        </w:tc>
        <w:tc>
          <w:tcPr>
            <w:tcW w:w="1417" w:type="dxa"/>
            <w:tcBorders>
              <w:top w:val="single" w:sz="4" w:space="0" w:color="auto"/>
              <w:left w:val="single" w:sz="4" w:space="0" w:color="auto"/>
              <w:bottom w:val="single" w:sz="4" w:space="0" w:color="auto"/>
            </w:tcBorders>
          </w:tcPr>
          <w:p w:rsidR="00C739CF" w:rsidRPr="00F05FFE" w:rsidRDefault="00C739CF" w:rsidP="00C739CF">
            <w:pPr>
              <w:spacing w:before="40" w:after="40" w:line="300" w:lineRule="auto"/>
              <w:jc w:val="center"/>
              <w:rPr>
                <w:rFonts w:ascii="Times New Roman" w:hAnsi="Times New Roman" w:cs="Times New Roman"/>
                <w:i/>
                <w:sz w:val="20"/>
                <w:szCs w:val="20"/>
              </w:rPr>
            </w:pPr>
            <w:r w:rsidRPr="00F05FFE">
              <w:rPr>
                <w:rFonts w:ascii="Times New Roman" w:hAnsi="Times New Roman" w:cs="Times New Roman"/>
                <w:i/>
                <w:sz w:val="20"/>
                <w:szCs w:val="20"/>
              </w:rPr>
              <w:t>~Outcome</w:t>
            </w:r>
          </w:p>
        </w:tc>
        <w:tc>
          <w:tcPr>
            <w:tcW w:w="1417" w:type="dxa"/>
            <w:tcBorders>
              <w:top w:val="single" w:sz="4" w:space="0" w:color="auto"/>
              <w:bottom w:val="single" w:sz="4" w:space="0" w:color="auto"/>
              <w:right w:val="single" w:sz="4" w:space="0" w:color="auto"/>
            </w:tcBorders>
          </w:tcPr>
          <w:p w:rsidR="00C739CF" w:rsidRPr="00F05FFE" w:rsidRDefault="00C739CF" w:rsidP="00C739CF">
            <w:pPr>
              <w:spacing w:before="40" w:after="40" w:line="300" w:lineRule="auto"/>
              <w:jc w:val="center"/>
              <w:rPr>
                <w:rFonts w:ascii="Times New Roman" w:hAnsi="Times New Roman" w:cs="Times New Roman"/>
                <w:i/>
                <w:sz w:val="20"/>
                <w:szCs w:val="20"/>
              </w:rPr>
            </w:pPr>
          </w:p>
        </w:tc>
      </w:tr>
      <w:tr w:rsidR="00C739CF" w:rsidRPr="00F05FFE" w:rsidTr="00C739CF">
        <w:tc>
          <w:tcPr>
            <w:tcW w:w="2263" w:type="dxa"/>
            <w:tcBorders>
              <w:top w:val="single" w:sz="4" w:space="0" w:color="auto"/>
              <w:left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i/>
                <w:sz w:val="20"/>
                <w:szCs w:val="20"/>
              </w:rPr>
            </w:pPr>
            <w:r w:rsidRPr="00F05FFE">
              <w:rPr>
                <w:rFonts w:ascii="Times New Roman" w:hAnsi="Times New Roman" w:cs="Times New Roman"/>
                <w:i/>
                <w:sz w:val="20"/>
                <w:szCs w:val="20"/>
              </w:rPr>
              <w:t>Condition</w:t>
            </w:r>
          </w:p>
        </w:tc>
        <w:tc>
          <w:tcPr>
            <w:tcW w:w="1418" w:type="dxa"/>
            <w:tcBorders>
              <w:top w:val="single" w:sz="4" w:space="0" w:color="auto"/>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i/>
                <w:sz w:val="20"/>
                <w:szCs w:val="20"/>
              </w:rPr>
            </w:pPr>
            <w:r w:rsidRPr="00F05FFE">
              <w:rPr>
                <w:rFonts w:ascii="Times New Roman" w:hAnsi="Times New Roman" w:cs="Times New Roman"/>
                <w:i/>
                <w:sz w:val="20"/>
                <w:szCs w:val="20"/>
              </w:rPr>
              <w:t>Consistency</w:t>
            </w:r>
          </w:p>
        </w:tc>
        <w:tc>
          <w:tcPr>
            <w:tcW w:w="1417" w:type="dxa"/>
            <w:tcBorders>
              <w:top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i/>
                <w:sz w:val="20"/>
                <w:szCs w:val="20"/>
              </w:rPr>
            </w:pPr>
            <w:r w:rsidRPr="00F05FFE">
              <w:rPr>
                <w:rFonts w:ascii="Times New Roman" w:hAnsi="Times New Roman" w:cs="Times New Roman"/>
                <w:i/>
                <w:sz w:val="20"/>
                <w:szCs w:val="20"/>
              </w:rPr>
              <w:t>Coverage</w:t>
            </w:r>
          </w:p>
        </w:tc>
        <w:tc>
          <w:tcPr>
            <w:tcW w:w="1417" w:type="dxa"/>
            <w:tcBorders>
              <w:top w:val="single" w:sz="4" w:space="0" w:color="auto"/>
              <w:left w:val="single" w:sz="4" w:space="0" w:color="auto"/>
              <w:bottom w:val="single" w:sz="4" w:space="0" w:color="auto"/>
            </w:tcBorders>
          </w:tcPr>
          <w:p w:rsidR="00C739CF" w:rsidRPr="00F05FFE" w:rsidRDefault="00C739CF" w:rsidP="00C739CF">
            <w:pPr>
              <w:spacing w:before="40" w:after="40" w:line="300" w:lineRule="auto"/>
              <w:jc w:val="center"/>
              <w:rPr>
                <w:rFonts w:ascii="Times New Roman" w:hAnsi="Times New Roman" w:cs="Times New Roman"/>
                <w:i/>
                <w:sz w:val="20"/>
                <w:szCs w:val="20"/>
              </w:rPr>
            </w:pPr>
            <w:r w:rsidRPr="00F05FFE">
              <w:rPr>
                <w:rFonts w:ascii="Times New Roman" w:hAnsi="Times New Roman" w:cs="Times New Roman"/>
                <w:i/>
                <w:sz w:val="20"/>
                <w:szCs w:val="20"/>
              </w:rPr>
              <w:t>Consistency</w:t>
            </w:r>
          </w:p>
        </w:tc>
        <w:tc>
          <w:tcPr>
            <w:tcW w:w="1417" w:type="dxa"/>
            <w:tcBorders>
              <w:top w:val="single" w:sz="4" w:space="0" w:color="auto"/>
              <w:bottom w:val="single" w:sz="4" w:space="0" w:color="auto"/>
              <w:right w:val="single" w:sz="4" w:space="0" w:color="auto"/>
            </w:tcBorders>
          </w:tcPr>
          <w:p w:rsidR="00C739CF" w:rsidRPr="00F05FFE" w:rsidRDefault="00C739CF" w:rsidP="00C739CF">
            <w:pPr>
              <w:spacing w:before="40" w:after="40" w:line="300" w:lineRule="auto"/>
              <w:jc w:val="center"/>
              <w:rPr>
                <w:rFonts w:ascii="Times New Roman" w:hAnsi="Times New Roman" w:cs="Times New Roman"/>
                <w:i/>
                <w:sz w:val="20"/>
                <w:szCs w:val="20"/>
              </w:rPr>
            </w:pPr>
            <w:r w:rsidRPr="00F05FFE">
              <w:rPr>
                <w:rFonts w:ascii="Times New Roman" w:hAnsi="Times New Roman" w:cs="Times New Roman"/>
                <w:i/>
                <w:sz w:val="20"/>
                <w:szCs w:val="20"/>
              </w:rPr>
              <w:t>Coverage</w:t>
            </w:r>
          </w:p>
        </w:tc>
      </w:tr>
      <w:tr w:rsidR="00C739CF" w:rsidRPr="00F05FFE" w:rsidTr="00C739CF">
        <w:tc>
          <w:tcPr>
            <w:tcW w:w="2263" w:type="dxa"/>
            <w:tcBorders>
              <w:top w:val="single" w:sz="4" w:space="0" w:color="auto"/>
              <w:left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Outgoing leader</w:t>
            </w:r>
          </w:p>
        </w:tc>
        <w:tc>
          <w:tcPr>
            <w:tcW w:w="1418"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0.62</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0.76</w:t>
            </w:r>
          </w:p>
        </w:tc>
        <w:tc>
          <w:tcPr>
            <w:tcW w:w="1417"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0.46</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0.24</w:t>
            </w:r>
          </w:p>
        </w:tc>
      </w:tr>
      <w:tr w:rsidR="00C739CF" w:rsidRPr="00F05FFE" w:rsidTr="00C739CF">
        <w:tc>
          <w:tcPr>
            <w:tcW w:w="2263" w:type="dxa"/>
            <w:tcBorders>
              <w:left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~Outgoing leader</w:t>
            </w:r>
          </w:p>
        </w:tc>
        <w:tc>
          <w:tcPr>
            <w:tcW w:w="1418"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0.38</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0.62</w:t>
            </w:r>
          </w:p>
        </w:tc>
        <w:tc>
          <w:tcPr>
            <w:tcW w:w="1417"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0.54</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0.38</w:t>
            </w:r>
          </w:p>
        </w:tc>
      </w:tr>
      <w:tr w:rsidR="00C739CF" w:rsidRPr="00F05FFE" w:rsidTr="00C739CF">
        <w:tc>
          <w:tcPr>
            <w:tcW w:w="2263" w:type="dxa"/>
            <w:tcBorders>
              <w:top w:val="single" w:sz="4" w:space="0" w:color="auto"/>
              <w:left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Broad inclusiveness</w:t>
            </w:r>
          </w:p>
        </w:tc>
        <w:tc>
          <w:tcPr>
            <w:tcW w:w="1418"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0.31</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0.79</w:t>
            </w:r>
          </w:p>
        </w:tc>
        <w:tc>
          <w:tcPr>
            <w:tcW w:w="1417"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0.41</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0.46</w:t>
            </w:r>
          </w:p>
        </w:tc>
      </w:tr>
      <w:tr w:rsidR="00C739CF" w:rsidRPr="00F05FFE" w:rsidTr="00C739CF">
        <w:tc>
          <w:tcPr>
            <w:tcW w:w="2263" w:type="dxa"/>
            <w:tcBorders>
              <w:left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~Broad inclusiveness</w:t>
            </w:r>
          </w:p>
        </w:tc>
        <w:tc>
          <w:tcPr>
            <w:tcW w:w="1418"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0.79</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0.76</w:t>
            </w:r>
          </w:p>
        </w:tc>
        <w:tc>
          <w:tcPr>
            <w:tcW w:w="1417"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0.82</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0.34</w:t>
            </w:r>
          </w:p>
        </w:tc>
      </w:tr>
      <w:tr w:rsidR="00C739CF" w:rsidRPr="00F05FFE" w:rsidTr="00C739CF">
        <w:tc>
          <w:tcPr>
            <w:tcW w:w="2263" w:type="dxa"/>
            <w:tcBorders>
              <w:top w:val="single" w:sz="4" w:space="0" w:color="auto"/>
              <w:left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Large victory</w:t>
            </w:r>
          </w:p>
        </w:tc>
        <w:tc>
          <w:tcPr>
            <w:tcW w:w="1418"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0.67</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0.74</w:t>
            </w:r>
          </w:p>
        </w:tc>
        <w:tc>
          <w:tcPr>
            <w:tcW w:w="1417"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0.66</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0.32</w:t>
            </w:r>
          </w:p>
        </w:tc>
      </w:tr>
      <w:tr w:rsidR="00C739CF" w:rsidRPr="00F05FFE" w:rsidTr="00C739CF">
        <w:tc>
          <w:tcPr>
            <w:tcW w:w="2263" w:type="dxa"/>
            <w:tcBorders>
              <w:left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~Large victory</w:t>
            </w:r>
          </w:p>
        </w:tc>
        <w:tc>
          <w:tcPr>
            <w:tcW w:w="1418"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0.39</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0.73</w:t>
            </w:r>
          </w:p>
        </w:tc>
        <w:tc>
          <w:tcPr>
            <w:tcW w:w="1417"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0.47</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0.38</w:t>
            </w:r>
          </w:p>
        </w:tc>
      </w:tr>
      <w:tr w:rsidR="00C739CF" w:rsidRPr="00F05FFE" w:rsidTr="00C739CF">
        <w:tc>
          <w:tcPr>
            <w:tcW w:w="2263" w:type="dxa"/>
            <w:tcBorders>
              <w:top w:val="single" w:sz="4" w:space="0" w:color="auto"/>
              <w:left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Presence in government</w:t>
            </w:r>
          </w:p>
        </w:tc>
        <w:tc>
          <w:tcPr>
            <w:tcW w:w="1418"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0.32</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0.70</w:t>
            </w:r>
          </w:p>
        </w:tc>
        <w:tc>
          <w:tcPr>
            <w:tcW w:w="1417"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0.47</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0.44</w:t>
            </w:r>
          </w:p>
        </w:tc>
      </w:tr>
      <w:tr w:rsidR="00C739CF" w:rsidRPr="00F05FFE" w:rsidTr="00C739CF">
        <w:tc>
          <w:tcPr>
            <w:tcW w:w="2263" w:type="dxa"/>
            <w:tcBorders>
              <w:left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~Presence in government</w:t>
            </w:r>
          </w:p>
        </w:tc>
        <w:tc>
          <w:tcPr>
            <w:tcW w:w="1418"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0.74</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0.77</w:t>
            </w:r>
          </w:p>
        </w:tc>
        <w:tc>
          <w:tcPr>
            <w:tcW w:w="1417"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0.68</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0.30</w:t>
            </w:r>
          </w:p>
        </w:tc>
      </w:tr>
      <w:tr w:rsidR="00C739CF" w:rsidRPr="00F05FFE" w:rsidTr="00C739CF">
        <w:tc>
          <w:tcPr>
            <w:tcW w:w="2263" w:type="dxa"/>
            <w:tcBorders>
              <w:top w:val="single" w:sz="4" w:space="0" w:color="auto"/>
              <w:left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Big party</w:t>
            </w:r>
          </w:p>
        </w:tc>
        <w:tc>
          <w:tcPr>
            <w:tcW w:w="1418"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0.45</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0.69</w:t>
            </w:r>
          </w:p>
        </w:tc>
        <w:tc>
          <w:tcPr>
            <w:tcW w:w="1417" w:type="dxa"/>
            <w:tcBorders>
              <w:top w:val="single" w:sz="4" w:space="0" w:color="auto"/>
              <w:lef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0.64</w:t>
            </w:r>
          </w:p>
        </w:tc>
        <w:tc>
          <w:tcPr>
            <w:tcW w:w="1417" w:type="dxa"/>
            <w:tcBorders>
              <w:top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0.43</w:t>
            </w:r>
          </w:p>
        </w:tc>
      </w:tr>
      <w:tr w:rsidR="00C739CF" w:rsidRPr="00F05FFE" w:rsidTr="00C739CF">
        <w:tc>
          <w:tcPr>
            <w:tcW w:w="2263" w:type="dxa"/>
            <w:tcBorders>
              <w:left w:val="single" w:sz="4" w:space="0" w:color="auto"/>
              <w:bottom w:val="single" w:sz="4" w:space="0" w:color="auto"/>
              <w:right w:val="single" w:sz="4" w:space="0" w:color="auto"/>
            </w:tcBorders>
            <w:shd w:val="clear" w:color="auto" w:fill="auto"/>
          </w:tcPr>
          <w:p w:rsidR="00C739CF" w:rsidRPr="00F05FFE" w:rsidRDefault="00C739CF" w:rsidP="00C739CF">
            <w:pPr>
              <w:spacing w:before="40" w:after="40" w:line="300" w:lineRule="auto"/>
              <w:jc w:val="both"/>
              <w:rPr>
                <w:rFonts w:ascii="Times New Roman" w:hAnsi="Times New Roman" w:cs="Times New Roman"/>
                <w:sz w:val="20"/>
                <w:szCs w:val="20"/>
              </w:rPr>
            </w:pPr>
            <w:r w:rsidRPr="00F05FFE">
              <w:rPr>
                <w:rFonts w:ascii="Times New Roman" w:hAnsi="Times New Roman" w:cs="Times New Roman"/>
                <w:sz w:val="20"/>
                <w:szCs w:val="20"/>
              </w:rPr>
              <w:t>~Big party</w:t>
            </w:r>
          </w:p>
        </w:tc>
        <w:tc>
          <w:tcPr>
            <w:tcW w:w="1418"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0.63</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0.80</w:t>
            </w:r>
          </w:p>
        </w:tc>
        <w:tc>
          <w:tcPr>
            <w:tcW w:w="1417" w:type="dxa"/>
            <w:tcBorders>
              <w:left w:val="single" w:sz="4" w:space="0" w:color="auto"/>
              <w:bottom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0.54</w:t>
            </w:r>
          </w:p>
        </w:tc>
        <w:tc>
          <w:tcPr>
            <w:tcW w:w="1417" w:type="dxa"/>
            <w:tcBorders>
              <w:bottom w:val="single" w:sz="4" w:space="0" w:color="auto"/>
              <w:right w:val="single" w:sz="4" w:space="0" w:color="auto"/>
            </w:tcBorders>
            <w:shd w:val="clear" w:color="auto" w:fill="auto"/>
          </w:tcPr>
          <w:p w:rsidR="00C739CF" w:rsidRPr="00F05FFE" w:rsidRDefault="00C739CF" w:rsidP="00C739CF">
            <w:pPr>
              <w:spacing w:before="40" w:after="40" w:line="300" w:lineRule="auto"/>
              <w:jc w:val="center"/>
              <w:rPr>
                <w:rFonts w:ascii="Times New Roman" w:hAnsi="Times New Roman" w:cs="Times New Roman"/>
                <w:sz w:val="20"/>
                <w:szCs w:val="20"/>
              </w:rPr>
            </w:pPr>
            <w:r w:rsidRPr="00F05FFE">
              <w:rPr>
                <w:rFonts w:ascii="Times New Roman" w:hAnsi="Times New Roman" w:cs="Times New Roman"/>
                <w:sz w:val="20"/>
                <w:szCs w:val="20"/>
              </w:rPr>
              <w:t>0.30</w:t>
            </w:r>
          </w:p>
        </w:tc>
      </w:tr>
    </w:tbl>
    <w:p w:rsidR="00C739CF" w:rsidRPr="00F05FFE" w:rsidRDefault="00C739CF" w:rsidP="00C739CF">
      <w:pPr>
        <w:spacing w:before="120" w:line="300" w:lineRule="auto"/>
        <w:jc w:val="both"/>
        <w:rPr>
          <w:rFonts w:ascii="Times New Roman" w:hAnsi="Times New Roman" w:cs="Times New Roman"/>
          <w:sz w:val="20"/>
          <w:szCs w:val="20"/>
        </w:rPr>
      </w:pPr>
      <w:r w:rsidRPr="00F05FFE">
        <w:rPr>
          <w:rFonts w:ascii="Times New Roman" w:hAnsi="Times New Roman" w:cs="Times New Roman"/>
          <w:sz w:val="20"/>
          <w:szCs w:val="20"/>
        </w:rPr>
        <w:t>Coefficients indicating a necessity relation (&gt;0.9) would be shown in bold (but they are not present).</w:t>
      </w:r>
    </w:p>
    <w:p w:rsidR="00C739CF" w:rsidRPr="00F05FFE" w:rsidRDefault="00C739CF" w:rsidP="00C739CF">
      <w:pPr>
        <w:spacing w:line="300" w:lineRule="auto"/>
        <w:jc w:val="both"/>
        <w:rPr>
          <w:rFonts w:ascii="Times New Roman" w:hAnsi="Times New Roman" w:cs="Times New Roman"/>
          <w:sz w:val="20"/>
          <w:szCs w:val="20"/>
        </w:rPr>
      </w:pPr>
      <w:r w:rsidRPr="00F05FFE">
        <w:rPr>
          <w:rFonts w:ascii="Times New Roman" w:hAnsi="Times New Roman" w:cs="Times New Roman"/>
          <w:sz w:val="20"/>
          <w:szCs w:val="20"/>
        </w:rPr>
        <w:t>Logical No (~) refers to the absence of a condition.</w:t>
      </w:r>
    </w:p>
    <w:p w:rsidR="00C739CF" w:rsidRPr="00F05FFE" w:rsidRDefault="00C739CF" w:rsidP="00C739CF">
      <w:pPr>
        <w:spacing w:after="0" w:line="480" w:lineRule="auto"/>
        <w:jc w:val="both"/>
        <w:rPr>
          <w:rFonts w:ascii="Times New Roman" w:hAnsi="Times New Roman" w:cs="Times New Roman"/>
          <w:sz w:val="24"/>
          <w:szCs w:val="24"/>
        </w:rPr>
      </w:pPr>
    </w:p>
    <w:p w:rsidR="00C739CF" w:rsidRPr="00F05FFE" w:rsidRDefault="00C739CF" w:rsidP="00C739CF">
      <w:pPr>
        <w:spacing w:after="0" w:line="480" w:lineRule="auto"/>
        <w:ind w:firstLine="709"/>
        <w:jc w:val="both"/>
        <w:rPr>
          <w:rFonts w:ascii="Times New Roman" w:hAnsi="Times New Roman" w:cs="Times New Roman"/>
          <w:sz w:val="24"/>
          <w:szCs w:val="24"/>
        </w:rPr>
      </w:pPr>
      <w:r w:rsidRPr="00F05FFE">
        <w:rPr>
          <w:rFonts w:ascii="Times New Roman" w:hAnsi="Times New Roman" w:cs="Times New Roman"/>
          <w:sz w:val="24"/>
          <w:szCs w:val="24"/>
        </w:rPr>
        <w:t>Table OSM2 demonstrates that no condition (and its non-occurrence, which is indicated with a tilde [~]) is necessary for either being reappointed (as well as resigning due to ‘force m</w:t>
      </w:r>
      <w:r w:rsidRPr="00F05FFE">
        <w:rPr>
          <w:rFonts w:ascii="Times New Roman" w:hAnsi="Times New Roman" w:cs="Times New Roman"/>
          <w:sz w:val="24"/>
          <w:szCs w:val="24"/>
        </w:rPr>
        <w:t>a</w:t>
      </w:r>
      <w:r w:rsidRPr="00F05FFE">
        <w:rPr>
          <w:rFonts w:ascii="Times New Roman" w:hAnsi="Times New Roman" w:cs="Times New Roman"/>
          <w:sz w:val="24"/>
          <w:szCs w:val="24"/>
        </w:rPr>
        <w:t>jeure’) or forced to resign as a party leader.</w:t>
      </w:r>
    </w:p>
    <w:p w:rsidR="00C739CF" w:rsidRPr="00F05FFE" w:rsidRDefault="00C739CF" w:rsidP="00C739CF">
      <w:pPr>
        <w:spacing w:after="0" w:line="480" w:lineRule="auto"/>
        <w:jc w:val="both"/>
        <w:rPr>
          <w:rFonts w:ascii="Times New Roman" w:hAnsi="Times New Roman" w:cs="Times New Roman"/>
          <w:sz w:val="24"/>
          <w:szCs w:val="24"/>
        </w:rPr>
      </w:pPr>
    </w:p>
    <w:p w:rsidR="00C739CF" w:rsidRPr="00F05FFE" w:rsidRDefault="00C739CF" w:rsidP="00C739CF">
      <w:pPr>
        <w:spacing w:after="0" w:line="480" w:lineRule="auto"/>
        <w:jc w:val="both"/>
        <w:rPr>
          <w:rFonts w:ascii="Times New Roman" w:hAnsi="Times New Roman" w:cs="Times New Roman"/>
          <w:i/>
          <w:sz w:val="24"/>
          <w:szCs w:val="24"/>
        </w:rPr>
      </w:pPr>
      <w:r w:rsidRPr="00F05FFE">
        <w:rPr>
          <w:rFonts w:ascii="Times New Roman" w:hAnsi="Times New Roman" w:cs="Times New Roman"/>
          <w:i/>
          <w:sz w:val="24"/>
          <w:szCs w:val="24"/>
        </w:rPr>
        <w:t>Analysis of the sufficient conditions for not being forced to resign as a party leader</w:t>
      </w:r>
    </w:p>
    <w:p w:rsidR="00C739CF" w:rsidRPr="00F05FFE" w:rsidRDefault="00C739CF" w:rsidP="00C739CF">
      <w:pPr>
        <w:spacing w:after="0" w:line="480" w:lineRule="auto"/>
        <w:ind w:firstLine="709"/>
        <w:jc w:val="both"/>
        <w:rPr>
          <w:rFonts w:ascii="Times New Roman" w:hAnsi="Times New Roman" w:cs="Times New Roman"/>
          <w:sz w:val="24"/>
          <w:szCs w:val="24"/>
        </w:rPr>
      </w:pPr>
      <w:r w:rsidRPr="00F05FFE">
        <w:rPr>
          <w:rFonts w:ascii="Times New Roman" w:hAnsi="Times New Roman" w:cs="Times New Roman"/>
          <w:sz w:val="24"/>
          <w:szCs w:val="24"/>
        </w:rPr>
        <w:lastRenderedPageBreak/>
        <w:t xml:space="preserve">Subsequent to the analysis of necessity, an empirical test of sufficiency set-relations between combinations of conditions and the outcome is conducted with a “truth table”. Specifically, the process proceeds as follows. </w:t>
      </w:r>
      <w:r w:rsidRPr="00F05FFE">
        <w:rPr>
          <w:rFonts w:ascii="Times New Roman" w:hAnsi="Times New Roman" w:cs="Times New Roman"/>
          <w:i/>
          <w:sz w:val="24"/>
          <w:szCs w:val="24"/>
        </w:rPr>
        <w:t>i)</w:t>
      </w:r>
      <w:r w:rsidRPr="00F05FFE">
        <w:rPr>
          <w:rFonts w:ascii="Times New Roman" w:hAnsi="Times New Roman" w:cs="Times New Roman"/>
          <w:sz w:val="24"/>
          <w:szCs w:val="24"/>
        </w:rPr>
        <w:t xml:space="preserve"> We convert the data matrix into the abovementioned truth table. </w:t>
      </w:r>
      <w:r w:rsidRPr="00F05FFE">
        <w:rPr>
          <w:rFonts w:ascii="Times New Roman" w:hAnsi="Times New Roman" w:cs="Times New Roman"/>
          <w:i/>
          <w:sz w:val="24"/>
          <w:szCs w:val="24"/>
        </w:rPr>
        <w:t xml:space="preserve">ii) </w:t>
      </w:r>
      <w:r w:rsidRPr="00F05FFE">
        <w:rPr>
          <w:rFonts w:ascii="Times New Roman" w:hAnsi="Times New Roman" w:cs="Times New Roman"/>
          <w:sz w:val="24"/>
          <w:szCs w:val="24"/>
        </w:rPr>
        <w:t xml:space="preserve">Single truth table rows are assessed for their consistency scores regarding whether they count as sufficient conditions for the result. Finally, </w:t>
      </w:r>
      <w:r w:rsidRPr="00F05FFE">
        <w:rPr>
          <w:rFonts w:ascii="Times New Roman" w:hAnsi="Times New Roman" w:cs="Times New Roman"/>
          <w:i/>
          <w:sz w:val="24"/>
          <w:szCs w:val="24"/>
        </w:rPr>
        <w:t>iii)</w:t>
      </w:r>
      <w:r w:rsidRPr="00F05FFE">
        <w:rPr>
          <w:rFonts w:ascii="Times New Roman" w:hAnsi="Times New Roman" w:cs="Times New Roman"/>
          <w:sz w:val="24"/>
          <w:szCs w:val="24"/>
        </w:rPr>
        <w:t xml:space="preserve"> if they count as sufficient conditions, they are i</w:t>
      </w:r>
      <w:r w:rsidRPr="00F05FFE">
        <w:rPr>
          <w:rFonts w:ascii="Times New Roman" w:hAnsi="Times New Roman" w:cs="Times New Roman"/>
          <w:sz w:val="24"/>
          <w:szCs w:val="24"/>
        </w:rPr>
        <w:t>n</w:t>
      </w:r>
      <w:r w:rsidRPr="00F05FFE">
        <w:rPr>
          <w:rFonts w:ascii="Times New Roman" w:hAnsi="Times New Roman" w:cs="Times New Roman"/>
          <w:sz w:val="24"/>
          <w:szCs w:val="24"/>
        </w:rPr>
        <w:t>cluded in the “Boolean minimisation process”; otherwise, they are not.</w:t>
      </w:r>
    </w:p>
    <w:p w:rsidR="00C739CF" w:rsidRPr="00F05FFE" w:rsidRDefault="00C739CF" w:rsidP="00C739CF">
      <w:pPr>
        <w:spacing w:after="0" w:line="480" w:lineRule="auto"/>
        <w:jc w:val="both"/>
        <w:rPr>
          <w:rFonts w:ascii="Times New Roman" w:hAnsi="Times New Roman" w:cs="Times New Roman"/>
          <w:sz w:val="16"/>
          <w:szCs w:val="16"/>
        </w:rPr>
      </w:pPr>
    </w:p>
    <w:p w:rsidR="00C739CF" w:rsidRPr="00F05FFE" w:rsidRDefault="00C739CF" w:rsidP="00C739CF">
      <w:pPr>
        <w:spacing w:after="0" w:line="480" w:lineRule="auto"/>
        <w:jc w:val="both"/>
        <w:rPr>
          <w:rFonts w:ascii="Times New Roman" w:hAnsi="Times New Roman" w:cs="Times New Roman"/>
          <w:i/>
          <w:sz w:val="20"/>
          <w:szCs w:val="20"/>
        </w:rPr>
      </w:pPr>
      <w:r w:rsidRPr="00F05FFE">
        <w:rPr>
          <w:rFonts w:ascii="Times New Roman" w:hAnsi="Times New Roman" w:cs="Times New Roman"/>
          <w:sz w:val="20"/>
          <w:szCs w:val="20"/>
        </w:rPr>
        <w:t xml:space="preserve">Table OSM3 </w:t>
      </w:r>
      <w:r w:rsidRPr="00F05FFE">
        <w:rPr>
          <w:rFonts w:ascii="Times New Roman" w:hAnsi="Times New Roman" w:cs="Times New Roman"/>
          <w:i/>
          <w:sz w:val="20"/>
          <w:szCs w:val="20"/>
        </w:rPr>
        <w:t>Truth Table</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1077"/>
        <w:gridCol w:w="906"/>
        <w:gridCol w:w="949"/>
        <w:gridCol w:w="936"/>
        <w:gridCol w:w="1131"/>
        <w:gridCol w:w="1128"/>
        <w:gridCol w:w="842"/>
        <w:gridCol w:w="843"/>
        <w:gridCol w:w="843"/>
      </w:tblGrid>
      <w:tr w:rsidR="00C739CF" w:rsidRPr="00F05FFE" w:rsidTr="00C739CF">
        <w:tc>
          <w:tcPr>
            <w:tcW w:w="985"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Outgoing leader</w:t>
            </w:r>
          </w:p>
        </w:tc>
        <w:tc>
          <w:tcPr>
            <w:tcW w:w="1077"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Broad i</w:t>
            </w:r>
            <w:r w:rsidRPr="00F05FFE">
              <w:rPr>
                <w:rFonts w:ascii="Times New Roman" w:hAnsi="Times New Roman" w:cs="Times New Roman"/>
                <w:i/>
                <w:sz w:val="20"/>
                <w:szCs w:val="20"/>
              </w:rPr>
              <w:t>n</w:t>
            </w:r>
            <w:r w:rsidRPr="00F05FFE">
              <w:rPr>
                <w:rFonts w:ascii="Times New Roman" w:hAnsi="Times New Roman" w:cs="Times New Roman"/>
                <w:i/>
                <w:sz w:val="20"/>
                <w:szCs w:val="20"/>
              </w:rPr>
              <w:t>clusiven.</w:t>
            </w:r>
          </w:p>
        </w:tc>
        <w:tc>
          <w:tcPr>
            <w:tcW w:w="906"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Large victory</w:t>
            </w:r>
          </w:p>
        </w:tc>
        <w:tc>
          <w:tcPr>
            <w:tcW w:w="949"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Presence in gov.</w:t>
            </w:r>
          </w:p>
        </w:tc>
        <w:tc>
          <w:tcPr>
            <w:tcW w:w="936"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Big party</w:t>
            </w:r>
          </w:p>
        </w:tc>
        <w:tc>
          <w:tcPr>
            <w:tcW w:w="1131"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Number</w:t>
            </w:r>
          </w:p>
        </w:tc>
        <w:tc>
          <w:tcPr>
            <w:tcW w:w="1128"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Forced resignation</w:t>
            </w:r>
          </w:p>
        </w:tc>
        <w:tc>
          <w:tcPr>
            <w:tcW w:w="842"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Raw consist.</w:t>
            </w:r>
          </w:p>
        </w:tc>
        <w:tc>
          <w:tcPr>
            <w:tcW w:w="843"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PRI consist.</w:t>
            </w:r>
          </w:p>
        </w:tc>
        <w:tc>
          <w:tcPr>
            <w:tcW w:w="843"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SYM consist.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25 (14%)</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0.82</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21 (26%)</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0.89</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0.91</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19 (37%)</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0.87</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0.84</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0.85</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13 (45%)</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0.81</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0.84</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11 (51%)</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8 (56%)</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0.84</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0.72</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7 (60%)</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0.82</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0.77</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0.77</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7 (64%)</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0.95</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7 (68%)</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0.83</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6 (72%)</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0.65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0.37</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0.41</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6 (75%)</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0.47</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6 (79%)</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0.50</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0.51</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5 (82%)</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0.50</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0.51</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4 (84%)</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0.99</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0.99</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0.99</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4 (86%)</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0.54</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3 (88%)</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0.87</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0.83</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3 (90%)</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0.94</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0.92</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3 (91%)</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0.94</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0.91</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0.91</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3 (93%)</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0.82</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0.64</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0.66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3 (95%)</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3 (97%)</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0.80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0.64</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0.64</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 (97%)</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0.95</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0.92</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 (98%)</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0.97</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0.96</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0.96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 (98%)</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 (99%)</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 (100%)</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1.00</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lastRenderedPageBreak/>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bl>
    <w:p w:rsidR="00C739CF" w:rsidRPr="00F05FFE" w:rsidRDefault="00C739CF" w:rsidP="00C739CF">
      <w:pPr>
        <w:spacing w:before="120" w:after="0" w:line="480" w:lineRule="auto"/>
        <w:jc w:val="both"/>
        <w:rPr>
          <w:rFonts w:ascii="Times New Roman" w:hAnsi="Times New Roman" w:cs="Times New Roman"/>
          <w:sz w:val="20"/>
          <w:szCs w:val="20"/>
        </w:rPr>
      </w:pPr>
      <w:r w:rsidRPr="00F05FFE">
        <w:rPr>
          <w:rFonts w:ascii="Times New Roman" w:hAnsi="Times New Roman" w:cs="Times New Roman"/>
          <w:sz w:val="20"/>
          <w:szCs w:val="20"/>
        </w:rPr>
        <w:t>PRI: Proportional reduction in consistency</w:t>
      </w:r>
    </w:p>
    <w:p w:rsidR="00C739CF" w:rsidRPr="00F05FFE" w:rsidRDefault="00C739CF" w:rsidP="00C739CF">
      <w:pPr>
        <w:spacing w:after="0" w:line="480" w:lineRule="auto"/>
        <w:jc w:val="both"/>
        <w:rPr>
          <w:rFonts w:ascii="Times New Roman" w:hAnsi="Times New Roman" w:cs="Times New Roman"/>
          <w:sz w:val="20"/>
          <w:szCs w:val="20"/>
        </w:rPr>
      </w:pPr>
      <w:r w:rsidRPr="00F05FFE">
        <w:rPr>
          <w:rFonts w:ascii="Times New Roman" w:hAnsi="Times New Roman" w:cs="Times New Roman"/>
          <w:sz w:val="20"/>
          <w:szCs w:val="20"/>
        </w:rPr>
        <w:t>SYM: Symmetrical consistency</w:t>
      </w:r>
    </w:p>
    <w:p w:rsidR="00C739CF" w:rsidRPr="00F05FFE" w:rsidRDefault="00C739CF" w:rsidP="00C739CF">
      <w:pPr>
        <w:spacing w:after="0" w:line="480" w:lineRule="auto"/>
        <w:jc w:val="both"/>
        <w:rPr>
          <w:rFonts w:ascii="Times New Roman" w:hAnsi="Times New Roman" w:cs="Times New Roman"/>
          <w:sz w:val="20"/>
          <w:szCs w:val="20"/>
        </w:rPr>
      </w:pPr>
      <w:r w:rsidRPr="00F05FFE">
        <w:rPr>
          <w:rFonts w:ascii="Times New Roman" w:hAnsi="Times New Roman" w:cs="Times New Roman"/>
          <w:sz w:val="20"/>
          <w:szCs w:val="20"/>
        </w:rPr>
        <w:t>Theoretical assumptions (directional expectations) for intermediate solution:</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Outgoing leader running for re-election (incumbency) should contribute to the outcome when it is present;</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No theoretical assumptions (directional expectations) for broad inclusiveness;</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Large victory should contribute to the outcome when it is present;</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No theoretical assumptions (directional expectations) for presence in government;</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No theoretical assumptions (directional expectations) for big party.</w:t>
      </w:r>
    </w:p>
    <w:p w:rsidR="00C739CF" w:rsidRPr="00F05FFE" w:rsidRDefault="00C739CF" w:rsidP="00C739CF">
      <w:p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 xml:space="preserve">In </w:t>
      </w:r>
      <w:r w:rsidRPr="00F05FFE">
        <w:rPr>
          <w:rFonts w:ascii="Times New Roman" w:hAnsi="Times New Roman" w:cs="Times New Roman"/>
          <w:b/>
          <w:sz w:val="20"/>
          <w:szCs w:val="20"/>
        </w:rPr>
        <w:t>bold</w:t>
      </w:r>
      <w:r w:rsidRPr="00F05FFE">
        <w:rPr>
          <w:rFonts w:ascii="Times New Roman" w:hAnsi="Times New Roman" w:cs="Times New Roman"/>
          <w:sz w:val="20"/>
          <w:szCs w:val="20"/>
        </w:rPr>
        <w:t xml:space="preserve"> all single truth table rows included in the “Boolean minimisation process”.</w:t>
      </w:r>
    </w:p>
    <w:p w:rsidR="00C739CF" w:rsidRPr="00F05FFE" w:rsidRDefault="00C739CF" w:rsidP="00C739CF">
      <w:pPr>
        <w:spacing w:after="0" w:line="480" w:lineRule="auto"/>
        <w:jc w:val="both"/>
        <w:rPr>
          <w:rFonts w:ascii="Times New Roman" w:hAnsi="Times New Roman" w:cs="Times New Roman"/>
          <w:sz w:val="24"/>
          <w:szCs w:val="24"/>
        </w:rPr>
      </w:pPr>
    </w:p>
    <w:p w:rsidR="00C739CF" w:rsidRPr="00F05FFE" w:rsidRDefault="00C739CF" w:rsidP="00C739CF">
      <w:pPr>
        <w:spacing w:after="0" w:line="480" w:lineRule="auto"/>
        <w:ind w:firstLine="709"/>
        <w:jc w:val="both"/>
        <w:rPr>
          <w:rFonts w:ascii="Times New Roman" w:hAnsi="Times New Roman" w:cs="Times New Roman"/>
          <w:sz w:val="24"/>
          <w:szCs w:val="24"/>
        </w:rPr>
      </w:pPr>
      <w:r w:rsidRPr="00F05FFE">
        <w:rPr>
          <w:rFonts w:ascii="Times New Roman" w:hAnsi="Times New Roman" w:cs="Times New Roman"/>
          <w:sz w:val="24"/>
          <w:szCs w:val="24"/>
        </w:rPr>
        <w:t>Notably, six logical reminders exist. Thus, six combinations of conditions are not characte</w:t>
      </w:r>
      <w:r w:rsidRPr="00F05FFE">
        <w:rPr>
          <w:rFonts w:ascii="Times New Roman" w:hAnsi="Times New Roman" w:cs="Times New Roman"/>
          <w:sz w:val="24"/>
          <w:szCs w:val="24"/>
        </w:rPr>
        <w:t>r</w:t>
      </w:r>
      <w:r w:rsidRPr="00F05FFE">
        <w:rPr>
          <w:rFonts w:ascii="Times New Roman" w:hAnsi="Times New Roman" w:cs="Times New Roman"/>
          <w:sz w:val="24"/>
          <w:szCs w:val="24"/>
        </w:rPr>
        <w:t>ised by any empirical case, and problems of limited diversity are present in our data. Consequently, the solution formulas – complex, parsimonious and intermediate – are not interchangeable. In QCA, solution formulas differ on the basis of assumptions on logical remainders. The complex solution does not include remainder rows when minimising the consistent rows with cases. The parsimon</w:t>
      </w:r>
      <w:r w:rsidRPr="00F05FFE">
        <w:rPr>
          <w:rFonts w:ascii="Times New Roman" w:hAnsi="Times New Roman" w:cs="Times New Roman"/>
          <w:sz w:val="24"/>
          <w:szCs w:val="24"/>
        </w:rPr>
        <w:t>i</w:t>
      </w:r>
      <w:r w:rsidRPr="00F05FFE">
        <w:rPr>
          <w:rFonts w:ascii="Times New Roman" w:hAnsi="Times New Roman" w:cs="Times New Roman"/>
          <w:sz w:val="24"/>
          <w:szCs w:val="24"/>
        </w:rPr>
        <w:t>ous solution treats remainders as ‘don’t care’, stimulating outcome values to obtain parsimony. Conversely, the intermediate solution evaluates the plausibility of remainders in accordance with the researcher’s simplifying assumptions based on theoretical or substantive empirical knowledge. In these cases – even though the most advanced methodological literature does not reach consensus on this issue (Thiem 2016; Thiem</w:t>
      </w:r>
      <w:r w:rsidRPr="00F05FFE">
        <w:rPr>
          <w:rFonts w:ascii="Times New Roman" w:hAnsi="Times New Roman" w:cs="Times New Roman"/>
          <w:i/>
          <w:sz w:val="24"/>
          <w:szCs w:val="24"/>
        </w:rPr>
        <w:t>et al</w:t>
      </w:r>
      <w:r w:rsidRPr="00F05FFE">
        <w:rPr>
          <w:rFonts w:ascii="Times New Roman" w:hAnsi="Times New Roman" w:cs="Times New Roman"/>
          <w:sz w:val="24"/>
          <w:szCs w:val="24"/>
        </w:rPr>
        <w:t>. 2015) – it is generally suggested that one should consider the intermediate solution to reduce the risk of drawing incorrect inferences about the automatic counterfactuals used in the parsimonious and complex solution (Ragin 2008, 175; Jano 2016, 15).</w:t>
      </w:r>
    </w:p>
    <w:p w:rsidR="00C739CF" w:rsidRPr="00F05FFE" w:rsidRDefault="00C739CF" w:rsidP="00C739CF">
      <w:pPr>
        <w:spacing w:after="0" w:line="480" w:lineRule="auto"/>
        <w:jc w:val="both"/>
        <w:rPr>
          <w:rFonts w:ascii="Times New Roman" w:hAnsi="Times New Roman" w:cs="Times New Roman"/>
          <w:b/>
          <w:sz w:val="24"/>
          <w:szCs w:val="24"/>
        </w:rPr>
      </w:pPr>
    </w:p>
    <w:p w:rsidR="00C739CF" w:rsidRPr="00F05FFE" w:rsidRDefault="00C739CF" w:rsidP="00C739CF">
      <w:pPr>
        <w:spacing w:after="0" w:line="480" w:lineRule="auto"/>
        <w:jc w:val="both"/>
        <w:rPr>
          <w:rFonts w:ascii="Times New Roman" w:hAnsi="Times New Roman" w:cs="Times New Roman"/>
          <w:i/>
          <w:sz w:val="24"/>
          <w:szCs w:val="24"/>
        </w:rPr>
      </w:pPr>
      <w:r w:rsidRPr="00F05FFE">
        <w:rPr>
          <w:rFonts w:ascii="Times New Roman" w:hAnsi="Times New Roman" w:cs="Times New Roman"/>
          <w:i/>
          <w:sz w:val="24"/>
          <w:szCs w:val="24"/>
        </w:rPr>
        <w:lastRenderedPageBreak/>
        <w:t>Analysis of the sufficient conditions for being forced to resign as a party leader (negative outcome)</w:t>
      </w:r>
    </w:p>
    <w:p w:rsidR="00C739CF" w:rsidRPr="00F05FFE" w:rsidRDefault="00C739CF" w:rsidP="00C739CF">
      <w:pPr>
        <w:spacing w:after="0" w:line="480" w:lineRule="auto"/>
        <w:jc w:val="both"/>
        <w:rPr>
          <w:rFonts w:ascii="Times New Roman" w:hAnsi="Times New Roman" w:cs="Times New Roman"/>
          <w:sz w:val="24"/>
          <w:szCs w:val="24"/>
        </w:rPr>
      </w:pPr>
      <w:r w:rsidRPr="00F05FFE">
        <w:rPr>
          <w:rFonts w:ascii="Times New Roman" w:hAnsi="Times New Roman" w:cs="Times New Roman"/>
          <w:sz w:val="24"/>
          <w:szCs w:val="24"/>
        </w:rPr>
        <w:t>To provide further empirical demonstration that our theoretical expectations are properly analysed through configurational methods, it is interesting to verify whether the conditions we hypothesised as relevant for the analysis of the outcome (i.e. ‘not being forced to resign as a party leader’) are also useful in analysing the negative outcome, namely the case when party leaders are forced to r</w:t>
      </w:r>
      <w:r w:rsidRPr="00F05FFE">
        <w:rPr>
          <w:rFonts w:ascii="Times New Roman" w:hAnsi="Times New Roman" w:cs="Times New Roman"/>
          <w:sz w:val="24"/>
          <w:szCs w:val="24"/>
        </w:rPr>
        <w:t>e</w:t>
      </w:r>
      <w:r w:rsidRPr="00F05FFE">
        <w:rPr>
          <w:rFonts w:ascii="Times New Roman" w:hAnsi="Times New Roman" w:cs="Times New Roman"/>
          <w:sz w:val="24"/>
          <w:szCs w:val="24"/>
        </w:rPr>
        <w:t>sign as a party leader. If they are, we can claim that between conditions and the (positive and neg</w:t>
      </w:r>
      <w:r w:rsidRPr="00F05FFE">
        <w:rPr>
          <w:rFonts w:ascii="Times New Roman" w:hAnsi="Times New Roman" w:cs="Times New Roman"/>
          <w:sz w:val="24"/>
          <w:szCs w:val="24"/>
        </w:rPr>
        <w:t>a</w:t>
      </w:r>
      <w:r w:rsidRPr="00F05FFE">
        <w:rPr>
          <w:rFonts w:ascii="Times New Roman" w:hAnsi="Times New Roman" w:cs="Times New Roman"/>
          <w:sz w:val="24"/>
          <w:szCs w:val="24"/>
        </w:rPr>
        <w:t>tive) o</w:t>
      </w:r>
      <w:r w:rsidR="007454C4" w:rsidRPr="00F05FFE">
        <w:rPr>
          <w:rFonts w:ascii="Times New Roman" w:hAnsi="Times New Roman" w:cs="Times New Roman"/>
          <w:sz w:val="24"/>
          <w:szCs w:val="24"/>
        </w:rPr>
        <w:t>utcome there is a sort of symmetrical</w:t>
      </w:r>
      <w:r w:rsidRPr="00F05FFE">
        <w:rPr>
          <w:rFonts w:ascii="Times New Roman" w:hAnsi="Times New Roman" w:cs="Times New Roman"/>
          <w:sz w:val="24"/>
          <w:szCs w:val="24"/>
        </w:rPr>
        <w:t xml:space="preserve"> relationship (</w:t>
      </w:r>
      <w:r w:rsidRPr="00F05FFE">
        <w:rPr>
          <w:rFonts w:ascii="Times New Roman" w:hAnsi="Times New Roman" w:cs="Times New Roman"/>
          <w:i/>
          <w:sz w:val="24"/>
          <w:szCs w:val="24"/>
        </w:rPr>
        <w:t xml:space="preserve">if </w:t>
      </w:r>
      <w:r w:rsidRPr="00F05FFE">
        <w:rPr>
          <w:rFonts w:ascii="Times New Roman" w:hAnsi="Times New Roman" w:cs="Times New Roman"/>
          <w:sz w:val="24"/>
          <w:szCs w:val="24"/>
        </w:rPr>
        <w:t xml:space="preserve">more, </w:t>
      </w:r>
      <w:r w:rsidRPr="00F05FFE">
        <w:rPr>
          <w:rFonts w:ascii="Times New Roman" w:hAnsi="Times New Roman" w:cs="Times New Roman"/>
          <w:i/>
          <w:sz w:val="24"/>
          <w:szCs w:val="24"/>
        </w:rPr>
        <w:t>then</w:t>
      </w:r>
      <w:r w:rsidRPr="00F05FFE">
        <w:rPr>
          <w:rFonts w:ascii="Times New Roman" w:hAnsi="Times New Roman" w:cs="Times New Roman"/>
          <w:sz w:val="24"/>
          <w:szCs w:val="24"/>
        </w:rPr>
        <w:t xml:space="preserve"> more; </w:t>
      </w:r>
      <w:r w:rsidRPr="00F05FFE">
        <w:rPr>
          <w:rFonts w:ascii="Times New Roman" w:hAnsi="Times New Roman" w:cs="Times New Roman"/>
          <w:i/>
          <w:sz w:val="24"/>
          <w:szCs w:val="24"/>
        </w:rPr>
        <w:t>if</w:t>
      </w:r>
      <w:r w:rsidRPr="00F05FFE">
        <w:rPr>
          <w:rFonts w:ascii="Times New Roman" w:hAnsi="Times New Roman" w:cs="Times New Roman"/>
          <w:sz w:val="24"/>
          <w:szCs w:val="24"/>
        </w:rPr>
        <w:t xml:space="preserve"> less, </w:t>
      </w:r>
      <w:r w:rsidRPr="00F05FFE">
        <w:rPr>
          <w:rFonts w:ascii="Times New Roman" w:hAnsi="Times New Roman" w:cs="Times New Roman"/>
          <w:i/>
          <w:sz w:val="24"/>
          <w:szCs w:val="24"/>
        </w:rPr>
        <w:t>then</w:t>
      </w:r>
      <w:r w:rsidRPr="00F05FFE">
        <w:rPr>
          <w:rFonts w:ascii="Times New Roman" w:hAnsi="Times New Roman" w:cs="Times New Roman"/>
          <w:sz w:val="24"/>
          <w:szCs w:val="24"/>
        </w:rPr>
        <w:t xml:space="preserve"> less) and, accordingly, regression models would be more useful to empirically test such relationship. On the contrary, if they are not, we have a clear empirical confirmation that the relationship between our theoretical conditions and the outcome is asymmetrical. Thus, given that one of the main characte</w:t>
      </w:r>
      <w:r w:rsidRPr="00F05FFE">
        <w:rPr>
          <w:rFonts w:ascii="Times New Roman" w:hAnsi="Times New Roman" w:cs="Times New Roman"/>
          <w:sz w:val="24"/>
          <w:szCs w:val="24"/>
        </w:rPr>
        <w:t>r</w:t>
      </w:r>
      <w:r w:rsidRPr="00F05FFE">
        <w:rPr>
          <w:rFonts w:ascii="Times New Roman" w:hAnsi="Times New Roman" w:cs="Times New Roman"/>
          <w:sz w:val="24"/>
          <w:szCs w:val="24"/>
        </w:rPr>
        <w:t>istics of the idea of causality underpinning QCA is precisely ‘asymmetry’, our decision to use QCA would be perfectly understandable. See, on this, both Table OSM4 (Truth table) and Table OSM5 (Intermediate solution) below on the determinants of party leader</w:t>
      </w:r>
      <w:r w:rsidR="00194900" w:rsidRPr="00F05FFE">
        <w:rPr>
          <w:rFonts w:ascii="Times New Roman" w:hAnsi="Times New Roman" w:cs="Times New Roman"/>
          <w:sz w:val="24"/>
          <w:szCs w:val="24"/>
        </w:rPr>
        <w:t xml:space="preserve"> departure</w:t>
      </w:r>
      <w:r w:rsidRPr="00F05FFE">
        <w:rPr>
          <w:rFonts w:ascii="Times New Roman" w:hAnsi="Times New Roman" w:cs="Times New Roman"/>
          <w:sz w:val="24"/>
          <w:szCs w:val="24"/>
        </w:rPr>
        <w:t>.</w:t>
      </w:r>
    </w:p>
    <w:p w:rsidR="00C739CF" w:rsidRPr="00F05FFE" w:rsidRDefault="00C739CF" w:rsidP="00C739CF">
      <w:pPr>
        <w:spacing w:after="0" w:line="480" w:lineRule="auto"/>
        <w:jc w:val="both"/>
        <w:rPr>
          <w:rFonts w:ascii="Times New Roman" w:hAnsi="Times New Roman" w:cs="Times New Roman"/>
          <w:b/>
          <w:sz w:val="24"/>
          <w:szCs w:val="24"/>
        </w:rPr>
      </w:pPr>
    </w:p>
    <w:p w:rsidR="00C739CF" w:rsidRPr="00F05FFE" w:rsidRDefault="00C739CF" w:rsidP="00C739CF">
      <w:pPr>
        <w:spacing w:after="0" w:line="480" w:lineRule="auto"/>
        <w:jc w:val="both"/>
        <w:rPr>
          <w:rFonts w:ascii="Times New Roman" w:hAnsi="Times New Roman" w:cs="Times New Roman"/>
          <w:i/>
          <w:sz w:val="20"/>
          <w:szCs w:val="20"/>
        </w:rPr>
      </w:pPr>
      <w:r w:rsidRPr="00F05FFE">
        <w:rPr>
          <w:rFonts w:ascii="Times New Roman" w:hAnsi="Times New Roman" w:cs="Times New Roman"/>
          <w:sz w:val="20"/>
          <w:szCs w:val="20"/>
        </w:rPr>
        <w:t xml:space="preserve">Table OSM4 </w:t>
      </w:r>
      <w:r w:rsidRPr="00F05FFE">
        <w:rPr>
          <w:rFonts w:ascii="Times New Roman" w:hAnsi="Times New Roman" w:cs="Times New Roman"/>
          <w:i/>
          <w:sz w:val="20"/>
          <w:szCs w:val="20"/>
        </w:rPr>
        <w:t>Negative outcome: Truth Table</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1077"/>
        <w:gridCol w:w="906"/>
        <w:gridCol w:w="949"/>
        <w:gridCol w:w="936"/>
        <w:gridCol w:w="1131"/>
        <w:gridCol w:w="1128"/>
        <w:gridCol w:w="842"/>
        <w:gridCol w:w="843"/>
        <w:gridCol w:w="843"/>
      </w:tblGrid>
      <w:tr w:rsidR="00C739CF" w:rsidRPr="00F05FFE" w:rsidTr="00C739CF">
        <w:tc>
          <w:tcPr>
            <w:tcW w:w="985"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Outgoing leader</w:t>
            </w:r>
          </w:p>
        </w:tc>
        <w:tc>
          <w:tcPr>
            <w:tcW w:w="1077"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Broad i</w:t>
            </w:r>
            <w:r w:rsidRPr="00F05FFE">
              <w:rPr>
                <w:rFonts w:ascii="Times New Roman" w:hAnsi="Times New Roman" w:cs="Times New Roman"/>
                <w:i/>
                <w:sz w:val="20"/>
                <w:szCs w:val="20"/>
              </w:rPr>
              <w:t>n</w:t>
            </w:r>
            <w:r w:rsidRPr="00F05FFE">
              <w:rPr>
                <w:rFonts w:ascii="Times New Roman" w:hAnsi="Times New Roman" w:cs="Times New Roman"/>
                <w:i/>
                <w:sz w:val="20"/>
                <w:szCs w:val="20"/>
              </w:rPr>
              <w:t>clusiven.</w:t>
            </w:r>
          </w:p>
        </w:tc>
        <w:tc>
          <w:tcPr>
            <w:tcW w:w="906"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Large victory</w:t>
            </w:r>
          </w:p>
        </w:tc>
        <w:tc>
          <w:tcPr>
            <w:tcW w:w="949"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Presence in gov.</w:t>
            </w:r>
          </w:p>
        </w:tc>
        <w:tc>
          <w:tcPr>
            <w:tcW w:w="936"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Big party</w:t>
            </w:r>
          </w:p>
        </w:tc>
        <w:tc>
          <w:tcPr>
            <w:tcW w:w="1131"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Number</w:t>
            </w:r>
          </w:p>
        </w:tc>
        <w:tc>
          <w:tcPr>
            <w:tcW w:w="1128"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Forced resignation</w:t>
            </w:r>
          </w:p>
        </w:tc>
        <w:tc>
          <w:tcPr>
            <w:tcW w:w="842"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Raw consist.</w:t>
            </w:r>
          </w:p>
        </w:tc>
        <w:tc>
          <w:tcPr>
            <w:tcW w:w="843"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PRI consist.</w:t>
            </w:r>
          </w:p>
        </w:tc>
        <w:tc>
          <w:tcPr>
            <w:tcW w:w="843"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SYM consist.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25 (14%)</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0.17</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21 (26%)</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0.09</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0.09</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19 (37%)</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0.29</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0.15</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13 (45%)</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0.39</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11 (51%)</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8 (56%)</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7 (60%)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0.23</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0.23</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7 (64%)</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0.04</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7 (68%)</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6 (72%)</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0.59</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w:t>
            </w:r>
          </w:p>
        </w:tc>
        <w:tc>
          <w:tcPr>
            <w:tcW w:w="90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49"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936"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6 (75%)</w:t>
            </w:r>
          </w:p>
        </w:tc>
        <w:tc>
          <w:tcPr>
            <w:tcW w:w="1128"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1</w:t>
            </w:r>
          </w:p>
        </w:tc>
        <w:tc>
          <w:tcPr>
            <w:tcW w:w="842"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0.78</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0.51</w:t>
            </w:r>
          </w:p>
        </w:tc>
        <w:tc>
          <w:tcPr>
            <w:tcW w:w="843" w:type="dxa"/>
          </w:tcPr>
          <w:p w:rsidR="00C739CF" w:rsidRPr="00F05FFE" w:rsidRDefault="00C739CF" w:rsidP="00C739CF">
            <w:pPr>
              <w:spacing w:before="40" w:after="40"/>
              <w:jc w:val="center"/>
              <w:rPr>
                <w:rFonts w:ascii="Times New Roman" w:hAnsi="Times New Roman" w:cs="Times New Roman"/>
                <w:b/>
                <w:sz w:val="20"/>
                <w:szCs w:val="20"/>
              </w:rPr>
            </w:pPr>
            <w:r w:rsidRPr="00F05FFE">
              <w:rPr>
                <w:rFonts w:ascii="Times New Roman" w:hAnsi="Times New Roman" w:cs="Times New Roman"/>
                <w:b/>
                <w:sz w:val="20"/>
                <w:szCs w:val="20"/>
              </w:rPr>
              <w:t>0.52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6 (79%)</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0.49</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5 (82%)</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0.49</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4 (84%)</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0.37</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0.01</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4 (86%)</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0.70</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lastRenderedPageBreak/>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3 (88%)</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0.29</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3 (90%)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0.09</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0.09</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3 (91%)</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0.67</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0.34</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3 (93%)</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0.66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0.42</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0.42</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3 (95%)</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0.65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2 (96%)</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0.41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0.06</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 (97%)</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0.35</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0.08</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 (97%)</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0.38</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0.15</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 (98%)</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0.31</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0.04</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 (98%)</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0.34</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0.00</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0.00</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 (99%)</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0.56</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0.00</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0.00</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0.67</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0.00</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0.00</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r w:rsidR="00C739CF" w:rsidRPr="00F05FFE" w:rsidTr="00C739CF">
        <w:tc>
          <w:tcPr>
            <w:tcW w:w="985"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07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1</w:t>
            </w:r>
          </w:p>
        </w:tc>
        <w:tc>
          <w:tcPr>
            <w:tcW w:w="90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49"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936"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w:t>
            </w:r>
          </w:p>
        </w:tc>
        <w:tc>
          <w:tcPr>
            <w:tcW w:w="1131"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 (100%)</w:t>
            </w:r>
          </w:p>
        </w:tc>
        <w:tc>
          <w:tcPr>
            <w:tcW w:w="1128"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2"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c>
          <w:tcPr>
            <w:tcW w:w="843"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w:t>
            </w:r>
          </w:p>
        </w:tc>
      </w:tr>
    </w:tbl>
    <w:p w:rsidR="00C739CF" w:rsidRPr="00F05FFE" w:rsidRDefault="00C739CF" w:rsidP="00C739CF">
      <w:pPr>
        <w:spacing w:before="120" w:after="0" w:line="480" w:lineRule="auto"/>
        <w:jc w:val="both"/>
        <w:rPr>
          <w:rFonts w:ascii="Times New Roman" w:hAnsi="Times New Roman" w:cs="Times New Roman"/>
          <w:sz w:val="20"/>
          <w:szCs w:val="20"/>
        </w:rPr>
      </w:pPr>
      <w:r w:rsidRPr="00F05FFE">
        <w:rPr>
          <w:rFonts w:ascii="Times New Roman" w:hAnsi="Times New Roman" w:cs="Times New Roman"/>
          <w:sz w:val="20"/>
          <w:szCs w:val="20"/>
        </w:rPr>
        <w:t>PRI: Proportional reduction in consistency</w:t>
      </w:r>
    </w:p>
    <w:p w:rsidR="00C739CF" w:rsidRPr="00F05FFE" w:rsidRDefault="00C739CF" w:rsidP="00C739CF">
      <w:pPr>
        <w:spacing w:after="0" w:line="480" w:lineRule="auto"/>
        <w:jc w:val="both"/>
        <w:rPr>
          <w:rFonts w:ascii="Times New Roman" w:hAnsi="Times New Roman" w:cs="Times New Roman"/>
          <w:sz w:val="20"/>
          <w:szCs w:val="20"/>
        </w:rPr>
      </w:pPr>
      <w:r w:rsidRPr="00F05FFE">
        <w:rPr>
          <w:rFonts w:ascii="Times New Roman" w:hAnsi="Times New Roman" w:cs="Times New Roman"/>
          <w:sz w:val="20"/>
          <w:szCs w:val="20"/>
        </w:rPr>
        <w:t>SYM: Symmetrical consistency</w:t>
      </w:r>
    </w:p>
    <w:p w:rsidR="00C739CF" w:rsidRPr="00F05FFE" w:rsidRDefault="00C739CF" w:rsidP="00C739CF">
      <w:pPr>
        <w:spacing w:after="0" w:line="480" w:lineRule="auto"/>
        <w:jc w:val="both"/>
        <w:rPr>
          <w:rFonts w:ascii="Times New Roman" w:hAnsi="Times New Roman" w:cs="Times New Roman"/>
          <w:sz w:val="20"/>
          <w:szCs w:val="20"/>
        </w:rPr>
      </w:pPr>
      <w:r w:rsidRPr="00F05FFE">
        <w:rPr>
          <w:rFonts w:ascii="Times New Roman" w:hAnsi="Times New Roman" w:cs="Times New Roman"/>
          <w:sz w:val="20"/>
          <w:szCs w:val="20"/>
        </w:rPr>
        <w:t>Theoretical assumptions (directional expectations) for intermediate solution:</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Outgoing leader running for re-election (incumbency) should contribute to the outcome when it is absent;</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No theoretical assumptions (directional expectations) for broad inclusiveness;</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Large victory should contribute to the outcome when it is absent;</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No theoretical assumptions (directional expectations) for presence in government;</w:t>
      </w:r>
    </w:p>
    <w:p w:rsidR="00C739CF" w:rsidRPr="00F05FFE" w:rsidRDefault="00C739CF" w:rsidP="00C739CF">
      <w:pPr>
        <w:numPr>
          <w:ilvl w:val="0"/>
          <w:numId w:val="5"/>
        </w:num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No theoretical assumptions (directional expectations) for big party.</w:t>
      </w:r>
    </w:p>
    <w:p w:rsidR="00C739CF" w:rsidRPr="00F05FFE" w:rsidRDefault="00C739CF" w:rsidP="00C739CF">
      <w:pPr>
        <w:spacing w:after="0" w:line="480" w:lineRule="auto"/>
        <w:contextualSpacing/>
        <w:jc w:val="both"/>
        <w:rPr>
          <w:rFonts w:ascii="Times New Roman" w:hAnsi="Times New Roman" w:cs="Times New Roman"/>
          <w:sz w:val="20"/>
          <w:szCs w:val="20"/>
        </w:rPr>
      </w:pPr>
      <w:r w:rsidRPr="00F05FFE">
        <w:rPr>
          <w:rFonts w:ascii="Times New Roman" w:hAnsi="Times New Roman" w:cs="Times New Roman"/>
          <w:sz w:val="20"/>
          <w:szCs w:val="20"/>
        </w:rPr>
        <w:t xml:space="preserve">In </w:t>
      </w:r>
      <w:r w:rsidRPr="00F05FFE">
        <w:rPr>
          <w:rFonts w:ascii="Times New Roman" w:hAnsi="Times New Roman" w:cs="Times New Roman"/>
          <w:b/>
          <w:sz w:val="20"/>
          <w:szCs w:val="20"/>
        </w:rPr>
        <w:t>bold</w:t>
      </w:r>
      <w:r w:rsidRPr="00F05FFE">
        <w:rPr>
          <w:rFonts w:ascii="Times New Roman" w:hAnsi="Times New Roman" w:cs="Times New Roman"/>
          <w:sz w:val="20"/>
          <w:szCs w:val="20"/>
        </w:rPr>
        <w:t xml:space="preserve"> all single truth table rows included in the “Boolean minimisation process”.</w:t>
      </w:r>
    </w:p>
    <w:p w:rsidR="00C739CF" w:rsidRPr="00F05FFE" w:rsidRDefault="00C739CF" w:rsidP="00C739CF">
      <w:pPr>
        <w:spacing w:after="0" w:line="480" w:lineRule="auto"/>
        <w:jc w:val="both"/>
        <w:rPr>
          <w:rFonts w:ascii="Times New Roman" w:hAnsi="Times New Roman" w:cs="Times New Roman"/>
          <w:sz w:val="24"/>
          <w:szCs w:val="24"/>
        </w:rPr>
      </w:pPr>
    </w:p>
    <w:p w:rsidR="00C739CF" w:rsidRPr="00F05FFE" w:rsidRDefault="00C739CF" w:rsidP="00C739CF">
      <w:pPr>
        <w:spacing w:after="60" w:line="300" w:lineRule="auto"/>
        <w:jc w:val="both"/>
        <w:rPr>
          <w:rFonts w:ascii="Times New Roman" w:hAnsi="Times New Roman" w:cs="Times New Roman"/>
          <w:i/>
          <w:sz w:val="20"/>
          <w:szCs w:val="20"/>
        </w:rPr>
      </w:pPr>
      <w:r w:rsidRPr="00F05FFE">
        <w:rPr>
          <w:rFonts w:ascii="Times New Roman" w:hAnsi="Times New Roman" w:cs="Times New Roman"/>
          <w:sz w:val="20"/>
          <w:szCs w:val="20"/>
        </w:rPr>
        <w:t>Table OSM5</w:t>
      </w:r>
      <w:r w:rsidRPr="00F05FFE">
        <w:rPr>
          <w:rFonts w:ascii="Times New Roman" w:hAnsi="Times New Roman" w:cs="Times New Roman"/>
          <w:i/>
          <w:sz w:val="20"/>
          <w:szCs w:val="20"/>
        </w:rPr>
        <w:t xml:space="preserve"> Negative outcome: intermediate solution: solution terms. consistency. coverage and cases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7"/>
        <w:gridCol w:w="1087"/>
        <w:gridCol w:w="1087"/>
        <w:gridCol w:w="4110"/>
      </w:tblGrid>
      <w:tr w:rsidR="00C739CF" w:rsidRPr="00F05FFE" w:rsidTr="00C739CF">
        <w:tc>
          <w:tcPr>
            <w:tcW w:w="2268" w:type="dxa"/>
            <w:shd w:val="clear" w:color="auto" w:fill="auto"/>
          </w:tcPr>
          <w:p w:rsidR="00C739CF" w:rsidRPr="00F05FFE" w:rsidRDefault="00C739CF" w:rsidP="00C739CF">
            <w:pPr>
              <w:spacing w:before="40" w:after="40"/>
              <w:jc w:val="both"/>
              <w:rPr>
                <w:rFonts w:ascii="Times New Roman" w:hAnsi="Times New Roman" w:cs="Times New Roman"/>
                <w:i/>
                <w:sz w:val="20"/>
                <w:szCs w:val="20"/>
              </w:rPr>
            </w:pPr>
            <w:r w:rsidRPr="00F05FFE">
              <w:rPr>
                <w:rFonts w:ascii="Times New Roman" w:hAnsi="Times New Roman" w:cs="Times New Roman"/>
                <w:i/>
                <w:sz w:val="20"/>
                <w:szCs w:val="20"/>
              </w:rPr>
              <w:t>Solution terms</w:t>
            </w:r>
          </w:p>
        </w:tc>
        <w:tc>
          <w:tcPr>
            <w:tcW w:w="1087"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Raw</w:t>
            </w:r>
          </w:p>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coverage</w:t>
            </w:r>
          </w:p>
        </w:tc>
        <w:tc>
          <w:tcPr>
            <w:tcW w:w="1087"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Unique</w:t>
            </w:r>
          </w:p>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Coverage</w:t>
            </w:r>
          </w:p>
        </w:tc>
        <w:tc>
          <w:tcPr>
            <w:tcW w:w="1087" w:type="dxa"/>
            <w:shd w:val="clear" w:color="auto" w:fill="auto"/>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Consi-</w:t>
            </w:r>
          </w:p>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stency</w:t>
            </w:r>
          </w:p>
        </w:tc>
        <w:tc>
          <w:tcPr>
            <w:tcW w:w="4110" w:type="dxa"/>
          </w:tcPr>
          <w:p w:rsidR="00C739CF" w:rsidRPr="00F05FFE" w:rsidRDefault="00C739CF" w:rsidP="00C739CF">
            <w:pPr>
              <w:spacing w:before="40" w:after="40"/>
              <w:jc w:val="center"/>
              <w:rPr>
                <w:rFonts w:ascii="Times New Roman" w:hAnsi="Times New Roman" w:cs="Times New Roman"/>
                <w:i/>
                <w:sz w:val="20"/>
                <w:szCs w:val="20"/>
              </w:rPr>
            </w:pPr>
            <w:r w:rsidRPr="00F05FFE">
              <w:rPr>
                <w:rFonts w:ascii="Times New Roman" w:hAnsi="Times New Roman" w:cs="Times New Roman"/>
                <w:i/>
                <w:sz w:val="20"/>
                <w:szCs w:val="20"/>
              </w:rPr>
              <w:t>Cases covered</w:t>
            </w:r>
          </w:p>
        </w:tc>
      </w:tr>
      <w:tr w:rsidR="00C739CF" w:rsidRPr="00F05FFE" w:rsidTr="00C739CF">
        <w:tc>
          <w:tcPr>
            <w:tcW w:w="2268" w:type="dxa"/>
          </w:tcPr>
          <w:p w:rsidR="00C739CF" w:rsidRPr="00F05FFE" w:rsidRDefault="00C739CF" w:rsidP="00C739CF">
            <w:pPr>
              <w:spacing w:before="40" w:after="40"/>
              <w:jc w:val="both"/>
              <w:rPr>
                <w:rFonts w:ascii="Times New Roman" w:hAnsi="Times New Roman" w:cs="Times New Roman"/>
                <w:sz w:val="20"/>
                <w:szCs w:val="20"/>
              </w:rPr>
            </w:pPr>
            <w:r w:rsidRPr="00F05FFE">
              <w:rPr>
                <w:rFonts w:ascii="Times New Roman" w:hAnsi="Times New Roman" w:cs="Times New Roman"/>
                <w:sz w:val="20"/>
                <w:szCs w:val="20"/>
              </w:rPr>
              <w:t>Bi</w:t>
            </w:r>
            <w:r w:rsidRPr="00F05FFE">
              <w:rPr>
                <w:rFonts w:ascii="Times New Roman" w:hAnsi="Times New Roman" w:cs="Times New Roman"/>
                <w:sz w:val="20"/>
                <w:szCs w:val="20"/>
              </w:rPr>
              <w:t>g</w:t>
            </w:r>
            <w:r w:rsidRPr="00F05FFE">
              <w:rPr>
                <w:rFonts w:ascii="Times New Roman" w:hAnsi="Times New Roman" w:cs="Times New Roman"/>
                <w:sz w:val="20"/>
                <w:szCs w:val="20"/>
              </w:rPr>
              <w:t>Party*Gov*Victory*~Inclusiv*~Incumbent</w:t>
            </w:r>
          </w:p>
        </w:tc>
        <w:tc>
          <w:tcPr>
            <w:tcW w:w="108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0.12</w:t>
            </w:r>
          </w:p>
        </w:tc>
        <w:tc>
          <w:tcPr>
            <w:tcW w:w="108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0.12</w:t>
            </w:r>
          </w:p>
        </w:tc>
        <w:tc>
          <w:tcPr>
            <w:tcW w:w="1087" w:type="dxa"/>
          </w:tcPr>
          <w:p w:rsidR="00C739CF" w:rsidRPr="00F05FFE" w:rsidRDefault="00C739CF" w:rsidP="00C739CF">
            <w:pPr>
              <w:spacing w:before="40" w:after="40"/>
              <w:jc w:val="center"/>
              <w:rPr>
                <w:rFonts w:ascii="Times New Roman" w:hAnsi="Times New Roman" w:cs="Times New Roman"/>
                <w:sz w:val="20"/>
                <w:szCs w:val="20"/>
              </w:rPr>
            </w:pPr>
            <w:r w:rsidRPr="00F05FFE">
              <w:rPr>
                <w:rFonts w:ascii="Times New Roman" w:hAnsi="Times New Roman" w:cs="Times New Roman"/>
                <w:sz w:val="20"/>
                <w:szCs w:val="20"/>
              </w:rPr>
              <w:t>0.78</w:t>
            </w:r>
          </w:p>
        </w:tc>
        <w:tc>
          <w:tcPr>
            <w:tcW w:w="4110" w:type="dxa"/>
          </w:tcPr>
          <w:p w:rsidR="00C739CF" w:rsidRPr="00F05FFE" w:rsidRDefault="00C739CF" w:rsidP="00C739CF">
            <w:pPr>
              <w:spacing w:before="40" w:after="40"/>
              <w:jc w:val="center"/>
              <w:rPr>
                <w:rFonts w:ascii="Times New Roman" w:hAnsi="Times New Roman" w:cs="Times New Roman"/>
                <w:sz w:val="20"/>
                <w:szCs w:val="20"/>
                <w:lang w:val="en-US"/>
              </w:rPr>
            </w:pPr>
            <w:r w:rsidRPr="00F05FFE">
              <w:rPr>
                <w:rFonts w:ascii="Times New Roman" w:hAnsi="Times New Roman" w:cs="Times New Roman"/>
                <w:sz w:val="20"/>
                <w:szCs w:val="20"/>
                <w:lang w:val="en-US"/>
              </w:rPr>
              <w:t xml:space="preserve">Fabius (0.8,0.8); Muntefering1 (0.67,0.6); Beck (0.6, 0.6); Platzeck (0.6, 0.6); </w:t>
            </w:r>
            <w:r w:rsidRPr="00F05FFE">
              <w:rPr>
                <w:rFonts w:ascii="Times New Roman" w:hAnsi="Times New Roman" w:cs="Times New Roman"/>
                <w:b/>
                <w:sz w:val="20"/>
                <w:szCs w:val="20"/>
                <w:lang w:val="en-US"/>
              </w:rPr>
              <w:t>Berlusconi1 (0.55, 0)</w:t>
            </w:r>
            <w:r w:rsidRPr="00F05FFE">
              <w:rPr>
                <w:rFonts w:ascii="Times New Roman" w:hAnsi="Times New Roman" w:cs="Times New Roman"/>
                <w:sz w:val="20"/>
                <w:szCs w:val="20"/>
                <w:lang w:val="en-US"/>
              </w:rPr>
              <w:t>; Juppé1 (0.52,0.8)</w:t>
            </w:r>
          </w:p>
        </w:tc>
      </w:tr>
    </w:tbl>
    <w:p w:rsidR="00C739CF" w:rsidRPr="00F05FFE" w:rsidRDefault="00C739CF" w:rsidP="00C739CF">
      <w:pPr>
        <w:spacing w:before="120" w:after="0" w:line="480" w:lineRule="auto"/>
        <w:ind w:left="714"/>
        <w:contextualSpacing/>
        <w:jc w:val="both"/>
        <w:rPr>
          <w:rFonts w:ascii="Times New Roman" w:hAnsi="Times New Roman" w:cs="Times New Roman"/>
          <w:sz w:val="20"/>
          <w:szCs w:val="20"/>
        </w:rPr>
      </w:pPr>
    </w:p>
    <w:p w:rsidR="00C739CF" w:rsidRPr="00F05FFE" w:rsidRDefault="00C739CF" w:rsidP="00C739CF">
      <w:pPr>
        <w:numPr>
          <w:ilvl w:val="0"/>
          <w:numId w:val="6"/>
        </w:numPr>
        <w:spacing w:before="120" w:after="0" w:line="480" w:lineRule="auto"/>
        <w:ind w:left="714" w:hanging="357"/>
        <w:contextualSpacing/>
        <w:jc w:val="both"/>
        <w:rPr>
          <w:rFonts w:ascii="Times New Roman" w:hAnsi="Times New Roman" w:cs="Times New Roman"/>
          <w:sz w:val="20"/>
          <w:szCs w:val="20"/>
        </w:rPr>
      </w:pPr>
      <w:r w:rsidRPr="00F05FFE">
        <w:rPr>
          <w:rFonts w:ascii="Times New Roman" w:hAnsi="Times New Roman" w:cs="Times New Roman"/>
          <w:sz w:val="20"/>
          <w:szCs w:val="20"/>
        </w:rPr>
        <w:t xml:space="preserve">Intermediate solution coverage (proportion of membership explained by all paths identiﬁed): </w:t>
      </w:r>
      <w:r w:rsidRPr="00F05FFE">
        <w:rPr>
          <w:rFonts w:ascii="Times New Roman" w:hAnsi="Times New Roman" w:cs="Times New Roman"/>
          <w:b/>
          <w:sz w:val="20"/>
          <w:szCs w:val="20"/>
        </w:rPr>
        <w:t>0.120577</w:t>
      </w:r>
    </w:p>
    <w:p w:rsidR="00C739CF" w:rsidRPr="00F05FFE" w:rsidRDefault="00C739CF" w:rsidP="00C739CF">
      <w:pPr>
        <w:numPr>
          <w:ilvl w:val="0"/>
          <w:numId w:val="6"/>
        </w:numPr>
        <w:spacing w:after="0" w:line="480" w:lineRule="auto"/>
        <w:ind w:left="714" w:hanging="357"/>
        <w:contextualSpacing/>
        <w:jc w:val="both"/>
        <w:rPr>
          <w:rFonts w:ascii="Times New Roman" w:hAnsi="Times New Roman" w:cs="Times New Roman"/>
          <w:sz w:val="20"/>
          <w:szCs w:val="20"/>
        </w:rPr>
      </w:pPr>
      <w:r w:rsidRPr="00F05FFE">
        <w:rPr>
          <w:rFonts w:ascii="Times New Roman" w:hAnsi="Times New Roman" w:cs="Times New Roman"/>
          <w:sz w:val="20"/>
          <w:szCs w:val="20"/>
        </w:rPr>
        <w:lastRenderedPageBreak/>
        <w:t xml:space="preserve">Intermediate solution consistency (‘how closely a perfect subset relation is approximated’) (Ragin 2008, 44): </w:t>
      </w:r>
      <w:r w:rsidRPr="00F05FFE">
        <w:rPr>
          <w:rFonts w:ascii="Times New Roman" w:hAnsi="Times New Roman" w:cs="Times New Roman"/>
          <w:b/>
          <w:sz w:val="20"/>
          <w:szCs w:val="20"/>
        </w:rPr>
        <w:t>0.781796</w:t>
      </w:r>
    </w:p>
    <w:p w:rsidR="00C739CF" w:rsidRPr="00F05FFE" w:rsidRDefault="00C739CF" w:rsidP="00C739CF">
      <w:pPr>
        <w:numPr>
          <w:ilvl w:val="0"/>
          <w:numId w:val="6"/>
        </w:numPr>
        <w:spacing w:after="0" w:line="480" w:lineRule="auto"/>
        <w:ind w:left="714" w:hanging="357"/>
        <w:contextualSpacing/>
        <w:jc w:val="both"/>
        <w:rPr>
          <w:rFonts w:ascii="Times New Roman" w:hAnsi="Times New Roman" w:cs="Times New Roman"/>
          <w:sz w:val="20"/>
          <w:szCs w:val="20"/>
        </w:rPr>
      </w:pPr>
      <w:r w:rsidRPr="00F05FFE">
        <w:rPr>
          <w:rFonts w:ascii="Times New Roman" w:hAnsi="Times New Roman" w:cs="Times New Roman"/>
          <w:sz w:val="20"/>
          <w:szCs w:val="20"/>
        </w:rPr>
        <w:t>Raw coverage: proportion of memberships in the outcome explained by a single path</w:t>
      </w:r>
    </w:p>
    <w:p w:rsidR="00C739CF" w:rsidRPr="00F05FFE" w:rsidRDefault="00C739CF" w:rsidP="00C739CF">
      <w:pPr>
        <w:numPr>
          <w:ilvl w:val="0"/>
          <w:numId w:val="6"/>
        </w:numPr>
        <w:spacing w:after="0" w:line="480" w:lineRule="auto"/>
        <w:ind w:left="714" w:hanging="357"/>
        <w:contextualSpacing/>
        <w:jc w:val="both"/>
        <w:rPr>
          <w:rFonts w:ascii="Times New Roman" w:hAnsi="Times New Roman" w:cs="Times New Roman"/>
          <w:sz w:val="20"/>
          <w:szCs w:val="20"/>
        </w:rPr>
      </w:pPr>
      <w:r w:rsidRPr="00F05FFE">
        <w:rPr>
          <w:rFonts w:ascii="Times New Roman" w:hAnsi="Times New Roman" w:cs="Times New Roman"/>
          <w:sz w:val="20"/>
          <w:szCs w:val="20"/>
        </w:rPr>
        <w:t>Unique coverage: ‘proportion of memberships in the outcome explained solely by each individual solution term’ (Ragin 2008, 86)</w:t>
      </w:r>
    </w:p>
    <w:p w:rsidR="00C739CF" w:rsidRPr="00F05FFE" w:rsidRDefault="00C739CF" w:rsidP="00C739CF">
      <w:pPr>
        <w:numPr>
          <w:ilvl w:val="0"/>
          <w:numId w:val="6"/>
        </w:numPr>
        <w:spacing w:after="0" w:line="480" w:lineRule="auto"/>
        <w:ind w:left="714" w:hanging="357"/>
        <w:contextualSpacing/>
        <w:jc w:val="both"/>
        <w:rPr>
          <w:rFonts w:ascii="Times New Roman" w:hAnsi="Times New Roman" w:cs="Times New Roman"/>
          <w:sz w:val="20"/>
          <w:szCs w:val="20"/>
        </w:rPr>
      </w:pPr>
      <w:r w:rsidRPr="00F05FFE">
        <w:rPr>
          <w:rFonts w:ascii="Times New Roman" w:hAnsi="Times New Roman" w:cs="Times New Roman"/>
          <w:sz w:val="20"/>
          <w:szCs w:val="20"/>
        </w:rPr>
        <w:t xml:space="preserve">Empirically contradictory cases are shown </w:t>
      </w:r>
      <w:r w:rsidRPr="00F05FFE">
        <w:rPr>
          <w:rFonts w:ascii="Times New Roman" w:hAnsi="Times New Roman" w:cs="Times New Roman"/>
          <w:b/>
          <w:sz w:val="20"/>
          <w:szCs w:val="20"/>
        </w:rPr>
        <w:t>in bold</w:t>
      </w:r>
    </w:p>
    <w:p w:rsidR="00C739CF" w:rsidRPr="00F05FFE" w:rsidRDefault="007454C4" w:rsidP="007454C4">
      <w:pPr>
        <w:numPr>
          <w:ilvl w:val="0"/>
          <w:numId w:val="6"/>
        </w:numPr>
        <w:spacing w:after="0" w:line="480" w:lineRule="auto"/>
        <w:ind w:left="714" w:hanging="357"/>
        <w:contextualSpacing/>
        <w:jc w:val="both"/>
        <w:rPr>
          <w:rFonts w:ascii="Times New Roman" w:hAnsi="Times New Roman" w:cs="Times New Roman"/>
        </w:rPr>
      </w:pPr>
      <w:r w:rsidRPr="00F05FFE">
        <w:rPr>
          <w:rFonts w:ascii="Times New Roman" w:hAnsi="Times New Roman" w:cs="Times New Roman"/>
          <w:sz w:val="20"/>
          <w:szCs w:val="20"/>
        </w:rPr>
        <w:t>Parsimonious solution: Broad i</w:t>
      </w:r>
      <w:r w:rsidR="00C739CF" w:rsidRPr="00F05FFE">
        <w:rPr>
          <w:rFonts w:ascii="Times New Roman" w:hAnsi="Times New Roman" w:cs="Times New Roman"/>
          <w:sz w:val="20"/>
          <w:szCs w:val="20"/>
        </w:rPr>
        <w:t>nclusiv</w:t>
      </w:r>
      <w:r w:rsidRPr="00F05FFE">
        <w:rPr>
          <w:rFonts w:ascii="Times New Roman" w:hAnsi="Times New Roman" w:cs="Times New Roman"/>
          <w:sz w:val="20"/>
          <w:szCs w:val="20"/>
        </w:rPr>
        <w:t>eness*~Large v</w:t>
      </w:r>
      <w:r w:rsidR="00C739CF" w:rsidRPr="00F05FFE">
        <w:rPr>
          <w:rFonts w:ascii="Times New Roman" w:hAnsi="Times New Roman" w:cs="Times New Roman"/>
          <w:sz w:val="20"/>
          <w:szCs w:val="20"/>
        </w:rPr>
        <w:t>ictory*~Gov</w:t>
      </w:r>
      <w:r w:rsidRPr="00F05FFE">
        <w:rPr>
          <w:rFonts w:ascii="Times New Roman" w:hAnsi="Times New Roman" w:cs="Times New Roman"/>
          <w:sz w:val="20"/>
          <w:szCs w:val="20"/>
        </w:rPr>
        <w:t>ernment</w:t>
      </w:r>
      <w:r w:rsidR="00C739CF" w:rsidRPr="00F05FFE">
        <w:rPr>
          <w:rFonts w:ascii="Times New Roman" w:hAnsi="Times New Roman" w:cs="Times New Roman"/>
          <w:sz w:val="20"/>
          <w:szCs w:val="20"/>
        </w:rPr>
        <w:t>*~Big</w:t>
      </w:r>
      <w:r w:rsidRPr="00F05FFE">
        <w:rPr>
          <w:rFonts w:ascii="Times New Roman" w:hAnsi="Times New Roman" w:cs="Times New Roman"/>
          <w:sz w:val="20"/>
          <w:szCs w:val="20"/>
        </w:rPr>
        <w:t xml:space="preserve"> Party + Incumbency</w:t>
      </w:r>
      <w:r w:rsidR="00C739CF" w:rsidRPr="00F05FFE">
        <w:rPr>
          <w:rFonts w:ascii="Times New Roman" w:hAnsi="Times New Roman" w:cs="Times New Roman"/>
          <w:sz w:val="20"/>
          <w:szCs w:val="20"/>
        </w:rPr>
        <w:t>*</w:t>
      </w:r>
      <w:r w:rsidRPr="00F05FFE">
        <w:rPr>
          <w:rFonts w:ascii="Times New Roman" w:hAnsi="Times New Roman" w:cs="Times New Roman"/>
          <w:sz w:val="20"/>
          <w:szCs w:val="20"/>
        </w:rPr>
        <w:t>Broad i</w:t>
      </w:r>
      <w:r w:rsidR="00C739CF" w:rsidRPr="00F05FFE">
        <w:rPr>
          <w:rFonts w:ascii="Times New Roman" w:hAnsi="Times New Roman" w:cs="Times New Roman"/>
          <w:sz w:val="20"/>
          <w:szCs w:val="20"/>
        </w:rPr>
        <w:t>nclusiv</w:t>
      </w:r>
      <w:r w:rsidRPr="00F05FFE">
        <w:rPr>
          <w:rFonts w:ascii="Times New Roman" w:hAnsi="Times New Roman" w:cs="Times New Roman"/>
          <w:sz w:val="20"/>
          <w:szCs w:val="20"/>
        </w:rPr>
        <w:t>eness*~Large v</w:t>
      </w:r>
      <w:r w:rsidR="00C739CF" w:rsidRPr="00F05FFE">
        <w:rPr>
          <w:rFonts w:ascii="Times New Roman" w:hAnsi="Times New Roman" w:cs="Times New Roman"/>
          <w:sz w:val="20"/>
          <w:szCs w:val="20"/>
        </w:rPr>
        <w:t>ictory*~Big</w:t>
      </w:r>
      <w:r w:rsidRPr="00F05FFE">
        <w:rPr>
          <w:rFonts w:ascii="Times New Roman" w:hAnsi="Times New Roman" w:cs="Times New Roman"/>
          <w:sz w:val="20"/>
          <w:szCs w:val="20"/>
        </w:rPr>
        <w:t xml:space="preserve"> Party + Incumbency*Broad i</w:t>
      </w:r>
      <w:r w:rsidR="00C739CF" w:rsidRPr="00F05FFE">
        <w:rPr>
          <w:rFonts w:ascii="Times New Roman" w:hAnsi="Times New Roman" w:cs="Times New Roman"/>
          <w:sz w:val="20"/>
          <w:szCs w:val="20"/>
        </w:rPr>
        <w:t>nclusiv</w:t>
      </w:r>
      <w:r w:rsidRPr="00F05FFE">
        <w:rPr>
          <w:rFonts w:ascii="Times New Roman" w:hAnsi="Times New Roman" w:cs="Times New Roman"/>
          <w:sz w:val="20"/>
          <w:szCs w:val="20"/>
        </w:rPr>
        <w:t>eness</w:t>
      </w:r>
      <w:r w:rsidR="00C739CF" w:rsidRPr="00F05FFE">
        <w:rPr>
          <w:rFonts w:ascii="Times New Roman" w:hAnsi="Times New Roman" w:cs="Times New Roman"/>
          <w:sz w:val="20"/>
          <w:szCs w:val="20"/>
        </w:rPr>
        <w:t>*Big</w:t>
      </w:r>
      <w:r w:rsidR="00E57B79" w:rsidRPr="00F05FFE">
        <w:rPr>
          <w:rFonts w:ascii="Times New Roman" w:hAnsi="Times New Roman" w:cs="Times New Roman"/>
          <w:sz w:val="20"/>
          <w:szCs w:val="20"/>
        </w:rPr>
        <w:t xml:space="preserve"> </w:t>
      </w:r>
      <w:r w:rsidR="00C739CF" w:rsidRPr="00F05FFE">
        <w:rPr>
          <w:rFonts w:ascii="Times New Roman" w:hAnsi="Times New Roman" w:cs="Times New Roman"/>
          <w:sz w:val="20"/>
          <w:szCs w:val="20"/>
        </w:rPr>
        <w:t>Party*~Gov</w:t>
      </w:r>
      <w:r w:rsidRPr="00F05FFE">
        <w:rPr>
          <w:rFonts w:ascii="Times New Roman" w:hAnsi="Times New Roman" w:cs="Times New Roman"/>
          <w:sz w:val="20"/>
          <w:szCs w:val="20"/>
        </w:rPr>
        <w:t>ernment</w:t>
      </w:r>
      <w:r w:rsidR="00C739CF" w:rsidRPr="00F05FFE">
        <w:rPr>
          <w:rFonts w:ascii="Times New Roman" w:hAnsi="Times New Roman" w:cs="Times New Roman"/>
          <w:sz w:val="20"/>
          <w:szCs w:val="20"/>
        </w:rPr>
        <w:t xml:space="preserve"> + </w:t>
      </w:r>
      <w:r w:rsidRPr="00F05FFE">
        <w:rPr>
          <w:rFonts w:ascii="Times New Roman" w:hAnsi="Times New Roman" w:cs="Times New Roman"/>
          <w:sz w:val="20"/>
          <w:szCs w:val="20"/>
        </w:rPr>
        <w:t>Broad i</w:t>
      </w:r>
      <w:r w:rsidR="00C739CF" w:rsidRPr="00F05FFE">
        <w:rPr>
          <w:rFonts w:ascii="Times New Roman" w:hAnsi="Times New Roman" w:cs="Times New Roman"/>
          <w:sz w:val="20"/>
          <w:szCs w:val="20"/>
        </w:rPr>
        <w:t>nclusiv</w:t>
      </w:r>
      <w:r w:rsidRPr="00F05FFE">
        <w:rPr>
          <w:rFonts w:ascii="Times New Roman" w:hAnsi="Times New Roman" w:cs="Times New Roman"/>
          <w:sz w:val="20"/>
          <w:szCs w:val="20"/>
        </w:rPr>
        <w:t>eness</w:t>
      </w:r>
      <w:r w:rsidR="00C739CF" w:rsidRPr="00F05FFE">
        <w:rPr>
          <w:rFonts w:ascii="Times New Roman" w:hAnsi="Times New Roman" w:cs="Times New Roman"/>
          <w:sz w:val="20"/>
          <w:szCs w:val="20"/>
        </w:rPr>
        <w:t>*~Incumben</w:t>
      </w:r>
      <w:r w:rsidRPr="00F05FFE">
        <w:rPr>
          <w:rFonts w:ascii="Times New Roman" w:hAnsi="Times New Roman" w:cs="Times New Roman"/>
          <w:sz w:val="20"/>
          <w:szCs w:val="20"/>
        </w:rPr>
        <w:t>cy</w:t>
      </w:r>
      <w:r w:rsidR="00C739CF" w:rsidRPr="00F05FFE">
        <w:rPr>
          <w:rFonts w:ascii="Times New Roman" w:hAnsi="Times New Roman" w:cs="Times New Roman"/>
          <w:sz w:val="20"/>
          <w:szCs w:val="20"/>
        </w:rPr>
        <w:t>*Gov</w:t>
      </w:r>
      <w:r w:rsidRPr="00F05FFE">
        <w:rPr>
          <w:rFonts w:ascii="Times New Roman" w:hAnsi="Times New Roman" w:cs="Times New Roman"/>
          <w:sz w:val="20"/>
          <w:szCs w:val="20"/>
        </w:rPr>
        <w:t>ernment</w:t>
      </w:r>
      <w:r w:rsidR="00C739CF" w:rsidRPr="00F05FFE">
        <w:rPr>
          <w:rFonts w:ascii="Times New Roman" w:hAnsi="Times New Roman" w:cs="Times New Roman"/>
          <w:sz w:val="20"/>
          <w:szCs w:val="20"/>
        </w:rPr>
        <w:t>*Big</w:t>
      </w:r>
      <w:r w:rsidR="00E57B79" w:rsidRPr="00F05FFE">
        <w:rPr>
          <w:rFonts w:ascii="Times New Roman" w:hAnsi="Times New Roman" w:cs="Times New Roman"/>
          <w:sz w:val="20"/>
          <w:szCs w:val="20"/>
        </w:rPr>
        <w:t xml:space="preserve"> </w:t>
      </w:r>
      <w:r w:rsidR="00C739CF" w:rsidRPr="00F05FFE">
        <w:rPr>
          <w:rFonts w:ascii="Times New Roman" w:hAnsi="Times New Roman" w:cs="Times New Roman"/>
          <w:sz w:val="20"/>
          <w:szCs w:val="20"/>
        </w:rPr>
        <w:t>Party*~</w:t>
      </w:r>
      <w:r w:rsidRPr="00F05FFE">
        <w:rPr>
          <w:rFonts w:ascii="Times New Roman" w:hAnsi="Times New Roman" w:cs="Times New Roman"/>
          <w:sz w:val="20"/>
          <w:szCs w:val="20"/>
        </w:rPr>
        <w:t>Large victory + Large v</w:t>
      </w:r>
      <w:r w:rsidR="00C739CF" w:rsidRPr="00F05FFE">
        <w:rPr>
          <w:rFonts w:ascii="Times New Roman" w:hAnsi="Times New Roman" w:cs="Times New Roman"/>
          <w:sz w:val="20"/>
          <w:szCs w:val="20"/>
        </w:rPr>
        <w:t>ictory*Gov</w:t>
      </w:r>
      <w:r w:rsidRPr="00F05FFE">
        <w:rPr>
          <w:rFonts w:ascii="Times New Roman" w:hAnsi="Times New Roman" w:cs="Times New Roman"/>
          <w:sz w:val="20"/>
          <w:szCs w:val="20"/>
        </w:rPr>
        <w:t>ernment</w:t>
      </w:r>
      <w:r w:rsidR="00C739CF" w:rsidRPr="00F05FFE">
        <w:rPr>
          <w:rFonts w:ascii="Times New Roman" w:hAnsi="Times New Roman" w:cs="Times New Roman"/>
          <w:sz w:val="20"/>
          <w:szCs w:val="20"/>
        </w:rPr>
        <w:t>*Big</w:t>
      </w:r>
      <w:r w:rsidR="00E57B79" w:rsidRPr="00F05FFE">
        <w:rPr>
          <w:rFonts w:ascii="Times New Roman" w:hAnsi="Times New Roman" w:cs="Times New Roman"/>
          <w:sz w:val="20"/>
          <w:szCs w:val="20"/>
        </w:rPr>
        <w:t xml:space="preserve"> </w:t>
      </w:r>
      <w:r w:rsidR="00C739CF" w:rsidRPr="00F05FFE">
        <w:rPr>
          <w:rFonts w:ascii="Times New Roman" w:hAnsi="Times New Roman" w:cs="Times New Roman"/>
          <w:sz w:val="20"/>
          <w:szCs w:val="20"/>
        </w:rPr>
        <w:t>Party*~Incumben</w:t>
      </w:r>
      <w:r w:rsidRPr="00F05FFE">
        <w:rPr>
          <w:rFonts w:ascii="Times New Roman" w:hAnsi="Times New Roman" w:cs="Times New Roman"/>
          <w:sz w:val="20"/>
          <w:szCs w:val="20"/>
        </w:rPr>
        <w:t>cy</w:t>
      </w:r>
      <w:r w:rsidR="00C739CF" w:rsidRPr="00F05FFE">
        <w:rPr>
          <w:rFonts w:ascii="Times New Roman" w:hAnsi="Times New Roman" w:cs="Times New Roman"/>
          <w:sz w:val="20"/>
          <w:szCs w:val="20"/>
        </w:rPr>
        <w:t>*~</w:t>
      </w:r>
      <w:r w:rsidRPr="00F05FFE">
        <w:rPr>
          <w:rFonts w:ascii="Times New Roman" w:hAnsi="Times New Roman" w:cs="Times New Roman"/>
          <w:sz w:val="20"/>
          <w:szCs w:val="20"/>
        </w:rPr>
        <w:t>Broad i</w:t>
      </w:r>
      <w:r w:rsidR="00C739CF" w:rsidRPr="00F05FFE">
        <w:rPr>
          <w:rFonts w:ascii="Times New Roman" w:hAnsi="Times New Roman" w:cs="Times New Roman"/>
          <w:sz w:val="20"/>
          <w:szCs w:val="20"/>
        </w:rPr>
        <w:t>nclusiv</w:t>
      </w:r>
      <w:r w:rsidRPr="00F05FFE">
        <w:rPr>
          <w:rFonts w:ascii="Times New Roman" w:hAnsi="Times New Roman" w:cs="Times New Roman"/>
          <w:sz w:val="20"/>
          <w:szCs w:val="20"/>
        </w:rPr>
        <w:t xml:space="preserve">eness </w:t>
      </w:r>
      <w:r w:rsidR="00C739CF" w:rsidRPr="00F05FFE">
        <w:rPr>
          <w:rFonts w:ascii="Times New Roman" w:hAnsi="Times New Roman" w:cs="Times New Roman"/>
          <w:sz w:val="20"/>
          <w:szCs w:val="20"/>
        </w:rPr>
        <w:t>(consistency 0.52; coverage 0.25)</w:t>
      </w:r>
    </w:p>
    <w:p w:rsidR="00C739CF" w:rsidRPr="00F05FFE" w:rsidRDefault="00C739CF" w:rsidP="007454C4">
      <w:pPr>
        <w:numPr>
          <w:ilvl w:val="0"/>
          <w:numId w:val="6"/>
        </w:numPr>
        <w:spacing w:after="0" w:line="480" w:lineRule="auto"/>
        <w:contextualSpacing/>
        <w:jc w:val="both"/>
        <w:rPr>
          <w:rFonts w:ascii="Times New Roman" w:hAnsi="Times New Roman" w:cs="Times New Roman"/>
        </w:rPr>
      </w:pPr>
      <w:r w:rsidRPr="00F05FFE">
        <w:rPr>
          <w:rFonts w:ascii="Times New Roman" w:hAnsi="Times New Roman" w:cs="Times New Roman"/>
          <w:sz w:val="20"/>
          <w:szCs w:val="20"/>
        </w:rPr>
        <w:t>Complex solution: Big</w:t>
      </w:r>
      <w:r w:rsidR="00E57B79" w:rsidRPr="00F05FFE">
        <w:rPr>
          <w:rFonts w:ascii="Times New Roman" w:hAnsi="Times New Roman" w:cs="Times New Roman"/>
          <w:sz w:val="20"/>
          <w:szCs w:val="20"/>
        </w:rPr>
        <w:t xml:space="preserve"> </w:t>
      </w:r>
      <w:r w:rsidRPr="00F05FFE">
        <w:rPr>
          <w:rFonts w:ascii="Times New Roman" w:hAnsi="Times New Roman" w:cs="Times New Roman"/>
          <w:sz w:val="20"/>
          <w:szCs w:val="20"/>
        </w:rPr>
        <w:t>Party*Gov</w:t>
      </w:r>
      <w:r w:rsidR="007454C4" w:rsidRPr="00F05FFE">
        <w:rPr>
          <w:rFonts w:ascii="Times New Roman" w:hAnsi="Times New Roman" w:cs="Times New Roman"/>
          <w:sz w:val="20"/>
          <w:szCs w:val="20"/>
        </w:rPr>
        <w:t>ernment*Large v</w:t>
      </w:r>
      <w:r w:rsidRPr="00F05FFE">
        <w:rPr>
          <w:rFonts w:ascii="Times New Roman" w:hAnsi="Times New Roman" w:cs="Times New Roman"/>
          <w:sz w:val="20"/>
          <w:szCs w:val="20"/>
        </w:rPr>
        <w:t>ictory*~</w:t>
      </w:r>
      <w:r w:rsidR="007454C4" w:rsidRPr="00F05FFE">
        <w:rPr>
          <w:rFonts w:ascii="Times New Roman" w:hAnsi="Times New Roman" w:cs="Times New Roman"/>
          <w:sz w:val="20"/>
          <w:szCs w:val="20"/>
        </w:rPr>
        <w:t>Broad i</w:t>
      </w:r>
      <w:r w:rsidRPr="00F05FFE">
        <w:rPr>
          <w:rFonts w:ascii="Times New Roman" w:hAnsi="Times New Roman" w:cs="Times New Roman"/>
          <w:sz w:val="20"/>
          <w:szCs w:val="20"/>
        </w:rPr>
        <w:t>nclusiv</w:t>
      </w:r>
      <w:r w:rsidR="007454C4" w:rsidRPr="00F05FFE">
        <w:rPr>
          <w:rFonts w:ascii="Times New Roman" w:hAnsi="Times New Roman" w:cs="Times New Roman"/>
          <w:sz w:val="20"/>
          <w:szCs w:val="20"/>
        </w:rPr>
        <w:t xml:space="preserve">eness*~Incumbency </w:t>
      </w:r>
      <w:r w:rsidRPr="00F05FFE">
        <w:rPr>
          <w:rFonts w:ascii="Times New Roman" w:hAnsi="Times New Roman" w:cs="Times New Roman"/>
          <w:sz w:val="20"/>
          <w:szCs w:val="20"/>
        </w:rPr>
        <w:t>(consistency 0.78; coverage 0.12)</w:t>
      </w:r>
    </w:p>
    <w:p w:rsidR="00C739CF" w:rsidRPr="00F05FFE" w:rsidRDefault="00C739CF" w:rsidP="00C739CF">
      <w:pPr>
        <w:spacing w:after="0" w:line="480" w:lineRule="auto"/>
        <w:jc w:val="both"/>
        <w:rPr>
          <w:rFonts w:ascii="Times New Roman" w:hAnsi="Times New Roman" w:cs="Times New Roman"/>
          <w:sz w:val="24"/>
          <w:szCs w:val="24"/>
        </w:rPr>
      </w:pPr>
    </w:p>
    <w:p w:rsidR="00C739CF" w:rsidRPr="00F05FFE" w:rsidRDefault="00C739CF" w:rsidP="00C739CF">
      <w:pPr>
        <w:spacing w:after="0" w:line="480" w:lineRule="auto"/>
        <w:ind w:firstLine="567"/>
        <w:jc w:val="both"/>
        <w:rPr>
          <w:rFonts w:ascii="Times New Roman" w:hAnsi="Times New Roman" w:cs="Times New Roman"/>
          <w:sz w:val="24"/>
          <w:szCs w:val="24"/>
        </w:rPr>
      </w:pPr>
      <w:r w:rsidRPr="00F05FFE">
        <w:rPr>
          <w:rFonts w:ascii="Times New Roman" w:hAnsi="Times New Roman" w:cs="Times New Roman"/>
          <w:sz w:val="24"/>
          <w:szCs w:val="24"/>
        </w:rPr>
        <w:t xml:space="preserve">The empirical analysis of the negative outcome does not yield good parameters of fit. The consistency value (0.78) is actually higher than the 0.75 threshold, which is commonly assumed as decently satisfactory, but a very big problem concerns coverage, which is extremely low (0.12). This means that an overwhelming majority of the cases under analysis – when the </w:t>
      </w:r>
      <w:r w:rsidRPr="00F05FFE">
        <w:rPr>
          <w:rFonts w:ascii="Times New Roman" w:hAnsi="Times New Roman" w:cs="Times New Roman"/>
          <w:i/>
          <w:sz w:val="24"/>
          <w:szCs w:val="24"/>
        </w:rPr>
        <w:t>negative</w:t>
      </w:r>
      <w:r w:rsidRPr="00F05FFE">
        <w:rPr>
          <w:rFonts w:ascii="Times New Roman" w:hAnsi="Times New Roman" w:cs="Times New Roman"/>
          <w:sz w:val="24"/>
          <w:szCs w:val="24"/>
        </w:rPr>
        <w:t xml:space="preserve"> outcome is concerned – is not explained by the combination of conditions that explained the </w:t>
      </w:r>
      <w:r w:rsidRPr="00F05FFE">
        <w:rPr>
          <w:rFonts w:ascii="Times New Roman" w:hAnsi="Times New Roman" w:cs="Times New Roman"/>
          <w:i/>
          <w:sz w:val="24"/>
          <w:szCs w:val="24"/>
        </w:rPr>
        <w:t>positive</w:t>
      </w:r>
      <w:r w:rsidRPr="00F05FFE">
        <w:rPr>
          <w:rFonts w:ascii="Times New Roman" w:hAnsi="Times New Roman" w:cs="Times New Roman"/>
          <w:sz w:val="24"/>
          <w:szCs w:val="24"/>
        </w:rPr>
        <w:t xml:space="preserve"> ou</w:t>
      </w:r>
      <w:r w:rsidRPr="00F05FFE">
        <w:rPr>
          <w:rFonts w:ascii="Times New Roman" w:hAnsi="Times New Roman" w:cs="Times New Roman"/>
          <w:sz w:val="24"/>
          <w:szCs w:val="24"/>
        </w:rPr>
        <w:t>t</w:t>
      </w:r>
      <w:r w:rsidRPr="00F05FFE">
        <w:rPr>
          <w:rFonts w:ascii="Times New Roman" w:hAnsi="Times New Roman" w:cs="Times New Roman"/>
          <w:sz w:val="24"/>
          <w:szCs w:val="24"/>
        </w:rPr>
        <w:t xml:space="preserve">come. In other words, conditions hypothesised as relevant in explaining leadership </w:t>
      </w:r>
      <w:r w:rsidR="00194900" w:rsidRPr="00F05FFE">
        <w:rPr>
          <w:rFonts w:ascii="Times New Roman" w:hAnsi="Times New Roman" w:cs="Times New Roman"/>
          <w:sz w:val="24"/>
          <w:szCs w:val="24"/>
        </w:rPr>
        <w:t>re-appointment</w:t>
      </w:r>
      <w:r w:rsidRPr="00F05FFE">
        <w:rPr>
          <w:rFonts w:ascii="Times New Roman" w:hAnsi="Times New Roman" w:cs="Times New Roman"/>
          <w:sz w:val="24"/>
          <w:szCs w:val="24"/>
        </w:rPr>
        <w:t>– i.e. the fact that the party leader runs for re-election (incumbency), broad inclusiveness of the sele</w:t>
      </w:r>
      <w:r w:rsidRPr="00F05FFE">
        <w:rPr>
          <w:rFonts w:ascii="Times New Roman" w:hAnsi="Times New Roman" w:cs="Times New Roman"/>
          <w:sz w:val="24"/>
          <w:szCs w:val="24"/>
        </w:rPr>
        <w:t>c</w:t>
      </w:r>
      <w:r w:rsidRPr="00F05FFE">
        <w:rPr>
          <w:rFonts w:ascii="Times New Roman" w:hAnsi="Times New Roman" w:cs="Times New Roman"/>
          <w:sz w:val="24"/>
          <w:szCs w:val="24"/>
        </w:rPr>
        <w:t>torate, large victory in the LR</w:t>
      </w:r>
      <w:bookmarkStart w:id="1" w:name="_GoBack"/>
      <w:bookmarkEnd w:id="1"/>
      <w:r w:rsidR="00A67464" w:rsidRPr="00F05FFE">
        <w:rPr>
          <w:rFonts w:ascii="Times New Roman" w:hAnsi="Times New Roman" w:cs="Times New Roman"/>
          <w:sz w:val="24"/>
          <w:szCs w:val="24"/>
        </w:rPr>
        <w:t>/coronation</w:t>
      </w:r>
      <w:r w:rsidRPr="00F05FFE">
        <w:rPr>
          <w:rFonts w:ascii="Times New Roman" w:hAnsi="Times New Roman" w:cs="Times New Roman"/>
          <w:sz w:val="24"/>
          <w:szCs w:val="24"/>
        </w:rPr>
        <w:t xml:space="preserve">, presence in government and the fact that the party is big or small in size – are </w:t>
      </w:r>
      <w:r w:rsidRPr="00F05FFE">
        <w:rPr>
          <w:rFonts w:ascii="Times New Roman" w:hAnsi="Times New Roman" w:cs="Times New Roman"/>
          <w:i/>
          <w:sz w:val="24"/>
          <w:szCs w:val="24"/>
        </w:rPr>
        <w:t>not</w:t>
      </w:r>
      <w:r w:rsidRPr="00F05FFE">
        <w:rPr>
          <w:rFonts w:ascii="Times New Roman" w:hAnsi="Times New Roman" w:cs="Times New Roman"/>
          <w:sz w:val="24"/>
          <w:szCs w:val="24"/>
        </w:rPr>
        <w:t xml:space="preserve"> useful to explain why leaders do </w:t>
      </w:r>
      <w:r w:rsidRPr="00F05FFE">
        <w:rPr>
          <w:rFonts w:ascii="Times New Roman" w:hAnsi="Times New Roman" w:cs="Times New Roman"/>
          <w:i/>
          <w:sz w:val="24"/>
          <w:szCs w:val="24"/>
        </w:rPr>
        <w:t>not</w:t>
      </w:r>
      <w:r w:rsidRPr="00F05FFE">
        <w:rPr>
          <w:rFonts w:ascii="Times New Roman" w:hAnsi="Times New Roman" w:cs="Times New Roman"/>
          <w:sz w:val="24"/>
          <w:szCs w:val="24"/>
        </w:rPr>
        <w:t xml:space="preserve"> survive. This represents a robust e</w:t>
      </w:r>
      <w:r w:rsidRPr="00F05FFE">
        <w:rPr>
          <w:rFonts w:ascii="Times New Roman" w:hAnsi="Times New Roman" w:cs="Times New Roman"/>
          <w:sz w:val="24"/>
          <w:szCs w:val="24"/>
        </w:rPr>
        <w:t>m</w:t>
      </w:r>
      <w:r w:rsidRPr="00F05FFE">
        <w:rPr>
          <w:rFonts w:ascii="Times New Roman" w:hAnsi="Times New Roman" w:cs="Times New Roman"/>
          <w:sz w:val="24"/>
          <w:szCs w:val="24"/>
        </w:rPr>
        <w:t>pirical confirmation of our methodological choices: between our conditions and the outcome does not exist a linear relationship, which also means that configurational methods are particularly useful for our empirical analysis.</w:t>
      </w:r>
    </w:p>
    <w:p w:rsidR="00F24105" w:rsidRPr="00F05FFE" w:rsidRDefault="00F24105" w:rsidP="00F24105">
      <w:pPr>
        <w:spacing w:after="0" w:line="480" w:lineRule="auto"/>
        <w:jc w:val="both"/>
        <w:rPr>
          <w:rFonts w:ascii="Times New Roman" w:hAnsi="Times New Roman" w:cs="Times New Roman"/>
          <w:sz w:val="24"/>
          <w:szCs w:val="24"/>
        </w:rPr>
      </w:pPr>
    </w:p>
    <w:p w:rsidR="00F24105" w:rsidRPr="00F05FFE" w:rsidRDefault="00F24105" w:rsidP="00F24105">
      <w:pPr>
        <w:spacing w:after="0" w:line="480" w:lineRule="auto"/>
        <w:jc w:val="both"/>
        <w:rPr>
          <w:i/>
          <w:sz w:val="20"/>
          <w:szCs w:val="20"/>
        </w:rPr>
      </w:pPr>
      <w:r w:rsidRPr="00F05FFE">
        <w:rPr>
          <w:rFonts w:ascii="Times New Roman" w:hAnsi="Times New Roman" w:cs="Times New Roman"/>
          <w:i/>
          <w:sz w:val="24"/>
          <w:szCs w:val="24"/>
        </w:rPr>
        <w:t>Qualitative assessment of</w:t>
      </w:r>
      <w:r w:rsidR="00E57B79" w:rsidRPr="00F05FFE">
        <w:rPr>
          <w:rFonts w:ascii="Times New Roman" w:hAnsi="Times New Roman" w:cs="Times New Roman"/>
          <w:i/>
          <w:sz w:val="24"/>
          <w:szCs w:val="24"/>
        </w:rPr>
        <w:t xml:space="preserve"> </w:t>
      </w:r>
      <w:r w:rsidRPr="00F05FFE">
        <w:rPr>
          <w:rFonts w:ascii="Times New Roman" w:hAnsi="Times New Roman" w:cs="Times New Roman"/>
          <w:i/>
          <w:sz w:val="24"/>
          <w:szCs w:val="24"/>
        </w:rPr>
        <w:t>empirically contradictory cases</w:t>
      </w:r>
    </w:p>
    <w:p w:rsidR="00DD388B" w:rsidRPr="00F05FFE" w:rsidRDefault="00F24105" w:rsidP="00D52986">
      <w:pPr>
        <w:spacing w:after="0" w:line="480" w:lineRule="auto"/>
        <w:ind w:firstLine="708"/>
        <w:jc w:val="both"/>
        <w:rPr>
          <w:rFonts w:ascii="Times New Roman" w:hAnsi="Times New Roman" w:cs="Times New Roman"/>
          <w:sz w:val="24"/>
          <w:szCs w:val="24"/>
          <w:shd w:val="clear" w:color="auto" w:fill="FFFFFF"/>
          <w:lang w:val="en-US"/>
        </w:rPr>
      </w:pPr>
      <w:r w:rsidRPr="00F05FFE">
        <w:rPr>
          <w:rFonts w:ascii="Times New Roman" w:hAnsi="Times New Roman" w:cs="Times New Roman"/>
          <w:b/>
          <w:sz w:val="24"/>
          <w:szCs w:val="24"/>
        </w:rPr>
        <w:lastRenderedPageBreak/>
        <w:t>First solution term</w:t>
      </w:r>
      <w:r w:rsidRPr="00F05FFE">
        <w:rPr>
          <w:rFonts w:ascii="Times New Roman" w:hAnsi="Times New Roman" w:cs="Times New Roman"/>
          <w:sz w:val="24"/>
          <w:szCs w:val="24"/>
        </w:rPr>
        <w:t xml:space="preserve">: </w:t>
      </w:r>
      <w:r w:rsidR="00973774" w:rsidRPr="00F05FFE">
        <w:rPr>
          <w:rFonts w:ascii="Times New Roman" w:hAnsi="Times New Roman" w:cs="Times New Roman"/>
          <w:sz w:val="24"/>
          <w:szCs w:val="24"/>
        </w:rPr>
        <w:t>as already mentioned in the main te</w:t>
      </w:r>
      <w:r w:rsidR="00B14C68" w:rsidRPr="00F05FFE">
        <w:rPr>
          <w:rFonts w:ascii="Times New Roman" w:hAnsi="Times New Roman" w:cs="Times New Roman"/>
          <w:sz w:val="24"/>
          <w:szCs w:val="24"/>
        </w:rPr>
        <w:t>xt</w:t>
      </w:r>
      <w:r w:rsidR="007454C4" w:rsidRPr="00F05FFE">
        <w:rPr>
          <w:rFonts w:ascii="Times New Roman" w:hAnsi="Times New Roman" w:cs="Times New Roman"/>
          <w:sz w:val="24"/>
          <w:szCs w:val="24"/>
        </w:rPr>
        <w:t>,</w:t>
      </w:r>
      <w:r w:rsidR="00B14C68" w:rsidRPr="00F05FFE">
        <w:rPr>
          <w:rFonts w:ascii="Times New Roman" w:hAnsi="Times New Roman" w:cs="Times New Roman"/>
          <w:sz w:val="24"/>
          <w:szCs w:val="24"/>
        </w:rPr>
        <w:t xml:space="preserve"> the majority of deviant</w:t>
      </w:r>
      <w:r w:rsidR="00973774" w:rsidRPr="00F05FFE">
        <w:rPr>
          <w:rFonts w:ascii="Times New Roman" w:hAnsi="Times New Roman" w:cs="Times New Roman"/>
          <w:sz w:val="24"/>
          <w:szCs w:val="24"/>
        </w:rPr>
        <w:t xml:space="preserve"> cases for this s</w:t>
      </w:r>
      <w:r w:rsidR="00B14C68" w:rsidRPr="00F05FFE">
        <w:rPr>
          <w:rFonts w:ascii="Times New Roman" w:hAnsi="Times New Roman" w:cs="Times New Roman"/>
          <w:sz w:val="24"/>
          <w:szCs w:val="24"/>
        </w:rPr>
        <w:t xml:space="preserve">olution term is linked to </w:t>
      </w:r>
      <w:r w:rsidR="00E70918" w:rsidRPr="00F05FFE">
        <w:rPr>
          <w:rFonts w:ascii="Times New Roman" w:hAnsi="Times New Roman" w:cs="Times New Roman"/>
          <w:sz w:val="24"/>
          <w:szCs w:val="24"/>
        </w:rPr>
        <w:t>a problem of ‘deterioration’</w:t>
      </w:r>
      <w:r w:rsidR="00B14C68" w:rsidRPr="00F05FFE">
        <w:rPr>
          <w:rFonts w:ascii="Times New Roman" w:hAnsi="Times New Roman" w:cs="Times New Roman"/>
          <w:sz w:val="24"/>
          <w:szCs w:val="24"/>
        </w:rPr>
        <w:t>, with 22 party leaders (out of 33) who r</w:t>
      </w:r>
      <w:r w:rsidR="00B14C68" w:rsidRPr="00F05FFE">
        <w:rPr>
          <w:rFonts w:ascii="Times New Roman" w:hAnsi="Times New Roman" w:cs="Times New Roman"/>
          <w:sz w:val="24"/>
          <w:szCs w:val="24"/>
        </w:rPr>
        <w:t>e</w:t>
      </w:r>
      <w:r w:rsidR="00B14C68" w:rsidRPr="00F05FFE">
        <w:rPr>
          <w:rFonts w:ascii="Times New Roman" w:hAnsi="Times New Roman" w:cs="Times New Roman"/>
          <w:sz w:val="24"/>
          <w:szCs w:val="24"/>
        </w:rPr>
        <w:t>signed after at least three terms and many years in office. As for the other deviant cases,</w:t>
      </w:r>
      <w:r w:rsidR="00E70918" w:rsidRPr="00F05FFE">
        <w:rPr>
          <w:rFonts w:ascii="Times New Roman" w:hAnsi="Times New Roman" w:cs="Times New Roman"/>
          <w:sz w:val="24"/>
          <w:szCs w:val="24"/>
        </w:rPr>
        <w:t xml:space="preserve"> Veltroni decided to leave the DS Secretary after his </w:t>
      </w:r>
      <w:r w:rsidR="00C56BE1" w:rsidRPr="00F05FFE">
        <w:rPr>
          <w:rFonts w:ascii="Times New Roman" w:hAnsi="Times New Roman" w:cs="Times New Roman"/>
          <w:sz w:val="24"/>
          <w:szCs w:val="24"/>
        </w:rPr>
        <w:t>election as Rome Mayor, although there was not a sp</w:t>
      </w:r>
      <w:r w:rsidR="00C56BE1" w:rsidRPr="00F05FFE">
        <w:rPr>
          <w:rFonts w:ascii="Times New Roman" w:hAnsi="Times New Roman" w:cs="Times New Roman"/>
          <w:sz w:val="24"/>
          <w:szCs w:val="24"/>
        </w:rPr>
        <w:t>e</w:t>
      </w:r>
      <w:r w:rsidR="00C56BE1" w:rsidRPr="00F05FFE">
        <w:rPr>
          <w:rFonts w:ascii="Times New Roman" w:hAnsi="Times New Roman" w:cs="Times New Roman"/>
          <w:sz w:val="24"/>
          <w:szCs w:val="24"/>
        </w:rPr>
        <w:t xml:space="preserve">cific incompatibility between the two roles. In this sense, </w:t>
      </w:r>
      <w:r w:rsidR="00607270" w:rsidRPr="00F05FFE">
        <w:rPr>
          <w:rFonts w:ascii="Times New Roman" w:hAnsi="Times New Roman" w:cs="Times New Roman"/>
          <w:sz w:val="24"/>
          <w:szCs w:val="24"/>
        </w:rPr>
        <w:t xml:space="preserve">he probably </w:t>
      </w:r>
      <w:r w:rsidR="00C56BE1" w:rsidRPr="00F05FFE">
        <w:rPr>
          <w:rFonts w:ascii="Times New Roman" w:hAnsi="Times New Roman" w:cs="Times New Roman"/>
          <w:sz w:val="24"/>
          <w:szCs w:val="24"/>
        </w:rPr>
        <w:t xml:space="preserve">preferred to leave because under his leadership the PDS had its all-time low at the 2001 general election. The (German) PDS leader Bisky resigned in </w:t>
      </w:r>
      <w:r w:rsidR="00C56BE1" w:rsidRPr="00F05FFE">
        <w:rPr>
          <w:rFonts w:ascii="Times New Roman" w:hAnsi="Times New Roman" w:cs="Times New Roman"/>
          <w:sz w:val="24"/>
          <w:szCs w:val="24"/>
          <w:shd w:val="clear" w:color="auto" w:fill="FFFFFF"/>
        </w:rPr>
        <w:t>2000 over a defeat for the executive committee on support for United N</w:t>
      </w:r>
      <w:r w:rsidR="00C56BE1" w:rsidRPr="00F05FFE">
        <w:rPr>
          <w:rFonts w:ascii="Times New Roman" w:hAnsi="Times New Roman" w:cs="Times New Roman"/>
          <w:sz w:val="24"/>
          <w:szCs w:val="24"/>
          <w:shd w:val="clear" w:color="auto" w:fill="FFFFFF"/>
        </w:rPr>
        <w:t>a</w:t>
      </w:r>
      <w:r w:rsidR="00C56BE1" w:rsidRPr="00F05FFE">
        <w:rPr>
          <w:rFonts w:ascii="Times New Roman" w:hAnsi="Times New Roman" w:cs="Times New Roman"/>
          <w:sz w:val="24"/>
          <w:szCs w:val="24"/>
          <w:shd w:val="clear" w:color="auto" w:fill="FFFFFF"/>
        </w:rPr>
        <w:t>tions military intervention, but he was re-elected chairman in 2003 af</w:t>
      </w:r>
      <w:r w:rsidR="000829CD" w:rsidRPr="00F05FFE">
        <w:rPr>
          <w:rFonts w:ascii="Times New Roman" w:hAnsi="Times New Roman" w:cs="Times New Roman"/>
          <w:sz w:val="24"/>
          <w:szCs w:val="24"/>
          <w:shd w:val="clear" w:color="auto" w:fill="FFFFFF"/>
        </w:rPr>
        <w:t>ter this ‘left turn’</w:t>
      </w:r>
      <w:r w:rsidR="00C56BE1" w:rsidRPr="00F05FFE">
        <w:rPr>
          <w:rFonts w:ascii="Times New Roman" w:hAnsi="Times New Roman" w:cs="Times New Roman"/>
          <w:sz w:val="24"/>
          <w:szCs w:val="24"/>
          <w:shd w:val="clear" w:color="auto" w:fill="FFFFFF"/>
        </w:rPr>
        <w:t xml:space="preserve"> had cost the party its seats in the </w:t>
      </w:r>
      <w:hyperlink r:id="rId8" w:tooltip="Bundestag" w:history="1">
        <w:r w:rsidR="00C56BE1" w:rsidRPr="00F05FFE">
          <w:rPr>
            <w:rStyle w:val="Collegamentoipertestuale"/>
            <w:rFonts w:ascii="Times New Roman" w:hAnsi="Times New Roman" w:cs="Times New Roman"/>
            <w:color w:val="auto"/>
            <w:sz w:val="24"/>
            <w:szCs w:val="24"/>
            <w:u w:val="none"/>
            <w:shd w:val="clear" w:color="auto" w:fill="FFFFFF"/>
          </w:rPr>
          <w:t>Bundestag</w:t>
        </w:r>
      </w:hyperlink>
      <w:r w:rsidR="00C56BE1" w:rsidRPr="00F05FFE">
        <w:rPr>
          <w:rFonts w:ascii="Times New Roman" w:hAnsi="Times New Roman" w:cs="Times New Roman"/>
          <w:sz w:val="24"/>
          <w:szCs w:val="24"/>
          <w:shd w:val="clear" w:color="auto" w:fill="FFFFFF"/>
        </w:rPr>
        <w:t xml:space="preserve"> in 2002. In this regard </w:t>
      </w:r>
      <w:r w:rsidR="000829CD" w:rsidRPr="00F05FFE">
        <w:rPr>
          <w:rFonts w:ascii="Times New Roman" w:hAnsi="Times New Roman" w:cs="Times New Roman"/>
          <w:sz w:val="24"/>
          <w:szCs w:val="24"/>
          <w:shd w:val="clear" w:color="auto" w:fill="FFFFFF"/>
        </w:rPr>
        <w:t xml:space="preserve">it was not a ‘real’ </w:t>
      </w:r>
      <w:r w:rsidR="00C56BE1" w:rsidRPr="00F05FFE">
        <w:rPr>
          <w:rFonts w:ascii="Times New Roman" w:hAnsi="Times New Roman" w:cs="Times New Roman"/>
          <w:sz w:val="24"/>
          <w:szCs w:val="24"/>
          <w:shd w:val="clear" w:color="auto" w:fill="FFFFFF"/>
        </w:rPr>
        <w:t>resignation</w:t>
      </w:r>
      <w:r w:rsidR="000829CD" w:rsidRPr="00F05FFE">
        <w:rPr>
          <w:rFonts w:ascii="Times New Roman" w:hAnsi="Times New Roman" w:cs="Times New Roman"/>
          <w:sz w:val="24"/>
          <w:szCs w:val="24"/>
          <w:shd w:val="clear" w:color="auto" w:fill="FFFFFF"/>
        </w:rPr>
        <w:t xml:space="preserve">, as he clearly maintained the control of the party even in the following years. </w:t>
      </w:r>
      <w:r w:rsidR="000829CD" w:rsidRPr="00F05FFE">
        <w:rPr>
          <w:rFonts w:ascii="Times New Roman" w:hAnsi="Times New Roman" w:cs="Times New Roman"/>
          <w:sz w:val="24"/>
          <w:szCs w:val="24"/>
          <w:shd w:val="clear" w:color="auto" w:fill="FFFFFF"/>
          <w:lang w:val="en-US"/>
        </w:rPr>
        <w:t xml:space="preserve">Similarly, Hue resigned </w:t>
      </w:r>
      <w:r w:rsidR="00436F8F" w:rsidRPr="00F05FFE">
        <w:rPr>
          <w:rFonts w:ascii="Times New Roman" w:hAnsi="Times New Roman" w:cs="Times New Roman"/>
          <w:sz w:val="24"/>
          <w:szCs w:val="24"/>
          <w:shd w:val="clear" w:color="auto" w:fill="FFFFFF"/>
          <w:lang w:val="en-US"/>
        </w:rPr>
        <w:t>as</w:t>
      </w:r>
      <w:r w:rsidR="002F0AC8" w:rsidRPr="00F05FFE">
        <w:rPr>
          <w:rFonts w:ascii="Times New Roman" w:hAnsi="Times New Roman" w:cs="Times New Roman"/>
          <w:sz w:val="24"/>
          <w:szCs w:val="24"/>
          <w:shd w:val="clear" w:color="auto" w:fill="FFFFFF"/>
          <w:lang w:val="en-US"/>
        </w:rPr>
        <w:t xml:space="preserve"> PCF Se</w:t>
      </w:r>
      <w:r w:rsidR="002F0AC8" w:rsidRPr="00F05FFE">
        <w:rPr>
          <w:rFonts w:ascii="Times New Roman" w:hAnsi="Times New Roman" w:cs="Times New Roman"/>
          <w:sz w:val="24"/>
          <w:szCs w:val="24"/>
          <w:shd w:val="clear" w:color="auto" w:fill="FFFFFF"/>
          <w:lang w:val="en-US"/>
        </w:rPr>
        <w:t>c</w:t>
      </w:r>
      <w:r w:rsidR="002F0AC8" w:rsidRPr="00F05FFE">
        <w:rPr>
          <w:rFonts w:ascii="Times New Roman" w:hAnsi="Times New Roman" w:cs="Times New Roman"/>
          <w:sz w:val="24"/>
          <w:szCs w:val="24"/>
          <w:shd w:val="clear" w:color="auto" w:fill="FFFFFF"/>
          <w:lang w:val="en-US"/>
        </w:rPr>
        <w:t>retary</w:t>
      </w:r>
      <w:r w:rsidR="00436F8F" w:rsidRPr="00F05FFE">
        <w:rPr>
          <w:rFonts w:ascii="Times New Roman" w:hAnsi="Times New Roman" w:cs="Times New Roman"/>
          <w:sz w:val="24"/>
          <w:szCs w:val="24"/>
          <w:shd w:val="clear" w:color="auto" w:fill="FFFFFF"/>
          <w:lang w:val="en-US"/>
        </w:rPr>
        <w:t xml:space="preserve"> in 2001</w:t>
      </w:r>
      <w:r w:rsidR="000829CD" w:rsidRPr="00F05FFE">
        <w:rPr>
          <w:rFonts w:ascii="Times New Roman" w:hAnsi="Times New Roman" w:cs="Times New Roman"/>
          <w:sz w:val="24"/>
          <w:szCs w:val="24"/>
          <w:shd w:val="clear" w:color="auto" w:fill="FFFFFF"/>
          <w:lang w:val="en-US"/>
        </w:rPr>
        <w:t xml:space="preserve"> after </w:t>
      </w:r>
      <w:r w:rsidR="00436F8F" w:rsidRPr="00F05FFE">
        <w:rPr>
          <w:rFonts w:ascii="Times New Roman" w:hAnsi="Times New Roman" w:cs="Times New Roman"/>
          <w:sz w:val="24"/>
          <w:szCs w:val="24"/>
          <w:shd w:val="clear" w:color="auto" w:fill="FFFFFF"/>
          <w:lang w:val="en-US"/>
        </w:rPr>
        <w:t xml:space="preserve">he </w:t>
      </w:r>
      <w:r w:rsidR="000829CD" w:rsidRPr="00F05FFE">
        <w:rPr>
          <w:rFonts w:ascii="Times New Roman" w:hAnsi="Times New Roman" w:cs="Times New Roman"/>
          <w:sz w:val="24"/>
          <w:szCs w:val="24"/>
          <w:shd w:val="clear" w:color="auto" w:fill="FFFFFF"/>
          <w:lang w:val="en-US"/>
        </w:rPr>
        <w:t>created and assumed the title of President of the Party</w:t>
      </w:r>
      <w:r w:rsidR="00436F8F" w:rsidRPr="00F05FFE">
        <w:rPr>
          <w:rFonts w:ascii="Times New Roman" w:hAnsi="Times New Roman" w:cs="Times New Roman"/>
          <w:sz w:val="24"/>
          <w:szCs w:val="24"/>
          <w:shd w:val="clear" w:color="auto" w:fill="FFFFFF"/>
          <w:lang w:val="en-US"/>
        </w:rPr>
        <w:t>, which means that he formally left</w:t>
      </w:r>
      <w:r w:rsidR="002F0AC8" w:rsidRPr="00F05FFE">
        <w:rPr>
          <w:rFonts w:ascii="Times New Roman" w:hAnsi="Times New Roman" w:cs="Times New Roman"/>
          <w:sz w:val="24"/>
          <w:szCs w:val="24"/>
          <w:shd w:val="clear" w:color="auto" w:fill="FFFFFF"/>
          <w:lang w:val="en-US"/>
        </w:rPr>
        <w:t xml:space="preserve"> the leadership</w:t>
      </w:r>
      <w:r w:rsidR="00436F8F" w:rsidRPr="00F05FFE">
        <w:rPr>
          <w:rFonts w:ascii="Times New Roman" w:hAnsi="Times New Roman" w:cs="Times New Roman"/>
          <w:sz w:val="24"/>
          <w:szCs w:val="24"/>
          <w:shd w:val="clear" w:color="auto" w:fill="FFFFFF"/>
          <w:lang w:val="en-US"/>
        </w:rPr>
        <w:t xml:space="preserve"> but still maintaining a position of power within the party.</w:t>
      </w:r>
    </w:p>
    <w:p w:rsidR="00D52986" w:rsidRPr="00F05FFE" w:rsidRDefault="00854695" w:rsidP="00D52986">
      <w:pPr>
        <w:spacing w:after="0" w:line="480" w:lineRule="auto"/>
        <w:ind w:firstLine="708"/>
        <w:jc w:val="both"/>
        <w:rPr>
          <w:rFonts w:ascii="Times New Roman" w:hAnsi="Times New Roman" w:cs="Times New Roman"/>
          <w:sz w:val="24"/>
          <w:szCs w:val="24"/>
          <w:lang w:val="en-US"/>
        </w:rPr>
      </w:pPr>
      <w:r w:rsidRPr="00F05FFE">
        <w:rPr>
          <w:rFonts w:ascii="Times New Roman" w:hAnsi="Times New Roman" w:cs="Times New Roman"/>
          <w:b/>
          <w:sz w:val="24"/>
          <w:szCs w:val="24"/>
          <w:shd w:val="clear" w:color="auto" w:fill="FFFFFF"/>
          <w:lang w:val="en-US"/>
        </w:rPr>
        <w:t>Second solution term</w:t>
      </w:r>
      <w:r w:rsidRPr="00F05FFE">
        <w:rPr>
          <w:rFonts w:ascii="Times New Roman" w:hAnsi="Times New Roman" w:cs="Times New Roman"/>
          <w:sz w:val="24"/>
          <w:szCs w:val="24"/>
          <w:shd w:val="clear" w:color="auto" w:fill="FFFFFF"/>
          <w:lang w:val="en-US"/>
        </w:rPr>
        <w:t>: the PNV leader Imaz was basically an entrepreneur brought into po</w:t>
      </w:r>
      <w:r w:rsidRPr="00F05FFE">
        <w:rPr>
          <w:rFonts w:ascii="Times New Roman" w:hAnsi="Times New Roman" w:cs="Times New Roman"/>
          <w:sz w:val="24"/>
          <w:szCs w:val="24"/>
          <w:shd w:val="clear" w:color="auto" w:fill="FFFFFF"/>
          <w:lang w:val="en-US"/>
        </w:rPr>
        <w:t>l</w:t>
      </w:r>
      <w:r w:rsidRPr="00F05FFE">
        <w:rPr>
          <w:rFonts w:ascii="Times New Roman" w:hAnsi="Times New Roman" w:cs="Times New Roman"/>
          <w:sz w:val="24"/>
          <w:szCs w:val="24"/>
          <w:shd w:val="clear" w:color="auto" w:fill="FFFFFF"/>
          <w:lang w:val="en-US"/>
        </w:rPr>
        <w:t>itics. When he resigned as party chair after less than four years he also announced</w:t>
      </w:r>
      <w:r w:rsidR="00DD388B" w:rsidRPr="00F05FFE">
        <w:rPr>
          <w:rFonts w:ascii="Times New Roman" w:hAnsi="Times New Roman" w:cs="Times New Roman"/>
          <w:sz w:val="24"/>
          <w:szCs w:val="24"/>
          <w:shd w:val="clear" w:color="auto" w:fill="FFFFFF"/>
          <w:lang w:val="en-US"/>
        </w:rPr>
        <w:t xml:space="preserve"> his retirement from active politics. The case of the German PDS leader Gysi is also quite peculiar. He resigned as party chair in 1998, although he became deputy party chairman which suggest</w:t>
      </w:r>
      <w:r w:rsidR="00607270" w:rsidRPr="00F05FFE">
        <w:rPr>
          <w:rFonts w:ascii="Times New Roman" w:hAnsi="Times New Roman" w:cs="Times New Roman"/>
          <w:sz w:val="24"/>
          <w:szCs w:val="24"/>
          <w:shd w:val="clear" w:color="auto" w:fill="FFFFFF"/>
          <w:lang w:val="en-US"/>
        </w:rPr>
        <w:t>s</w:t>
      </w:r>
      <w:r w:rsidR="00DD388B" w:rsidRPr="00F05FFE">
        <w:rPr>
          <w:rFonts w:ascii="Times New Roman" w:hAnsi="Times New Roman" w:cs="Times New Roman"/>
          <w:sz w:val="24"/>
          <w:szCs w:val="24"/>
          <w:shd w:val="clear" w:color="auto" w:fill="FFFFFF"/>
          <w:lang w:val="en-US"/>
        </w:rPr>
        <w:t xml:space="preserve"> he still maintained an important position within the party. However</w:t>
      </w:r>
      <w:r w:rsidR="00607270" w:rsidRPr="00F05FFE">
        <w:rPr>
          <w:rFonts w:ascii="Times New Roman" w:hAnsi="Times New Roman" w:cs="Times New Roman"/>
          <w:sz w:val="24"/>
          <w:szCs w:val="24"/>
          <w:shd w:val="clear" w:color="auto" w:fill="FFFFFF"/>
          <w:lang w:val="en-US"/>
        </w:rPr>
        <w:t>,</w:t>
      </w:r>
      <w:r w:rsidR="00DD388B" w:rsidRPr="00F05FFE">
        <w:rPr>
          <w:rFonts w:ascii="Times New Roman" w:hAnsi="Times New Roman" w:cs="Times New Roman"/>
          <w:sz w:val="24"/>
          <w:szCs w:val="24"/>
          <w:shd w:val="clear" w:color="auto" w:fill="FFFFFF"/>
          <w:lang w:val="en-US"/>
        </w:rPr>
        <w:t xml:space="preserve"> the fact that in the same period</w:t>
      </w:r>
      <w:r w:rsidR="00E57B79" w:rsidRPr="00F05FFE">
        <w:rPr>
          <w:rFonts w:ascii="Times New Roman" w:hAnsi="Times New Roman" w:cs="Times New Roman"/>
          <w:sz w:val="24"/>
          <w:szCs w:val="24"/>
          <w:shd w:val="clear" w:color="auto" w:fill="FFFFFF"/>
          <w:lang w:val="en-US"/>
        </w:rPr>
        <w:t xml:space="preserve"> </w:t>
      </w:r>
      <w:r w:rsidR="00DD388B" w:rsidRPr="00F05FFE">
        <w:rPr>
          <w:rFonts w:ascii="Times New Roman" w:hAnsi="Times New Roman" w:cs="Times New Roman"/>
          <w:sz w:val="24"/>
          <w:szCs w:val="24"/>
          <w:shd w:val="clear" w:color="auto" w:fill="FFFFFF"/>
          <w:lang w:val="en-US"/>
        </w:rPr>
        <w:t>he was alleged to be</w:t>
      </w:r>
      <w:r w:rsidR="00822963" w:rsidRPr="00F05FFE">
        <w:rPr>
          <w:rFonts w:ascii="Times New Roman" w:hAnsi="Times New Roman" w:cs="Times New Roman"/>
          <w:sz w:val="24"/>
          <w:szCs w:val="24"/>
          <w:shd w:val="clear" w:color="auto" w:fill="FFFFFF"/>
          <w:lang w:val="en-US"/>
        </w:rPr>
        <w:t xml:space="preserve"> an ‘unofficial collaborator’</w:t>
      </w:r>
      <w:r w:rsidR="00DD388B" w:rsidRPr="00F05FFE">
        <w:rPr>
          <w:rFonts w:ascii="Times New Roman" w:hAnsi="Times New Roman" w:cs="Times New Roman"/>
          <w:sz w:val="24"/>
          <w:szCs w:val="24"/>
          <w:shd w:val="clear" w:color="auto" w:fill="FFFFFF"/>
          <w:lang w:val="en-US"/>
        </w:rPr>
        <w:t xml:space="preserve"> or in</w:t>
      </w:r>
      <w:r w:rsidR="00822963" w:rsidRPr="00F05FFE">
        <w:rPr>
          <w:rFonts w:ascii="Times New Roman" w:hAnsi="Times New Roman" w:cs="Times New Roman"/>
          <w:sz w:val="24"/>
          <w:szCs w:val="24"/>
          <w:shd w:val="clear" w:color="auto" w:fill="FFFFFF"/>
          <w:lang w:val="en-US"/>
        </w:rPr>
        <w:t xml:space="preserve">formant of </w:t>
      </w:r>
      <w:r w:rsidR="00DD388B" w:rsidRPr="00F05FFE">
        <w:rPr>
          <w:rFonts w:ascii="Times New Roman" w:hAnsi="Times New Roman" w:cs="Times New Roman"/>
          <w:sz w:val="24"/>
          <w:szCs w:val="24"/>
          <w:shd w:val="clear" w:color="auto" w:fill="FFFFFF"/>
          <w:lang w:val="en-US"/>
        </w:rPr>
        <w:t>the St</w:t>
      </w:r>
      <w:r w:rsidR="00822963" w:rsidRPr="00F05FFE">
        <w:rPr>
          <w:rFonts w:ascii="Times New Roman" w:hAnsi="Times New Roman" w:cs="Times New Roman"/>
          <w:sz w:val="24"/>
          <w:szCs w:val="24"/>
          <w:shd w:val="clear" w:color="auto" w:fill="FFFFFF"/>
          <w:lang w:val="en-US"/>
        </w:rPr>
        <w:t>asi</w:t>
      </w:r>
      <w:r w:rsidR="00DD388B" w:rsidRPr="00F05FFE">
        <w:rPr>
          <w:rFonts w:ascii="Times New Roman" w:hAnsi="Times New Roman" w:cs="Times New Roman"/>
          <w:sz w:val="24"/>
          <w:szCs w:val="24"/>
          <w:lang w:val="en-US"/>
        </w:rPr>
        <w:t xml:space="preserve"> may also have had an influence on his dec</w:t>
      </w:r>
      <w:r w:rsidR="00DD388B" w:rsidRPr="00F05FFE">
        <w:rPr>
          <w:rFonts w:ascii="Times New Roman" w:hAnsi="Times New Roman" w:cs="Times New Roman"/>
          <w:sz w:val="24"/>
          <w:szCs w:val="24"/>
          <w:lang w:val="en-US"/>
        </w:rPr>
        <w:t>i</w:t>
      </w:r>
      <w:r w:rsidR="00DD388B" w:rsidRPr="00F05FFE">
        <w:rPr>
          <w:rFonts w:ascii="Times New Roman" w:hAnsi="Times New Roman" w:cs="Times New Roman"/>
          <w:sz w:val="24"/>
          <w:szCs w:val="24"/>
          <w:lang w:val="en-US"/>
        </w:rPr>
        <w:t>sion.</w:t>
      </w:r>
      <w:r w:rsidR="00822963" w:rsidRPr="00F05FFE">
        <w:rPr>
          <w:rFonts w:ascii="Times New Roman" w:hAnsi="Times New Roman" w:cs="Times New Roman"/>
          <w:sz w:val="24"/>
          <w:szCs w:val="24"/>
          <w:lang w:val="en-US"/>
        </w:rPr>
        <w:t xml:space="preserve"> As for the PRC leader Ferrero, it is interesting to notice that he actually resigned already in 2013, after the dramatic defeat in the general electi</w:t>
      </w:r>
      <w:r w:rsidR="00DA47FF" w:rsidRPr="00F05FFE">
        <w:rPr>
          <w:rFonts w:ascii="Times New Roman" w:hAnsi="Times New Roman" w:cs="Times New Roman"/>
          <w:sz w:val="24"/>
          <w:szCs w:val="24"/>
          <w:lang w:val="en-US"/>
        </w:rPr>
        <w:t>on in which the left coalition ‘Civil Revolution’</w:t>
      </w:r>
      <w:r w:rsidR="00822963" w:rsidRPr="00F05FFE">
        <w:rPr>
          <w:rFonts w:ascii="Times New Roman" w:hAnsi="Times New Roman" w:cs="Times New Roman"/>
          <w:sz w:val="24"/>
          <w:szCs w:val="24"/>
          <w:lang w:val="en-US"/>
        </w:rPr>
        <w:t xml:space="preserve"> was not able to overcome the threshold to enter the Parliament. However, his resignation was not accepted by the party executive and he remained in office until 2017</w:t>
      </w:r>
      <w:r w:rsidR="00867D2C" w:rsidRPr="00F05FFE">
        <w:rPr>
          <w:rFonts w:ascii="Times New Roman" w:hAnsi="Times New Roman" w:cs="Times New Roman"/>
          <w:sz w:val="24"/>
          <w:szCs w:val="24"/>
          <w:lang w:val="en-US"/>
        </w:rPr>
        <w:t>, as most probably there were no other people willing to lead a party in disarray</w:t>
      </w:r>
      <w:r w:rsidR="00822963" w:rsidRPr="00F05FFE">
        <w:rPr>
          <w:rFonts w:ascii="Times New Roman" w:hAnsi="Times New Roman" w:cs="Times New Roman"/>
          <w:sz w:val="24"/>
          <w:szCs w:val="24"/>
          <w:lang w:val="en-US"/>
        </w:rPr>
        <w:t xml:space="preserve">. </w:t>
      </w:r>
      <w:r w:rsidR="00867D2C" w:rsidRPr="00F05FFE">
        <w:rPr>
          <w:rFonts w:ascii="Times New Roman" w:hAnsi="Times New Roman" w:cs="Times New Roman"/>
          <w:sz w:val="24"/>
          <w:szCs w:val="24"/>
          <w:lang w:val="en-US"/>
        </w:rPr>
        <w:t>In this regard we could suppose that his role du</w:t>
      </w:r>
      <w:r w:rsidR="00867D2C" w:rsidRPr="00F05FFE">
        <w:rPr>
          <w:rFonts w:ascii="Times New Roman" w:hAnsi="Times New Roman" w:cs="Times New Roman"/>
          <w:sz w:val="24"/>
          <w:szCs w:val="24"/>
          <w:lang w:val="en-US"/>
        </w:rPr>
        <w:t>r</w:t>
      </w:r>
      <w:r w:rsidR="00867D2C" w:rsidRPr="00F05FFE">
        <w:rPr>
          <w:rFonts w:ascii="Times New Roman" w:hAnsi="Times New Roman" w:cs="Times New Roman"/>
          <w:sz w:val="24"/>
          <w:szCs w:val="24"/>
          <w:lang w:val="en-US"/>
        </w:rPr>
        <w:t xml:space="preserve">ing that period was mainly to keep the party united in such a delicate moment in order to have the time to </w:t>
      </w:r>
      <w:r w:rsidR="00D52986" w:rsidRPr="00F05FFE">
        <w:rPr>
          <w:rFonts w:ascii="Times New Roman" w:hAnsi="Times New Roman" w:cs="Times New Roman"/>
          <w:sz w:val="24"/>
          <w:szCs w:val="24"/>
          <w:lang w:val="en-US"/>
        </w:rPr>
        <w:t xml:space="preserve">rearrange in view of a new (and younger) leadership, as it actually happened in 2017. The </w:t>
      </w:r>
      <w:r w:rsidR="00D52986" w:rsidRPr="00F05FFE">
        <w:rPr>
          <w:rFonts w:ascii="Times New Roman" w:hAnsi="Times New Roman" w:cs="Times New Roman"/>
          <w:sz w:val="24"/>
          <w:szCs w:val="24"/>
          <w:lang w:val="en-US"/>
        </w:rPr>
        <w:lastRenderedPageBreak/>
        <w:t>explanation for Jean Marie Le Pen resignation is much easier: he left the presidency of the party he founded in 1972 after 39 years, which clearly suggest a problem of ‘deterioration’.</w:t>
      </w:r>
    </w:p>
    <w:p w:rsidR="00F24105" w:rsidRPr="00F05FFE" w:rsidRDefault="00D52986" w:rsidP="00D52986">
      <w:pPr>
        <w:spacing w:after="0" w:line="480" w:lineRule="auto"/>
        <w:ind w:firstLine="708"/>
        <w:jc w:val="both"/>
        <w:rPr>
          <w:rFonts w:ascii="Times New Roman" w:hAnsi="Times New Roman" w:cs="Times New Roman"/>
          <w:sz w:val="24"/>
          <w:szCs w:val="24"/>
          <w:lang w:val="en-US"/>
        </w:rPr>
      </w:pPr>
      <w:r w:rsidRPr="00F05FFE">
        <w:rPr>
          <w:rFonts w:ascii="Times New Roman" w:hAnsi="Times New Roman" w:cs="Times New Roman"/>
          <w:b/>
          <w:sz w:val="24"/>
          <w:szCs w:val="24"/>
          <w:lang w:val="en-US"/>
        </w:rPr>
        <w:t>Third solution term</w:t>
      </w:r>
      <w:r w:rsidRPr="00F05FFE">
        <w:rPr>
          <w:rFonts w:ascii="Times New Roman" w:hAnsi="Times New Roman" w:cs="Times New Roman"/>
          <w:sz w:val="24"/>
          <w:szCs w:val="24"/>
          <w:lang w:val="en-US"/>
        </w:rPr>
        <w:t xml:space="preserve">: Maroni </w:t>
      </w:r>
      <w:r w:rsidR="00607270" w:rsidRPr="00F05FFE">
        <w:rPr>
          <w:rFonts w:ascii="Times New Roman" w:hAnsi="Times New Roman" w:cs="Times New Roman"/>
          <w:sz w:val="24"/>
          <w:szCs w:val="24"/>
          <w:lang w:val="en-US"/>
        </w:rPr>
        <w:t>resigned as</w:t>
      </w:r>
      <w:r w:rsidRPr="00F05FFE">
        <w:rPr>
          <w:rFonts w:ascii="Times New Roman" w:hAnsi="Times New Roman" w:cs="Times New Roman"/>
          <w:sz w:val="24"/>
          <w:szCs w:val="24"/>
          <w:lang w:val="en-US"/>
        </w:rPr>
        <w:t xml:space="preserve"> chair </w:t>
      </w:r>
      <w:r w:rsidR="00607270" w:rsidRPr="00F05FFE">
        <w:rPr>
          <w:rFonts w:ascii="Times New Roman" w:hAnsi="Times New Roman" w:cs="Times New Roman"/>
          <w:sz w:val="24"/>
          <w:szCs w:val="24"/>
          <w:lang w:val="en-US"/>
        </w:rPr>
        <w:t xml:space="preserve">of Northern League </w:t>
      </w:r>
      <w:r w:rsidRPr="00F05FFE">
        <w:rPr>
          <w:rFonts w:ascii="Times New Roman" w:hAnsi="Times New Roman" w:cs="Times New Roman"/>
          <w:sz w:val="24"/>
          <w:szCs w:val="24"/>
          <w:lang w:val="en-US"/>
        </w:rPr>
        <w:t xml:space="preserve">after being elected as President of the Lombardy Region, while Sarkozy left the Presidency of the UMP in order to run in the presidential </w:t>
      </w:r>
      <w:r w:rsidR="008B28D0" w:rsidRPr="00F05FFE">
        <w:rPr>
          <w:rFonts w:ascii="Times New Roman" w:hAnsi="Times New Roman" w:cs="Times New Roman"/>
          <w:sz w:val="24"/>
          <w:szCs w:val="24"/>
          <w:lang w:val="en-US"/>
        </w:rPr>
        <w:t>primaries. In this regard</w:t>
      </w:r>
      <w:r w:rsidRPr="00F05FFE">
        <w:rPr>
          <w:rFonts w:ascii="Times New Roman" w:hAnsi="Times New Roman" w:cs="Times New Roman"/>
          <w:sz w:val="24"/>
          <w:szCs w:val="24"/>
          <w:lang w:val="en-US"/>
        </w:rPr>
        <w:t xml:space="preserve"> we are not dealing with formal incompatibilities but in both cases the resignations can be explained on the basis of the party </w:t>
      </w:r>
      <w:r w:rsidR="008B28D0" w:rsidRPr="00F05FFE">
        <w:rPr>
          <w:rFonts w:ascii="Times New Roman" w:hAnsi="Times New Roman" w:cs="Times New Roman"/>
          <w:sz w:val="24"/>
          <w:szCs w:val="24"/>
          <w:lang w:val="en-US"/>
        </w:rPr>
        <w:t>customs.</w:t>
      </w:r>
      <w:r w:rsidR="00E57B79" w:rsidRPr="00F05FFE">
        <w:rPr>
          <w:rFonts w:ascii="Times New Roman" w:hAnsi="Times New Roman" w:cs="Times New Roman"/>
          <w:sz w:val="24"/>
          <w:szCs w:val="24"/>
          <w:lang w:val="en-US"/>
        </w:rPr>
        <w:t xml:space="preserve"> </w:t>
      </w:r>
      <w:r w:rsidR="008B28D0" w:rsidRPr="00F05FFE">
        <w:rPr>
          <w:rFonts w:ascii="Times New Roman" w:hAnsi="Times New Roman" w:cs="Times New Roman"/>
          <w:sz w:val="24"/>
          <w:szCs w:val="24"/>
          <w:lang w:val="en-US"/>
        </w:rPr>
        <w:t>With regard to Martina and Franceschini</w:t>
      </w:r>
      <w:r w:rsidR="00607270" w:rsidRPr="00F05FFE">
        <w:rPr>
          <w:rFonts w:ascii="Times New Roman" w:hAnsi="Times New Roman" w:cs="Times New Roman"/>
          <w:sz w:val="24"/>
          <w:szCs w:val="24"/>
          <w:lang w:val="en-US"/>
        </w:rPr>
        <w:t>,</w:t>
      </w:r>
      <w:r w:rsidR="008B28D0" w:rsidRPr="00F05FFE">
        <w:rPr>
          <w:rFonts w:ascii="Times New Roman" w:hAnsi="Times New Roman" w:cs="Times New Roman"/>
          <w:sz w:val="24"/>
          <w:szCs w:val="24"/>
          <w:lang w:val="en-US"/>
        </w:rPr>
        <w:t xml:space="preserve"> we refer on what is written in the main document.</w:t>
      </w:r>
      <w:r w:rsidR="00842143" w:rsidRPr="00F05FFE">
        <w:rPr>
          <w:rFonts w:ascii="Times New Roman" w:hAnsi="Times New Roman" w:cs="Times New Roman"/>
          <w:sz w:val="24"/>
          <w:szCs w:val="24"/>
          <w:lang w:val="en-US"/>
        </w:rPr>
        <w:t xml:space="preserve"> However</w:t>
      </w:r>
      <w:r w:rsidR="00607270" w:rsidRPr="00F05FFE">
        <w:rPr>
          <w:rFonts w:ascii="Times New Roman" w:hAnsi="Times New Roman" w:cs="Times New Roman"/>
          <w:sz w:val="24"/>
          <w:szCs w:val="24"/>
          <w:lang w:val="en-US"/>
        </w:rPr>
        <w:t>, leadership departure may</w:t>
      </w:r>
      <w:r w:rsidR="00842143" w:rsidRPr="00F05FFE">
        <w:rPr>
          <w:rFonts w:ascii="Times New Roman" w:hAnsi="Times New Roman" w:cs="Times New Roman"/>
          <w:sz w:val="24"/>
          <w:szCs w:val="24"/>
          <w:lang w:val="en-US"/>
        </w:rPr>
        <w:t xml:space="preserve"> also be affected by personal reasons and external (non-political) events, as in the case of</w:t>
      </w:r>
      <w:r w:rsidR="00E57B79" w:rsidRPr="00F05FFE">
        <w:rPr>
          <w:rFonts w:ascii="Times New Roman" w:hAnsi="Times New Roman" w:cs="Times New Roman"/>
          <w:sz w:val="24"/>
          <w:szCs w:val="24"/>
          <w:lang w:val="en-US"/>
        </w:rPr>
        <w:t xml:space="preserve"> </w:t>
      </w:r>
      <w:r w:rsidR="008B28D0" w:rsidRPr="00F05FFE">
        <w:rPr>
          <w:rFonts w:ascii="Times New Roman" w:hAnsi="Times New Roman" w:cs="Times New Roman"/>
          <w:sz w:val="24"/>
          <w:szCs w:val="24"/>
          <w:shd w:val="clear" w:color="auto" w:fill="F8F9FA"/>
        </w:rPr>
        <w:t>Lötzsch</w:t>
      </w:r>
      <w:r w:rsidR="00842143" w:rsidRPr="00F05FFE">
        <w:rPr>
          <w:rFonts w:ascii="Times New Roman" w:hAnsi="Times New Roman" w:cs="Times New Roman"/>
          <w:sz w:val="24"/>
          <w:szCs w:val="24"/>
          <w:shd w:val="clear" w:color="auto" w:fill="F8F9FA"/>
        </w:rPr>
        <w:t>, who</w:t>
      </w:r>
      <w:r w:rsidR="008B28D0" w:rsidRPr="00F05FFE">
        <w:rPr>
          <w:rFonts w:ascii="Times New Roman" w:hAnsi="Times New Roman" w:cs="Times New Roman"/>
          <w:sz w:val="24"/>
          <w:szCs w:val="24"/>
          <w:shd w:val="clear" w:color="auto" w:fill="F8F9FA"/>
        </w:rPr>
        <w:t xml:space="preserve"> resigned from the Linke dual leadership (in tandem with</w:t>
      </w:r>
      <w:r w:rsidR="00E57B79" w:rsidRPr="00F05FFE">
        <w:rPr>
          <w:rFonts w:ascii="Times New Roman" w:hAnsi="Times New Roman" w:cs="Times New Roman"/>
          <w:sz w:val="24"/>
          <w:szCs w:val="24"/>
          <w:shd w:val="clear" w:color="auto" w:fill="F8F9FA"/>
        </w:rPr>
        <w:t xml:space="preserve"> </w:t>
      </w:r>
      <w:r w:rsidR="008B28D0" w:rsidRPr="00F05FFE">
        <w:rPr>
          <w:rFonts w:ascii="Times New Roman" w:hAnsi="Times New Roman" w:cs="Times New Roman"/>
          <w:sz w:val="24"/>
          <w:szCs w:val="24"/>
          <w:shd w:val="clear" w:color="auto" w:fill="FFFFFF"/>
        </w:rPr>
        <w:t>Ernst</w:t>
      </w:r>
      <w:r w:rsidR="008B28D0" w:rsidRPr="00F05FFE">
        <w:rPr>
          <w:rFonts w:ascii="Times New Roman" w:hAnsi="Times New Roman" w:cs="Times New Roman"/>
          <w:sz w:val="24"/>
          <w:szCs w:val="24"/>
          <w:shd w:val="clear" w:color="auto" w:fill="F8F9FA"/>
        </w:rPr>
        <w:t>)</w:t>
      </w:r>
      <w:r w:rsidR="008B28D0" w:rsidRPr="00F05FFE">
        <w:rPr>
          <w:rFonts w:ascii="Times New Roman" w:hAnsi="Times New Roman" w:cs="Times New Roman"/>
          <w:sz w:val="24"/>
          <w:szCs w:val="24"/>
          <w:lang w:val="en-US"/>
        </w:rPr>
        <w:t xml:space="preserve">in </w:t>
      </w:r>
      <w:r w:rsidR="008B28D0" w:rsidRPr="00F05FFE">
        <w:rPr>
          <w:rFonts w:ascii="Times New Roman" w:hAnsi="Times New Roman" w:cs="Times New Roman"/>
          <w:sz w:val="24"/>
          <w:szCs w:val="24"/>
          <w:shd w:val="clear" w:color="auto" w:fill="FFFFFF"/>
        </w:rPr>
        <w:t>2012 because of her husband's illness.</w:t>
      </w:r>
    </w:p>
    <w:p w:rsidR="00D52986" w:rsidRPr="00F05FFE" w:rsidRDefault="00D52986" w:rsidP="0093125D">
      <w:pPr>
        <w:spacing w:after="0" w:line="480" w:lineRule="auto"/>
        <w:jc w:val="both"/>
        <w:rPr>
          <w:lang w:val="en-US"/>
        </w:rPr>
      </w:pPr>
    </w:p>
    <w:p w:rsidR="0093125D" w:rsidRPr="00F05FFE" w:rsidRDefault="003156D7" w:rsidP="0093125D">
      <w:pPr>
        <w:spacing w:after="0" w:line="480" w:lineRule="auto"/>
        <w:jc w:val="both"/>
        <w:rPr>
          <w:rFonts w:ascii="Times New Roman" w:hAnsi="Times New Roman" w:cs="Times New Roman"/>
          <w:b/>
          <w:sz w:val="24"/>
          <w:szCs w:val="24"/>
        </w:rPr>
      </w:pPr>
      <w:r w:rsidRPr="00F05FFE">
        <w:rPr>
          <w:rFonts w:ascii="Times New Roman" w:hAnsi="Times New Roman" w:cs="Times New Roman"/>
          <w:b/>
          <w:sz w:val="24"/>
          <w:szCs w:val="24"/>
        </w:rPr>
        <w:t>References</w:t>
      </w:r>
    </w:p>
    <w:p w:rsidR="006C494E" w:rsidRPr="00F05FFE" w:rsidRDefault="006C494E" w:rsidP="0093125D">
      <w:pPr>
        <w:spacing w:after="0" w:line="480" w:lineRule="auto"/>
        <w:ind w:left="567" w:hanging="567"/>
        <w:jc w:val="both"/>
        <w:rPr>
          <w:rFonts w:ascii="Times New Roman" w:hAnsi="Times New Roman" w:cs="Times New Roman"/>
          <w:sz w:val="24"/>
          <w:szCs w:val="24"/>
        </w:rPr>
      </w:pPr>
    </w:p>
    <w:p w:rsidR="0093125D" w:rsidRPr="00F05FFE" w:rsidRDefault="0093125D" w:rsidP="0093125D">
      <w:pPr>
        <w:spacing w:after="0" w:line="480" w:lineRule="auto"/>
        <w:ind w:left="567" w:hanging="567"/>
        <w:jc w:val="both"/>
        <w:rPr>
          <w:rFonts w:ascii="Times New Roman" w:hAnsi="Times New Roman" w:cs="Times New Roman"/>
          <w:sz w:val="24"/>
          <w:szCs w:val="24"/>
        </w:rPr>
      </w:pPr>
      <w:r w:rsidRPr="00F05FFE">
        <w:rPr>
          <w:rFonts w:ascii="Times New Roman" w:hAnsi="Times New Roman" w:cs="Times New Roman"/>
          <w:sz w:val="24"/>
          <w:szCs w:val="24"/>
        </w:rPr>
        <w:t xml:space="preserve">Jano D. (2016), ‘Compliance with EU Legislation in the Pre-accession Countries of South East Europe (2005-2011): A Fuzzy-set Qualitative Comparative Analysis’, </w:t>
      </w:r>
      <w:r w:rsidRPr="00F05FFE">
        <w:rPr>
          <w:rFonts w:ascii="Times New Roman" w:hAnsi="Times New Roman" w:cs="Times New Roman"/>
          <w:i/>
          <w:sz w:val="24"/>
          <w:szCs w:val="24"/>
        </w:rPr>
        <w:t>Journal of European Integration</w:t>
      </w:r>
      <w:r w:rsidRPr="00F05FFE">
        <w:rPr>
          <w:rFonts w:ascii="Times New Roman" w:hAnsi="Times New Roman" w:cs="Times New Roman"/>
          <w:sz w:val="24"/>
          <w:szCs w:val="24"/>
        </w:rPr>
        <w:t>, 38(1): 1-22.</w:t>
      </w:r>
    </w:p>
    <w:p w:rsidR="0093125D" w:rsidRPr="00F05FFE" w:rsidRDefault="0093125D" w:rsidP="0093125D">
      <w:pPr>
        <w:spacing w:after="0" w:line="480" w:lineRule="auto"/>
        <w:ind w:left="567" w:hanging="567"/>
        <w:jc w:val="both"/>
        <w:rPr>
          <w:rFonts w:ascii="Times New Roman" w:hAnsi="Times New Roman" w:cs="Times New Roman"/>
          <w:sz w:val="24"/>
          <w:szCs w:val="24"/>
        </w:rPr>
      </w:pPr>
      <w:r w:rsidRPr="00F05FFE">
        <w:rPr>
          <w:rFonts w:ascii="Times New Roman" w:hAnsi="Times New Roman" w:cs="Times New Roman"/>
          <w:sz w:val="24"/>
          <w:szCs w:val="24"/>
        </w:rPr>
        <w:t xml:space="preserve">Ragin C.C. (2008), </w:t>
      </w:r>
      <w:r w:rsidRPr="00F05FFE">
        <w:rPr>
          <w:rFonts w:ascii="Times New Roman" w:hAnsi="Times New Roman" w:cs="Times New Roman"/>
          <w:i/>
          <w:sz w:val="24"/>
          <w:szCs w:val="24"/>
        </w:rPr>
        <w:t>Redesigning social inquiry: fuzzy sets and beyond</w:t>
      </w:r>
      <w:r w:rsidRPr="00F05FFE">
        <w:rPr>
          <w:rFonts w:ascii="Times New Roman" w:hAnsi="Times New Roman" w:cs="Times New Roman"/>
          <w:sz w:val="24"/>
          <w:szCs w:val="24"/>
        </w:rPr>
        <w:t>; Chicago (USA): The Unive</w:t>
      </w:r>
      <w:r w:rsidRPr="00F05FFE">
        <w:rPr>
          <w:rFonts w:ascii="Times New Roman" w:hAnsi="Times New Roman" w:cs="Times New Roman"/>
          <w:sz w:val="24"/>
          <w:szCs w:val="24"/>
        </w:rPr>
        <w:t>r</w:t>
      </w:r>
      <w:r w:rsidRPr="00F05FFE">
        <w:rPr>
          <w:rFonts w:ascii="Times New Roman" w:hAnsi="Times New Roman" w:cs="Times New Roman"/>
          <w:sz w:val="24"/>
          <w:szCs w:val="24"/>
        </w:rPr>
        <w:t>sity of Chicago Press.</w:t>
      </w:r>
    </w:p>
    <w:p w:rsidR="00FD5F7C" w:rsidRPr="00F05FFE" w:rsidRDefault="00FD5F7C" w:rsidP="00FD5F7C">
      <w:pPr>
        <w:spacing w:after="0" w:line="480" w:lineRule="auto"/>
        <w:ind w:left="567" w:hanging="567"/>
        <w:jc w:val="both"/>
        <w:rPr>
          <w:rFonts w:ascii="Times New Roman" w:hAnsi="Times New Roman" w:cs="Times New Roman"/>
          <w:sz w:val="24"/>
          <w:szCs w:val="24"/>
        </w:rPr>
      </w:pPr>
      <w:r w:rsidRPr="00F05FFE">
        <w:rPr>
          <w:rFonts w:ascii="Times New Roman" w:hAnsi="Times New Roman" w:cs="Times New Roman"/>
          <w:sz w:val="24"/>
          <w:szCs w:val="24"/>
        </w:rPr>
        <w:t xml:space="preserve">Schneider C.Q. and C. Wagemann (2010), ‘Standards of Good Practice in Qualitative Comparative Analysis (QCA) and Fuzzy-Sets’, </w:t>
      </w:r>
      <w:r w:rsidRPr="00F05FFE">
        <w:rPr>
          <w:rFonts w:ascii="Times New Roman" w:hAnsi="Times New Roman" w:cs="Times New Roman"/>
          <w:i/>
          <w:sz w:val="24"/>
          <w:szCs w:val="24"/>
        </w:rPr>
        <w:t>Comparative Sociology</w:t>
      </w:r>
      <w:r w:rsidRPr="00F05FFE">
        <w:rPr>
          <w:rFonts w:ascii="Times New Roman" w:hAnsi="Times New Roman" w:cs="Times New Roman"/>
          <w:sz w:val="24"/>
          <w:szCs w:val="24"/>
        </w:rPr>
        <w:t>, 9(3): 397-418.</w:t>
      </w:r>
    </w:p>
    <w:p w:rsidR="00FD5F7C" w:rsidRPr="00F05FFE" w:rsidRDefault="00FD5F7C" w:rsidP="00FD5F7C">
      <w:pPr>
        <w:spacing w:after="0" w:line="480" w:lineRule="auto"/>
        <w:ind w:left="567" w:hanging="567"/>
        <w:jc w:val="both"/>
        <w:rPr>
          <w:rFonts w:ascii="Times New Roman" w:hAnsi="Times New Roman" w:cs="Times New Roman"/>
          <w:sz w:val="24"/>
          <w:szCs w:val="24"/>
        </w:rPr>
      </w:pPr>
      <w:r w:rsidRPr="00F05FFE">
        <w:rPr>
          <w:rFonts w:ascii="Times New Roman" w:hAnsi="Times New Roman" w:cs="Times New Roman"/>
          <w:sz w:val="24"/>
          <w:szCs w:val="24"/>
        </w:rPr>
        <w:t xml:space="preserve">Schneider C.Q. and C. Wagemann (2012), </w:t>
      </w:r>
      <w:r w:rsidRPr="00F05FFE">
        <w:rPr>
          <w:rFonts w:ascii="Times New Roman" w:hAnsi="Times New Roman" w:cs="Times New Roman"/>
          <w:i/>
          <w:sz w:val="24"/>
          <w:szCs w:val="24"/>
        </w:rPr>
        <w:t>Set-Theoretic Methods for the Social Sciences</w:t>
      </w:r>
      <w:r w:rsidRPr="00F05FFE">
        <w:rPr>
          <w:rFonts w:ascii="Times New Roman" w:hAnsi="Times New Roman" w:cs="Times New Roman"/>
          <w:sz w:val="24"/>
          <w:szCs w:val="24"/>
        </w:rPr>
        <w:t>; Ca</w:t>
      </w:r>
      <w:r w:rsidRPr="00F05FFE">
        <w:rPr>
          <w:rFonts w:ascii="Times New Roman" w:hAnsi="Times New Roman" w:cs="Times New Roman"/>
          <w:sz w:val="24"/>
          <w:szCs w:val="24"/>
        </w:rPr>
        <w:t>m</w:t>
      </w:r>
      <w:r w:rsidRPr="00F05FFE">
        <w:rPr>
          <w:rFonts w:ascii="Times New Roman" w:hAnsi="Times New Roman" w:cs="Times New Roman"/>
          <w:sz w:val="24"/>
          <w:szCs w:val="24"/>
        </w:rPr>
        <w:t>bridge: Cambridge University Press.</w:t>
      </w:r>
    </w:p>
    <w:p w:rsidR="00FD5F7C" w:rsidRPr="00F05FFE" w:rsidRDefault="00FD5F7C" w:rsidP="00FD5F7C">
      <w:pPr>
        <w:spacing w:after="0" w:line="480" w:lineRule="auto"/>
        <w:ind w:left="567" w:hanging="567"/>
        <w:jc w:val="both"/>
        <w:rPr>
          <w:rFonts w:ascii="Times New Roman" w:hAnsi="Times New Roman" w:cs="Times New Roman"/>
          <w:sz w:val="24"/>
          <w:szCs w:val="24"/>
        </w:rPr>
      </w:pPr>
      <w:r w:rsidRPr="00F05FFE">
        <w:rPr>
          <w:rFonts w:ascii="Times New Roman" w:hAnsi="Times New Roman" w:cs="Times New Roman"/>
          <w:sz w:val="24"/>
          <w:szCs w:val="24"/>
        </w:rPr>
        <w:t>Thiem A. (2016),‘Standards of Good Practices and the Methodology of Necessary Conditions in Qualitative Comparative Analysis’,</w:t>
      </w:r>
      <w:r w:rsidR="00E57B79" w:rsidRPr="00F05FFE">
        <w:rPr>
          <w:rFonts w:ascii="Times New Roman" w:hAnsi="Times New Roman" w:cs="Times New Roman"/>
          <w:sz w:val="24"/>
          <w:szCs w:val="24"/>
        </w:rPr>
        <w:t xml:space="preserve"> </w:t>
      </w:r>
      <w:r w:rsidRPr="00F05FFE">
        <w:rPr>
          <w:rFonts w:ascii="Times New Roman" w:hAnsi="Times New Roman" w:cs="Times New Roman"/>
          <w:i/>
          <w:sz w:val="24"/>
          <w:szCs w:val="24"/>
        </w:rPr>
        <w:t>Political Analysis</w:t>
      </w:r>
      <w:r w:rsidRPr="00F05FFE">
        <w:rPr>
          <w:rFonts w:ascii="Times New Roman" w:hAnsi="Times New Roman" w:cs="Times New Roman"/>
          <w:sz w:val="24"/>
          <w:szCs w:val="24"/>
        </w:rPr>
        <w:t>, 24: 478-484.</w:t>
      </w:r>
    </w:p>
    <w:p w:rsidR="0093125D" w:rsidRPr="0029633D" w:rsidRDefault="00FD5F7C" w:rsidP="00FD5F7C">
      <w:pPr>
        <w:spacing w:after="0" w:line="480" w:lineRule="auto"/>
        <w:ind w:left="567" w:hanging="567"/>
        <w:jc w:val="both"/>
        <w:rPr>
          <w:rFonts w:ascii="Times New Roman" w:hAnsi="Times New Roman" w:cs="Times New Roman"/>
          <w:sz w:val="24"/>
          <w:szCs w:val="24"/>
        </w:rPr>
      </w:pPr>
      <w:r w:rsidRPr="00F05FFE">
        <w:rPr>
          <w:rFonts w:ascii="Times New Roman" w:hAnsi="Times New Roman" w:cs="Times New Roman"/>
          <w:sz w:val="24"/>
          <w:szCs w:val="24"/>
        </w:rPr>
        <w:lastRenderedPageBreak/>
        <w:t>Thiem A., M. Baumgartner and D. Bol (2015),‘Still Lost in Translation! A Correction of Three Misunderstandings Between Configurational Comparativists and Regressional</w:t>
      </w:r>
      <w:r w:rsidR="00E57B79" w:rsidRPr="00F05FFE">
        <w:rPr>
          <w:rFonts w:ascii="Times New Roman" w:hAnsi="Times New Roman" w:cs="Times New Roman"/>
          <w:sz w:val="24"/>
          <w:szCs w:val="24"/>
        </w:rPr>
        <w:t xml:space="preserve"> </w:t>
      </w:r>
      <w:r w:rsidRPr="00F05FFE">
        <w:rPr>
          <w:rFonts w:ascii="Times New Roman" w:hAnsi="Times New Roman" w:cs="Times New Roman"/>
          <w:sz w:val="24"/>
          <w:szCs w:val="24"/>
        </w:rPr>
        <w:t>Analysts’,</w:t>
      </w:r>
      <w:r w:rsidR="00E57B79" w:rsidRPr="00F05FFE">
        <w:rPr>
          <w:rFonts w:ascii="Times New Roman" w:hAnsi="Times New Roman" w:cs="Times New Roman"/>
          <w:sz w:val="24"/>
          <w:szCs w:val="24"/>
        </w:rPr>
        <w:t xml:space="preserve"> </w:t>
      </w:r>
      <w:r w:rsidRPr="00F05FFE">
        <w:rPr>
          <w:rFonts w:ascii="Times New Roman" w:hAnsi="Times New Roman" w:cs="Times New Roman"/>
          <w:i/>
          <w:sz w:val="24"/>
          <w:szCs w:val="24"/>
        </w:rPr>
        <w:t>Comparative Political Studies</w:t>
      </w:r>
      <w:r w:rsidRPr="00F05FFE">
        <w:rPr>
          <w:rFonts w:ascii="Times New Roman" w:hAnsi="Times New Roman" w:cs="Times New Roman"/>
          <w:sz w:val="24"/>
          <w:szCs w:val="24"/>
        </w:rPr>
        <w:t>, online publication first, doi: 10.1177/0010414014565892.</w:t>
      </w:r>
    </w:p>
    <w:sectPr w:rsidR="0093125D" w:rsidRPr="0029633D" w:rsidSect="00FE0BE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FE" w:rsidRDefault="000C4DFE" w:rsidP="00147FCA">
      <w:pPr>
        <w:spacing w:after="0" w:line="240" w:lineRule="auto"/>
      </w:pPr>
      <w:r>
        <w:separator/>
      </w:r>
    </w:p>
  </w:endnote>
  <w:endnote w:type="continuationSeparator" w:id="1">
    <w:p w:rsidR="000C4DFE" w:rsidRDefault="000C4DFE" w:rsidP="00147FCA">
      <w:pPr>
        <w:spacing w:after="0" w:line="240" w:lineRule="auto"/>
      </w:pPr>
      <w:r>
        <w:continuationSeparator/>
      </w:r>
    </w:p>
  </w:endnote>
  <w:endnote w:id="2">
    <w:p w:rsidR="00722BCB" w:rsidRPr="002137A9" w:rsidRDefault="00722BCB" w:rsidP="002137A9">
      <w:pPr>
        <w:pStyle w:val="Testonotadichiusura"/>
        <w:spacing w:line="360" w:lineRule="auto"/>
        <w:ind w:firstLine="284"/>
        <w:jc w:val="both"/>
        <w:rPr>
          <w:lang w:val="en-US"/>
        </w:rPr>
      </w:pPr>
      <w:r w:rsidRPr="002137A9">
        <w:rPr>
          <w:rStyle w:val="Rimandonotadichiusura"/>
        </w:rPr>
        <w:endnoteRef/>
      </w:r>
      <w:r w:rsidRPr="002137A9">
        <w:rPr>
          <w:lang w:val="en-US"/>
        </w:rPr>
        <w:t xml:space="preserve"> It is just for simplicity that we refer to each LR reporting the name of the winner and whether it was his/her first, second or N appointment in office. We remind that our unit of analysis are just the LRs and not the party leaders.  </w:t>
      </w:r>
    </w:p>
  </w:endnote>
  <w:endnote w:id="3">
    <w:p w:rsidR="00722BCB" w:rsidRPr="002137A9" w:rsidRDefault="00722BCB" w:rsidP="002137A9">
      <w:pPr>
        <w:pStyle w:val="Testonotadichiusura"/>
        <w:spacing w:line="360" w:lineRule="auto"/>
        <w:ind w:firstLine="284"/>
        <w:jc w:val="both"/>
        <w:rPr>
          <w:lang w:val="en-US"/>
        </w:rPr>
      </w:pPr>
      <w:r w:rsidRPr="002137A9">
        <w:rPr>
          <w:rStyle w:val="Rimandonotadichiusura"/>
        </w:rPr>
        <w:endnoteRef/>
      </w:r>
      <w:r w:rsidRPr="002137A9">
        <w:rPr>
          <w:lang w:val="en-US"/>
        </w:rPr>
        <w:t xml:space="preserve"> In June 2018 Mariano Rajoy resigned from the party leadership just after the parliamentary vote of no confidence that brought the Socialist Pedro Sanchez to take his place as Prime Minister. As a consequence, for the first time in its history the PP recurred to a contested LR entrusted to a mixed </w:t>
      </w:r>
      <w:r w:rsidRPr="002137A9">
        <w:rPr>
          <w:i/>
          <w:lang w:val="en-US"/>
        </w:rPr>
        <w:t>selectorate</w:t>
      </w:r>
      <w:r w:rsidRPr="002137A9">
        <w:rPr>
          <w:lang w:val="en-US"/>
        </w:rPr>
        <w:t>: at first, the party membership was called to choose among six candidates, successively the two most voted candidates were submitted to the vote of party delegates in the Congress.</w:t>
      </w:r>
    </w:p>
  </w:endnote>
  <w:endnote w:id="4">
    <w:p w:rsidR="00722BCB" w:rsidRPr="002137A9" w:rsidRDefault="00722BCB" w:rsidP="002137A9">
      <w:pPr>
        <w:pStyle w:val="Testonotadichiusura"/>
        <w:spacing w:line="360" w:lineRule="auto"/>
        <w:ind w:firstLine="284"/>
        <w:jc w:val="both"/>
        <w:rPr>
          <w:lang w:val="en-US"/>
        </w:rPr>
      </w:pPr>
      <w:r w:rsidRPr="00722BCB">
        <w:rPr>
          <w:rStyle w:val="Rimandonotadichiusura"/>
        </w:rPr>
        <w:endnoteRef/>
      </w:r>
      <w:r w:rsidRPr="00722BCB">
        <w:rPr>
          <w:lang w:val="en-US"/>
        </w:rPr>
        <w:t>The dataset also includes five cases of party leaders who are still in office at the time of writing that have been coded as 1, which in this case does not mean ‘reappointment’ but it is simply the opposite of departure from office.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FE" w:rsidRDefault="000C4DFE" w:rsidP="00147FCA">
      <w:pPr>
        <w:spacing w:after="0" w:line="240" w:lineRule="auto"/>
      </w:pPr>
      <w:r>
        <w:separator/>
      </w:r>
    </w:p>
  </w:footnote>
  <w:footnote w:type="continuationSeparator" w:id="1">
    <w:p w:rsidR="000C4DFE" w:rsidRDefault="000C4DFE" w:rsidP="00147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A60"/>
    <w:multiLevelType w:val="hybridMultilevel"/>
    <w:tmpl w:val="3662DDE6"/>
    <w:lvl w:ilvl="0" w:tplc="B660F0A2">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1B787A"/>
    <w:multiLevelType w:val="hybridMultilevel"/>
    <w:tmpl w:val="4E661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766353"/>
    <w:multiLevelType w:val="hybridMultilevel"/>
    <w:tmpl w:val="F69A2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84152B"/>
    <w:multiLevelType w:val="hybridMultilevel"/>
    <w:tmpl w:val="872E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6B4020"/>
    <w:multiLevelType w:val="hybridMultilevel"/>
    <w:tmpl w:val="99A00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D2183D"/>
    <w:multiLevelType w:val="hybridMultilevel"/>
    <w:tmpl w:val="1A487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autoHyphenation/>
  <w:hyphenationZone w:val="283"/>
  <w:characterSpacingControl w:val="doNotCompress"/>
  <w:footnotePr>
    <w:footnote w:id="0"/>
    <w:footnote w:id="1"/>
  </w:footnotePr>
  <w:endnotePr>
    <w:pos w:val="sectEnd"/>
    <w:endnote w:id="0"/>
    <w:endnote w:id="1"/>
  </w:endnotePr>
  <w:compat/>
  <w:rsids>
    <w:rsidRoot w:val="00FD4D53"/>
    <w:rsid w:val="00000F83"/>
    <w:rsid w:val="000018C5"/>
    <w:rsid w:val="00001CED"/>
    <w:rsid w:val="0000279A"/>
    <w:rsid w:val="0001045D"/>
    <w:rsid w:val="00010C15"/>
    <w:rsid w:val="000171DF"/>
    <w:rsid w:val="00025BDF"/>
    <w:rsid w:val="0002623B"/>
    <w:rsid w:val="000301A5"/>
    <w:rsid w:val="00034B2E"/>
    <w:rsid w:val="0005163B"/>
    <w:rsid w:val="00053276"/>
    <w:rsid w:val="00055665"/>
    <w:rsid w:val="00062703"/>
    <w:rsid w:val="000650BA"/>
    <w:rsid w:val="000677E6"/>
    <w:rsid w:val="00077BD7"/>
    <w:rsid w:val="00080CD9"/>
    <w:rsid w:val="000829CD"/>
    <w:rsid w:val="000A1000"/>
    <w:rsid w:val="000A19FA"/>
    <w:rsid w:val="000A2564"/>
    <w:rsid w:val="000B7828"/>
    <w:rsid w:val="000C4DFE"/>
    <w:rsid w:val="000E4DF5"/>
    <w:rsid w:val="000F10C6"/>
    <w:rsid w:val="0010027C"/>
    <w:rsid w:val="001074E6"/>
    <w:rsid w:val="00107F7E"/>
    <w:rsid w:val="00117709"/>
    <w:rsid w:val="00124174"/>
    <w:rsid w:val="001244B9"/>
    <w:rsid w:val="00124F76"/>
    <w:rsid w:val="001333ED"/>
    <w:rsid w:val="00133707"/>
    <w:rsid w:val="00135FD9"/>
    <w:rsid w:val="0014173B"/>
    <w:rsid w:val="0014284D"/>
    <w:rsid w:val="00144D68"/>
    <w:rsid w:val="00147FCA"/>
    <w:rsid w:val="00164AD5"/>
    <w:rsid w:val="00171470"/>
    <w:rsid w:val="0017333A"/>
    <w:rsid w:val="001745DF"/>
    <w:rsid w:val="00174851"/>
    <w:rsid w:val="001805CB"/>
    <w:rsid w:val="00190120"/>
    <w:rsid w:val="0019036E"/>
    <w:rsid w:val="001947D6"/>
    <w:rsid w:val="00194900"/>
    <w:rsid w:val="00197069"/>
    <w:rsid w:val="001A2933"/>
    <w:rsid w:val="001A43A8"/>
    <w:rsid w:val="001B1ACE"/>
    <w:rsid w:val="001B34FF"/>
    <w:rsid w:val="001B565F"/>
    <w:rsid w:val="001B6A2B"/>
    <w:rsid w:val="001C4AD9"/>
    <w:rsid w:val="001D2AB2"/>
    <w:rsid w:val="001E1154"/>
    <w:rsid w:val="001F1E11"/>
    <w:rsid w:val="001F512A"/>
    <w:rsid w:val="001F567E"/>
    <w:rsid w:val="00201080"/>
    <w:rsid w:val="0020223B"/>
    <w:rsid w:val="0020500C"/>
    <w:rsid w:val="002057BF"/>
    <w:rsid w:val="002137A9"/>
    <w:rsid w:val="0023177E"/>
    <w:rsid w:val="0023597B"/>
    <w:rsid w:val="0024617F"/>
    <w:rsid w:val="0026041A"/>
    <w:rsid w:val="002667F9"/>
    <w:rsid w:val="00276890"/>
    <w:rsid w:val="0029633D"/>
    <w:rsid w:val="002A46D6"/>
    <w:rsid w:val="002B28F4"/>
    <w:rsid w:val="002C0FC8"/>
    <w:rsid w:val="002C3665"/>
    <w:rsid w:val="002C414E"/>
    <w:rsid w:val="002D1953"/>
    <w:rsid w:val="002E7205"/>
    <w:rsid w:val="002E774E"/>
    <w:rsid w:val="002F0AC8"/>
    <w:rsid w:val="002F353C"/>
    <w:rsid w:val="002F59FA"/>
    <w:rsid w:val="002F722B"/>
    <w:rsid w:val="003156D7"/>
    <w:rsid w:val="00317EAA"/>
    <w:rsid w:val="00325B9D"/>
    <w:rsid w:val="00347693"/>
    <w:rsid w:val="00351E69"/>
    <w:rsid w:val="00353968"/>
    <w:rsid w:val="0038380F"/>
    <w:rsid w:val="003948BA"/>
    <w:rsid w:val="003A573E"/>
    <w:rsid w:val="003B3CF4"/>
    <w:rsid w:val="003D5249"/>
    <w:rsid w:val="003D6DF7"/>
    <w:rsid w:val="003D759F"/>
    <w:rsid w:val="003E7496"/>
    <w:rsid w:val="003F6427"/>
    <w:rsid w:val="00403951"/>
    <w:rsid w:val="004057AE"/>
    <w:rsid w:val="00410BF7"/>
    <w:rsid w:val="004312E8"/>
    <w:rsid w:val="00436F8F"/>
    <w:rsid w:val="004445F3"/>
    <w:rsid w:val="004510DD"/>
    <w:rsid w:val="00452DF7"/>
    <w:rsid w:val="004545BD"/>
    <w:rsid w:val="00454D49"/>
    <w:rsid w:val="00455AE9"/>
    <w:rsid w:val="004575C1"/>
    <w:rsid w:val="00460600"/>
    <w:rsid w:val="00460934"/>
    <w:rsid w:val="0046422F"/>
    <w:rsid w:val="004767B8"/>
    <w:rsid w:val="00476D2B"/>
    <w:rsid w:val="004951C6"/>
    <w:rsid w:val="004975BC"/>
    <w:rsid w:val="004A0AB7"/>
    <w:rsid w:val="004A5CED"/>
    <w:rsid w:val="004B1D9D"/>
    <w:rsid w:val="004D24A2"/>
    <w:rsid w:val="004D49E5"/>
    <w:rsid w:val="004E6FCE"/>
    <w:rsid w:val="004F21CE"/>
    <w:rsid w:val="00520AEA"/>
    <w:rsid w:val="00524AB3"/>
    <w:rsid w:val="00535728"/>
    <w:rsid w:val="005369C5"/>
    <w:rsid w:val="005418A0"/>
    <w:rsid w:val="0055007F"/>
    <w:rsid w:val="0055018E"/>
    <w:rsid w:val="005512C0"/>
    <w:rsid w:val="0055359E"/>
    <w:rsid w:val="00556A38"/>
    <w:rsid w:val="0056366C"/>
    <w:rsid w:val="0056652E"/>
    <w:rsid w:val="00567183"/>
    <w:rsid w:val="005829FD"/>
    <w:rsid w:val="0058507B"/>
    <w:rsid w:val="005A4952"/>
    <w:rsid w:val="005B4E5B"/>
    <w:rsid w:val="005C2ADD"/>
    <w:rsid w:val="005D1ACF"/>
    <w:rsid w:val="005D5216"/>
    <w:rsid w:val="005E174F"/>
    <w:rsid w:val="005E518A"/>
    <w:rsid w:val="005F4805"/>
    <w:rsid w:val="005F7D4E"/>
    <w:rsid w:val="00600330"/>
    <w:rsid w:val="00601C08"/>
    <w:rsid w:val="00607270"/>
    <w:rsid w:val="006115D4"/>
    <w:rsid w:val="00614691"/>
    <w:rsid w:val="00621996"/>
    <w:rsid w:val="0063011D"/>
    <w:rsid w:val="00633753"/>
    <w:rsid w:val="00653641"/>
    <w:rsid w:val="006701FC"/>
    <w:rsid w:val="00697678"/>
    <w:rsid w:val="006B7B84"/>
    <w:rsid w:val="006C494E"/>
    <w:rsid w:val="006C520B"/>
    <w:rsid w:val="006C77BD"/>
    <w:rsid w:val="006D3630"/>
    <w:rsid w:val="006D4D06"/>
    <w:rsid w:val="006D7F11"/>
    <w:rsid w:val="006E1A8C"/>
    <w:rsid w:val="006E2F12"/>
    <w:rsid w:val="006E7E00"/>
    <w:rsid w:val="006F3525"/>
    <w:rsid w:val="00700EBD"/>
    <w:rsid w:val="00701AF4"/>
    <w:rsid w:val="0071152F"/>
    <w:rsid w:val="00717F34"/>
    <w:rsid w:val="00722BCB"/>
    <w:rsid w:val="00735261"/>
    <w:rsid w:val="00737DEE"/>
    <w:rsid w:val="00744272"/>
    <w:rsid w:val="007454C4"/>
    <w:rsid w:val="00747187"/>
    <w:rsid w:val="00782A5D"/>
    <w:rsid w:val="00785674"/>
    <w:rsid w:val="00787E35"/>
    <w:rsid w:val="007A4340"/>
    <w:rsid w:val="007A5E3E"/>
    <w:rsid w:val="007C2338"/>
    <w:rsid w:val="007C3567"/>
    <w:rsid w:val="007C6FDB"/>
    <w:rsid w:val="007D178D"/>
    <w:rsid w:val="007E1FEB"/>
    <w:rsid w:val="007E2772"/>
    <w:rsid w:val="007E3C01"/>
    <w:rsid w:val="007E7215"/>
    <w:rsid w:val="007E7574"/>
    <w:rsid w:val="007F2E4E"/>
    <w:rsid w:val="007F37C0"/>
    <w:rsid w:val="007F3A06"/>
    <w:rsid w:val="008022BA"/>
    <w:rsid w:val="0080271C"/>
    <w:rsid w:val="00806674"/>
    <w:rsid w:val="00811F84"/>
    <w:rsid w:val="00821389"/>
    <w:rsid w:val="008214D6"/>
    <w:rsid w:val="00822963"/>
    <w:rsid w:val="00830F65"/>
    <w:rsid w:val="00832F23"/>
    <w:rsid w:val="00836680"/>
    <w:rsid w:val="00842143"/>
    <w:rsid w:val="0084689A"/>
    <w:rsid w:val="00850B52"/>
    <w:rsid w:val="008526BF"/>
    <w:rsid w:val="00854695"/>
    <w:rsid w:val="0085622A"/>
    <w:rsid w:val="00861199"/>
    <w:rsid w:val="00867D2C"/>
    <w:rsid w:val="00874BC3"/>
    <w:rsid w:val="00881298"/>
    <w:rsid w:val="00884944"/>
    <w:rsid w:val="00897F43"/>
    <w:rsid w:val="008A5AD7"/>
    <w:rsid w:val="008B28D0"/>
    <w:rsid w:val="008B3A7A"/>
    <w:rsid w:val="008B3B3E"/>
    <w:rsid w:val="008B5BB1"/>
    <w:rsid w:val="008C20FD"/>
    <w:rsid w:val="008E62FE"/>
    <w:rsid w:val="008E6E59"/>
    <w:rsid w:val="008F034B"/>
    <w:rsid w:val="008F1638"/>
    <w:rsid w:val="008F198A"/>
    <w:rsid w:val="008F26A0"/>
    <w:rsid w:val="008F2CBD"/>
    <w:rsid w:val="008F693D"/>
    <w:rsid w:val="0090278A"/>
    <w:rsid w:val="00907F4E"/>
    <w:rsid w:val="009220E4"/>
    <w:rsid w:val="00931065"/>
    <w:rsid w:val="0093125D"/>
    <w:rsid w:val="00932C6B"/>
    <w:rsid w:val="00933A2F"/>
    <w:rsid w:val="00935B56"/>
    <w:rsid w:val="00936F9C"/>
    <w:rsid w:val="00941DFB"/>
    <w:rsid w:val="009447C5"/>
    <w:rsid w:val="00945406"/>
    <w:rsid w:val="00950605"/>
    <w:rsid w:val="00955358"/>
    <w:rsid w:val="00955AD4"/>
    <w:rsid w:val="00960BE4"/>
    <w:rsid w:val="00962392"/>
    <w:rsid w:val="00962426"/>
    <w:rsid w:val="009665FC"/>
    <w:rsid w:val="00971E94"/>
    <w:rsid w:val="00973774"/>
    <w:rsid w:val="00985CF4"/>
    <w:rsid w:val="00990EF4"/>
    <w:rsid w:val="00996DF1"/>
    <w:rsid w:val="009A0D31"/>
    <w:rsid w:val="009B2733"/>
    <w:rsid w:val="009B58FE"/>
    <w:rsid w:val="009D54C1"/>
    <w:rsid w:val="009E277A"/>
    <w:rsid w:val="009E5F6D"/>
    <w:rsid w:val="009F13FB"/>
    <w:rsid w:val="009F510D"/>
    <w:rsid w:val="00A01DEF"/>
    <w:rsid w:val="00A02042"/>
    <w:rsid w:val="00A03D77"/>
    <w:rsid w:val="00A0697F"/>
    <w:rsid w:val="00A077FE"/>
    <w:rsid w:val="00A20527"/>
    <w:rsid w:val="00A30317"/>
    <w:rsid w:val="00A42674"/>
    <w:rsid w:val="00A45811"/>
    <w:rsid w:val="00A46E05"/>
    <w:rsid w:val="00A616BA"/>
    <w:rsid w:val="00A61E3E"/>
    <w:rsid w:val="00A645E7"/>
    <w:rsid w:val="00A67464"/>
    <w:rsid w:val="00A71F8B"/>
    <w:rsid w:val="00A769C0"/>
    <w:rsid w:val="00A81021"/>
    <w:rsid w:val="00A9138A"/>
    <w:rsid w:val="00AA2066"/>
    <w:rsid w:val="00AA71AF"/>
    <w:rsid w:val="00AB0717"/>
    <w:rsid w:val="00AC53EC"/>
    <w:rsid w:val="00AD3706"/>
    <w:rsid w:val="00AD696F"/>
    <w:rsid w:val="00AD6AE8"/>
    <w:rsid w:val="00AE08F6"/>
    <w:rsid w:val="00AE0A65"/>
    <w:rsid w:val="00AE1319"/>
    <w:rsid w:val="00AE478F"/>
    <w:rsid w:val="00AE4AB5"/>
    <w:rsid w:val="00AF0B2D"/>
    <w:rsid w:val="00B0307A"/>
    <w:rsid w:val="00B05DA7"/>
    <w:rsid w:val="00B07939"/>
    <w:rsid w:val="00B12225"/>
    <w:rsid w:val="00B14C68"/>
    <w:rsid w:val="00B24FD5"/>
    <w:rsid w:val="00B37E94"/>
    <w:rsid w:val="00B44EF8"/>
    <w:rsid w:val="00B61F64"/>
    <w:rsid w:val="00B650B0"/>
    <w:rsid w:val="00B6689E"/>
    <w:rsid w:val="00B84F68"/>
    <w:rsid w:val="00B91D2E"/>
    <w:rsid w:val="00B940FE"/>
    <w:rsid w:val="00BC33BE"/>
    <w:rsid w:val="00BC6C5F"/>
    <w:rsid w:val="00BC7E79"/>
    <w:rsid w:val="00BE55AD"/>
    <w:rsid w:val="00C0261B"/>
    <w:rsid w:val="00C03CBE"/>
    <w:rsid w:val="00C101D2"/>
    <w:rsid w:val="00C21DBA"/>
    <w:rsid w:val="00C26D60"/>
    <w:rsid w:val="00C31FE3"/>
    <w:rsid w:val="00C456A8"/>
    <w:rsid w:val="00C47D86"/>
    <w:rsid w:val="00C50D65"/>
    <w:rsid w:val="00C538D9"/>
    <w:rsid w:val="00C56BE1"/>
    <w:rsid w:val="00C739CF"/>
    <w:rsid w:val="00C742B3"/>
    <w:rsid w:val="00C77886"/>
    <w:rsid w:val="00C92E12"/>
    <w:rsid w:val="00CA2671"/>
    <w:rsid w:val="00CB0F4D"/>
    <w:rsid w:val="00CB762E"/>
    <w:rsid w:val="00CC4C15"/>
    <w:rsid w:val="00CE131A"/>
    <w:rsid w:val="00CE3C61"/>
    <w:rsid w:val="00CE708A"/>
    <w:rsid w:val="00CF301A"/>
    <w:rsid w:val="00D00A81"/>
    <w:rsid w:val="00D03C5C"/>
    <w:rsid w:val="00D06426"/>
    <w:rsid w:val="00D0658B"/>
    <w:rsid w:val="00D109E1"/>
    <w:rsid w:val="00D16A17"/>
    <w:rsid w:val="00D2076F"/>
    <w:rsid w:val="00D30992"/>
    <w:rsid w:val="00D30CD3"/>
    <w:rsid w:val="00D311A1"/>
    <w:rsid w:val="00D3309C"/>
    <w:rsid w:val="00D34FA0"/>
    <w:rsid w:val="00D40406"/>
    <w:rsid w:val="00D515A7"/>
    <w:rsid w:val="00D52986"/>
    <w:rsid w:val="00D53DFC"/>
    <w:rsid w:val="00D603A8"/>
    <w:rsid w:val="00D63B2E"/>
    <w:rsid w:val="00D672BA"/>
    <w:rsid w:val="00D86C8A"/>
    <w:rsid w:val="00D974DD"/>
    <w:rsid w:val="00DA43B0"/>
    <w:rsid w:val="00DA47FF"/>
    <w:rsid w:val="00DA7958"/>
    <w:rsid w:val="00DB4724"/>
    <w:rsid w:val="00DC366E"/>
    <w:rsid w:val="00DD3115"/>
    <w:rsid w:val="00DD388B"/>
    <w:rsid w:val="00DD5A86"/>
    <w:rsid w:val="00DE20C0"/>
    <w:rsid w:val="00DE3D88"/>
    <w:rsid w:val="00DF4556"/>
    <w:rsid w:val="00E22B3F"/>
    <w:rsid w:val="00E32F2D"/>
    <w:rsid w:val="00E35EC9"/>
    <w:rsid w:val="00E4050A"/>
    <w:rsid w:val="00E4465B"/>
    <w:rsid w:val="00E44AF7"/>
    <w:rsid w:val="00E53CB6"/>
    <w:rsid w:val="00E55ABD"/>
    <w:rsid w:val="00E57B79"/>
    <w:rsid w:val="00E614BC"/>
    <w:rsid w:val="00E64196"/>
    <w:rsid w:val="00E65A26"/>
    <w:rsid w:val="00E70918"/>
    <w:rsid w:val="00E71A07"/>
    <w:rsid w:val="00E81426"/>
    <w:rsid w:val="00E81BBF"/>
    <w:rsid w:val="00E86073"/>
    <w:rsid w:val="00E860CE"/>
    <w:rsid w:val="00E9142D"/>
    <w:rsid w:val="00E915D8"/>
    <w:rsid w:val="00EA126E"/>
    <w:rsid w:val="00EA60AA"/>
    <w:rsid w:val="00EA7D18"/>
    <w:rsid w:val="00EB1E19"/>
    <w:rsid w:val="00EB698A"/>
    <w:rsid w:val="00EC189A"/>
    <w:rsid w:val="00ED2551"/>
    <w:rsid w:val="00ED384D"/>
    <w:rsid w:val="00EF1A49"/>
    <w:rsid w:val="00EF5424"/>
    <w:rsid w:val="00EF61B2"/>
    <w:rsid w:val="00EF7766"/>
    <w:rsid w:val="00F05AF7"/>
    <w:rsid w:val="00F05FFE"/>
    <w:rsid w:val="00F1629C"/>
    <w:rsid w:val="00F16F46"/>
    <w:rsid w:val="00F24105"/>
    <w:rsid w:val="00F40E01"/>
    <w:rsid w:val="00F47EE6"/>
    <w:rsid w:val="00F67FCD"/>
    <w:rsid w:val="00F72E16"/>
    <w:rsid w:val="00F752B3"/>
    <w:rsid w:val="00F845F1"/>
    <w:rsid w:val="00F84C54"/>
    <w:rsid w:val="00F90D89"/>
    <w:rsid w:val="00F96719"/>
    <w:rsid w:val="00F973FD"/>
    <w:rsid w:val="00FB0CBE"/>
    <w:rsid w:val="00FB576F"/>
    <w:rsid w:val="00FC1AA8"/>
    <w:rsid w:val="00FC217C"/>
    <w:rsid w:val="00FC3CFA"/>
    <w:rsid w:val="00FC7535"/>
    <w:rsid w:val="00FD4D53"/>
    <w:rsid w:val="00FD5F7C"/>
    <w:rsid w:val="00FD6A81"/>
    <w:rsid w:val="00FE09E8"/>
    <w:rsid w:val="00FE0BEF"/>
    <w:rsid w:val="00FE466D"/>
    <w:rsid w:val="00FE5DDD"/>
    <w:rsid w:val="00FF4A61"/>
    <w:rsid w:val="00FF79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D53"/>
    <w:pPr>
      <w:spacing w:after="200" w:line="27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
    <w:name w:val="text"/>
    <w:basedOn w:val="Normale"/>
    <w:rsid w:val="00FD4D53"/>
    <w:pPr>
      <w:suppressAutoHyphens/>
      <w:spacing w:before="240" w:after="240" w:line="100" w:lineRule="atLeast"/>
      <w:jc w:val="both"/>
    </w:pPr>
    <w:rPr>
      <w:rFonts w:ascii="Garamond" w:eastAsia="Times New Roman" w:hAnsi="Garamond" w:cs="Times New Roman"/>
      <w:color w:val="00000A"/>
      <w:kern w:val="1"/>
      <w:sz w:val="24"/>
      <w:szCs w:val="24"/>
      <w:lang w:val="it-IT" w:eastAsia="ar-SA"/>
    </w:rPr>
  </w:style>
  <w:style w:type="character" w:styleId="Rimandocommento">
    <w:name w:val="annotation reference"/>
    <w:basedOn w:val="Carpredefinitoparagrafo"/>
    <w:uiPriority w:val="99"/>
    <w:semiHidden/>
    <w:unhideWhenUsed/>
    <w:rsid w:val="00FD4D53"/>
    <w:rPr>
      <w:sz w:val="16"/>
      <w:szCs w:val="16"/>
    </w:rPr>
  </w:style>
  <w:style w:type="paragraph" w:styleId="Testocommento">
    <w:name w:val="annotation text"/>
    <w:basedOn w:val="Normale"/>
    <w:link w:val="TestocommentoCarattere"/>
    <w:uiPriority w:val="99"/>
    <w:unhideWhenUsed/>
    <w:rsid w:val="00FD4D53"/>
    <w:pPr>
      <w:suppressAutoHyphens/>
      <w:spacing w:after="0" w:line="240" w:lineRule="auto"/>
    </w:pPr>
    <w:rPr>
      <w:rFonts w:ascii="Times New Roman" w:eastAsia="Times New Roman" w:hAnsi="Times New Roman" w:cs="Times New Roman"/>
      <w:color w:val="00000A"/>
      <w:kern w:val="1"/>
      <w:sz w:val="20"/>
      <w:szCs w:val="20"/>
      <w:lang w:val="it-IT" w:eastAsia="ar-SA"/>
    </w:rPr>
  </w:style>
  <w:style w:type="character" w:customStyle="1" w:styleId="TestocommentoCarattere">
    <w:name w:val="Testo commento Carattere"/>
    <w:basedOn w:val="Carpredefinitoparagrafo"/>
    <w:link w:val="Testocommento"/>
    <w:uiPriority w:val="99"/>
    <w:rsid w:val="00FD4D53"/>
    <w:rPr>
      <w:rFonts w:ascii="Times New Roman" w:eastAsia="Times New Roman" w:hAnsi="Times New Roman" w:cs="Times New Roman"/>
      <w:color w:val="00000A"/>
      <w:kern w:val="1"/>
      <w:sz w:val="20"/>
      <w:szCs w:val="20"/>
      <w:lang w:eastAsia="ar-SA"/>
    </w:rPr>
  </w:style>
  <w:style w:type="paragraph" w:styleId="Testofumetto">
    <w:name w:val="Balloon Text"/>
    <w:basedOn w:val="Normale"/>
    <w:link w:val="TestofumettoCarattere"/>
    <w:uiPriority w:val="99"/>
    <w:semiHidden/>
    <w:unhideWhenUsed/>
    <w:rsid w:val="00FD4D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4D53"/>
    <w:rPr>
      <w:rFonts w:ascii="Segoe UI" w:hAnsi="Segoe UI" w:cs="Segoe UI"/>
      <w:sz w:val="18"/>
      <w:szCs w:val="18"/>
      <w:lang w:val="en-GB"/>
    </w:rPr>
  </w:style>
  <w:style w:type="character" w:styleId="Rimandonotaapidipagina">
    <w:name w:val="footnote reference"/>
    <w:rsid w:val="00147FCA"/>
    <w:rPr>
      <w:vertAlign w:val="superscript"/>
    </w:rPr>
  </w:style>
  <w:style w:type="paragraph" w:styleId="Testonotaapidipagina">
    <w:name w:val="footnote text"/>
    <w:basedOn w:val="Normale"/>
    <w:link w:val="TestonotaapidipaginaCarattere"/>
    <w:unhideWhenUsed/>
    <w:rsid w:val="00147FCA"/>
    <w:pPr>
      <w:spacing w:after="0" w:line="240" w:lineRule="auto"/>
    </w:pPr>
    <w:rPr>
      <w:rFonts w:ascii="Calibri" w:hAnsi="Calibri"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147FCA"/>
    <w:rPr>
      <w:rFonts w:ascii="Calibri" w:hAnsi="Calibri" w:cs="Times New Roman"/>
      <w:sz w:val="20"/>
      <w:szCs w:val="20"/>
      <w:lang w:val="en-US" w:eastAsia="it-IT"/>
    </w:rPr>
  </w:style>
  <w:style w:type="table" w:styleId="Grigliatabella">
    <w:name w:val="Table Grid"/>
    <w:basedOn w:val="Tabellanormale"/>
    <w:uiPriority w:val="39"/>
    <w:rsid w:val="00821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214D6"/>
    <w:pPr>
      <w:ind w:left="720"/>
      <w:contextualSpacing/>
    </w:pPr>
  </w:style>
  <w:style w:type="paragraph" w:styleId="Testonotadichiusura">
    <w:name w:val="endnote text"/>
    <w:basedOn w:val="Normale"/>
    <w:link w:val="TestonotadichiusuraCarattere"/>
    <w:uiPriority w:val="99"/>
    <w:unhideWhenUsed/>
    <w:rsid w:val="0019036E"/>
    <w:pPr>
      <w:suppressAutoHyphens/>
      <w:spacing w:after="0" w:line="240" w:lineRule="auto"/>
    </w:pPr>
    <w:rPr>
      <w:rFonts w:ascii="Times New Roman" w:eastAsia="Times New Roman" w:hAnsi="Times New Roman" w:cs="Times New Roman"/>
      <w:color w:val="00000A"/>
      <w:kern w:val="1"/>
      <w:sz w:val="20"/>
      <w:szCs w:val="20"/>
      <w:lang w:val="it-IT" w:eastAsia="ar-SA"/>
    </w:rPr>
  </w:style>
  <w:style w:type="character" w:customStyle="1" w:styleId="TestonotadichiusuraCarattere">
    <w:name w:val="Testo nota di chiusura Carattere"/>
    <w:basedOn w:val="Carpredefinitoparagrafo"/>
    <w:link w:val="Testonotadichiusura"/>
    <w:uiPriority w:val="99"/>
    <w:rsid w:val="0019036E"/>
    <w:rPr>
      <w:rFonts w:ascii="Times New Roman" w:eastAsia="Times New Roman" w:hAnsi="Times New Roman" w:cs="Times New Roman"/>
      <w:color w:val="00000A"/>
      <w:kern w:val="1"/>
      <w:sz w:val="20"/>
      <w:szCs w:val="20"/>
      <w:lang w:eastAsia="ar-SA"/>
    </w:rPr>
  </w:style>
  <w:style w:type="paragraph" w:customStyle="1" w:styleId="Corpodeltesto21">
    <w:name w:val="Corpo del testo 21"/>
    <w:basedOn w:val="Normale"/>
    <w:rsid w:val="0019036E"/>
    <w:pPr>
      <w:suppressAutoHyphens/>
      <w:spacing w:after="0" w:line="360" w:lineRule="auto"/>
      <w:jc w:val="both"/>
    </w:pPr>
    <w:rPr>
      <w:rFonts w:ascii="Times New Roman" w:eastAsia="Times New Roman" w:hAnsi="Times New Roman" w:cs="Times New Roman"/>
      <w:b/>
      <w:bCs/>
      <w:color w:val="00000A"/>
      <w:kern w:val="1"/>
      <w:sz w:val="28"/>
      <w:szCs w:val="24"/>
      <w:lang w:eastAsia="ar-SA"/>
    </w:rPr>
  </w:style>
  <w:style w:type="character" w:styleId="Rimandonotadichiusura">
    <w:name w:val="endnote reference"/>
    <w:basedOn w:val="Carpredefinitoparagrafo"/>
    <w:unhideWhenUsed/>
    <w:rsid w:val="005418A0"/>
    <w:rPr>
      <w:vertAlign w:val="superscript"/>
    </w:rPr>
  </w:style>
  <w:style w:type="paragraph" w:styleId="Soggettocommento">
    <w:name w:val="annotation subject"/>
    <w:basedOn w:val="Testocommento"/>
    <w:next w:val="Testocommento"/>
    <w:link w:val="SoggettocommentoCarattere"/>
    <w:uiPriority w:val="99"/>
    <w:semiHidden/>
    <w:unhideWhenUsed/>
    <w:rsid w:val="004575C1"/>
    <w:pPr>
      <w:suppressAutoHyphens w:val="0"/>
      <w:spacing w:after="200"/>
    </w:pPr>
    <w:rPr>
      <w:rFonts w:asciiTheme="minorHAnsi" w:eastAsiaTheme="minorHAnsi" w:hAnsiTheme="minorHAnsi" w:cstheme="minorBidi"/>
      <w:b/>
      <w:bCs/>
      <w:color w:val="auto"/>
      <w:kern w:val="0"/>
      <w:lang w:val="en-GB" w:eastAsia="en-US"/>
    </w:rPr>
  </w:style>
  <w:style w:type="character" w:customStyle="1" w:styleId="SoggettocommentoCarattere">
    <w:name w:val="Soggetto commento Carattere"/>
    <w:basedOn w:val="TestocommentoCarattere"/>
    <w:link w:val="Soggettocommento"/>
    <w:uiPriority w:val="99"/>
    <w:semiHidden/>
    <w:rsid w:val="004575C1"/>
    <w:rPr>
      <w:rFonts w:ascii="Times New Roman" w:eastAsia="Times New Roman" w:hAnsi="Times New Roman" w:cs="Times New Roman"/>
      <w:b/>
      <w:bCs/>
      <w:color w:val="00000A"/>
      <w:kern w:val="1"/>
      <w:sz w:val="20"/>
      <w:szCs w:val="20"/>
      <w:lang w:val="en-GB" w:eastAsia="ar-SA"/>
    </w:rPr>
  </w:style>
  <w:style w:type="character" w:customStyle="1" w:styleId="markpq8nzevbl">
    <w:name w:val="markpq8nzevbl"/>
    <w:basedOn w:val="Carpredefinitoparagrafo"/>
    <w:rsid w:val="006F3525"/>
  </w:style>
  <w:style w:type="character" w:styleId="Testosegnaposto">
    <w:name w:val="Placeholder Text"/>
    <w:basedOn w:val="Carpredefinitoparagrafo"/>
    <w:uiPriority w:val="99"/>
    <w:semiHidden/>
    <w:rsid w:val="00D974DD"/>
    <w:rPr>
      <w:color w:val="808080"/>
    </w:rPr>
  </w:style>
  <w:style w:type="character" w:styleId="Collegamentoipertestuale">
    <w:name w:val="Hyperlink"/>
    <w:basedOn w:val="Carpredefinitoparagrafo"/>
    <w:uiPriority w:val="99"/>
    <w:semiHidden/>
    <w:unhideWhenUsed/>
    <w:rsid w:val="00C56BE1"/>
    <w:rPr>
      <w:color w:val="0000FF"/>
      <w:u w:val="single"/>
    </w:rPr>
  </w:style>
</w:styles>
</file>

<file path=word/webSettings.xml><?xml version="1.0" encoding="utf-8"?>
<w:webSettings xmlns:r="http://schemas.openxmlformats.org/officeDocument/2006/relationships" xmlns:w="http://schemas.openxmlformats.org/wordprocessingml/2006/main">
  <w:divs>
    <w:div w:id="23092302">
      <w:bodyDiv w:val="1"/>
      <w:marLeft w:val="0"/>
      <w:marRight w:val="0"/>
      <w:marTop w:val="0"/>
      <w:marBottom w:val="0"/>
      <w:divBdr>
        <w:top w:val="none" w:sz="0" w:space="0" w:color="auto"/>
        <w:left w:val="none" w:sz="0" w:space="0" w:color="auto"/>
        <w:bottom w:val="none" w:sz="0" w:space="0" w:color="auto"/>
        <w:right w:val="none" w:sz="0" w:space="0" w:color="auto"/>
      </w:divBdr>
    </w:div>
    <w:div w:id="26955358">
      <w:bodyDiv w:val="1"/>
      <w:marLeft w:val="0"/>
      <w:marRight w:val="0"/>
      <w:marTop w:val="0"/>
      <w:marBottom w:val="0"/>
      <w:divBdr>
        <w:top w:val="none" w:sz="0" w:space="0" w:color="auto"/>
        <w:left w:val="none" w:sz="0" w:space="0" w:color="auto"/>
        <w:bottom w:val="none" w:sz="0" w:space="0" w:color="auto"/>
        <w:right w:val="none" w:sz="0" w:space="0" w:color="auto"/>
      </w:divBdr>
    </w:div>
    <w:div w:id="189032017">
      <w:bodyDiv w:val="1"/>
      <w:marLeft w:val="0"/>
      <w:marRight w:val="0"/>
      <w:marTop w:val="0"/>
      <w:marBottom w:val="0"/>
      <w:divBdr>
        <w:top w:val="none" w:sz="0" w:space="0" w:color="auto"/>
        <w:left w:val="none" w:sz="0" w:space="0" w:color="auto"/>
        <w:bottom w:val="none" w:sz="0" w:space="0" w:color="auto"/>
        <w:right w:val="none" w:sz="0" w:space="0" w:color="auto"/>
      </w:divBdr>
    </w:div>
    <w:div w:id="306981500">
      <w:bodyDiv w:val="1"/>
      <w:marLeft w:val="0"/>
      <w:marRight w:val="0"/>
      <w:marTop w:val="0"/>
      <w:marBottom w:val="0"/>
      <w:divBdr>
        <w:top w:val="none" w:sz="0" w:space="0" w:color="auto"/>
        <w:left w:val="none" w:sz="0" w:space="0" w:color="auto"/>
        <w:bottom w:val="none" w:sz="0" w:space="0" w:color="auto"/>
        <w:right w:val="none" w:sz="0" w:space="0" w:color="auto"/>
      </w:divBdr>
    </w:div>
    <w:div w:id="365639948">
      <w:bodyDiv w:val="1"/>
      <w:marLeft w:val="0"/>
      <w:marRight w:val="0"/>
      <w:marTop w:val="0"/>
      <w:marBottom w:val="0"/>
      <w:divBdr>
        <w:top w:val="none" w:sz="0" w:space="0" w:color="auto"/>
        <w:left w:val="none" w:sz="0" w:space="0" w:color="auto"/>
        <w:bottom w:val="none" w:sz="0" w:space="0" w:color="auto"/>
        <w:right w:val="none" w:sz="0" w:space="0" w:color="auto"/>
      </w:divBdr>
    </w:div>
    <w:div w:id="504245014">
      <w:bodyDiv w:val="1"/>
      <w:marLeft w:val="0"/>
      <w:marRight w:val="0"/>
      <w:marTop w:val="0"/>
      <w:marBottom w:val="0"/>
      <w:divBdr>
        <w:top w:val="none" w:sz="0" w:space="0" w:color="auto"/>
        <w:left w:val="none" w:sz="0" w:space="0" w:color="auto"/>
        <w:bottom w:val="none" w:sz="0" w:space="0" w:color="auto"/>
        <w:right w:val="none" w:sz="0" w:space="0" w:color="auto"/>
      </w:divBdr>
    </w:div>
    <w:div w:id="638924696">
      <w:bodyDiv w:val="1"/>
      <w:marLeft w:val="0"/>
      <w:marRight w:val="0"/>
      <w:marTop w:val="0"/>
      <w:marBottom w:val="0"/>
      <w:divBdr>
        <w:top w:val="none" w:sz="0" w:space="0" w:color="auto"/>
        <w:left w:val="none" w:sz="0" w:space="0" w:color="auto"/>
        <w:bottom w:val="none" w:sz="0" w:space="0" w:color="auto"/>
        <w:right w:val="none" w:sz="0" w:space="0" w:color="auto"/>
      </w:divBdr>
    </w:div>
    <w:div w:id="653486072">
      <w:bodyDiv w:val="1"/>
      <w:marLeft w:val="0"/>
      <w:marRight w:val="0"/>
      <w:marTop w:val="0"/>
      <w:marBottom w:val="0"/>
      <w:divBdr>
        <w:top w:val="none" w:sz="0" w:space="0" w:color="auto"/>
        <w:left w:val="none" w:sz="0" w:space="0" w:color="auto"/>
        <w:bottom w:val="none" w:sz="0" w:space="0" w:color="auto"/>
        <w:right w:val="none" w:sz="0" w:space="0" w:color="auto"/>
      </w:divBdr>
    </w:div>
    <w:div w:id="766731718">
      <w:bodyDiv w:val="1"/>
      <w:marLeft w:val="0"/>
      <w:marRight w:val="0"/>
      <w:marTop w:val="0"/>
      <w:marBottom w:val="0"/>
      <w:divBdr>
        <w:top w:val="none" w:sz="0" w:space="0" w:color="auto"/>
        <w:left w:val="none" w:sz="0" w:space="0" w:color="auto"/>
        <w:bottom w:val="none" w:sz="0" w:space="0" w:color="auto"/>
        <w:right w:val="none" w:sz="0" w:space="0" w:color="auto"/>
      </w:divBdr>
    </w:div>
    <w:div w:id="980234205">
      <w:bodyDiv w:val="1"/>
      <w:marLeft w:val="0"/>
      <w:marRight w:val="0"/>
      <w:marTop w:val="0"/>
      <w:marBottom w:val="0"/>
      <w:divBdr>
        <w:top w:val="none" w:sz="0" w:space="0" w:color="auto"/>
        <w:left w:val="none" w:sz="0" w:space="0" w:color="auto"/>
        <w:bottom w:val="none" w:sz="0" w:space="0" w:color="auto"/>
        <w:right w:val="none" w:sz="0" w:space="0" w:color="auto"/>
      </w:divBdr>
    </w:div>
    <w:div w:id="1009020907">
      <w:bodyDiv w:val="1"/>
      <w:marLeft w:val="0"/>
      <w:marRight w:val="0"/>
      <w:marTop w:val="0"/>
      <w:marBottom w:val="0"/>
      <w:divBdr>
        <w:top w:val="none" w:sz="0" w:space="0" w:color="auto"/>
        <w:left w:val="none" w:sz="0" w:space="0" w:color="auto"/>
        <w:bottom w:val="none" w:sz="0" w:space="0" w:color="auto"/>
        <w:right w:val="none" w:sz="0" w:space="0" w:color="auto"/>
      </w:divBdr>
    </w:div>
    <w:div w:id="1016036034">
      <w:bodyDiv w:val="1"/>
      <w:marLeft w:val="0"/>
      <w:marRight w:val="0"/>
      <w:marTop w:val="0"/>
      <w:marBottom w:val="0"/>
      <w:divBdr>
        <w:top w:val="none" w:sz="0" w:space="0" w:color="auto"/>
        <w:left w:val="none" w:sz="0" w:space="0" w:color="auto"/>
        <w:bottom w:val="none" w:sz="0" w:space="0" w:color="auto"/>
        <w:right w:val="none" w:sz="0" w:space="0" w:color="auto"/>
      </w:divBdr>
    </w:div>
    <w:div w:id="1043871657">
      <w:bodyDiv w:val="1"/>
      <w:marLeft w:val="0"/>
      <w:marRight w:val="0"/>
      <w:marTop w:val="0"/>
      <w:marBottom w:val="0"/>
      <w:divBdr>
        <w:top w:val="none" w:sz="0" w:space="0" w:color="auto"/>
        <w:left w:val="none" w:sz="0" w:space="0" w:color="auto"/>
        <w:bottom w:val="none" w:sz="0" w:space="0" w:color="auto"/>
        <w:right w:val="none" w:sz="0" w:space="0" w:color="auto"/>
      </w:divBdr>
    </w:div>
    <w:div w:id="1136341066">
      <w:bodyDiv w:val="1"/>
      <w:marLeft w:val="0"/>
      <w:marRight w:val="0"/>
      <w:marTop w:val="0"/>
      <w:marBottom w:val="0"/>
      <w:divBdr>
        <w:top w:val="none" w:sz="0" w:space="0" w:color="auto"/>
        <w:left w:val="none" w:sz="0" w:space="0" w:color="auto"/>
        <w:bottom w:val="none" w:sz="0" w:space="0" w:color="auto"/>
        <w:right w:val="none" w:sz="0" w:space="0" w:color="auto"/>
      </w:divBdr>
    </w:div>
    <w:div w:id="1379431957">
      <w:bodyDiv w:val="1"/>
      <w:marLeft w:val="0"/>
      <w:marRight w:val="0"/>
      <w:marTop w:val="0"/>
      <w:marBottom w:val="0"/>
      <w:divBdr>
        <w:top w:val="none" w:sz="0" w:space="0" w:color="auto"/>
        <w:left w:val="none" w:sz="0" w:space="0" w:color="auto"/>
        <w:bottom w:val="none" w:sz="0" w:space="0" w:color="auto"/>
        <w:right w:val="none" w:sz="0" w:space="0" w:color="auto"/>
      </w:divBdr>
    </w:div>
    <w:div w:id="1399791235">
      <w:bodyDiv w:val="1"/>
      <w:marLeft w:val="0"/>
      <w:marRight w:val="0"/>
      <w:marTop w:val="0"/>
      <w:marBottom w:val="0"/>
      <w:divBdr>
        <w:top w:val="none" w:sz="0" w:space="0" w:color="auto"/>
        <w:left w:val="none" w:sz="0" w:space="0" w:color="auto"/>
        <w:bottom w:val="none" w:sz="0" w:space="0" w:color="auto"/>
        <w:right w:val="none" w:sz="0" w:space="0" w:color="auto"/>
      </w:divBdr>
    </w:div>
    <w:div w:id="1524783925">
      <w:bodyDiv w:val="1"/>
      <w:marLeft w:val="0"/>
      <w:marRight w:val="0"/>
      <w:marTop w:val="0"/>
      <w:marBottom w:val="0"/>
      <w:divBdr>
        <w:top w:val="none" w:sz="0" w:space="0" w:color="auto"/>
        <w:left w:val="none" w:sz="0" w:space="0" w:color="auto"/>
        <w:bottom w:val="none" w:sz="0" w:space="0" w:color="auto"/>
        <w:right w:val="none" w:sz="0" w:space="0" w:color="auto"/>
      </w:divBdr>
    </w:div>
    <w:div w:id="1867406946">
      <w:bodyDiv w:val="1"/>
      <w:marLeft w:val="0"/>
      <w:marRight w:val="0"/>
      <w:marTop w:val="0"/>
      <w:marBottom w:val="0"/>
      <w:divBdr>
        <w:top w:val="none" w:sz="0" w:space="0" w:color="auto"/>
        <w:left w:val="none" w:sz="0" w:space="0" w:color="auto"/>
        <w:bottom w:val="none" w:sz="0" w:space="0" w:color="auto"/>
        <w:right w:val="none" w:sz="0" w:space="0" w:color="auto"/>
      </w:divBdr>
    </w:div>
    <w:div w:id="1964770128">
      <w:bodyDiv w:val="1"/>
      <w:marLeft w:val="0"/>
      <w:marRight w:val="0"/>
      <w:marTop w:val="0"/>
      <w:marBottom w:val="0"/>
      <w:divBdr>
        <w:top w:val="none" w:sz="0" w:space="0" w:color="auto"/>
        <w:left w:val="none" w:sz="0" w:space="0" w:color="auto"/>
        <w:bottom w:val="none" w:sz="0" w:space="0" w:color="auto"/>
        <w:right w:val="none" w:sz="0" w:space="0" w:color="auto"/>
      </w:divBdr>
    </w:div>
    <w:div w:id="19967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ndesta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4590-5E76-4E00-93F0-0F2F08DF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5702</Words>
  <Characters>32508</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Pritoni</dc:creator>
  <cp:lastModifiedBy>giuli</cp:lastModifiedBy>
  <cp:revision>2</cp:revision>
  <dcterms:created xsi:type="dcterms:W3CDTF">2021-02-08T09:52:00Z</dcterms:created>
  <dcterms:modified xsi:type="dcterms:W3CDTF">2021-02-08T09:52:00Z</dcterms:modified>
</cp:coreProperties>
</file>