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D6D2" w14:textId="08ECF7B0" w:rsidR="00653832" w:rsidRPr="00653832" w:rsidRDefault="00653832" w:rsidP="00653832">
      <w:pPr>
        <w:jc w:val="center"/>
        <w:rPr>
          <w:rFonts w:ascii="Times New Roman" w:hAnsi="Times New Roman" w:cs="Times New Roman"/>
          <w:b/>
        </w:rPr>
      </w:pPr>
      <w:r w:rsidRPr="00653832">
        <w:rPr>
          <w:rFonts w:ascii="Times New Roman" w:hAnsi="Times New Roman" w:cs="Times New Roman"/>
          <w:b/>
        </w:rPr>
        <w:t>Online Appendix</w:t>
      </w:r>
    </w:p>
    <w:p w14:paraId="4E532DCD" w14:textId="77777777" w:rsidR="00653832" w:rsidRPr="00653832" w:rsidRDefault="00653832" w:rsidP="00653832">
      <w:pPr>
        <w:jc w:val="center"/>
        <w:rPr>
          <w:rFonts w:ascii="Times New Roman" w:hAnsi="Times New Roman" w:cs="Times New Roman"/>
          <w:b/>
        </w:rPr>
      </w:pPr>
    </w:p>
    <w:p w14:paraId="6810E072" w14:textId="77777777" w:rsidR="00653832" w:rsidRPr="00653832" w:rsidRDefault="00653832" w:rsidP="00653832">
      <w:pPr>
        <w:jc w:val="center"/>
        <w:rPr>
          <w:rFonts w:ascii="Times New Roman" w:hAnsi="Times New Roman" w:cs="Times New Roman"/>
          <w:b/>
        </w:rPr>
      </w:pPr>
    </w:p>
    <w:p w14:paraId="6A7F607C" w14:textId="77777777" w:rsidR="00653832" w:rsidRPr="00653832" w:rsidRDefault="00653832" w:rsidP="00653832">
      <w:pPr>
        <w:jc w:val="center"/>
        <w:rPr>
          <w:rFonts w:ascii="Times New Roman" w:hAnsi="Times New Roman" w:cs="Times New Roman"/>
          <w:b/>
        </w:rPr>
      </w:pPr>
    </w:p>
    <w:p w14:paraId="33A5648B" w14:textId="77777777" w:rsidR="00653832" w:rsidRPr="00653832" w:rsidRDefault="00653832" w:rsidP="00653832">
      <w:pPr>
        <w:rPr>
          <w:rFonts w:ascii="Times New Roman" w:hAnsi="Times New Roman" w:cs="Times New Roman"/>
          <w:lang w:val="en-GB"/>
        </w:rPr>
      </w:pPr>
    </w:p>
    <w:p w14:paraId="6B0EE6C2" w14:textId="77777777" w:rsidR="00653832" w:rsidRPr="00653832" w:rsidRDefault="00653832" w:rsidP="00653832">
      <w:pPr>
        <w:rPr>
          <w:rFonts w:ascii="Times New Roman" w:hAnsi="Times New Roman" w:cs="Times New Roman"/>
          <w:lang w:val="en-GB"/>
        </w:rPr>
      </w:pPr>
    </w:p>
    <w:p w14:paraId="35B79E82" w14:textId="77777777" w:rsidR="00653832" w:rsidRPr="00653832" w:rsidRDefault="00653832" w:rsidP="00653832">
      <w:pPr>
        <w:rPr>
          <w:rFonts w:ascii="Times New Roman" w:hAnsi="Times New Roman" w:cs="Times New Roman"/>
          <w:lang w:val="en-GB"/>
        </w:rPr>
      </w:pPr>
    </w:p>
    <w:p w14:paraId="6048A8C8" w14:textId="77777777" w:rsidR="00653832" w:rsidRPr="00653832" w:rsidRDefault="00653832" w:rsidP="00653832">
      <w:pPr>
        <w:rPr>
          <w:rFonts w:ascii="Times New Roman" w:hAnsi="Times New Roman" w:cs="Times New Roman"/>
          <w:lang w:val="en-GB"/>
        </w:rPr>
      </w:pPr>
    </w:p>
    <w:p w14:paraId="5E7FEC67" w14:textId="77777777" w:rsidR="00653832" w:rsidRPr="00653832" w:rsidRDefault="00653832" w:rsidP="00653832">
      <w:pPr>
        <w:rPr>
          <w:rFonts w:ascii="Times New Roman" w:hAnsi="Times New Roman" w:cs="Times New Roman"/>
          <w:sz w:val="22"/>
          <w:szCs w:val="22"/>
          <w:lang w:val="nl-NL"/>
        </w:rPr>
      </w:pPr>
    </w:p>
    <w:p w14:paraId="6C9D0CE6" w14:textId="77777777" w:rsidR="00653832" w:rsidRPr="00653832" w:rsidRDefault="00653832" w:rsidP="00653832">
      <w:pPr>
        <w:rPr>
          <w:rFonts w:ascii="Times New Roman" w:hAnsi="Times New Roman" w:cs="Times New Roman"/>
          <w:sz w:val="22"/>
          <w:szCs w:val="22"/>
          <w:lang w:val="nl-NL"/>
        </w:rPr>
      </w:pPr>
    </w:p>
    <w:p w14:paraId="6004B975" w14:textId="77777777" w:rsidR="00653832" w:rsidRPr="00653832" w:rsidRDefault="00653832" w:rsidP="00653832">
      <w:pPr>
        <w:rPr>
          <w:rFonts w:ascii="Times New Roman" w:hAnsi="Times New Roman" w:cs="Times New Roman"/>
          <w:sz w:val="22"/>
          <w:szCs w:val="22"/>
          <w:lang w:val="nl-NL"/>
        </w:rPr>
      </w:pPr>
    </w:p>
    <w:p w14:paraId="304B988B" w14:textId="77777777" w:rsidR="00653832" w:rsidRDefault="00653832" w:rsidP="00653832">
      <w:pPr>
        <w:rPr>
          <w:rFonts w:ascii="Times New Roman" w:hAnsi="Times New Roman" w:cs="Times New Roman"/>
          <w:b/>
          <w:sz w:val="22"/>
          <w:szCs w:val="22"/>
          <w:u w:val="single"/>
        </w:rPr>
      </w:pPr>
      <w:r w:rsidRPr="00653832">
        <w:rPr>
          <w:rFonts w:ascii="Times New Roman" w:hAnsi="Times New Roman" w:cs="Times New Roman"/>
          <w:b/>
          <w:sz w:val="22"/>
          <w:szCs w:val="22"/>
          <w:u w:val="single"/>
        </w:rPr>
        <w:t>Table of Contents</w:t>
      </w:r>
    </w:p>
    <w:p w14:paraId="5E775198" w14:textId="77777777" w:rsidR="00040345" w:rsidRPr="00653832" w:rsidRDefault="00040345" w:rsidP="00653832">
      <w:pPr>
        <w:rPr>
          <w:rFonts w:ascii="Times New Roman" w:hAnsi="Times New Roman" w:cs="Times New Roman"/>
          <w:b/>
          <w:sz w:val="22"/>
          <w:szCs w:val="22"/>
          <w:u w:val="single"/>
        </w:rPr>
      </w:pPr>
    </w:p>
    <w:p w14:paraId="5F27DA92" w14:textId="755FB8B6" w:rsidR="00653832" w:rsidRPr="003516D3" w:rsidRDefault="00653832" w:rsidP="00653832">
      <w:pPr>
        <w:spacing w:line="360" w:lineRule="auto"/>
        <w:rPr>
          <w:rFonts w:ascii="Times New Roman" w:hAnsi="Times New Roman" w:cs="Times New Roman"/>
          <w:sz w:val="22"/>
          <w:szCs w:val="22"/>
        </w:rPr>
      </w:pPr>
      <w:r w:rsidRPr="003516D3">
        <w:rPr>
          <w:rFonts w:ascii="Times New Roman" w:hAnsi="Times New Roman" w:cs="Times New Roman"/>
          <w:sz w:val="22"/>
          <w:szCs w:val="22"/>
        </w:rPr>
        <w:t>Table A1. Summary Statist</w:t>
      </w:r>
      <w:r w:rsidR="00CF0FA3" w:rsidRPr="003516D3">
        <w:rPr>
          <w:rFonts w:ascii="Times New Roman" w:hAnsi="Times New Roman" w:cs="Times New Roman"/>
          <w:sz w:val="22"/>
          <w:szCs w:val="22"/>
        </w:rPr>
        <w:t>ics ………………………………………………………………………</w:t>
      </w:r>
      <w:r w:rsidRPr="003516D3">
        <w:rPr>
          <w:rFonts w:ascii="Times New Roman" w:hAnsi="Times New Roman" w:cs="Times New Roman"/>
          <w:sz w:val="22"/>
          <w:szCs w:val="22"/>
        </w:rPr>
        <w:t>.2</w:t>
      </w:r>
    </w:p>
    <w:p w14:paraId="16F8F739" w14:textId="025989AA" w:rsidR="00653832" w:rsidRPr="003516D3" w:rsidRDefault="00CF0FA3" w:rsidP="00653832">
      <w:pPr>
        <w:spacing w:line="360" w:lineRule="auto"/>
        <w:rPr>
          <w:rFonts w:ascii="Times New Roman" w:hAnsi="Times New Roman" w:cs="Times New Roman"/>
          <w:sz w:val="22"/>
          <w:szCs w:val="22"/>
        </w:rPr>
      </w:pPr>
      <w:r w:rsidRPr="003516D3">
        <w:rPr>
          <w:rFonts w:ascii="Times New Roman" w:hAnsi="Times New Roman" w:cs="Times New Roman"/>
          <w:sz w:val="22"/>
          <w:szCs w:val="22"/>
        </w:rPr>
        <w:t>Table</w:t>
      </w:r>
      <w:r w:rsidR="00653832" w:rsidRPr="003516D3">
        <w:rPr>
          <w:rFonts w:ascii="Times New Roman" w:hAnsi="Times New Roman" w:cs="Times New Roman"/>
          <w:sz w:val="22"/>
          <w:szCs w:val="22"/>
        </w:rPr>
        <w:t xml:space="preserve"> A2: Interest Group Types ………</w:t>
      </w:r>
      <w:r w:rsidR="003D4611" w:rsidRPr="003516D3">
        <w:rPr>
          <w:rFonts w:ascii="Times New Roman" w:hAnsi="Times New Roman" w:cs="Times New Roman"/>
          <w:sz w:val="22"/>
          <w:szCs w:val="22"/>
        </w:rPr>
        <w:t>…….</w:t>
      </w:r>
      <w:r w:rsidR="00653832" w:rsidRPr="003516D3">
        <w:rPr>
          <w:rFonts w:ascii="Times New Roman" w:hAnsi="Times New Roman" w:cs="Times New Roman"/>
          <w:sz w:val="22"/>
          <w:szCs w:val="22"/>
        </w:rPr>
        <w:t>……………………………………………………….3</w:t>
      </w:r>
    </w:p>
    <w:p w14:paraId="6C4B9E3A" w14:textId="60555AE0" w:rsidR="003516D3" w:rsidRPr="003516D3" w:rsidRDefault="003516D3" w:rsidP="00653832">
      <w:pPr>
        <w:spacing w:line="360" w:lineRule="auto"/>
        <w:rPr>
          <w:rFonts w:ascii="Times New Roman" w:hAnsi="Times New Roman" w:cs="Times New Roman"/>
          <w:sz w:val="22"/>
          <w:szCs w:val="22"/>
        </w:rPr>
      </w:pPr>
      <w:r w:rsidRPr="003516D3">
        <w:rPr>
          <w:rFonts w:ascii="Times New Roman" w:hAnsi="Times New Roman" w:cs="Times New Roman"/>
          <w:sz w:val="22"/>
          <w:szCs w:val="22"/>
        </w:rPr>
        <w:t xml:space="preserve">Table A3: </w:t>
      </w:r>
      <w:r w:rsidR="003D6899">
        <w:rPr>
          <w:rFonts w:ascii="Times New Roman" w:hAnsi="Times New Roman" w:cs="Times New Roman"/>
          <w:sz w:val="22"/>
          <w:szCs w:val="22"/>
        </w:rPr>
        <w:t>Robustness Tests for Regression Analysis.</w:t>
      </w:r>
      <w:r w:rsidRPr="003516D3">
        <w:rPr>
          <w:rFonts w:ascii="Times New Roman" w:hAnsi="Times New Roman" w:cs="Times New Roman"/>
          <w:sz w:val="22"/>
          <w:szCs w:val="22"/>
        </w:rPr>
        <w:t>…</w:t>
      </w:r>
      <w:r w:rsidR="003D6899">
        <w:rPr>
          <w:rFonts w:ascii="Times New Roman" w:hAnsi="Times New Roman" w:cs="Times New Roman"/>
          <w:sz w:val="22"/>
          <w:szCs w:val="22"/>
        </w:rPr>
        <w:t>…………………………</w:t>
      </w:r>
      <w:r w:rsidR="00370EBB">
        <w:rPr>
          <w:rFonts w:ascii="Times New Roman" w:hAnsi="Times New Roman" w:cs="Times New Roman"/>
          <w:sz w:val="22"/>
          <w:szCs w:val="22"/>
        </w:rPr>
        <w:t>.</w:t>
      </w:r>
      <w:r w:rsidR="003D6899">
        <w:rPr>
          <w:rFonts w:ascii="Times New Roman" w:hAnsi="Times New Roman" w:cs="Times New Roman"/>
          <w:sz w:val="22"/>
          <w:szCs w:val="22"/>
        </w:rPr>
        <w:t>…………………</w:t>
      </w:r>
      <w:r>
        <w:rPr>
          <w:rFonts w:ascii="Times New Roman" w:hAnsi="Times New Roman" w:cs="Times New Roman"/>
          <w:sz w:val="22"/>
          <w:szCs w:val="22"/>
        </w:rPr>
        <w:t>4</w:t>
      </w:r>
    </w:p>
    <w:p w14:paraId="791450E0" w14:textId="4CF80BA1" w:rsidR="003516D3" w:rsidRDefault="003516D3" w:rsidP="00653832">
      <w:pPr>
        <w:spacing w:line="360" w:lineRule="auto"/>
        <w:rPr>
          <w:rFonts w:ascii="Times New Roman" w:hAnsi="Times New Roman" w:cs="Times New Roman"/>
          <w:sz w:val="22"/>
          <w:szCs w:val="22"/>
        </w:rPr>
      </w:pPr>
      <w:r w:rsidRPr="003516D3">
        <w:rPr>
          <w:rFonts w:ascii="Times New Roman" w:hAnsi="Times New Roman" w:cs="Times New Roman"/>
          <w:sz w:val="22"/>
          <w:szCs w:val="22"/>
        </w:rPr>
        <w:t>Figure A1: Distribution of Interest Groups by Country……......…………………………………….</w:t>
      </w:r>
      <w:r w:rsidR="003D6899">
        <w:rPr>
          <w:rFonts w:ascii="Times New Roman" w:hAnsi="Times New Roman" w:cs="Times New Roman"/>
          <w:sz w:val="22"/>
          <w:szCs w:val="22"/>
        </w:rPr>
        <w:t>6</w:t>
      </w:r>
    </w:p>
    <w:p w14:paraId="38FCBB72" w14:textId="3AAEA43A" w:rsidR="00653832" w:rsidRPr="003516D3" w:rsidRDefault="00657202" w:rsidP="00653832">
      <w:pPr>
        <w:spacing w:line="360" w:lineRule="auto"/>
        <w:rPr>
          <w:rFonts w:ascii="Times New Roman" w:hAnsi="Times New Roman" w:cs="Times New Roman"/>
          <w:sz w:val="22"/>
          <w:szCs w:val="22"/>
        </w:rPr>
      </w:pPr>
      <w:r w:rsidRPr="003516D3">
        <w:rPr>
          <w:rFonts w:ascii="Times New Roman" w:hAnsi="Times New Roman" w:cs="Times New Roman"/>
          <w:sz w:val="22"/>
          <w:szCs w:val="22"/>
        </w:rPr>
        <w:t>Table A3</w:t>
      </w:r>
      <w:r w:rsidR="00653832" w:rsidRPr="003516D3">
        <w:rPr>
          <w:rFonts w:ascii="Times New Roman" w:hAnsi="Times New Roman" w:cs="Times New Roman"/>
          <w:sz w:val="22"/>
          <w:szCs w:val="22"/>
        </w:rPr>
        <w:t>: Correlation Matrix..</w:t>
      </w:r>
      <w:r w:rsidR="003D4611" w:rsidRPr="003516D3">
        <w:rPr>
          <w:rFonts w:ascii="Times New Roman" w:hAnsi="Times New Roman" w:cs="Times New Roman"/>
          <w:sz w:val="22"/>
          <w:szCs w:val="22"/>
        </w:rPr>
        <w:t>……………………………...</w:t>
      </w:r>
      <w:r w:rsidR="00653832" w:rsidRPr="003516D3">
        <w:rPr>
          <w:rFonts w:ascii="Times New Roman" w:hAnsi="Times New Roman" w:cs="Times New Roman"/>
          <w:sz w:val="22"/>
          <w:szCs w:val="22"/>
        </w:rPr>
        <w:t>………………………</w:t>
      </w:r>
      <w:r w:rsidR="00CF0FA3" w:rsidRPr="003516D3">
        <w:rPr>
          <w:rFonts w:ascii="Times New Roman" w:hAnsi="Times New Roman" w:cs="Times New Roman"/>
          <w:sz w:val="22"/>
          <w:szCs w:val="22"/>
        </w:rPr>
        <w:t>………………</w:t>
      </w:r>
      <w:r w:rsidR="003D4611" w:rsidRPr="003516D3">
        <w:rPr>
          <w:rFonts w:ascii="Times New Roman" w:hAnsi="Times New Roman" w:cs="Times New Roman"/>
          <w:sz w:val="22"/>
          <w:szCs w:val="22"/>
        </w:rPr>
        <w:t>..</w:t>
      </w:r>
      <w:r w:rsidR="003D6899">
        <w:rPr>
          <w:rFonts w:ascii="Times New Roman" w:hAnsi="Times New Roman" w:cs="Times New Roman"/>
          <w:sz w:val="22"/>
          <w:szCs w:val="22"/>
        </w:rPr>
        <w:t>7</w:t>
      </w:r>
    </w:p>
    <w:p w14:paraId="40305250" w14:textId="77777777" w:rsidR="00653832" w:rsidRPr="00653832" w:rsidRDefault="00653832" w:rsidP="00653832">
      <w:pPr>
        <w:spacing w:line="360" w:lineRule="auto"/>
        <w:rPr>
          <w:rFonts w:ascii="Times New Roman" w:hAnsi="Times New Roman" w:cs="Times New Roman"/>
          <w:sz w:val="22"/>
          <w:szCs w:val="22"/>
        </w:rPr>
      </w:pPr>
    </w:p>
    <w:p w14:paraId="18D28E66" w14:textId="77777777" w:rsidR="00653832" w:rsidRPr="00653832" w:rsidRDefault="00653832" w:rsidP="00653832">
      <w:pPr>
        <w:spacing w:line="360" w:lineRule="auto"/>
        <w:rPr>
          <w:rFonts w:ascii="Times New Roman" w:hAnsi="Times New Roman" w:cs="Times New Roman"/>
          <w:sz w:val="22"/>
          <w:szCs w:val="22"/>
        </w:rPr>
      </w:pPr>
    </w:p>
    <w:p w14:paraId="60AD8F88" w14:textId="77777777" w:rsidR="00653832" w:rsidRPr="00653832" w:rsidRDefault="00653832" w:rsidP="00653832">
      <w:pPr>
        <w:rPr>
          <w:rFonts w:ascii="Times New Roman" w:hAnsi="Times New Roman" w:cs="Times New Roman"/>
          <w:sz w:val="22"/>
          <w:szCs w:val="22"/>
        </w:rPr>
      </w:pPr>
    </w:p>
    <w:p w14:paraId="7D68423F" w14:textId="77777777" w:rsidR="00653832" w:rsidRPr="00653832" w:rsidRDefault="00653832" w:rsidP="00653832">
      <w:pPr>
        <w:rPr>
          <w:rFonts w:ascii="Times New Roman" w:hAnsi="Times New Roman" w:cs="Times New Roman"/>
          <w:sz w:val="22"/>
          <w:szCs w:val="22"/>
        </w:rPr>
      </w:pPr>
    </w:p>
    <w:p w14:paraId="23C27608" w14:textId="77777777" w:rsidR="00653832" w:rsidRPr="00653832" w:rsidRDefault="00653832" w:rsidP="00653832">
      <w:pPr>
        <w:rPr>
          <w:rFonts w:ascii="Times New Roman" w:hAnsi="Times New Roman" w:cs="Times New Roman"/>
          <w:sz w:val="20"/>
          <w:szCs w:val="20"/>
        </w:rPr>
      </w:pPr>
    </w:p>
    <w:p w14:paraId="7636D038" w14:textId="77777777" w:rsidR="00653832" w:rsidRPr="00653832" w:rsidRDefault="00653832" w:rsidP="00653832">
      <w:pPr>
        <w:rPr>
          <w:rFonts w:ascii="Times New Roman" w:hAnsi="Times New Roman" w:cs="Times New Roman"/>
          <w:sz w:val="20"/>
          <w:szCs w:val="20"/>
        </w:rPr>
      </w:pPr>
    </w:p>
    <w:p w14:paraId="2FDEE0D7" w14:textId="77777777" w:rsidR="00653832" w:rsidRPr="00653832" w:rsidRDefault="00653832" w:rsidP="00653832">
      <w:pPr>
        <w:rPr>
          <w:rFonts w:ascii="Times New Roman" w:hAnsi="Times New Roman" w:cs="Times New Roman"/>
          <w:sz w:val="20"/>
          <w:szCs w:val="20"/>
        </w:rPr>
      </w:pPr>
    </w:p>
    <w:p w14:paraId="1464728C" w14:textId="77777777" w:rsidR="00653832" w:rsidRPr="00653832" w:rsidRDefault="00653832" w:rsidP="00653832">
      <w:pPr>
        <w:rPr>
          <w:rFonts w:ascii="Times New Roman" w:hAnsi="Times New Roman" w:cs="Times New Roman"/>
          <w:sz w:val="20"/>
          <w:szCs w:val="20"/>
        </w:rPr>
      </w:pPr>
    </w:p>
    <w:p w14:paraId="51630701" w14:textId="77777777" w:rsidR="00F06587" w:rsidRPr="00653832" w:rsidRDefault="00F06587" w:rsidP="00F06587">
      <w:pPr>
        <w:rPr>
          <w:rFonts w:ascii="Times New Roman" w:hAnsi="Times New Roman" w:cs="Times New Roman"/>
        </w:rPr>
      </w:pPr>
    </w:p>
    <w:p w14:paraId="6C8B218D" w14:textId="77777777" w:rsidR="00653832" w:rsidRPr="00653832" w:rsidRDefault="00653832" w:rsidP="00F06587">
      <w:pPr>
        <w:rPr>
          <w:rFonts w:ascii="Times New Roman" w:hAnsi="Times New Roman" w:cs="Times New Roman"/>
        </w:rPr>
      </w:pPr>
    </w:p>
    <w:p w14:paraId="3092FD02" w14:textId="77777777" w:rsidR="00653832" w:rsidRPr="00653832" w:rsidRDefault="00653832" w:rsidP="00F06587">
      <w:pPr>
        <w:rPr>
          <w:rFonts w:ascii="Times New Roman" w:hAnsi="Times New Roman" w:cs="Times New Roman"/>
        </w:rPr>
      </w:pPr>
    </w:p>
    <w:p w14:paraId="12010707" w14:textId="77777777" w:rsidR="00653832" w:rsidRPr="00653832" w:rsidRDefault="00653832" w:rsidP="00F06587">
      <w:pPr>
        <w:rPr>
          <w:rFonts w:ascii="Times New Roman" w:hAnsi="Times New Roman" w:cs="Times New Roman"/>
        </w:rPr>
      </w:pPr>
    </w:p>
    <w:p w14:paraId="4C774E17" w14:textId="77777777" w:rsidR="00653832" w:rsidRPr="00653832" w:rsidRDefault="00653832" w:rsidP="00F06587">
      <w:pPr>
        <w:rPr>
          <w:rFonts w:ascii="Times New Roman" w:hAnsi="Times New Roman" w:cs="Times New Roman"/>
        </w:rPr>
      </w:pPr>
    </w:p>
    <w:p w14:paraId="17FBAB30" w14:textId="77777777" w:rsidR="00653832" w:rsidRPr="00653832" w:rsidRDefault="00653832" w:rsidP="00F06587">
      <w:pPr>
        <w:rPr>
          <w:rFonts w:ascii="Times New Roman" w:hAnsi="Times New Roman" w:cs="Times New Roman"/>
        </w:rPr>
      </w:pPr>
    </w:p>
    <w:p w14:paraId="2CE31A51" w14:textId="77777777" w:rsidR="00653832" w:rsidRPr="00653832" w:rsidRDefault="00653832" w:rsidP="00F06587">
      <w:pPr>
        <w:rPr>
          <w:rFonts w:ascii="Times New Roman" w:hAnsi="Times New Roman" w:cs="Times New Roman"/>
        </w:rPr>
      </w:pPr>
    </w:p>
    <w:p w14:paraId="1F757303" w14:textId="77777777" w:rsidR="00653832" w:rsidRPr="00653832" w:rsidRDefault="00653832" w:rsidP="00F06587">
      <w:pPr>
        <w:rPr>
          <w:rFonts w:ascii="Times New Roman" w:hAnsi="Times New Roman" w:cs="Times New Roman"/>
        </w:rPr>
      </w:pPr>
    </w:p>
    <w:p w14:paraId="77CA0EE8" w14:textId="77777777" w:rsidR="00653832" w:rsidRPr="00653832" w:rsidRDefault="00653832" w:rsidP="00F06587">
      <w:pPr>
        <w:rPr>
          <w:rFonts w:ascii="Times New Roman" w:hAnsi="Times New Roman" w:cs="Times New Roman"/>
        </w:rPr>
      </w:pPr>
    </w:p>
    <w:p w14:paraId="1DAACBCD" w14:textId="77777777" w:rsidR="00653832" w:rsidRPr="00653832" w:rsidRDefault="00653832" w:rsidP="00F06587">
      <w:pPr>
        <w:rPr>
          <w:rFonts w:ascii="Times New Roman" w:hAnsi="Times New Roman" w:cs="Times New Roman"/>
        </w:rPr>
      </w:pPr>
    </w:p>
    <w:p w14:paraId="3C593224" w14:textId="77777777" w:rsidR="00653832" w:rsidRPr="00653832" w:rsidRDefault="00653832" w:rsidP="00F06587">
      <w:pPr>
        <w:rPr>
          <w:rFonts w:ascii="Times New Roman" w:hAnsi="Times New Roman" w:cs="Times New Roman"/>
        </w:rPr>
      </w:pPr>
    </w:p>
    <w:p w14:paraId="44E57189" w14:textId="77777777" w:rsidR="00653832" w:rsidRPr="00653832" w:rsidRDefault="00653832" w:rsidP="00F06587">
      <w:pPr>
        <w:rPr>
          <w:rFonts w:ascii="Times New Roman" w:hAnsi="Times New Roman" w:cs="Times New Roman"/>
        </w:rPr>
      </w:pPr>
    </w:p>
    <w:p w14:paraId="3141622C" w14:textId="77777777" w:rsidR="00653832" w:rsidRPr="00653832" w:rsidRDefault="00653832" w:rsidP="00F06587">
      <w:pPr>
        <w:rPr>
          <w:rFonts w:ascii="Times New Roman" w:hAnsi="Times New Roman" w:cs="Times New Roman"/>
        </w:rPr>
      </w:pPr>
    </w:p>
    <w:p w14:paraId="345FFDD0" w14:textId="77777777" w:rsidR="00653832" w:rsidRPr="00653832" w:rsidRDefault="00653832" w:rsidP="00F06587">
      <w:pPr>
        <w:rPr>
          <w:rFonts w:ascii="Times New Roman" w:hAnsi="Times New Roman" w:cs="Times New Roman"/>
        </w:rPr>
      </w:pPr>
    </w:p>
    <w:p w14:paraId="6198E782" w14:textId="77777777" w:rsidR="00653832" w:rsidRPr="00653832" w:rsidRDefault="00653832" w:rsidP="00F06587">
      <w:pPr>
        <w:rPr>
          <w:rFonts w:ascii="Times New Roman" w:hAnsi="Times New Roman" w:cs="Times New Roman"/>
        </w:rPr>
      </w:pPr>
    </w:p>
    <w:p w14:paraId="41F642FD" w14:textId="77777777" w:rsidR="00653832" w:rsidRPr="00653832" w:rsidRDefault="00653832" w:rsidP="00F06587">
      <w:pPr>
        <w:rPr>
          <w:rFonts w:ascii="Times New Roman" w:hAnsi="Times New Roman" w:cs="Times New Roman"/>
        </w:rPr>
      </w:pPr>
    </w:p>
    <w:p w14:paraId="1F74B8CE" w14:textId="77777777" w:rsidR="00653832" w:rsidRPr="00653832" w:rsidRDefault="00653832" w:rsidP="00F06587">
      <w:pPr>
        <w:rPr>
          <w:rFonts w:ascii="Times New Roman" w:hAnsi="Times New Roman" w:cs="Times New Roman"/>
        </w:rPr>
      </w:pPr>
    </w:p>
    <w:p w14:paraId="5BE288F5" w14:textId="77777777" w:rsidR="00653832" w:rsidRPr="00653832" w:rsidRDefault="00653832" w:rsidP="00F06587">
      <w:pPr>
        <w:rPr>
          <w:rFonts w:ascii="Times New Roman" w:hAnsi="Times New Roman" w:cs="Times New Roman"/>
        </w:rPr>
      </w:pPr>
    </w:p>
    <w:p w14:paraId="1CACFBD8" w14:textId="77777777" w:rsidR="00653832" w:rsidRPr="00653832" w:rsidRDefault="00653832" w:rsidP="00F06587">
      <w:pPr>
        <w:rPr>
          <w:rFonts w:ascii="Times New Roman" w:hAnsi="Times New Roman" w:cs="Times New Roman"/>
        </w:rPr>
      </w:pPr>
    </w:p>
    <w:p w14:paraId="334642F8" w14:textId="77777777" w:rsidR="00653832" w:rsidRPr="00653832" w:rsidRDefault="00653832" w:rsidP="00F06587">
      <w:pPr>
        <w:rPr>
          <w:rFonts w:ascii="Times New Roman" w:hAnsi="Times New Roman" w:cs="Times New Roman"/>
        </w:rPr>
      </w:pPr>
    </w:p>
    <w:p w14:paraId="2983F219" w14:textId="77777777" w:rsidR="00653832" w:rsidRPr="00653832" w:rsidRDefault="00653832" w:rsidP="00F06587">
      <w:pPr>
        <w:rPr>
          <w:rFonts w:ascii="Times New Roman" w:hAnsi="Times New Roman" w:cs="Times New Roman"/>
        </w:rPr>
      </w:pPr>
    </w:p>
    <w:p w14:paraId="45EB5FEE" w14:textId="77777777" w:rsidR="00653832" w:rsidRPr="00653832" w:rsidRDefault="00653832" w:rsidP="00F06587">
      <w:pPr>
        <w:rPr>
          <w:rFonts w:ascii="Times New Roman" w:hAnsi="Times New Roman" w:cs="Times New Roman"/>
        </w:rPr>
      </w:pPr>
    </w:p>
    <w:p w14:paraId="4B9B49B4" w14:textId="77777777" w:rsidR="00653832" w:rsidRDefault="00653832" w:rsidP="00653832">
      <w:pPr>
        <w:rPr>
          <w:rFonts w:ascii="Times New Roman" w:hAnsi="Times New Roman" w:cs="Times New Roman"/>
        </w:rPr>
      </w:pPr>
    </w:p>
    <w:p w14:paraId="04A706AE" w14:textId="77777777" w:rsidR="003D4611" w:rsidRDefault="003D4611" w:rsidP="00653832">
      <w:pPr>
        <w:rPr>
          <w:rFonts w:ascii="Times New Roman" w:hAnsi="Times New Roman" w:cs="Times New Roman"/>
        </w:rPr>
      </w:pPr>
    </w:p>
    <w:p w14:paraId="16B80480" w14:textId="77777777" w:rsidR="003D4611" w:rsidRDefault="003D4611" w:rsidP="00653832">
      <w:pPr>
        <w:rPr>
          <w:rFonts w:ascii="Times New Roman" w:hAnsi="Times New Roman" w:cs="Times New Roman"/>
        </w:rPr>
      </w:pPr>
    </w:p>
    <w:p w14:paraId="2C915A53" w14:textId="77777777" w:rsidR="003D4611" w:rsidRPr="00653832" w:rsidRDefault="003D4611" w:rsidP="00653832">
      <w:pPr>
        <w:rPr>
          <w:rFonts w:ascii="Times New Roman" w:hAnsi="Times New Roman" w:cs="Times New Roman"/>
        </w:rPr>
      </w:pPr>
    </w:p>
    <w:p w14:paraId="1F676DE3" w14:textId="51F8DE48" w:rsidR="00653832" w:rsidRPr="00653832" w:rsidRDefault="00653832" w:rsidP="00653832">
      <w:pPr>
        <w:rPr>
          <w:rFonts w:ascii="Times New Roman" w:hAnsi="Times New Roman" w:cs="Times New Roman"/>
          <w:sz w:val="20"/>
          <w:szCs w:val="20"/>
        </w:rPr>
      </w:pPr>
      <w:r w:rsidRPr="00653832">
        <w:rPr>
          <w:rFonts w:ascii="Times New Roman" w:hAnsi="Times New Roman" w:cs="Times New Roman"/>
          <w:b/>
          <w:sz w:val="22"/>
          <w:szCs w:val="22"/>
        </w:rPr>
        <w:t>Table A1. Summary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00"/>
        <w:gridCol w:w="1276"/>
        <w:gridCol w:w="850"/>
        <w:gridCol w:w="935"/>
      </w:tblGrid>
      <w:tr w:rsidR="00653832" w:rsidRPr="00653832" w14:paraId="34968343" w14:textId="77777777" w:rsidTr="00653832">
        <w:tc>
          <w:tcPr>
            <w:tcW w:w="4849" w:type="dxa"/>
            <w:tcBorders>
              <w:top w:val="single" w:sz="4" w:space="0" w:color="auto"/>
              <w:bottom w:val="single" w:sz="4" w:space="0" w:color="auto"/>
            </w:tcBorders>
          </w:tcPr>
          <w:p w14:paraId="65E7975A" w14:textId="77777777" w:rsidR="00653832" w:rsidRPr="00653832" w:rsidRDefault="00653832" w:rsidP="00560FA3">
            <w:pPr>
              <w:rPr>
                <w:rFonts w:ascii="Times New Roman" w:hAnsi="Times New Roman" w:cs="Times New Roman"/>
                <w:sz w:val="20"/>
                <w:szCs w:val="20"/>
              </w:rPr>
            </w:pPr>
          </w:p>
        </w:tc>
        <w:tc>
          <w:tcPr>
            <w:tcW w:w="1100" w:type="dxa"/>
            <w:tcBorders>
              <w:top w:val="single" w:sz="4" w:space="0" w:color="auto"/>
              <w:bottom w:val="single" w:sz="4" w:space="0" w:color="auto"/>
            </w:tcBorders>
          </w:tcPr>
          <w:p w14:paraId="00A63582"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Mean</w:t>
            </w:r>
          </w:p>
        </w:tc>
        <w:tc>
          <w:tcPr>
            <w:tcW w:w="1276" w:type="dxa"/>
            <w:tcBorders>
              <w:top w:val="single" w:sz="4" w:space="0" w:color="auto"/>
              <w:bottom w:val="single" w:sz="4" w:space="0" w:color="auto"/>
            </w:tcBorders>
          </w:tcPr>
          <w:p w14:paraId="035F7F9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Std. Dev.</w:t>
            </w:r>
          </w:p>
        </w:tc>
        <w:tc>
          <w:tcPr>
            <w:tcW w:w="850" w:type="dxa"/>
            <w:tcBorders>
              <w:top w:val="single" w:sz="4" w:space="0" w:color="auto"/>
              <w:bottom w:val="single" w:sz="4" w:space="0" w:color="auto"/>
            </w:tcBorders>
          </w:tcPr>
          <w:p w14:paraId="01AE82A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Min.</w:t>
            </w:r>
          </w:p>
        </w:tc>
        <w:tc>
          <w:tcPr>
            <w:tcW w:w="935" w:type="dxa"/>
            <w:tcBorders>
              <w:top w:val="single" w:sz="4" w:space="0" w:color="auto"/>
              <w:bottom w:val="single" w:sz="4" w:space="0" w:color="auto"/>
            </w:tcBorders>
          </w:tcPr>
          <w:p w14:paraId="1ED6E186"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Max.</w:t>
            </w:r>
          </w:p>
        </w:tc>
      </w:tr>
      <w:tr w:rsidR="00653832" w:rsidRPr="00653832" w14:paraId="72733376" w14:textId="77777777" w:rsidTr="00560FA3">
        <w:trPr>
          <w:trHeight w:val="251"/>
        </w:trPr>
        <w:tc>
          <w:tcPr>
            <w:tcW w:w="4849" w:type="dxa"/>
            <w:tcBorders>
              <w:top w:val="single" w:sz="4" w:space="0" w:color="auto"/>
            </w:tcBorders>
          </w:tcPr>
          <w:p w14:paraId="0D36757D" w14:textId="0ED60C66"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Lobbying preference</w:t>
            </w:r>
            <w:r w:rsidR="003516D3">
              <w:rPr>
                <w:rFonts w:ascii="Times New Roman" w:hAnsi="Times New Roman" w:cs="Times New Roman"/>
                <w:sz w:val="20"/>
                <w:szCs w:val="20"/>
              </w:rPr>
              <w:t>s</w:t>
            </w:r>
          </w:p>
        </w:tc>
        <w:tc>
          <w:tcPr>
            <w:tcW w:w="1100" w:type="dxa"/>
            <w:tcBorders>
              <w:top w:val="single" w:sz="4" w:space="0" w:color="auto"/>
            </w:tcBorders>
          </w:tcPr>
          <w:p w14:paraId="7D45EF35"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2.67</w:t>
            </w:r>
          </w:p>
        </w:tc>
        <w:tc>
          <w:tcPr>
            <w:tcW w:w="1276" w:type="dxa"/>
            <w:tcBorders>
              <w:top w:val="single" w:sz="4" w:space="0" w:color="auto"/>
            </w:tcBorders>
          </w:tcPr>
          <w:p w14:paraId="7EF6CA4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0.56</w:t>
            </w:r>
          </w:p>
        </w:tc>
        <w:tc>
          <w:tcPr>
            <w:tcW w:w="850" w:type="dxa"/>
            <w:tcBorders>
              <w:top w:val="single" w:sz="4" w:space="0" w:color="auto"/>
            </w:tcBorders>
          </w:tcPr>
          <w:p w14:paraId="5CBBC429"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c>
          <w:tcPr>
            <w:tcW w:w="935" w:type="dxa"/>
            <w:tcBorders>
              <w:top w:val="single" w:sz="4" w:space="0" w:color="auto"/>
            </w:tcBorders>
          </w:tcPr>
          <w:p w14:paraId="2A61512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3</w:t>
            </w:r>
          </w:p>
        </w:tc>
      </w:tr>
      <w:tr w:rsidR="00653832" w:rsidRPr="00653832" w14:paraId="3A9B44E9" w14:textId="77777777" w:rsidTr="00560FA3">
        <w:tc>
          <w:tcPr>
            <w:tcW w:w="4849" w:type="dxa"/>
          </w:tcPr>
          <w:p w14:paraId="488A1E1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Public Salience</w:t>
            </w:r>
          </w:p>
        </w:tc>
        <w:tc>
          <w:tcPr>
            <w:tcW w:w="1100" w:type="dxa"/>
          </w:tcPr>
          <w:p w14:paraId="75B14BAB"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80.25</w:t>
            </w:r>
          </w:p>
        </w:tc>
        <w:tc>
          <w:tcPr>
            <w:tcW w:w="1276" w:type="dxa"/>
          </w:tcPr>
          <w:p w14:paraId="2DB0CDDE"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30.71</w:t>
            </w:r>
          </w:p>
        </w:tc>
        <w:tc>
          <w:tcPr>
            <w:tcW w:w="850" w:type="dxa"/>
          </w:tcPr>
          <w:p w14:paraId="72D6831B"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2A708B43"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95</w:t>
            </w:r>
          </w:p>
        </w:tc>
      </w:tr>
      <w:tr w:rsidR="00653832" w:rsidRPr="00653832" w14:paraId="094E936F" w14:textId="77777777" w:rsidTr="00560FA3">
        <w:tc>
          <w:tcPr>
            <w:tcW w:w="4849" w:type="dxa"/>
          </w:tcPr>
          <w:p w14:paraId="71AF61A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National interests</w:t>
            </w:r>
          </w:p>
        </w:tc>
        <w:tc>
          <w:tcPr>
            <w:tcW w:w="1100" w:type="dxa"/>
          </w:tcPr>
          <w:p w14:paraId="70414629"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.51</w:t>
            </w:r>
          </w:p>
        </w:tc>
        <w:tc>
          <w:tcPr>
            <w:tcW w:w="1276" w:type="dxa"/>
          </w:tcPr>
          <w:p w14:paraId="132D89A9"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.50</w:t>
            </w:r>
          </w:p>
        </w:tc>
        <w:tc>
          <w:tcPr>
            <w:tcW w:w="850" w:type="dxa"/>
          </w:tcPr>
          <w:p w14:paraId="5506C81F"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0038422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62116CAD" w14:textId="77777777" w:rsidTr="00560FA3">
        <w:trPr>
          <w:trHeight w:val="270"/>
        </w:trPr>
        <w:tc>
          <w:tcPr>
            <w:tcW w:w="4849" w:type="dxa"/>
          </w:tcPr>
          <w:p w14:paraId="267AC4D2"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European interests</w:t>
            </w:r>
          </w:p>
        </w:tc>
        <w:tc>
          <w:tcPr>
            <w:tcW w:w="1100" w:type="dxa"/>
          </w:tcPr>
          <w:p w14:paraId="4EDD76AF"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.75</w:t>
            </w:r>
          </w:p>
        </w:tc>
        <w:tc>
          <w:tcPr>
            <w:tcW w:w="1276" w:type="dxa"/>
          </w:tcPr>
          <w:p w14:paraId="211EF05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.43</w:t>
            </w:r>
          </w:p>
        </w:tc>
        <w:tc>
          <w:tcPr>
            <w:tcW w:w="850" w:type="dxa"/>
          </w:tcPr>
          <w:p w14:paraId="3AF6931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2075CBA0"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06DA8371" w14:textId="77777777" w:rsidTr="00560FA3">
        <w:tc>
          <w:tcPr>
            <w:tcW w:w="4849" w:type="dxa"/>
          </w:tcPr>
          <w:p w14:paraId="5183017D"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Staff</w:t>
            </w:r>
          </w:p>
        </w:tc>
        <w:tc>
          <w:tcPr>
            <w:tcW w:w="1100" w:type="dxa"/>
          </w:tcPr>
          <w:p w14:paraId="29DCEDAE"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7.99</w:t>
            </w:r>
          </w:p>
        </w:tc>
        <w:tc>
          <w:tcPr>
            <w:tcW w:w="1276" w:type="dxa"/>
          </w:tcPr>
          <w:p w14:paraId="1B96FAD0"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14.79</w:t>
            </w:r>
          </w:p>
        </w:tc>
        <w:tc>
          <w:tcPr>
            <w:tcW w:w="850" w:type="dxa"/>
          </w:tcPr>
          <w:p w14:paraId="0A20C5C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c>
          <w:tcPr>
            <w:tcW w:w="935" w:type="dxa"/>
          </w:tcPr>
          <w:p w14:paraId="2650DA7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140</w:t>
            </w:r>
          </w:p>
        </w:tc>
      </w:tr>
      <w:tr w:rsidR="00653832" w:rsidRPr="00653832" w14:paraId="00FEF175" w14:textId="77777777" w:rsidTr="00560FA3">
        <w:tc>
          <w:tcPr>
            <w:tcW w:w="4849" w:type="dxa"/>
          </w:tcPr>
          <w:p w14:paraId="07F148F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Late compliers</w:t>
            </w:r>
          </w:p>
        </w:tc>
        <w:tc>
          <w:tcPr>
            <w:tcW w:w="1100" w:type="dxa"/>
          </w:tcPr>
          <w:p w14:paraId="4E88E713"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0.29</w:t>
            </w:r>
          </w:p>
        </w:tc>
        <w:tc>
          <w:tcPr>
            <w:tcW w:w="1276" w:type="dxa"/>
          </w:tcPr>
          <w:p w14:paraId="7515985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0.45</w:t>
            </w:r>
          </w:p>
        </w:tc>
        <w:tc>
          <w:tcPr>
            <w:tcW w:w="850" w:type="dxa"/>
          </w:tcPr>
          <w:p w14:paraId="58825D0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1C36E51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0BEBD0F7" w14:textId="77777777" w:rsidTr="00560FA3">
        <w:tc>
          <w:tcPr>
            <w:tcW w:w="4849" w:type="dxa"/>
          </w:tcPr>
          <w:p w14:paraId="4F81CA07" w14:textId="7E032093"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 xml:space="preserve">Safe </w:t>
            </w:r>
            <w:proofErr w:type="spellStart"/>
            <w:r w:rsidRPr="00653832">
              <w:rPr>
                <w:rFonts w:ascii="Times New Roman" w:hAnsi="Times New Roman" w:cs="Times New Roman"/>
                <w:sz w:val="20"/>
                <w:szCs w:val="20"/>
              </w:rPr>
              <w:t>Harbo</w:t>
            </w:r>
            <w:r w:rsidR="00AC1725">
              <w:rPr>
                <w:rFonts w:ascii="Times New Roman" w:hAnsi="Times New Roman" w:cs="Times New Roman"/>
                <w:sz w:val="20"/>
                <w:szCs w:val="20"/>
              </w:rPr>
              <w:t>u</w:t>
            </w:r>
            <w:r w:rsidRPr="00653832">
              <w:rPr>
                <w:rFonts w:ascii="Times New Roman" w:hAnsi="Times New Roman" w:cs="Times New Roman"/>
                <w:sz w:val="20"/>
                <w:szCs w:val="20"/>
              </w:rPr>
              <w:t>r</w:t>
            </w:r>
            <w:proofErr w:type="spellEnd"/>
          </w:p>
        </w:tc>
        <w:tc>
          <w:tcPr>
            <w:tcW w:w="1100" w:type="dxa"/>
          </w:tcPr>
          <w:p w14:paraId="4130550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0.03</w:t>
            </w:r>
          </w:p>
        </w:tc>
        <w:tc>
          <w:tcPr>
            <w:tcW w:w="1276" w:type="dxa"/>
          </w:tcPr>
          <w:p w14:paraId="763B7EE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0.18</w:t>
            </w:r>
          </w:p>
        </w:tc>
        <w:tc>
          <w:tcPr>
            <w:tcW w:w="850" w:type="dxa"/>
          </w:tcPr>
          <w:p w14:paraId="637F6F8D"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2AE7712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12D08BFA" w14:textId="77777777" w:rsidTr="00560FA3">
        <w:tc>
          <w:tcPr>
            <w:tcW w:w="4849" w:type="dxa"/>
          </w:tcPr>
          <w:p w14:paraId="70BC3C44" w14:textId="382D6100" w:rsidR="00653832" w:rsidRPr="00653832" w:rsidRDefault="003516D3" w:rsidP="00560FA3">
            <w:pPr>
              <w:rPr>
                <w:rFonts w:ascii="Times New Roman" w:hAnsi="Times New Roman" w:cs="Times New Roman"/>
                <w:sz w:val="20"/>
                <w:szCs w:val="20"/>
              </w:rPr>
            </w:pPr>
            <w:r>
              <w:rPr>
                <w:rFonts w:ascii="Times New Roman" w:hAnsi="Times New Roman" w:cs="Times New Roman"/>
                <w:sz w:val="20"/>
                <w:szCs w:val="20"/>
              </w:rPr>
              <w:t>Concentrated</w:t>
            </w:r>
            <w:r w:rsidR="00653832" w:rsidRPr="00653832">
              <w:rPr>
                <w:rFonts w:ascii="Times New Roman" w:hAnsi="Times New Roman" w:cs="Times New Roman"/>
                <w:sz w:val="20"/>
                <w:szCs w:val="20"/>
              </w:rPr>
              <w:t xml:space="preserve"> interest groups</w:t>
            </w:r>
          </w:p>
        </w:tc>
        <w:tc>
          <w:tcPr>
            <w:tcW w:w="1100" w:type="dxa"/>
          </w:tcPr>
          <w:p w14:paraId="0060E0D0"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0.45</w:t>
            </w:r>
          </w:p>
        </w:tc>
        <w:tc>
          <w:tcPr>
            <w:tcW w:w="1276" w:type="dxa"/>
          </w:tcPr>
          <w:p w14:paraId="1F9D327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0.49</w:t>
            </w:r>
          </w:p>
        </w:tc>
        <w:tc>
          <w:tcPr>
            <w:tcW w:w="850" w:type="dxa"/>
          </w:tcPr>
          <w:p w14:paraId="6CA54A0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1C15FE7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70DD2DF3" w14:textId="77777777" w:rsidTr="00560FA3">
        <w:tc>
          <w:tcPr>
            <w:tcW w:w="4849" w:type="dxa"/>
          </w:tcPr>
          <w:p w14:paraId="6596C0BF"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Diffuse interest groups</w:t>
            </w:r>
          </w:p>
        </w:tc>
        <w:tc>
          <w:tcPr>
            <w:tcW w:w="1100" w:type="dxa"/>
          </w:tcPr>
          <w:p w14:paraId="636D51CD"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0.05</w:t>
            </w:r>
          </w:p>
        </w:tc>
        <w:tc>
          <w:tcPr>
            <w:tcW w:w="1276" w:type="dxa"/>
          </w:tcPr>
          <w:p w14:paraId="73E80D52"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0.05</w:t>
            </w:r>
          </w:p>
        </w:tc>
        <w:tc>
          <w:tcPr>
            <w:tcW w:w="850" w:type="dxa"/>
          </w:tcPr>
          <w:p w14:paraId="2853F98D"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38996C5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50F8B036" w14:textId="77777777" w:rsidTr="00560FA3">
        <w:tc>
          <w:tcPr>
            <w:tcW w:w="4849" w:type="dxa"/>
          </w:tcPr>
          <w:p w14:paraId="7038AAE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Finance</w:t>
            </w:r>
          </w:p>
        </w:tc>
        <w:tc>
          <w:tcPr>
            <w:tcW w:w="1100" w:type="dxa"/>
          </w:tcPr>
          <w:p w14:paraId="490141D9"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0.09</w:t>
            </w:r>
          </w:p>
        </w:tc>
        <w:tc>
          <w:tcPr>
            <w:tcW w:w="1276" w:type="dxa"/>
          </w:tcPr>
          <w:p w14:paraId="50480B4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0.28</w:t>
            </w:r>
          </w:p>
        </w:tc>
        <w:tc>
          <w:tcPr>
            <w:tcW w:w="850" w:type="dxa"/>
          </w:tcPr>
          <w:p w14:paraId="76E4AC41"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3DB12C2E"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1D0D8AE8" w14:textId="77777777" w:rsidTr="00560FA3">
        <w:tc>
          <w:tcPr>
            <w:tcW w:w="4849" w:type="dxa"/>
          </w:tcPr>
          <w:p w14:paraId="6F8CD6BD"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Retail</w:t>
            </w:r>
          </w:p>
        </w:tc>
        <w:tc>
          <w:tcPr>
            <w:tcW w:w="1100" w:type="dxa"/>
          </w:tcPr>
          <w:p w14:paraId="091709A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0.02</w:t>
            </w:r>
          </w:p>
        </w:tc>
        <w:tc>
          <w:tcPr>
            <w:tcW w:w="1276" w:type="dxa"/>
          </w:tcPr>
          <w:p w14:paraId="53DACC72"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0.28</w:t>
            </w:r>
          </w:p>
        </w:tc>
        <w:tc>
          <w:tcPr>
            <w:tcW w:w="850" w:type="dxa"/>
          </w:tcPr>
          <w:p w14:paraId="0BE21DC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7C9C8E5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6AED685D" w14:textId="77777777" w:rsidTr="00560FA3">
        <w:tc>
          <w:tcPr>
            <w:tcW w:w="4849" w:type="dxa"/>
          </w:tcPr>
          <w:p w14:paraId="2B969DF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Entertainment</w:t>
            </w:r>
          </w:p>
        </w:tc>
        <w:tc>
          <w:tcPr>
            <w:tcW w:w="1100" w:type="dxa"/>
          </w:tcPr>
          <w:p w14:paraId="4C3671E8"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0.06</w:t>
            </w:r>
          </w:p>
        </w:tc>
        <w:tc>
          <w:tcPr>
            <w:tcW w:w="1276" w:type="dxa"/>
          </w:tcPr>
          <w:p w14:paraId="5FBCAA12"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0.24</w:t>
            </w:r>
          </w:p>
        </w:tc>
        <w:tc>
          <w:tcPr>
            <w:tcW w:w="850" w:type="dxa"/>
          </w:tcPr>
          <w:p w14:paraId="63D557BE"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Pr>
          <w:p w14:paraId="0A9400BF"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r w:rsidR="00653832" w:rsidRPr="00653832" w14:paraId="1C08F387" w14:textId="77777777" w:rsidTr="00560FA3">
        <w:tc>
          <w:tcPr>
            <w:tcW w:w="4849" w:type="dxa"/>
            <w:tcBorders>
              <w:bottom w:val="single" w:sz="4" w:space="0" w:color="auto"/>
            </w:tcBorders>
          </w:tcPr>
          <w:p w14:paraId="30C9B4D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Technology</w:t>
            </w:r>
          </w:p>
        </w:tc>
        <w:tc>
          <w:tcPr>
            <w:tcW w:w="1100" w:type="dxa"/>
            <w:tcBorders>
              <w:bottom w:val="single" w:sz="4" w:space="0" w:color="auto"/>
            </w:tcBorders>
          </w:tcPr>
          <w:p w14:paraId="452B7C17"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0.13</w:t>
            </w:r>
          </w:p>
        </w:tc>
        <w:tc>
          <w:tcPr>
            <w:tcW w:w="1276" w:type="dxa"/>
            <w:tcBorders>
              <w:bottom w:val="single" w:sz="4" w:space="0" w:color="auto"/>
            </w:tcBorders>
          </w:tcPr>
          <w:p w14:paraId="30444BFC"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0.33</w:t>
            </w:r>
          </w:p>
        </w:tc>
        <w:tc>
          <w:tcPr>
            <w:tcW w:w="850" w:type="dxa"/>
            <w:tcBorders>
              <w:bottom w:val="single" w:sz="4" w:space="0" w:color="auto"/>
            </w:tcBorders>
          </w:tcPr>
          <w:p w14:paraId="4723BCEA"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0</w:t>
            </w:r>
          </w:p>
        </w:tc>
        <w:tc>
          <w:tcPr>
            <w:tcW w:w="935" w:type="dxa"/>
            <w:tcBorders>
              <w:bottom w:val="single" w:sz="4" w:space="0" w:color="auto"/>
            </w:tcBorders>
          </w:tcPr>
          <w:p w14:paraId="411349F4" w14:textId="77777777" w:rsidR="00653832" w:rsidRPr="00653832" w:rsidRDefault="00653832" w:rsidP="00560FA3">
            <w:pPr>
              <w:rPr>
                <w:rFonts w:ascii="Times New Roman" w:hAnsi="Times New Roman" w:cs="Times New Roman"/>
                <w:sz w:val="20"/>
                <w:szCs w:val="20"/>
              </w:rPr>
            </w:pPr>
            <w:r w:rsidRPr="00653832">
              <w:rPr>
                <w:rFonts w:ascii="Times New Roman" w:hAnsi="Times New Roman" w:cs="Times New Roman"/>
                <w:sz w:val="20"/>
                <w:szCs w:val="20"/>
              </w:rPr>
              <w:t>1</w:t>
            </w:r>
          </w:p>
        </w:tc>
      </w:tr>
    </w:tbl>
    <w:p w14:paraId="1E734C60" w14:textId="77777777" w:rsidR="00653832" w:rsidRPr="00653832" w:rsidRDefault="00653832" w:rsidP="00653832">
      <w:pPr>
        <w:rPr>
          <w:rFonts w:ascii="Times New Roman" w:hAnsi="Times New Roman" w:cs="Times New Roman"/>
          <w:lang w:val="de-DE"/>
        </w:rPr>
      </w:pPr>
    </w:p>
    <w:p w14:paraId="5F10A161" w14:textId="77777777" w:rsidR="00F06587" w:rsidRPr="00653832" w:rsidRDefault="00F06587" w:rsidP="00F06587">
      <w:pPr>
        <w:rPr>
          <w:rFonts w:ascii="Times New Roman" w:hAnsi="Times New Roman" w:cs="Times New Roman"/>
        </w:rPr>
      </w:pPr>
    </w:p>
    <w:p w14:paraId="1A594FA3" w14:textId="77777777" w:rsidR="00F06587" w:rsidRPr="00653832" w:rsidRDefault="00F06587" w:rsidP="00F06587">
      <w:pPr>
        <w:rPr>
          <w:rFonts w:ascii="Times New Roman" w:hAnsi="Times New Roman" w:cs="Times New Roman"/>
          <w:lang w:val="de-DE"/>
        </w:rPr>
      </w:pPr>
    </w:p>
    <w:p w14:paraId="6F50E55F" w14:textId="77777777" w:rsidR="00F06587" w:rsidRPr="00653832" w:rsidRDefault="00F06587" w:rsidP="00F06587">
      <w:pPr>
        <w:rPr>
          <w:rFonts w:ascii="Times New Roman" w:hAnsi="Times New Roman" w:cs="Times New Roman"/>
          <w:lang w:val="de-DE"/>
        </w:rPr>
      </w:pPr>
    </w:p>
    <w:p w14:paraId="0D7C6075" w14:textId="77777777" w:rsidR="00F06587" w:rsidRPr="00653832" w:rsidRDefault="00F06587" w:rsidP="00F06587">
      <w:pPr>
        <w:rPr>
          <w:rFonts w:ascii="Times New Roman" w:hAnsi="Times New Roman" w:cs="Times New Roman"/>
          <w:lang w:val="de-DE"/>
        </w:rPr>
      </w:pPr>
    </w:p>
    <w:p w14:paraId="778D0E31" w14:textId="77777777" w:rsidR="00F06587" w:rsidRPr="00653832" w:rsidRDefault="00F06587" w:rsidP="00F06587">
      <w:pPr>
        <w:rPr>
          <w:rFonts w:ascii="Times New Roman" w:hAnsi="Times New Roman" w:cs="Times New Roman"/>
          <w:lang w:val="de-DE"/>
        </w:rPr>
      </w:pPr>
    </w:p>
    <w:p w14:paraId="796655A6" w14:textId="77777777" w:rsidR="00F06587" w:rsidRPr="00653832" w:rsidRDefault="00F06587" w:rsidP="00F06587">
      <w:pPr>
        <w:rPr>
          <w:rFonts w:ascii="Times New Roman" w:hAnsi="Times New Roman" w:cs="Times New Roman"/>
          <w:lang w:val="de-DE"/>
        </w:rPr>
      </w:pPr>
    </w:p>
    <w:p w14:paraId="65F0B837" w14:textId="77777777" w:rsidR="00F06587" w:rsidRPr="00653832" w:rsidRDefault="00F06587" w:rsidP="00F06587">
      <w:pPr>
        <w:rPr>
          <w:rFonts w:ascii="Times New Roman" w:hAnsi="Times New Roman" w:cs="Times New Roman"/>
          <w:lang w:val="de-DE"/>
        </w:rPr>
      </w:pPr>
    </w:p>
    <w:p w14:paraId="5ED7FA02" w14:textId="77777777" w:rsidR="00F06587" w:rsidRPr="00653832" w:rsidRDefault="00F06587" w:rsidP="00F06587">
      <w:pPr>
        <w:rPr>
          <w:rFonts w:ascii="Times New Roman" w:hAnsi="Times New Roman" w:cs="Times New Roman"/>
          <w:lang w:val="de-DE"/>
        </w:rPr>
      </w:pPr>
    </w:p>
    <w:p w14:paraId="1E9F0B60" w14:textId="77777777" w:rsidR="00F06587" w:rsidRPr="00653832" w:rsidRDefault="00F06587" w:rsidP="00F06587">
      <w:pPr>
        <w:rPr>
          <w:rFonts w:ascii="Times New Roman" w:hAnsi="Times New Roman" w:cs="Times New Roman"/>
          <w:lang w:val="de-DE"/>
        </w:rPr>
      </w:pPr>
    </w:p>
    <w:p w14:paraId="568423E3" w14:textId="77777777" w:rsidR="00F06587" w:rsidRPr="00653832" w:rsidRDefault="00F06587" w:rsidP="00F06587">
      <w:pPr>
        <w:rPr>
          <w:rFonts w:ascii="Times New Roman" w:hAnsi="Times New Roman" w:cs="Times New Roman"/>
          <w:lang w:val="de-DE"/>
        </w:rPr>
      </w:pPr>
    </w:p>
    <w:p w14:paraId="26619648" w14:textId="77777777" w:rsidR="00F06587" w:rsidRPr="00653832" w:rsidRDefault="00F06587" w:rsidP="00F06587">
      <w:pPr>
        <w:rPr>
          <w:rFonts w:ascii="Times New Roman" w:hAnsi="Times New Roman" w:cs="Times New Roman"/>
          <w:lang w:val="de-DE"/>
        </w:rPr>
      </w:pPr>
    </w:p>
    <w:p w14:paraId="08CF0155" w14:textId="77777777" w:rsidR="00F06587" w:rsidRPr="00653832" w:rsidRDefault="00F06587" w:rsidP="00F06587">
      <w:pPr>
        <w:rPr>
          <w:rFonts w:ascii="Times New Roman" w:hAnsi="Times New Roman" w:cs="Times New Roman"/>
          <w:lang w:val="de-DE"/>
        </w:rPr>
      </w:pPr>
    </w:p>
    <w:p w14:paraId="0872BDB3" w14:textId="77777777" w:rsidR="00F06587" w:rsidRPr="00653832" w:rsidRDefault="00F06587" w:rsidP="00F06587">
      <w:pPr>
        <w:rPr>
          <w:rFonts w:ascii="Times New Roman" w:hAnsi="Times New Roman" w:cs="Times New Roman"/>
          <w:lang w:val="de-DE"/>
        </w:rPr>
      </w:pPr>
    </w:p>
    <w:p w14:paraId="34E428C3" w14:textId="77777777" w:rsidR="00F06587" w:rsidRPr="00653832" w:rsidRDefault="00F06587" w:rsidP="00F06587">
      <w:pPr>
        <w:rPr>
          <w:rFonts w:ascii="Times New Roman" w:hAnsi="Times New Roman" w:cs="Times New Roman"/>
          <w:lang w:val="de-DE"/>
        </w:rPr>
      </w:pPr>
    </w:p>
    <w:p w14:paraId="2FFC852D" w14:textId="77777777" w:rsidR="00F06587" w:rsidRPr="00653832" w:rsidRDefault="00F06587" w:rsidP="00F06587">
      <w:pPr>
        <w:rPr>
          <w:rFonts w:ascii="Times New Roman" w:hAnsi="Times New Roman" w:cs="Times New Roman"/>
          <w:lang w:val="de-DE"/>
        </w:rPr>
      </w:pPr>
    </w:p>
    <w:p w14:paraId="058DDC01" w14:textId="77777777" w:rsidR="00F06587" w:rsidRPr="00653832" w:rsidRDefault="00F06587" w:rsidP="00F06587">
      <w:pPr>
        <w:rPr>
          <w:rFonts w:ascii="Times New Roman" w:hAnsi="Times New Roman" w:cs="Times New Roman"/>
          <w:lang w:val="de-DE"/>
        </w:rPr>
      </w:pPr>
    </w:p>
    <w:p w14:paraId="2E3DBEDF" w14:textId="77777777" w:rsidR="00F06587" w:rsidRPr="00653832" w:rsidRDefault="00F06587" w:rsidP="00F06587">
      <w:pPr>
        <w:rPr>
          <w:rFonts w:ascii="Times New Roman" w:hAnsi="Times New Roman" w:cs="Times New Roman"/>
          <w:lang w:val="de-DE"/>
        </w:rPr>
      </w:pPr>
    </w:p>
    <w:p w14:paraId="11D046CF" w14:textId="77777777" w:rsidR="00F06587" w:rsidRPr="00653832" w:rsidRDefault="00F06587" w:rsidP="00F06587">
      <w:pPr>
        <w:rPr>
          <w:rFonts w:ascii="Times New Roman" w:hAnsi="Times New Roman" w:cs="Times New Roman"/>
          <w:lang w:val="de-DE"/>
        </w:rPr>
      </w:pPr>
    </w:p>
    <w:p w14:paraId="7E3925D9" w14:textId="77777777" w:rsidR="00F06587" w:rsidRPr="00653832" w:rsidRDefault="00F06587" w:rsidP="00F06587">
      <w:pPr>
        <w:rPr>
          <w:rFonts w:ascii="Times New Roman" w:hAnsi="Times New Roman" w:cs="Times New Roman"/>
          <w:lang w:val="de-DE"/>
        </w:rPr>
      </w:pPr>
    </w:p>
    <w:p w14:paraId="38036961" w14:textId="77777777" w:rsidR="00F06587" w:rsidRPr="00653832" w:rsidRDefault="00F06587" w:rsidP="00F06587">
      <w:pPr>
        <w:rPr>
          <w:rFonts w:ascii="Times New Roman" w:hAnsi="Times New Roman" w:cs="Times New Roman"/>
          <w:sz w:val="20"/>
          <w:szCs w:val="20"/>
        </w:rPr>
      </w:pPr>
    </w:p>
    <w:p w14:paraId="4354A7CB" w14:textId="77777777" w:rsidR="00653832" w:rsidRPr="00653832" w:rsidRDefault="00653832" w:rsidP="00F06587">
      <w:pPr>
        <w:rPr>
          <w:rFonts w:ascii="Times New Roman" w:hAnsi="Times New Roman" w:cs="Times New Roman"/>
          <w:sz w:val="20"/>
          <w:szCs w:val="20"/>
        </w:rPr>
      </w:pPr>
    </w:p>
    <w:p w14:paraId="21B5ECB1" w14:textId="77777777" w:rsidR="00653832" w:rsidRPr="00653832" w:rsidRDefault="00653832" w:rsidP="00F06587">
      <w:pPr>
        <w:rPr>
          <w:rFonts w:ascii="Times New Roman" w:hAnsi="Times New Roman" w:cs="Times New Roman"/>
          <w:sz w:val="20"/>
          <w:szCs w:val="20"/>
        </w:rPr>
      </w:pPr>
    </w:p>
    <w:p w14:paraId="5B4602E3" w14:textId="77777777" w:rsidR="00653832" w:rsidRPr="00653832" w:rsidRDefault="00653832" w:rsidP="00F06587">
      <w:pPr>
        <w:rPr>
          <w:rFonts w:ascii="Times New Roman" w:hAnsi="Times New Roman" w:cs="Times New Roman"/>
          <w:sz w:val="20"/>
          <w:szCs w:val="20"/>
        </w:rPr>
      </w:pPr>
    </w:p>
    <w:p w14:paraId="27E9AE56" w14:textId="77777777" w:rsidR="00653832" w:rsidRPr="00653832" w:rsidRDefault="00653832" w:rsidP="00F06587">
      <w:pPr>
        <w:rPr>
          <w:rFonts w:ascii="Times New Roman" w:hAnsi="Times New Roman" w:cs="Times New Roman"/>
          <w:sz w:val="20"/>
          <w:szCs w:val="20"/>
        </w:rPr>
      </w:pPr>
    </w:p>
    <w:p w14:paraId="4AD1D3FC" w14:textId="77777777" w:rsidR="00653832" w:rsidRPr="00653832" w:rsidRDefault="00653832" w:rsidP="00F06587">
      <w:pPr>
        <w:rPr>
          <w:rFonts w:ascii="Times New Roman" w:hAnsi="Times New Roman" w:cs="Times New Roman"/>
          <w:sz w:val="20"/>
          <w:szCs w:val="20"/>
        </w:rPr>
      </w:pPr>
    </w:p>
    <w:p w14:paraId="6EBE53F8" w14:textId="77777777" w:rsidR="00653832" w:rsidRPr="00653832" w:rsidRDefault="00653832" w:rsidP="00F06587">
      <w:pPr>
        <w:rPr>
          <w:rFonts w:ascii="Times New Roman" w:hAnsi="Times New Roman" w:cs="Times New Roman"/>
          <w:sz w:val="20"/>
          <w:szCs w:val="20"/>
        </w:rPr>
      </w:pPr>
    </w:p>
    <w:p w14:paraId="16A840BD" w14:textId="77777777" w:rsidR="00653832" w:rsidRPr="00653832" w:rsidRDefault="00653832" w:rsidP="00F06587">
      <w:pPr>
        <w:rPr>
          <w:rFonts w:ascii="Times New Roman" w:hAnsi="Times New Roman" w:cs="Times New Roman"/>
          <w:sz w:val="20"/>
          <w:szCs w:val="20"/>
        </w:rPr>
      </w:pPr>
    </w:p>
    <w:p w14:paraId="4FC85F03" w14:textId="77777777" w:rsidR="00653832" w:rsidRPr="00653832" w:rsidRDefault="00653832" w:rsidP="00F06587">
      <w:pPr>
        <w:rPr>
          <w:rFonts w:ascii="Times New Roman" w:hAnsi="Times New Roman" w:cs="Times New Roman"/>
          <w:sz w:val="20"/>
          <w:szCs w:val="20"/>
        </w:rPr>
      </w:pPr>
    </w:p>
    <w:p w14:paraId="54F1D373" w14:textId="77777777" w:rsidR="00653832" w:rsidRPr="00653832" w:rsidRDefault="00653832" w:rsidP="00F06587">
      <w:pPr>
        <w:rPr>
          <w:rFonts w:ascii="Times New Roman" w:hAnsi="Times New Roman" w:cs="Times New Roman"/>
          <w:sz w:val="20"/>
          <w:szCs w:val="20"/>
        </w:rPr>
      </w:pPr>
    </w:p>
    <w:p w14:paraId="5C49C90E" w14:textId="77777777" w:rsidR="00653832" w:rsidRPr="00653832" w:rsidRDefault="00653832" w:rsidP="00F06587">
      <w:pPr>
        <w:rPr>
          <w:rFonts w:ascii="Times New Roman" w:hAnsi="Times New Roman" w:cs="Times New Roman"/>
          <w:sz w:val="20"/>
          <w:szCs w:val="20"/>
        </w:rPr>
      </w:pPr>
    </w:p>
    <w:p w14:paraId="15B2F59B" w14:textId="77777777" w:rsidR="00653832" w:rsidRPr="00653832" w:rsidRDefault="00653832" w:rsidP="00F06587">
      <w:pPr>
        <w:rPr>
          <w:rFonts w:ascii="Times New Roman" w:hAnsi="Times New Roman" w:cs="Times New Roman"/>
          <w:sz w:val="20"/>
          <w:szCs w:val="20"/>
        </w:rPr>
      </w:pPr>
    </w:p>
    <w:p w14:paraId="0D84F4C8" w14:textId="77777777" w:rsidR="00653832" w:rsidRPr="00653832" w:rsidRDefault="00653832" w:rsidP="00F06587">
      <w:pPr>
        <w:rPr>
          <w:rFonts w:ascii="Times New Roman" w:hAnsi="Times New Roman" w:cs="Times New Roman"/>
          <w:sz w:val="20"/>
          <w:szCs w:val="20"/>
        </w:rPr>
      </w:pPr>
    </w:p>
    <w:p w14:paraId="40AF5C58" w14:textId="77777777" w:rsidR="00653832" w:rsidRPr="00653832" w:rsidRDefault="00653832" w:rsidP="00F06587">
      <w:pPr>
        <w:rPr>
          <w:rFonts w:ascii="Times New Roman" w:hAnsi="Times New Roman" w:cs="Times New Roman"/>
          <w:sz w:val="20"/>
          <w:szCs w:val="20"/>
        </w:rPr>
      </w:pPr>
    </w:p>
    <w:p w14:paraId="227684F2" w14:textId="77777777" w:rsidR="00653832" w:rsidRPr="00653832" w:rsidRDefault="00653832" w:rsidP="00F06587">
      <w:pPr>
        <w:rPr>
          <w:rFonts w:ascii="Times New Roman" w:hAnsi="Times New Roman" w:cs="Times New Roman"/>
          <w:sz w:val="20"/>
          <w:szCs w:val="20"/>
        </w:rPr>
      </w:pPr>
    </w:p>
    <w:p w14:paraId="6BF26B11" w14:textId="77777777" w:rsidR="00653832" w:rsidRPr="00653832" w:rsidRDefault="00653832" w:rsidP="00F06587">
      <w:pPr>
        <w:rPr>
          <w:rFonts w:ascii="Times New Roman" w:hAnsi="Times New Roman" w:cs="Times New Roman"/>
          <w:sz w:val="20"/>
          <w:szCs w:val="20"/>
        </w:rPr>
      </w:pPr>
    </w:p>
    <w:p w14:paraId="4AE19C63" w14:textId="77777777" w:rsidR="00653832" w:rsidRPr="00653832" w:rsidRDefault="00653832" w:rsidP="00653832">
      <w:pPr>
        <w:rPr>
          <w:rFonts w:ascii="Times New Roman" w:hAnsi="Times New Roman" w:cs="Times New Roman"/>
          <w:lang w:val="de-DE"/>
        </w:rPr>
      </w:pPr>
    </w:p>
    <w:p w14:paraId="4C3951FD" w14:textId="77777777" w:rsidR="00653832" w:rsidRDefault="00653832" w:rsidP="00653832">
      <w:pPr>
        <w:rPr>
          <w:rFonts w:ascii="Times New Roman" w:hAnsi="Times New Roman" w:cs="Times New Roman"/>
          <w:lang w:val="de-DE"/>
        </w:rPr>
      </w:pPr>
    </w:p>
    <w:p w14:paraId="4984A346" w14:textId="77777777" w:rsidR="00653832" w:rsidRDefault="00653832" w:rsidP="00653832">
      <w:pPr>
        <w:rPr>
          <w:rFonts w:ascii="Times New Roman" w:hAnsi="Times New Roman" w:cs="Times New Roman"/>
          <w:lang w:val="de-DE"/>
        </w:rPr>
      </w:pPr>
    </w:p>
    <w:p w14:paraId="0078A188" w14:textId="104FAA0D" w:rsidR="00653832" w:rsidRPr="00653832" w:rsidRDefault="00653832" w:rsidP="00653832">
      <w:pPr>
        <w:rPr>
          <w:rFonts w:ascii="Times New Roman" w:hAnsi="Times New Roman" w:cs="Times New Roman"/>
          <w:sz w:val="22"/>
          <w:szCs w:val="22"/>
          <w:lang w:val="de-DE"/>
        </w:rPr>
      </w:pPr>
      <w:r w:rsidRPr="00653832">
        <w:rPr>
          <w:rFonts w:ascii="Times New Roman" w:eastAsia="Times New Roman" w:hAnsi="Times New Roman" w:cs="Times New Roman"/>
          <w:b/>
          <w:color w:val="000000"/>
          <w:sz w:val="22"/>
          <w:szCs w:val="22"/>
          <w:lang w:eastAsia="nl-NL"/>
        </w:rPr>
        <w:t>Table A2. Interest Groups Types</w:t>
      </w:r>
    </w:p>
    <w:tbl>
      <w:tblPr>
        <w:tblW w:w="7780" w:type="dxa"/>
        <w:tblInd w:w="55" w:type="dxa"/>
        <w:tblCellMar>
          <w:left w:w="70" w:type="dxa"/>
          <w:right w:w="70" w:type="dxa"/>
        </w:tblCellMar>
        <w:tblLook w:val="04A0" w:firstRow="1" w:lastRow="0" w:firstColumn="1" w:lastColumn="0" w:noHBand="0" w:noVBand="1"/>
      </w:tblPr>
      <w:tblGrid>
        <w:gridCol w:w="5860"/>
        <w:gridCol w:w="960"/>
        <w:gridCol w:w="960"/>
      </w:tblGrid>
      <w:tr w:rsidR="00653832" w:rsidRPr="00653832" w14:paraId="166C0B22" w14:textId="77777777" w:rsidTr="00653832">
        <w:trPr>
          <w:trHeight w:val="302"/>
        </w:trPr>
        <w:tc>
          <w:tcPr>
            <w:tcW w:w="5860" w:type="dxa"/>
            <w:tcBorders>
              <w:top w:val="single" w:sz="4" w:space="0" w:color="auto"/>
              <w:bottom w:val="single" w:sz="4" w:space="0" w:color="auto"/>
            </w:tcBorders>
            <w:shd w:val="clear" w:color="auto" w:fill="auto"/>
            <w:noWrap/>
            <w:vAlign w:val="bottom"/>
          </w:tcPr>
          <w:p w14:paraId="45C1EC10"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Type</w:t>
            </w:r>
          </w:p>
        </w:tc>
        <w:tc>
          <w:tcPr>
            <w:tcW w:w="960" w:type="dxa"/>
            <w:tcBorders>
              <w:top w:val="single" w:sz="4" w:space="0" w:color="auto"/>
              <w:bottom w:val="single" w:sz="4" w:space="0" w:color="auto"/>
            </w:tcBorders>
            <w:shd w:val="clear" w:color="auto" w:fill="auto"/>
            <w:noWrap/>
            <w:vAlign w:val="bottom"/>
          </w:tcPr>
          <w:p w14:paraId="3B89EE8A"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N</w:t>
            </w:r>
          </w:p>
        </w:tc>
        <w:tc>
          <w:tcPr>
            <w:tcW w:w="960" w:type="dxa"/>
            <w:tcBorders>
              <w:top w:val="single" w:sz="4" w:space="0" w:color="auto"/>
              <w:bottom w:val="single" w:sz="4" w:space="0" w:color="auto"/>
            </w:tcBorders>
            <w:shd w:val="clear" w:color="auto" w:fill="auto"/>
            <w:noWrap/>
            <w:vAlign w:val="bottom"/>
          </w:tcPr>
          <w:p w14:paraId="3590FDF9"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w:t>
            </w:r>
          </w:p>
        </w:tc>
      </w:tr>
      <w:tr w:rsidR="00653832" w:rsidRPr="00653832" w14:paraId="4757F086" w14:textId="77777777" w:rsidTr="00653832">
        <w:trPr>
          <w:trHeight w:val="300"/>
        </w:trPr>
        <w:tc>
          <w:tcPr>
            <w:tcW w:w="5860" w:type="dxa"/>
            <w:tcBorders>
              <w:top w:val="single" w:sz="4" w:space="0" w:color="auto"/>
            </w:tcBorders>
            <w:shd w:val="clear" w:color="auto" w:fill="auto"/>
            <w:noWrap/>
            <w:vAlign w:val="bottom"/>
          </w:tcPr>
          <w:p w14:paraId="49F3CA61"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Individuals</w:t>
            </w:r>
          </w:p>
        </w:tc>
        <w:tc>
          <w:tcPr>
            <w:tcW w:w="960" w:type="dxa"/>
            <w:tcBorders>
              <w:top w:val="single" w:sz="4" w:space="0" w:color="auto"/>
            </w:tcBorders>
            <w:shd w:val="clear" w:color="auto" w:fill="auto"/>
            <w:noWrap/>
            <w:vAlign w:val="bottom"/>
          </w:tcPr>
          <w:p w14:paraId="28A7B977"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271</w:t>
            </w:r>
          </w:p>
        </w:tc>
        <w:tc>
          <w:tcPr>
            <w:tcW w:w="960" w:type="dxa"/>
            <w:tcBorders>
              <w:top w:val="single" w:sz="4" w:space="0" w:color="auto"/>
            </w:tcBorders>
            <w:shd w:val="clear" w:color="auto" w:fill="auto"/>
            <w:noWrap/>
            <w:vAlign w:val="bottom"/>
          </w:tcPr>
          <w:p w14:paraId="4582D5FC"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49.27</w:t>
            </w:r>
          </w:p>
        </w:tc>
      </w:tr>
      <w:tr w:rsidR="00653832" w:rsidRPr="00653832" w14:paraId="42292F42" w14:textId="77777777" w:rsidTr="00560FA3">
        <w:trPr>
          <w:trHeight w:val="300"/>
        </w:trPr>
        <w:tc>
          <w:tcPr>
            <w:tcW w:w="5860" w:type="dxa"/>
            <w:shd w:val="clear" w:color="auto" w:fill="auto"/>
            <w:noWrap/>
            <w:vAlign w:val="bottom"/>
          </w:tcPr>
          <w:p w14:paraId="13B32591"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Trade, business &amp; professional associations </w:t>
            </w:r>
          </w:p>
        </w:tc>
        <w:tc>
          <w:tcPr>
            <w:tcW w:w="960" w:type="dxa"/>
            <w:shd w:val="clear" w:color="auto" w:fill="auto"/>
            <w:noWrap/>
            <w:vAlign w:val="bottom"/>
          </w:tcPr>
          <w:p w14:paraId="5AB4D9D5"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160</w:t>
            </w:r>
          </w:p>
        </w:tc>
        <w:tc>
          <w:tcPr>
            <w:tcW w:w="960" w:type="dxa"/>
            <w:shd w:val="clear" w:color="auto" w:fill="auto"/>
            <w:noWrap/>
            <w:vAlign w:val="bottom"/>
          </w:tcPr>
          <w:p w14:paraId="67159605"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29.09</w:t>
            </w:r>
          </w:p>
        </w:tc>
      </w:tr>
      <w:tr w:rsidR="00653832" w:rsidRPr="00653832" w14:paraId="5D4E3816" w14:textId="77777777" w:rsidTr="00560FA3">
        <w:trPr>
          <w:trHeight w:val="300"/>
        </w:trPr>
        <w:tc>
          <w:tcPr>
            <w:tcW w:w="5860" w:type="dxa"/>
            <w:shd w:val="clear" w:color="auto" w:fill="auto"/>
            <w:noWrap/>
            <w:vAlign w:val="bottom"/>
            <w:hideMark/>
          </w:tcPr>
          <w:p w14:paraId="4106D0F7"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Companies &amp; groups </w:t>
            </w:r>
          </w:p>
        </w:tc>
        <w:tc>
          <w:tcPr>
            <w:tcW w:w="960" w:type="dxa"/>
            <w:shd w:val="clear" w:color="auto" w:fill="auto"/>
            <w:noWrap/>
            <w:vAlign w:val="bottom"/>
            <w:hideMark/>
          </w:tcPr>
          <w:p w14:paraId="3D8B7357"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57</w:t>
            </w:r>
          </w:p>
        </w:tc>
        <w:tc>
          <w:tcPr>
            <w:tcW w:w="960" w:type="dxa"/>
            <w:shd w:val="clear" w:color="auto" w:fill="auto"/>
            <w:noWrap/>
            <w:vAlign w:val="bottom"/>
            <w:hideMark/>
          </w:tcPr>
          <w:p w14:paraId="29D4A1C1"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10.36</w:t>
            </w:r>
          </w:p>
        </w:tc>
      </w:tr>
      <w:tr w:rsidR="00653832" w:rsidRPr="00653832" w14:paraId="418F2766" w14:textId="77777777" w:rsidTr="00560FA3">
        <w:trPr>
          <w:trHeight w:val="300"/>
        </w:trPr>
        <w:tc>
          <w:tcPr>
            <w:tcW w:w="5860" w:type="dxa"/>
            <w:shd w:val="clear" w:color="auto" w:fill="auto"/>
            <w:noWrap/>
            <w:vAlign w:val="bottom"/>
            <w:hideMark/>
          </w:tcPr>
          <w:p w14:paraId="1CCA8F11"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NGOs</w:t>
            </w:r>
          </w:p>
        </w:tc>
        <w:tc>
          <w:tcPr>
            <w:tcW w:w="960" w:type="dxa"/>
            <w:shd w:val="clear" w:color="auto" w:fill="auto"/>
            <w:noWrap/>
            <w:vAlign w:val="bottom"/>
            <w:hideMark/>
          </w:tcPr>
          <w:p w14:paraId="21DF484F"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35</w:t>
            </w:r>
          </w:p>
        </w:tc>
        <w:tc>
          <w:tcPr>
            <w:tcW w:w="960" w:type="dxa"/>
            <w:shd w:val="clear" w:color="auto" w:fill="auto"/>
            <w:noWrap/>
            <w:vAlign w:val="bottom"/>
            <w:hideMark/>
          </w:tcPr>
          <w:p w14:paraId="0DE5BCF8"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6.36</w:t>
            </w:r>
          </w:p>
        </w:tc>
      </w:tr>
      <w:tr w:rsidR="00653832" w:rsidRPr="00653832" w14:paraId="2AF69732" w14:textId="77777777" w:rsidTr="00560FA3">
        <w:trPr>
          <w:trHeight w:val="300"/>
        </w:trPr>
        <w:tc>
          <w:tcPr>
            <w:tcW w:w="5860" w:type="dxa"/>
            <w:shd w:val="clear" w:color="auto" w:fill="auto"/>
            <w:noWrap/>
            <w:vAlign w:val="bottom"/>
            <w:hideMark/>
          </w:tcPr>
          <w:p w14:paraId="2BE73B77"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Trade unions </w:t>
            </w:r>
          </w:p>
        </w:tc>
        <w:tc>
          <w:tcPr>
            <w:tcW w:w="960" w:type="dxa"/>
            <w:shd w:val="clear" w:color="auto" w:fill="auto"/>
            <w:noWrap/>
            <w:vAlign w:val="bottom"/>
            <w:hideMark/>
          </w:tcPr>
          <w:p w14:paraId="60E0FBAD"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12</w:t>
            </w:r>
          </w:p>
        </w:tc>
        <w:tc>
          <w:tcPr>
            <w:tcW w:w="960" w:type="dxa"/>
            <w:shd w:val="clear" w:color="auto" w:fill="auto"/>
            <w:noWrap/>
            <w:vAlign w:val="bottom"/>
            <w:hideMark/>
          </w:tcPr>
          <w:p w14:paraId="32240593"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1.09</w:t>
            </w:r>
          </w:p>
        </w:tc>
      </w:tr>
      <w:tr w:rsidR="00653832" w:rsidRPr="00653832" w14:paraId="5363111B" w14:textId="77777777" w:rsidTr="00560FA3">
        <w:trPr>
          <w:trHeight w:val="300"/>
        </w:trPr>
        <w:tc>
          <w:tcPr>
            <w:tcW w:w="5860" w:type="dxa"/>
            <w:shd w:val="clear" w:color="auto" w:fill="auto"/>
            <w:noWrap/>
            <w:vAlign w:val="bottom"/>
            <w:hideMark/>
          </w:tcPr>
          <w:p w14:paraId="511314E2"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Law firms </w:t>
            </w:r>
          </w:p>
        </w:tc>
        <w:tc>
          <w:tcPr>
            <w:tcW w:w="960" w:type="dxa"/>
            <w:shd w:val="clear" w:color="auto" w:fill="auto"/>
            <w:noWrap/>
            <w:vAlign w:val="bottom"/>
            <w:hideMark/>
          </w:tcPr>
          <w:p w14:paraId="6414F306"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4</w:t>
            </w:r>
          </w:p>
        </w:tc>
        <w:tc>
          <w:tcPr>
            <w:tcW w:w="960" w:type="dxa"/>
            <w:shd w:val="clear" w:color="auto" w:fill="auto"/>
            <w:noWrap/>
            <w:vAlign w:val="bottom"/>
            <w:hideMark/>
          </w:tcPr>
          <w:p w14:paraId="12BC0D9E"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1.09</w:t>
            </w:r>
          </w:p>
        </w:tc>
      </w:tr>
      <w:tr w:rsidR="00653832" w:rsidRPr="00653832" w14:paraId="38232067" w14:textId="77777777" w:rsidTr="00560FA3">
        <w:trPr>
          <w:trHeight w:val="300"/>
        </w:trPr>
        <w:tc>
          <w:tcPr>
            <w:tcW w:w="5860" w:type="dxa"/>
            <w:shd w:val="clear" w:color="auto" w:fill="auto"/>
            <w:noWrap/>
            <w:vAlign w:val="bottom"/>
            <w:hideMark/>
          </w:tcPr>
          <w:p w14:paraId="1A94272E"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Think tanks and research institutions </w:t>
            </w:r>
          </w:p>
        </w:tc>
        <w:tc>
          <w:tcPr>
            <w:tcW w:w="960" w:type="dxa"/>
            <w:shd w:val="clear" w:color="auto" w:fill="auto"/>
            <w:noWrap/>
            <w:vAlign w:val="bottom"/>
            <w:hideMark/>
          </w:tcPr>
          <w:p w14:paraId="40AFD88B"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4</w:t>
            </w:r>
          </w:p>
        </w:tc>
        <w:tc>
          <w:tcPr>
            <w:tcW w:w="960" w:type="dxa"/>
            <w:shd w:val="clear" w:color="auto" w:fill="auto"/>
            <w:noWrap/>
            <w:vAlign w:val="bottom"/>
            <w:hideMark/>
          </w:tcPr>
          <w:p w14:paraId="35131541"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0.73</w:t>
            </w:r>
          </w:p>
        </w:tc>
      </w:tr>
      <w:tr w:rsidR="00653832" w:rsidRPr="00653832" w14:paraId="799E03F3" w14:textId="77777777" w:rsidTr="00560FA3">
        <w:trPr>
          <w:trHeight w:val="300"/>
        </w:trPr>
        <w:tc>
          <w:tcPr>
            <w:tcW w:w="5860" w:type="dxa"/>
            <w:shd w:val="clear" w:color="auto" w:fill="auto"/>
            <w:noWrap/>
            <w:vAlign w:val="bottom"/>
            <w:hideMark/>
          </w:tcPr>
          <w:p w14:paraId="369ED554"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Professional consultancies </w:t>
            </w:r>
          </w:p>
        </w:tc>
        <w:tc>
          <w:tcPr>
            <w:tcW w:w="960" w:type="dxa"/>
            <w:shd w:val="clear" w:color="auto" w:fill="auto"/>
            <w:noWrap/>
            <w:vAlign w:val="bottom"/>
            <w:hideMark/>
          </w:tcPr>
          <w:p w14:paraId="066ABD0E"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3</w:t>
            </w:r>
          </w:p>
        </w:tc>
        <w:tc>
          <w:tcPr>
            <w:tcW w:w="960" w:type="dxa"/>
            <w:shd w:val="clear" w:color="auto" w:fill="auto"/>
            <w:noWrap/>
            <w:vAlign w:val="bottom"/>
            <w:hideMark/>
          </w:tcPr>
          <w:p w14:paraId="47E364C7"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0.73</w:t>
            </w:r>
          </w:p>
        </w:tc>
      </w:tr>
      <w:tr w:rsidR="00653832" w:rsidRPr="00653832" w14:paraId="01F16A2B" w14:textId="77777777" w:rsidTr="00560FA3">
        <w:trPr>
          <w:trHeight w:val="300"/>
        </w:trPr>
        <w:tc>
          <w:tcPr>
            <w:tcW w:w="5860" w:type="dxa"/>
            <w:shd w:val="clear" w:color="auto" w:fill="auto"/>
            <w:noWrap/>
            <w:vAlign w:val="bottom"/>
            <w:hideMark/>
          </w:tcPr>
          <w:p w14:paraId="3E0A836E"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Public authorities</w:t>
            </w:r>
          </w:p>
        </w:tc>
        <w:tc>
          <w:tcPr>
            <w:tcW w:w="960" w:type="dxa"/>
            <w:shd w:val="clear" w:color="auto" w:fill="auto"/>
            <w:noWrap/>
            <w:vAlign w:val="bottom"/>
            <w:hideMark/>
          </w:tcPr>
          <w:p w14:paraId="3460DA12"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2</w:t>
            </w:r>
          </w:p>
        </w:tc>
        <w:tc>
          <w:tcPr>
            <w:tcW w:w="960" w:type="dxa"/>
            <w:shd w:val="clear" w:color="auto" w:fill="auto"/>
            <w:noWrap/>
            <w:vAlign w:val="bottom"/>
            <w:hideMark/>
          </w:tcPr>
          <w:p w14:paraId="029AA67B"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0.55</w:t>
            </w:r>
          </w:p>
        </w:tc>
      </w:tr>
      <w:tr w:rsidR="00653832" w:rsidRPr="00653832" w14:paraId="717A1D7D" w14:textId="77777777" w:rsidTr="00560FA3">
        <w:trPr>
          <w:trHeight w:val="300"/>
        </w:trPr>
        <w:tc>
          <w:tcPr>
            <w:tcW w:w="5860" w:type="dxa"/>
            <w:shd w:val="clear" w:color="auto" w:fill="auto"/>
            <w:noWrap/>
            <w:vAlign w:val="bottom"/>
            <w:hideMark/>
          </w:tcPr>
          <w:p w14:paraId="2582B0EB"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Other public or mixed entities, etc. </w:t>
            </w:r>
          </w:p>
        </w:tc>
        <w:tc>
          <w:tcPr>
            <w:tcW w:w="960" w:type="dxa"/>
            <w:shd w:val="clear" w:color="auto" w:fill="auto"/>
            <w:noWrap/>
            <w:vAlign w:val="bottom"/>
            <w:hideMark/>
          </w:tcPr>
          <w:p w14:paraId="21C9E1D0"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eastAsia="Times New Roman" w:hAnsi="Times New Roman" w:cs="Times New Roman"/>
                <w:color w:val="000000"/>
                <w:sz w:val="20"/>
                <w:szCs w:val="20"/>
                <w:lang w:eastAsia="nl-NL"/>
              </w:rPr>
              <w:t>2</w:t>
            </w:r>
          </w:p>
        </w:tc>
        <w:tc>
          <w:tcPr>
            <w:tcW w:w="960" w:type="dxa"/>
            <w:shd w:val="clear" w:color="auto" w:fill="auto"/>
            <w:noWrap/>
            <w:vAlign w:val="bottom"/>
            <w:hideMark/>
          </w:tcPr>
          <w:p w14:paraId="58E8AE78" w14:textId="77777777" w:rsidR="00653832" w:rsidRPr="00653832" w:rsidRDefault="00653832" w:rsidP="00560FA3">
            <w:pPr>
              <w:jc w:val="both"/>
              <w:rPr>
                <w:rFonts w:ascii="Times New Roman" w:eastAsia="Times New Roman" w:hAnsi="Times New Roman" w:cs="Times New Roman"/>
                <w:color w:val="000000"/>
                <w:sz w:val="20"/>
                <w:szCs w:val="20"/>
                <w:lang w:eastAsia="nl-NL"/>
              </w:rPr>
            </w:pPr>
            <w:r w:rsidRPr="00653832">
              <w:rPr>
                <w:rFonts w:ascii="Times New Roman" w:hAnsi="Times New Roman" w:cs="Times New Roman"/>
                <w:color w:val="000000"/>
                <w:sz w:val="20"/>
                <w:szCs w:val="20"/>
              </w:rPr>
              <w:t>0.36</w:t>
            </w:r>
          </w:p>
        </w:tc>
      </w:tr>
      <w:tr w:rsidR="00653832" w:rsidRPr="00653832" w14:paraId="18A55703" w14:textId="77777777" w:rsidTr="00560FA3">
        <w:trPr>
          <w:trHeight w:val="300"/>
        </w:trPr>
        <w:tc>
          <w:tcPr>
            <w:tcW w:w="5860" w:type="dxa"/>
            <w:tcBorders>
              <w:bottom w:val="single" w:sz="4" w:space="0" w:color="auto"/>
            </w:tcBorders>
            <w:shd w:val="clear" w:color="auto" w:fill="auto"/>
            <w:noWrap/>
            <w:vAlign w:val="bottom"/>
            <w:hideMark/>
          </w:tcPr>
          <w:p w14:paraId="74CA33D3" w14:textId="77777777" w:rsidR="00653832" w:rsidRPr="00653832" w:rsidRDefault="00653832" w:rsidP="00560FA3">
            <w:pPr>
              <w:jc w:val="both"/>
              <w:rPr>
                <w:rFonts w:ascii="Times New Roman" w:eastAsia="Times New Roman" w:hAnsi="Times New Roman" w:cs="Times New Roman"/>
                <w:b/>
                <w:color w:val="000000"/>
                <w:sz w:val="20"/>
                <w:szCs w:val="20"/>
                <w:lang w:eastAsia="nl-NL"/>
              </w:rPr>
            </w:pPr>
            <w:r w:rsidRPr="00653832">
              <w:rPr>
                <w:rFonts w:ascii="Times New Roman" w:eastAsia="Times New Roman" w:hAnsi="Times New Roman" w:cs="Times New Roman"/>
                <w:b/>
                <w:color w:val="000000"/>
                <w:sz w:val="20"/>
                <w:szCs w:val="20"/>
                <w:lang w:eastAsia="nl-NL"/>
              </w:rPr>
              <w:t>Total</w:t>
            </w:r>
          </w:p>
        </w:tc>
        <w:tc>
          <w:tcPr>
            <w:tcW w:w="960" w:type="dxa"/>
            <w:tcBorders>
              <w:bottom w:val="single" w:sz="4" w:space="0" w:color="auto"/>
            </w:tcBorders>
            <w:shd w:val="clear" w:color="auto" w:fill="auto"/>
            <w:noWrap/>
            <w:vAlign w:val="bottom"/>
            <w:hideMark/>
          </w:tcPr>
          <w:p w14:paraId="0C3329C1" w14:textId="77777777" w:rsidR="00653832" w:rsidRPr="00653832" w:rsidRDefault="00653832" w:rsidP="00560FA3">
            <w:pPr>
              <w:jc w:val="both"/>
              <w:rPr>
                <w:rFonts w:ascii="Times New Roman" w:eastAsia="Times New Roman" w:hAnsi="Times New Roman" w:cs="Times New Roman"/>
                <w:b/>
                <w:color w:val="000000"/>
                <w:sz w:val="20"/>
                <w:szCs w:val="20"/>
                <w:lang w:eastAsia="nl-NL"/>
              </w:rPr>
            </w:pPr>
            <w:r w:rsidRPr="00653832">
              <w:rPr>
                <w:rFonts w:ascii="Times New Roman" w:eastAsia="Times New Roman" w:hAnsi="Times New Roman" w:cs="Times New Roman"/>
                <w:b/>
                <w:color w:val="000000"/>
                <w:sz w:val="20"/>
                <w:szCs w:val="20"/>
                <w:lang w:eastAsia="nl-NL"/>
              </w:rPr>
              <w:t>550</w:t>
            </w:r>
          </w:p>
        </w:tc>
        <w:tc>
          <w:tcPr>
            <w:tcW w:w="960" w:type="dxa"/>
            <w:tcBorders>
              <w:bottom w:val="single" w:sz="4" w:space="0" w:color="auto"/>
            </w:tcBorders>
            <w:shd w:val="clear" w:color="auto" w:fill="auto"/>
            <w:noWrap/>
            <w:vAlign w:val="bottom"/>
            <w:hideMark/>
          </w:tcPr>
          <w:p w14:paraId="21D58D95" w14:textId="77777777" w:rsidR="00653832" w:rsidRPr="00653832" w:rsidRDefault="00653832" w:rsidP="00560FA3">
            <w:pPr>
              <w:jc w:val="both"/>
              <w:rPr>
                <w:rFonts w:ascii="Times New Roman" w:eastAsia="Times New Roman" w:hAnsi="Times New Roman" w:cs="Times New Roman"/>
                <w:b/>
                <w:color w:val="000000"/>
                <w:sz w:val="20"/>
                <w:szCs w:val="20"/>
                <w:lang w:eastAsia="nl-NL"/>
              </w:rPr>
            </w:pPr>
            <w:r w:rsidRPr="00653832">
              <w:rPr>
                <w:rFonts w:ascii="Times New Roman" w:eastAsia="Times New Roman" w:hAnsi="Times New Roman" w:cs="Times New Roman"/>
                <w:b/>
                <w:color w:val="000000"/>
                <w:sz w:val="20"/>
                <w:szCs w:val="20"/>
                <w:lang w:eastAsia="nl-NL"/>
              </w:rPr>
              <w:t>100</w:t>
            </w:r>
          </w:p>
        </w:tc>
      </w:tr>
    </w:tbl>
    <w:p w14:paraId="4E025772" w14:textId="77777777" w:rsidR="00653832" w:rsidRPr="00653832" w:rsidRDefault="00653832" w:rsidP="00F06587">
      <w:pPr>
        <w:rPr>
          <w:rFonts w:ascii="Times New Roman" w:hAnsi="Times New Roman" w:cs="Times New Roman"/>
          <w:sz w:val="20"/>
          <w:szCs w:val="20"/>
        </w:rPr>
      </w:pPr>
    </w:p>
    <w:p w14:paraId="37D6FDC0" w14:textId="77777777" w:rsidR="00653832" w:rsidRPr="00653832" w:rsidRDefault="00653832" w:rsidP="00F06587">
      <w:pPr>
        <w:rPr>
          <w:rFonts w:ascii="Times New Roman" w:hAnsi="Times New Roman" w:cs="Times New Roman"/>
          <w:sz w:val="20"/>
          <w:szCs w:val="20"/>
        </w:rPr>
      </w:pPr>
    </w:p>
    <w:p w14:paraId="2790581A" w14:textId="77777777" w:rsidR="002F0089" w:rsidRPr="00653832" w:rsidRDefault="002F0089" w:rsidP="00F06587">
      <w:pPr>
        <w:rPr>
          <w:rFonts w:ascii="Times New Roman" w:hAnsi="Times New Roman" w:cs="Times New Roman"/>
          <w:lang w:val="de-DE"/>
        </w:rPr>
      </w:pPr>
    </w:p>
    <w:p w14:paraId="62F7F592" w14:textId="77777777" w:rsidR="00653832" w:rsidRPr="00653832" w:rsidRDefault="00653832" w:rsidP="00F06587">
      <w:pPr>
        <w:rPr>
          <w:rFonts w:ascii="Times New Roman" w:hAnsi="Times New Roman" w:cs="Times New Roman"/>
          <w:lang w:val="de-DE"/>
        </w:rPr>
      </w:pPr>
    </w:p>
    <w:p w14:paraId="5D94BD86" w14:textId="77777777" w:rsidR="00653832" w:rsidRPr="00653832" w:rsidRDefault="00653832" w:rsidP="00F06587">
      <w:pPr>
        <w:rPr>
          <w:rFonts w:ascii="Times New Roman" w:hAnsi="Times New Roman" w:cs="Times New Roman"/>
          <w:lang w:val="de-DE"/>
        </w:rPr>
      </w:pPr>
    </w:p>
    <w:p w14:paraId="2E37B591" w14:textId="77777777" w:rsidR="00653832" w:rsidRPr="00653832" w:rsidRDefault="00653832" w:rsidP="00F06587">
      <w:pPr>
        <w:rPr>
          <w:rFonts w:ascii="Times New Roman" w:hAnsi="Times New Roman" w:cs="Times New Roman"/>
          <w:lang w:val="de-DE"/>
        </w:rPr>
      </w:pPr>
    </w:p>
    <w:p w14:paraId="2A3D4721" w14:textId="77777777" w:rsidR="00653832" w:rsidRPr="00653832" w:rsidRDefault="00653832" w:rsidP="00F06587">
      <w:pPr>
        <w:rPr>
          <w:rFonts w:ascii="Times New Roman" w:hAnsi="Times New Roman" w:cs="Times New Roman"/>
          <w:lang w:val="de-DE"/>
        </w:rPr>
      </w:pPr>
    </w:p>
    <w:p w14:paraId="0BDE9376" w14:textId="77777777" w:rsidR="00653832" w:rsidRPr="00653832" w:rsidRDefault="00653832" w:rsidP="00F06587">
      <w:pPr>
        <w:rPr>
          <w:rFonts w:ascii="Times New Roman" w:hAnsi="Times New Roman" w:cs="Times New Roman"/>
          <w:lang w:val="de-DE"/>
        </w:rPr>
      </w:pPr>
    </w:p>
    <w:p w14:paraId="74CBBA81" w14:textId="77777777" w:rsidR="00653832" w:rsidRPr="00653832" w:rsidRDefault="00653832" w:rsidP="00F06587">
      <w:pPr>
        <w:rPr>
          <w:rFonts w:ascii="Times New Roman" w:hAnsi="Times New Roman" w:cs="Times New Roman"/>
          <w:lang w:val="de-DE"/>
        </w:rPr>
      </w:pPr>
    </w:p>
    <w:p w14:paraId="46BEE03F" w14:textId="77777777" w:rsidR="00653832" w:rsidRPr="00653832" w:rsidRDefault="00653832" w:rsidP="00F06587">
      <w:pPr>
        <w:rPr>
          <w:rFonts w:ascii="Times New Roman" w:hAnsi="Times New Roman" w:cs="Times New Roman"/>
          <w:lang w:val="de-DE"/>
        </w:rPr>
      </w:pPr>
    </w:p>
    <w:p w14:paraId="23ADB49E" w14:textId="77777777" w:rsidR="00653832" w:rsidRPr="00653832" w:rsidRDefault="00653832" w:rsidP="00F06587">
      <w:pPr>
        <w:rPr>
          <w:rFonts w:ascii="Times New Roman" w:hAnsi="Times New Roman" w:cs="Times New Roman"/>
          <w:lang w:val="de-DE"/>
        </w:rPr>
      </w:pPr>
    </w:p>
    <w:p w14:paraId="59F6E22B" w14:textId="77777777" w:rsidR="00653832" w:rsidRPr="00653832" w:rsidRDefault="00653832" w:rsidP="00F06587">
      <w:pPr>
        <w:rPr>
          <w:rFonts w:ascii="Times New Roman" w:hAnsi="Times New Roman" w:cs="Times New Roman"/>
          <w:lang w:val="de-DE"/>
        </w:rPr>
      </w:pPr>
    </w:p>
    <w:p w14:paraId="6F4F847A" w14:textId="77777777" w:rsidR="00653832" w:rsidRPr="00653832" w:rsidRDefault="00653832" w:rsidP="00F06587">
      <w:pPr>
        <w:rPr>
          <w:rFonts w:ascii="Times New Roman" w:hAnsi="Times New Roman" w:cs="Times New Roman"/>
          <w:lang w:val="de-DE"/>
        </w:rPr>
      </w:pPr>
    </w:p>
    <w:p w14:paraId="589A3BFF" w14:textId="77777777" w:rsidR="00653832" w:rsidRPr="00653832" w:rsidRDefault="00653832" w:rsidP="00F06587">
      <w:pPr>
        <w:rPr>
          <w:rFonts w:ascii="Times New Roman" w:hAnsi="Times New Roman" w:cs="Times New Roman"/>
          <w:lang w:val="de-DE"/>
        </w:rPr>
      </w:pPr>
    </w:p>
    <w:p w14:paraId="2FFC9342" w14:textId="77777777" w:rsidR="00653832" w:rsidRPr="00653832" w:rsidRDefault="00653832" w:rsidP="00F06587">
      <w:pPr>
        <w:rPr>
          <w:rFonts w:ascii="Times New Roman" w:hAnsi="Times New Roman" w:cs="Times New Roman"/>
          <w:lang w:val="de-DE"/>
        </w:rPr>
      </w:pPr>
    </w:p>
    <w:p w14:paraId="07AA1ADB" w14:textId="77777777" w:rsidR="00653832" w:rsidRPr="00653832" w:rsidRDefault="00653832" w:rsidP="00F06587">
      <w:pPr>
        <w:rPr>
          <w:rFonts w:ascii="Times New Roman" w:hAnsi="Times New Roman" w:cs="Times New Roman"/>
          <w:lang w:val="de-DE"/>
        </w:rPr>
      </w:pPr>
    </w:p>
    <w:p w14:paraId="23D4E8CD" w14:textId="77777777" w:rsidR="00653832" w:rsidRPr="00653832" w:rsidRDefault="00653832" w:rsidP="00F06587">
      <w:pPr>
        <w:rPr>
          <w:rFonts w:ascii="Times New Roman" w:hAnsi="Times New Roman" w:cs="Times New Roman"/>
          <w:lang w:val="de-DE"/>
        </w:rPr>
      </w:pPr>
    </w:p>
    <w:p w14:paraId="39F3BE84" w14:textId="77777777" w:rsidR="00653832" w:rsidRPr="00653832" w:rsidRDefault="00653832" w:rsidP="00F06587">
      <w:pPr>
        <w:rPr>
          <w:rFonts w:ascii="Times New Roman" w:hAnsi="Times New Roman" w:cs="Times New Roman"/>
          <w:lang w:val="de-DE"/>
        </w:rPr>
      </w:pPr>
    </w:p>
    <w:p w14:paraId="56E090B7" w14:textId="77777777" w:rsidR="00653832" w:rsidRPr="00653832" w:rsidRDefault="00653832" w:rsidP="00F06587">
      <w:pPr>
        <w:rPr>
          <w:rFonts w:ascii="Times New Roman" w:hAnsi="Times New Roman" w:cs="Times New Roman"/>
          <w:lang w:val="de-DE"/>
        </w:rPr>
      </w:pPr>
    </w:p>
    <w:p w14:paraId="001C9041" w14:textId="77777777" w:rsidR="00653832" w:rsidRPr="00653832" w:rsidRDefault="00653832" w:rsidP="00F06587">
      <w:pPr>
        <w:rPr>
          <w:rFonts w:ascii="Times New Roman" w:hAnsi="Times New Roman" w:cs="Times New Roman"/>
          <w:lang w:val="de-DE"/>
        </w:rPr>
      </w:pPr>
    </w:p>
    <w:p w14:paraId="62D6C3EF" w14:textId="77777777" w:rsidR="00653832" w:rsidRPr="00653832" w:rsidRDefault="00653832" w:rsidP="00F06587">
      <w:pPr>
        <w:rPr>
          <w:rFonts w:ascii="Times New Roman" w:hAnsi="Times New Roman" w:cs="Times New Roman"/>
          <w:lang w:val="de-DE"/>
        </w:rPr>
      </w:pPr>
    </w:p>
    <w:p w14:paraId="64279C1D" w14:textId="77777777" w:rsidR="00653832" w:rsidRPr="00653832" w:rsidRDefault="00653832" w:rsidP="00F06587">
      <w:pPr>
        <w:rPr>
          <w:rFonts w:ascii="Times New Roman" w:hAnsi="Times New Roman" w:cs="Times New Roman"/>
          <w:lang w:val="de-DE"/>
        </w:rPr>
      </w:pPr>
    </w:p>
    <w:p w14:paraId="5E9CE92A" w14:textId="77777777" w:rsidR="00653832" w:rsidRPr="00653832" w:rsidRDefault="00653832" w:rsidP="00F06587">
      <w:pPr>
        <w:rPr>
          <w:rFonts w:ascii="Times New Roman" w:hAnsi="Times New Roman" w:cs="Times New Roman"/>
          <w:lang w:val="de-DE"/>
        </w:rPr>
      </w:pPr>
    </w:p>
    <w:p w14:paraId="44A9C7ED" w14:textId="77777777" w:rsidR="00653832" w:rsidRPr="00653832" w:rsidRDefault="00653832" w:rsidP="00F06587">
      <w:pPr>
        <w:rPr>
          <w:rFonts w:ascii="Times New Roman" w:hAnsi="Times New Roman" w:cs="Times New Roman"/>
          <w:lang w:val="de-DE"/>
        </w:rPr>
      </w:pPr>
    </w:p>
    <w:p w14:paraId="40679681" w14:textId="77777777" w:rsidR="00653832" w:rsidRPr="00653832" w:rsidRDefault="00653832" w:rsidP="00F06587">
      <w:pPr>
        <w:rPr>
          <w:rFonts w:ascii="Times New Roman" w:hAnsi="Times New Roman" w:cs="Times New Roman"/>
          <w:lang w:val="de-DE"/>
        </w:rPr>
      </w:pPr>
    </w:p>
    <w:p w14:paraId="6105B0AC" w14:textId="77777777" w:rsidR="00653832" w:rsidRPr="00653832" w:rsidRDefault="00653832" w:rsidP="00F06587">
      <w:pPr>
        <w:rPr>
          <w:rFonts w:ascii="Times New Roman" w:hAnsi="Times New Roman" w:cs="Times New Roman"/>
          <w:lang w:val="de-DE"/>
        </w:rPr>
      </w:pPr>
    </w:p>
    <w:p w14:paraId="3257A036" w14:textId="77777777" w:rsidR="00653832" w:rsidRPr="00653832" w:rsidRDefault="00653832" w:rsidP="00F06587">
      <w:pPr>
        <w:rPr>
          <w:rFonts w:ascii="Times New Roman" w:hAnsi="Times New Roman" w:cs="Times New Roman"/>
          <w:lang w:val="de-DE"/>
        </w:rPr>
      </w:pPr>
    </w:p>
    <w:p w14:paraId="66A9F668" w14:textId="77777777" w:rsidR="00653832" w:rsidRPr="00653832" w:rsidRDefault="00653832" w:rsidP="00F06587">
      <w:pPr>
        <w:rPr>
          <w:rFonts w:ascii="Times New Roman" w:hAnsi="Times New Roman" w:cs="Times New Roman"/>
          <w:lang w:val="de-DE"/>
        </w:rPr>
      </w:pPr>
    </w:p>
    <w:p w14:paraId="215ED5DD" w14:textId="77777777" w:rsidR="00653832" w:rsidRPr="00653832" w:rsidRDefault="00653832" w:rsidP="00F06587">
      <w:pPr>
        <w:rPr>
          <w:rFonts w:ascii="Times New Roman" w:hAnsi="Times New Roman" w:cs="Times New Roman"/>
          <w:lang w:val="de-DE"/>
        </w:rPr>
      </w:pPr>
    </w:p>
    <w:p w14:paraId="4E3F5035" w14:textId="77777777" w:rsidR="00653832" w:rsidRPr="00653832" w:rsidRDefault="00653832" w:rsidP="00F06587">
      <w:pPr>
        <w:rPr>
          <w:rFonts w:ascii="Times New Roman" w:hAnsi="Times New Roman" w:cs="Times New Roman"/>
          <w:lang w:val="de-DE"/>
        </w:rPr>
      </w:pPr>
    </w:p>
    <w:p w14:paraId="6DF4E1AF" w14:textId="77777777" w:rsidR="00653832" w:rsidRPr="00653832" w:rsidRDefault="00653832" w:rsidP="00F06587">
      <w:pPr>
        <w:rPr>
          <w:rFonts w:ascii="Times New Roman" w:hAnsi="Times New Roman" w:cs="Times New Roman"/>
          <w:lang w:val="de-DE"/>
        </w:rPr>
      </w:pPr>
    </w:p>
    <w:p w14:paraId="6682EE02" w14:textId="58DF28B9" w:rsidR="00653832" w:rsidRDefault="00653832" w:rsidP="00F06587">
      <w:pPr>
        <w:rPr>
          <w:rFonts w:ascii="Times New Roman" w:hAnsi="Times New Roman" w:cs="Times New Roman"/>
          <w:lang w:val="de-DE"/>
        </w:rPr>
      </w:pPr>
    </w:p>
    <w:p w14:paraId="042A3161" w14:textId="77777777" w:rsidR="003D6899" w:rsidRPr="00653832" w:rsidRDefault="003D6899" w:rsidP="00F06587">
      <w:pPr>
        <w:rPr>
          <w:rFonts w:ascii="Times New Roman" w:hAnsi="Times New Roman" w:cs="Times New Roman"/>
          <w:lang w:val="de-DE"/>
        </w:rPr>
      </w:pPr>
    </w:p>
    <w:p w14:paraId="01B067C4" w14:textId="116165CB" w:rsidR="003516D3" w:rsidRDefault="003516D3" w:rsidP="003516D3"/>
    <w:tbl>
      <w:tblPr>
        <w:tblW w:w="0" w:type="auto"/>
        <w:tblInd w:w="-118" w:type="dxa"/>
        <w:tblLayout w:type="fixed"/>
        <w:tblLook w:val="0000" w:firstRow="0" w:lastRow="0" w:firstColumn="0" w:lastColumn="0" w:noHBand="0" w:noVBand="0"/>
      </w:tblPr>
      <w:tblGrid>
        <w:gridCol w:w="3487"/>
        <w:gridCol w:w="2126"/>
        <w:gridCol w:w="1559"/>
        <w:gridCol w:w="1559"/>
      </w:tblGrid>
      <w:tr w:rsidR="00560FA3" w:rsidRPr="007C0BDD" w14:paraId="1D44CDEA" w14:textId="645080E7" w:rsidTr="00CD7F97">
        <w:tc>
          <w:tcPr>
            <w:tcW w:w="7172" w:type="dxa"/>
            <w:gridSpan w:val="3"/>
            <w:tcBorders>
              <w:top w:val="single" w:sz="4" w:space="0" w:color="auto"/>
            </w:tcBorders>
            <w:tcMar>
              <w:top w:w="100" w:type="nil"/>
              <w:right w:w="100" w:type="nil"/>
            </w:tcMar>
            <w:vAlign w:val="center"/>
          </w:tcPr>
          <w:p w14:paraId="71C18B68" w14:textId="77777777" w:rsidR="00560FA3" w:rsidRPr="00903D0C" w:rsidRDefault="00560FA3" w:rsidP="00560FA3">
            <w:pPr>
              <w:rPr>
                <w:rFonts w:ascii="Times New Roman" w:hAnsi="Times New Roman" w:cs="Times New Roman"/>
                <w:sz w:val="20"/>
                <w:szCs w:val="20"/>
              </w:rPr>
            </w:pPr>
            <w:r w:rsidRPr="00903D0C">
              <w:rPr>
                <w:rFonts w:ascii="Times New Roman" w:hAnsi="Times New Roman" w:cs="Times New Roman"/>
                <w:b/>
                <w:sz w:val="20"/>
                <w:szCs w:val="20"/>
              </w:rPr>
              <w:lastRenderedPageBreak/>
              <w:t>Table A3</w:t>
            </w:r>
            <w:r w:rsidRPr="00903D0C">
              <w:rPr>
                <w:rFonts w:ascii="Times New Roman" w:hAnsi="Times New Roman" w:cs="Times New Roman"/>
                <w:sz w:val="20"/>
                <w:szCs w:val="20"/>
              </w:rPr>
              <w:t>. Logistic and Multinomial Logistic Regression Analyses Examining the Determinants of Interest Group Preferences</w:t>
            </w:r>
          </w:p>
          <w:p w14:paraId="290E1B94" w14:textId="77777777" w:rsidR="00560FA3" w:rsidRPr="00903D0C" w:rsidRDefault="00560FA3" w:rsidP="00560FA3">
            <w:pPr>
              <w:rPr>
                <w:rFonts w:ascii="Times New Roman" w:hAnsi="Times New Roman" w:cs="Times New Roman"/>
                <w:sz w:val="20"/>
                <w:szCs w:val="20"/>
              </w:rPr>
            </w:pPr>
          </w:p>
        </w:tc>
        <w:tc>
          <w:tcPr>
            <w:tcW w:w="1559" w:type="dxa"/>
            <w:tcBorders>
              <w:top w:val="single" w:sz="4" w:space="0" w:color="auto"/>
            </w:tcBorders>
          </w:tcPr>
          <w:p w14:paraId="7F6E0F5B" w14:textId="77777777" w:rsidR="00560FA3" w:rsidRPr="00903D0C" w:rsidRDefault="00560FA3" w:rsidP="00560FA3">
            <w:pPr>
              <w:rPr>
                <w:rFonts w:ascii="Times New Roman" w:hAnsi="Times New Roman" w:cs="Times New Roman"/>
                <w:b/>
                <w:sz w:val="20"/>
                <w:szCs w:val="20"/>
              </w:rPr>
            </w:pPr>
          </w:p>
        </w:tc>
      </w:tr>
      <w:tr w:rsidR="00560FA3" w:rsidRPr="007C0BDD" w14:paraId="5FE1294E" w14:textId="3C501669" w:rsidTr="00CD7F97">
        <w:tc>
          <w:tcPr>
            <w:tcW w:w="3487" w:type="dxa"/>
            <w:tcMar>
              <w:top w:w="100" w:type="nil"/>
              <w:right w:w="100" w:type="nil"/>
            </w:tcMar>
            <w:vAlign w:val="center"/>
          </w:tcPr>
          <w:p w14:paraId="739C58FB" w14:textId="77777777" w:rsidR="00560FA3" w:rsidRPr="00903D0C" w:rsidRDefault="00560FA3" w:rsidP="00560FA3">
            <w:pPr>
              <w:rPr>
                <w:rFonts w:ascii="Times New Roman" w:hAnsi="Times New Roman" w:cs="Times New Roman"/>
                <w:sz w:val="20"/>
                <w:szCs w:val="20"/>
              </w:rPr>
            </w:pPr>
          </w:p>
        </w:tc>
        <w:tc>
          <w:tcPr>
            <w:tcW w:w="2126" w:type="dxa"/>
            <w:tcBorders>
              <w:right w:val="single" w:sz="4" w:space="0" w:color="auto"/>
            </w:tcBorders>
          </w:tcPr>
          <w:p w14:paraId="500E8041" w14:textId="6C0910CE" w:rsidR="00CD7F97" w:rsidRPr="00903D0C" w:rsidRDefault="00560FA3" w:rsidP="00560FA3">
            <w:pPr>
              <w:rPr>
                <w:rFonts w:ascii="Times New Roman" w:hAnsi="Times New Roman" w:cs="Times New Roman"/>
                <w:sz w:val="20"/>
                <w:szCs w:val="20"/>
              </w:rPr>
            </w:pPr>
            <w:r w:rsidRPr="00903D0C">
              <w:rPr>
                <w:rFonts w:ascii="Times New Roman" w:hAnsi="Times New Roman" w:cs="Times New Roman"/>
                <w:sz w:val="20"/>
                <w:szCs w:val="20"/>
              </w:rPr>
              <w:t>Logistic Regression</w:t>
            </w:r>
          </w:p>
        </w:tc>
        <w:tc>
          <w:tcPr>
            <w:tcW w:w="3118" w:type="dxa"/>
            <w:gridSpan w:val="2"/>
            <w:tcBorders>
              <w:left w:val="single" w:sz="4" w:space="0" w:color="auto"/>
            </w:tcBorders>
          </w:tcPr>
          <w:p w14:paraId="677899D3" w14:textId="586B1C6F" w:rsidR="00560FA3" w:rsidRPr="00903D0C" w:rsidRDefault="00560FA3" w:rsidP="00CD7F97">
            <w:pPr>
              <w:jc w:val="center"/>
              <w:rPr>
                <w:rFonts w:ascii="Times New Roman" w:hAnsi="Times New Roman" w:cs="Times New Roman"/>
                <w:sz w:val="20"/>
                <w:szCs w:val="20"/>
              </w:rPr>
            </w:pPr>
            <w:r w:rsidRPr="00903D0C">
              <w:rPr>
                <w:rFonts w:ascii="Times New Roman" w:hAnsi="Times New Roman" w:cs="Times New Roman"/>
                <w:sz w:val="20"/>
                <w:szCs w:val="20"/>
              </w:rPr>
              <w:t>Multinomial Regression</w:t>
            </w:r>
          </w:p>
        </w:tc>
      </w:tr>
      <w:tr w:rsidR="00560FA3" w:rsidRPr="007C0BDD" w14:paraId="0A99A644" w14:textId="18B23222" w:rsidTr="00F94E4D">
        <w:tc>
          <w:tcPr>
            <w:tcW w:w="3487" w:type="dxa"/>
            <w:tcBorders>
              <w:bottom w:val="single" w:sz="4" w:space="0" w:color="auto"/>
            </w:tcBorders>
            <w:tcMar>
              <w:top w:w="100" w:type="nil"/>
              <w:right w:w="100" w:type="nil"/>
            </w:tcMar>
            <w:vAlign w:val="center"/>
          </w:tcPr>
          <w:p w14:paraId="5BFA8F3E" w14:textId="77777777" w:rsidR="00560FA3" w:rsidRPr="00903D0C" w:rsidRDefault="00560FA3" w:rsidP="00560FA3">
            <w:pPr>
              <w:rPr>
                <w:rFonts w:ascii="Times New Roman" w:hAnsi="Times New Roman" w:cs="Times New Roman"/>
                <w:sz w:val="20"/>
                <w:szCs w:val="20"/>
              </w:rPr>
            </w:pPr>
          </w:p>
        </w:tc>
        <w:tc>
          <w:tcPr>
            <w:tcW w:w="2126" w:type="dxa"/>
            <w:tcBorders>
              <w:bottom w:val="single" w:sz="4" w:space="0" w:color="auto"/>
              <w:right w:val="single" w:sz="4" w:space="0" w:color="auto"/>
            </w:tcBorders>
          </w:tcPr>
          <w:p w14:paraId="24FF643E" w14:textId="77777777" w:rsidR="00CD7F97" w:rsidRPr="00903D0C" w:rsidRDefault="00CD7F97" w:rsidP="00560FA3">
            <w:pPr>
              <w:rPr>
                <w:rFonts w:ascii="Times New Roman" w:hAnsi="Times New Roman" w:cs="Times New Roman"/>
                <w:sz w:val="20"/>
                <w:szCs w:val="20"/>
              </w:rPr>
            </w:pPr>
          </w:p>
          <w:p w14:paraId="36562BAB" w14:textId="1EDD25C9" w:rsidR="00CD7F97" w:rsidRPr="00903D0C" w:rsidRDefault="00CD7F97" w:rsidP="00560FA3">
            <w:pPr>
              <w:rPr>
                <w:rFonts w:ascii="Times New Roman" w:hAnsi="Times New Roman" w:cs="Times New Roman"/>
                <w:sz w:val="20"/>
                <w:szCs w:val="20"/>
              </w:rPr>
            </w:pPr>
            <w:r w:rsidRPr="00903D0C">
              <w:rPr>
                <w:rFonts w:ascii="Times New Roman" w:hAnsi="Times New Roman" w:cs="Times New Roman"/>
                <w:sz w:val="20"/>
                <w:szCs w:val="20"/>
              </w:rPr>
              <w:t>(1)</w:t>
            </w:r>
          </w:p>
        </w:tc>
        <w:tc>
          <w:tcPr>
            <w:tcW w:w="1559" w:type="dxa"/>
            <w:tcBorders>
              <w:left w:val="single" w:sz="4" w:space="0" w:color="auto"/>
              <w:bottom w:val="single" w:sz="4" w:space="0" w:color="auto"/>
            </w:tcBorders>
          </w:tcPr>
          <w:p w14:paraId="3F33F948" w14:textId="77777777" w:rsidR="00560FA3" w:rsidRPr="00903D0C" w:rsidRDefault="00560FA3" w:rsidP="00560FA3">
            <w:pPr>
              <w:rPr>
                <w:rFonts w:ascii="Times New Roman" w:hAnsi="Times New Roman" w:cs="Times New Roman"/>
                <w:sz w:val="20"/>
                <w:szCs w:val="20"/>
              </w:rPr>
            </w:pPr>
            <w:r w:rsidRPr="00903D0C">
              <w:rPr>
                <w:rFonts w:ascii="Times New Roman" w:hAnsi="Times New Roman" w:cs="Times New Roman"/>
                <w:sz w:val="20"/>
                <w:szCs w:val="20"/>
              </w:rPr>
              <w:t>Status Quo</w:t>
            </w:r>
          </w:p>
          <w:p w14:paraId="22D61969" w14:textId="4E79EF00" w:rsidR="00CD7F97" w:rsidRPr="00903D0C" w:rsidRDefault="00CD7F97" w:rsidP="00560FA3">
            <w:pPr>
              <w:rPr>
                <w:rFonts w:ascii="Times New Roman" w:hAnsi="Times New Roman" w:cs="Times New Roman"/>
                <w:sz w:val="20"/>
                <w:szCs w:val="20"/>
              </w:rPr>
            </w:pPr>
            <w:r w:rsidRPr="00903D0C">
              <w:rPr>
                <w:rFonts w:ascii="Times New Roman" w:hAnsi="Times New Roman" w:cs="Times New Roman"/>
                <w:sz w:val="20"/>
                <w:szCs w:val="20"/>
              </w:rPr>
              <w:t>(2)</w:t>
            </w:r>
          </w:p>
        </w:tc>
        <w:tc>
          <w:tcPr>
            <w:tcW w:w="1559" w:type="dxa"/>
            <w:tcBorders>
              <w:bottom w:val="single" w:sz="4" w:space="0" w:color="auto"/>
            </w:tcBorders>
          </w:tcPr>
          <w:p w14:paraId="49D915D0" w14:textId="77777777" w:rsidR="00560FA3" w:rsidRPr="00903D0C" w:rsidRDefault="00560FA3" w:rsidP="00560FA3">
            <w:pPr>
              <w:rPr>
                <w:rFonts w:ascii="Times New Roman" w:hAnsi="Times New Roman" w:cs="Times New Roman"/>
                <w:sz w:val="20"/>
                <w:szCs w:val="20"/>
              </w:rPr>
            </w:pPr>
            <w:r w:rsidRPr="00903D0C">
              <w:rPr>
                <w:rFonts w:ascii="Times New Roman" w:hAnsi="Times New Roman" w:cs="Times New Roman"/>
                <w:sz w:val="20"/>
                <w:szCs w:val="20"/>
              </w:rPr>
              <w:t>Less stringency</w:t>
            </w:r>
          </w:p>
          <w:p w14:paraId="073A0D35" w14:textId="1E559979" w:rsidR="00CD7F97" w:rsidRPr="00903D0C" w:rsidRDefault="00CD7F97" w:rsidP="00560FA3">
            <w:pPr>
              <w:rPr>
                <w:rFonts w:ascii="Times New Roman" w:hAnsi="Times New Roman" w:cs="Times New Roman"/>
                <w:sz w:val="20"/>
                <w:szCs w:val="20"/>
              </w:rPr>
            </w:pPr>
            <w:r w:rsidRPr="00903D0C">
              <w:rPr>
                <w:rFonts w:ascii="Times New Roman" w:hAnsi="Times New Roman" w:cs="Times New Roman"/>
                <w:sz w:val="20"/>
                <w:szCs w:val="20"/>
              </w:rPr>
              <w:t>(3)</w:t>
            </w:r>
          </w:p>
        </w:tc>
      </w:tr>
      <w:tr w:rsidR="003B7C17" w:rsidRPr="007C0BDD" w14:paraId="777F4A42" w14:textId="59196F56" w:rsidTr="00F94E4D">
        <w:tc>
          <w:tcPr>
            <w:tcW w:w="3487" w:type="dxa"/>
            <w:tcBorders>
              <w:top w:val="single" w:sz="4" w:space="0" w:color="auto"/>
            </w:tcBorders>
            <w:tcMar>
              <w:top w:w="100" w:type="nil"/>
              <w:right w:w="100" w:type="nil"/>
            </w:tcMar>
            <w:vAlign w:val="center"/>
          </w:tcPr>
          <w:p w14:paraId="438C3F5E" w14:textId="2D29A30E"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Late compliers</w:t>
            </w:r>
          </w:p>
        </w:tc>
        <w:tc>
          <w:tcPr>
            <w:tcW w:w="2126" w:type="dxa"/>
            <w:tcBorders>
              <w:top w:val="single" w:sz="4" w:space="0" w:color="auto"/>
              <w:right w:val="single" w:sz="4" w:space="0" w:color="auto"/>
            </w:tcBorders>
            <w:vAlign w:val="center"/>
          </w:tcPr>
          <w:p w14:paraId="7667C99E" w14:textId="3F351259" w:rsidR="003B7C17" w:rsidRPr="00903D0C" w:rsidRDefault="003B7C17" w:rsidP="003B7C17">
            <w:pPr>
              <w:rPr>
                <w:rFonts w:ascii="Times New Roman" w:hAnsi="Times New Roman" w:cs="Times New Roman"/>
                <w:sz w:val="20"/>
                <w:szCs w:val="20"/>
              </w:rPr>
            </w:pPr>
            <w:r w:rsidRPr="007E7ACB">
              <w:rPr>
                <w:rFonts w:cstheme="minorHAnsi"/>
                <w:sz w:val="20"/>
                <w:szCs w:val="20"/>
              </w:rPr>
              <w:t>4.052*</w:t>
            </w:r>
          </w:p>
        </w:tc>
        <w:tc>
          <w:tcPr>
            <w:tcW w:w="1559" w:type="dxa"/>
            <w:tcBorders>
              <w:top w:val="single" w:sz="4" w:space="0" w:color="auto"/>
              <w:left w:val="single" w:sz="4" w:space="0" w:color="auto"/>
            </w:tcBorders>
            <w:vAlign w:val="center"/>
          </w:tcPr>
          <w:p w14:paraId="06AEB5C0" w14:textId="4C70336C" w:rsidR="003B7C17" w:rsidRPr="003B7C17" w:rsidRDefault="003B7C17" w:rsidP="003B7C17">
            <w:pPr>
              <w:rPr>
                <w:rFonts w:cstheme="minorHAnsi"/>
                <w:sz w:val="20"/>
                <w:szCs w:val="20"/>
              </w:rPr>
            </w:pPr>
            <w:r w:rsidRPr="003B7C17">
              <w:rPr>
                <w:rFonts w:cstheme="minorHAnsi"/>
                <w:sz w:val="20"/>
                <w:szCs w:val="20"/>
              </w:rPr>
              <w:t>0.272*</w:t>
            </w:r>
          </w:p>
        </w:tc>
        <w:tc>
          <w:tcPr>
            <w:tcW w:w="1559" w:type="dxa"/>
            <w:tcBorders>
              <w:top w:val="single" w:sz="4" w:space="0" w:color="auto"/>
            </w:tcBorders>
            <w:vAlign w:val="center"/>
          </w:tcPr>
          <w:p w14:paraId="3FD12237" w14:textId="54F9FD06" w:rsidR="003B7C17" w:rsidRPr="003B7C17" w:rsidRDefault="003B7C17" w:rsidP="003B7C17">
            <w:pPr>
              <w:rPr>
                <w:rFonts w:cstheme="minorHAnsi"/>
                <w:sz w:val="20"/>
                <w:szCs w:val="20"/>
              </w:rPr>
            </w:pPr>
            <w:r w:rsidRPr="003B7C17">
              <w:rPr>
                <w:rFonts w:cstheme="minorHAnsi"/>
                <w:sz w:val="20"/>
                <w:szCs w:val="20"/>
              </w:rPr>
              <w:t>6.43e-11</w:t>
            </w:r>
          </w:p>
        </w:tc>
      </w:tr>
      <w:tr w:rsidR="003B7C17" w:rsidRPr="007C0BDD" w14:paraId="3E543704" w14:textId="551A6801" w:rsidTr="00F94E4D">
        <w:tc>
          <w:tcPr>
            <w:tcW w:w="3487" w:type="dxa"/>
            <w:tcMar>
              <w:top w:w="100" w:type="nil"/>
              <w:right w:w="100" w:type="nil"/>
            </w:tcMar>
            <w:vAlign w:val="center"/>
          </w:tcPr>
          <w:p w14:paraId="6950B910"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58D89B03" w14:textId="720DC389" w:rsidR="003B7C17" w:rsidRPr="00903D0C" w:rsidRDefault="003B7C17" w:rsidP="003B7C17">
            <w:pPr>
              <w:rPr>
                <w:rFonts w:ascii="Times New Roman" w:hAnsi="Times New Roman" w:cs="Times New Roman"/>
                <w:sz w:val="20"/>
                <w:szCs w:val="20"/>
              </w:rPr>
            </w:pPr>
            <w:r w:rsidRPr="007E7ACB">
              <w:rPr>
                <w:rFonts w:cstheme="minorHAnsi"/>
                <w:sz w:val="20"/>
                <w:szCs w:val="20"/>
              </w:rPr>
              <w:t>(2.227)</w:t>
            </w:r>
          </w:p>
        </w:tc>
        <w:tc>
          <w:tcPr>
            <w:tcW w:w="1559" w:type="dxa"/>
            <w:tcBorders>
              <w:left w:val="single" w:sz="4" w:space="0" w:color="auto"/>
            </w:tcBorders>
            <w:vAlign w:val="center"/>
          </w:tcPr>
          <w:p w14:paraId="08BFBA21" w14:textId="07718669" w:rsidR="003B7C17" w:rsidRPr="003B7C17" w:rsidRDefault="003B7C17" w:rsidP="003B7C17">
            <w:pPr>
              <w:rPr>
                <w:rFonts w:cstheme="minorHAnsi"/>
                <w:sz w:val="20"/>
                <w:szCs w:val="20"/>
              </w:rPr>
            </w:pPr>
            <w:r w:rsidRPr="003B7C17">
              <w:rPr>
                <w:rFonts w:cstheme="minorHAnsi"/>
                <w:sz w:val="20"/>
                <w:szCs w:val="20"/>
              </w:rPr>
              <w:t>(0.152)</w:t>
            </w:r>
          </w:p>
        </w:tc>
        <w:tc>
          <w:tcPr>
            <w:tcW w:w="1559" w:type="dxa"/>
            <w:vAlign w:val="center"/>
          </w:tcPr>
          <w:p w14:paraId="7114C7E6" w14:textId="2D655E5C" w:rsidR="003B7C17" w:rsidRPr="003B7C17" w:rsidRDefault="003B7C17" w:rsidP="003B7C17">
            <w:pPr>
              <w:rPr>
                <w:rFonts w:cstheme="minorHAnsi"/>
                <w:sz w:val="20"/>
                <w:szCs w:val="20"/>
              </w:rPr>
            </w:pPr>
            <w:r>
              <w:rPr>
                <w:rFonts w:cstheme="minorHAnsi"/>
                <w:sz w:val="20"/>
                <w:szCs w:val="20"/>
              </w:rPr>
              <w:t>(0.000</w:t>
            </w:r>
            <w:r w:rsidRPr="003B7C17">
              <w:rPr>
                <w:rFonts w:cstheme="minorHAnsi"/>
                <w:sz w:val="20"/>
                <w:szCs w:val="20"/>
              </w:rPr>
              <w:t>)</w:t>
            </w:r>
          </w:p>
        </w:tc>
      </w:tr>
      <w:tr w:rsidR="003B7C17" w:rsidRPr="007C0BDD" w14:paraId="10016BA4" w14:textId="4545C514" w:rsidTr="00F94E4D">
        <w:tc>
          <w:tcPr>
            <w:tcW w:w="3487" w:type="dxa"/>
            <w:tcMar>
              <w:top w:w="100" w:type="nil"/>
              <w:right w:w="100" w:type="nil"/>
            </w:tcMar>
            <w:vAlign w:val="center"/>
          </w:tcPr>
          <w:p w14:paraId="3FCF62AE" w14:textId="590594CC"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 xml:space="preserve">Safe </w:t>
            </w:r>
            <w:proofErr w:type="spellStart"/>
            <w:r w:rsidRPr="00903D0C">
              <w:rPr>
                <w:rFonts w:ascii="Times New Roman" w:hAnsi="Times New Roman" w:cs="Times New Roman"/>
                <w:sz w:val="20"/>
                <w:szCs w:val="20"/>
              </w:rPr>
              <w:t>harbour</w:t>
            </w:r>
            <w:proofErr w:type="spellEnd"/>
          </w:p>
        </w:tc>
        <w:tc>
          <w:tcPr>
            <w:tcW w:w="2126" w:type="dxa"/>
            <w:tcBorders>
              <w:right w:val="single" w:sz="4" w:space="0" w:color="auto"/>
            </w:tcBorders>
            <w:vAlign w:val="center"/>
          </w:tcPr>
          <w:p w14:paraId="120978F7" w14:textId="15134B7E" w:rsidR="003B7C17" w:rsidRPr="00903D0C" w:rsidRDefault="003B7C17" w:rsidP="003B7C17">
            <w:pPr>
              <w:rPr>
                <w:rFonts w:ascii="Times New Roman" w:hAnsi="Times New Roman" w:cs="Times New Roman"/>
                <w:sz w:val="20"/>
                <w:szCs w:val="20"/>
              </w:rPr>
            </w:pPr>
            <w:r w:rsidRPr="007E7ACB">
              <w:rPr>
                <w:rFonts w:cstheme="minorHAnsi"/>
                <w:sz w:val="20"/>
                <w:szCs w:val="20"/>
              </w:rPr>
              <w:t>0.905</w:t>
            </w:r>
          </w:p>
        </w:tc>
        <w:tc>
          <w:tcPr>
            <w:tcW w:w="1559" w:type="dxa"/>
            <w:tcBorders>
              <w:left w:val="single" w:sz="4" w:space="0" w:color="auto"/>
            </w:tcBorders>
            <w:vAlign w:val="center"/>
          </w:tcPr>
          <w:p w14:paraId="107267B6" w14:textId="293E2B42" w:rsidR="003B7C17" w:rsidRPr="003B7C17" w:rsidRDefault="003B7C17" w:rsidP="003B7C17">
            <w:pPr>
              <w:rPr>
                <w:rFonts w:cstheme="minorHAnsi"/>
                <w:sz w:val="20"/>
                <w:szCs w:val="20"/>
              </w:rPr>
            </w:pPr>
            <w:r w:rsidRPr="003B7C17">
              <w:rPr>
                <w:rFonts w:cstheme="minorHAnsi"/>
                <w:sz w:val="20"/>
                <w:szCs w:val="20"/>
              </w:rPr>
              <w:t>1.075</w:t>
            </w:r>
          </w:p>
        </w:tc>
        <w:tc>
          <w:tcPr>
            <w:tcW w:w="1559" w:type="dxa"/>
            <w:vAlign w:val="center"/>
          </w:tcPr>
          <w:p w14:paraId="20A67A4B" w14:textId="06C7BD88" w:rsidR="003B7C17" w:rsidRPr="003B7C17" w:rsidRDefault="003B7C17" w:rsidP="003B7C17">
            <w:pPr>
              <w:rPr>
                <w:rFonts w:cstheme="minorHAnsi"/>
                <w:sz w:val="20"/>
                <w:szCs w:val="20"/>
              </w:rPr>
            </w:pPr>
            <w:r w:rsidRPr="003B7C17">
              <w:rPr>
                <w:rFonts w:cstheme="minorHAnsi"/>
                <w:sz w:val="20"/>
                <w:szCs w:val="20"/>
              </w:rPr>
              <w:t>6.39432e+09</w:t>
            </w:r>
          </w:p>
        </w:tc>
      </w:tr>
      <w:tr w:rsidR="003B7C17" w:rsidRPr="007C0BDD" w14:paraId="4EFFABA0" w14:textId="2DAE438C" w:rsidTr="00F94E4D">
        <w:tc>
          <w:tcPr>
            <w:tcW w:w="3487" w:type="dxa"/>
            <w:tcMar>
              <w:top w:w="100" w:type="nil"/>
              <w:right w:w="100" w:type="nil"/>
            </w:tcMar>
            <w:vAlign w:val="center"/>
          </w:tcPr>
          <w:p w14:paraId="218B20BC"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7173A1F0" w14:textId="2043E9D5" w:rsidR="003B7C17" w:rsidRPr="00903D0C" w:rsidRDefault="003B7C17" w:rsidP="003B7C17">
            <w:pPr>
              <w:rPr>
                <w:rFonts w:ascii="Times New Roman" w:hAnsi="Times New Roman" w:cs="Times New Roman"/>
                <w:sz w:val="20"/>
                <w:szCs w:val="20"/>
              </w:rPr>
            </w:pPr>
            <w:r w:rsidRPr="007E7ACB">
              <w:rPr>
                <w:rFonts w:cstheme="minorHAnsi"/>
                <w:sz w:val="20"/>
                <w:szCs w:val="20"/>
              </w:rPr>
              <w:t>(0.745)</w:t>
            </w:r>
          </w:p>
        </w:tc>
        <w:tc>
          <w:tcPr>
            <w:tcW w:w="1559" w:type="dxa"/>
            <w:tcBorders>
              <w:left w:val="single" w:sz="4" w:space="0" w:color="auto"/>
            </w:tcBorders>
            <w:vAlign w:val="center"/>
          </w:tcPr>
          <w:p w14:paraId="7C1865A0" w14:textId="510E56E5" w:rsidR="003B7C17" w:rsidRPr="003B7C17" w:rsidRDefault="003B7C17" w:rsidP="003B7C17">
            <w:pPr>
              <w:rPr>
                <w:rFonts w:cstheme="minorHAnsi"/>
                <w:sz w:val="20"/>
                <w:szCs w:val="20"/>
              </w:rPr>
            </w:pPr>
            <w:r w:rsidRPr="003B7C17">
              <w:rPr>
                <w:rFonts w:cstheme="minorHAnsi"/>
                <w:sz w:val="20"/>
                <w:szCs w:val="20"/>
              </w:rPr>
              <w:t>(0.891)</w:t>
            </w:r>
          </w:p>
        </w:tc>
        <w:tc>
          <w:tcPr>
            <w:tcW w:w="1559" w:type="dxa"/>
            <w:vAlign w:val="center"/>
          </w:tcPr>
          <w:p w14:paraId="11622376" w14:textId="37BEC7B3" w:rsidR="003B7C17" w:rsidRPr="003B7C17" w:rsidRDefault="003B7C17" w:rsidP="003B7C17">
            <w:pPr>
              <w:rPr>
                <w:rFonts w:cstheme="minorHAnsi"/>
                <w:sz w:val="20"/>
                <w:szCs w:val="20"/>
              </w:rPr>
            </w:pPr>
            <w:r w:rsidRPr="003B7C17">
              <w:rPr>
                <w:rFonts w:cstheme="minorHAnsi"/>
                <w:sz w:val="20"/>
                <w:szCs w:val="20"/>
              </w:rPr>
              <w:t>(9.57457e+13)</w:t>
            </w:r>
          </w:p>
        </w:tc>
      </w:tr>
      <w:tr w:rsidR="003B7C17" w:rsidRPr="007C0BDD" w14:paraId="0F4DA7F5" w14:textId="7CF711EC" w:rsidTr="00F94E4D">
        <w:tc>
          <w:tcPr>
            <w:tcW w:w="3487" w:type="dxa"/>
            <w:tcMar>
              <w:top w:w="100" w:type="nil"/>
              <w:right w:w="100" w:type="nil"/>
            </w:tcMar>
            <w:vAlign w:val="center"/>
          </w:tcPr>
          <w:p w14:paraId="416806BF"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Concentrated interest</w:t>
            </w:r>
          </w:p>
        </w:tc>
        <w:tc>
          <w:tcPr>
            <w:tcW w:w="2126" w:type="dxa"/>
            <w:tcBorders>
              <w:right w:val="single" w:sz="4" w:space="0" w:color="auto"/>
            </w:tcBorders>
            <w:vAlign w:val="center"/>
          </w:tcPr>
          <w:p w14:paraId="4ED79D42" w14:textId="686E47AD" w:rsidR="003B7C17" w:rsidRPr="00903D0C" w:rsidRDefault="003B7C17" w:rsidP="003B7C17">
            <w:pPr>
              <w:rPr>
                <w:rFonts w:ascii="Times New Roman" w:hAnsi="Times New Roman" w:cs="Times New Roman"/>
                <w:sz w:val="20"/>
                <w:szCs w:val="20"/>
              </w:rPr>
            </w:pPr>
            <w:r w:rsidRPr="007E7ACB">
              <w:rPr>
                <w:rFonts w:cstheme="minorHAnsi"/>
                <w:sz w:val="20"/>
                <w:szCs w:val="20"/>
              </w:rPr>
              <w:t>0.272</w:t>
            </w:r>
          </w:p>
        </w:tc>
        <w:tc>
          <w:tcPr>
            <w:tcW w:w="1559" w:type="dxa"/>
            <w:tcBorders>
              <w:left w:val="single" w:sz="4" w:space="0" w:color="auto"/>
            </w:tcBorders>
            <w:vAlign w:val="center"/>
          </w:tcPr>
          <w:p w14:paraId="40B8DEF1" w14:textId="2E2879D1" w:rsidR="003B7C17" w:rsidRPr="003B7C17" w:rsidRDefault="003B7C17" w:rsidP="003B7C17">
            <w:pPr>
              <w:rPr>
                <w:rFonts w:cstheme="minorHAnsi"/>
                <w:sz w:val="20"/>
                <w:szCs w:val="20"/>
              </w:rPr>
            </w:pPr>
            <w:r w:rsidRPr="003B7C17">
              <w:rPr>
                <w:rFonts w:cstheme="minorHAnsi"/>
                <w:sz w:val="20"/>
                <w:szCs w:val="20"/>
              </w:rPr>
              <w:t>7.494</w:t>
            </w:r>
          </w:p>
        </w:tc>
        <w:tc>
          <w:tcPr>
            <w:tcW w:w="1559" w:type="dxa"/>
            <w:vAlign w:val="center"/>
          </w:tcPr>
          <w:p w14:paraId="2D778372" w14:textId="4C4807AC" w:rsidR="003B7C17" w:rsidRPr="003B7C17" w:rsidRDefault="003B7C17" w:rsidP="003B7C17">
            <w:pPr>
              <w:rPr>
                <w:rFonts w:cstheme="minorHAnsi"/>
                <w:sz w:val="20"/>
                <w:szCs w:val="20"/>
              </w:rPr>
            </w:pPr>
            <w:r w:rsidRPr="003B7C17">
              <w:rPr>
                <w:rFonts w:cstheme="minorHAnsi"/>
                <w:sz w:val="20"/>
                <w:szCs w:val="20"/>
              </w:rPr>
              <w:t>0.000</w:t>
            </w:r>
          </w:p>
        </w:tc>
      </w:tr>
      <w:tr w:rsidR="003B7C17" w:rsidRPr="007C0BDD" w14:paraId="3E1BA85E" w14:textId="5CFA77DE" w:rsidTr="00F94E4D">
        <w:tc>
          <w:tcPr>
            <w:tcW w:w="3487" w:type="dxa"/>
            <w:tcMar>
              <w:top w:w="100" w:type="nil"/>
              <w:right w:w="100" w:type="nil"/>
            </w:tcMar>
            <w:vAlign w:val="center"/>
          </w:tcPr>
          <w:p w14:paraId="313124C4"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455C46F9" w14:textId="69C093A2" w:rsidR="003B7C17" w:rsidRPr="00903D0C" w:rsidRDefault="003B7C17" w:rsidP="003B7C17">
            <w:pPr>
              <w:rPr>
                <w:rFonts w:ascii="Times New Roman" w:hAnsi="Times New Roman" w:cs="Times New Roman"/>
                <w:sz w:val="20"/>
                <w:szCs w:val="20"/>
              </w:rPr>
            </w:pPr>
            <w:r w:rsidRPr="007E7ACB">
              <w:rPr>
                <w:rFonts w:cstheme="minorHAnsi"/>
                <w:sz w:val="20"/>
                <w:szCs w:val="20"/>
              </w:rPr>
              <w:t>(0.224)</w:t>
            </w:r>
          </w:p>
        </w:tc>
        <w:tc>
          <w:tcPr>
            <w:tcW w:w="1559" w:type="dxa"/>
            <w:tcBorders>
              <w:left w:val="single" w:sz="4" w:space="0" w:color="auto"/>
            </w:tcBorders>
            <w:vAlign w:val="center"/>
          </w:tcPr>
          <w:p w14:paraId="001B9B26" w14:textId="61D60C9B" w:rsidR="003B7C17" w:rsidRPr="003B7C17" w:rsidRDefault="003B7C17" w:rsidP="003B7C17">
            <w:pPr>
              <w:rPr>
                <w:rFonts w:cstheme="minorHAnsi"/>
                <w:sz w:val="20"/>
                <w:szCs w:val="20"/>
              </w:rPr>
            </w:pPr>
            <w:r w:rsidRPr="003B7C17">
              <w:rPr>
                <w:rFonts w:cstheme="minorHAnsi"/>
                <w:sz w:val="20"/>
                <w:szCs w:val="20"/>
              </w:rPr>
              <w:t>(8.142)</w:t>
            </w:r>
          </w:p>
        </w:tc>
        <w:tc>
          <w:tcPr>
            <w:tcW w:w="1559" w:type="dxa"/>
            <w:vAlign w:val="center"/>
          </w:tcPr>
          <w:p w14:paraId="0FD5561E" w14:textId="706DACFE" w:rsidR="003B7C17" w:rsidRPr="003B7C17" w:rsidRDefault="003B7C17" w:rsidP="003B7C17">
            <w:pPr>
              <w:rPr>
                <w:rFonts w:cstheme="minorHAnsi"/>
                <w:sz w:val="20"/>
                <w:szCs w:val="20"/>
              </w:rPr>
            </w:pPr>
            <w:r w:rsidRPr="003B7C17">
              <w:rPr>
                <w:rFonts w:cstheme="minorHAnsi"/>
                <w:sz w:val="20"/>
                <w:szCs w:val="20"/>
              </w:rPr>
              <w:t>(0.000613)</w:t>
            </w:r>
          </w:p>
        </w:tc>
      </w:tr>
      <w:tr w:rsidR="003B7C17" w:rsidRPr="007C0BDD" w14:paraId="7E651CE3" w14:textId="065587E8" w:rsidTr="00F94E4D">
        <w:tc>
          <w:tcPr>
            <w:tcW w:w="3487" w:type="dxa"/>
            <w:tcMar>
              <w:top w:w="100" w:type="nil"/>
              <w:right w:w="100" w:type="nil"/>
            </w:tcMar>
            <w:vAlign w:val="center"/>
          </w:tcPr>
          <w:p w14:paraId="4616F464"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 xml:space="preserve">Diffuse interests </w:t>
            </w:r>
          </w:p>
        </w:tc>
        <w:tc>
          <w:tcPr>
            <w:tcW w:w="2126" w:type="dxa"/>
            <w:tcBorders>
              <w:right w:val="single" w:sz="4" w:space="0" w:color="auto"/>
            </w:tcBorders>
            <w:vAlign w:val="center"/>
          </w:tcPr>
          <w:p w14:paraId="79AA8B2C" w14:textId="1BEC9B40" w:rsidR="003B7C17" w:rsidRPr="00903D0C" w:rsidRDefault="003B7C17" w:rsidP="003B7C17">
            <w:pPr>
              <w:rPr>
                <w:rFonts w:ascii="Times New Roman" w:hAnsi="Times New Roman" w:cs="Times New Roman"/>
                <w:sz w:val="20"/>
                <w:szCs w:val="20"/>
              </w:rPr>
            </w:pPr>
            <w:r w:rsidRPr="007E7ACB">
              <w:rPr>
                <w:rFonts w:cstheme="minorHAnsi"/>
                <w:sz w:val="20"/>
                <w:szCs w:val="20"/>
              </w:rPr>
              <w:t>0.341</w:t>
            </w:r>
          </w:p>
        </w:tc>
        <w:tc>
          <w:tcPr>
            <w:tcW w:w="1559" w:type="dxa"/>
            <w:tcBorders>
              <w:left w:val="single" w:sz="4" w:space="0" w:color="auto"/>
            </w:tcBorders>
            <w:vAlign w:val="center"/>
          </w:tcPr>
          <w:p w14:paraId="1EAA17F0" w14:textId="6BAE93A9" w:rsidR="003B7C17" w:rsidRPr="003B7C17" w:rsidRDefault="003B7C17" w:rsidP="003B7C17">
            <w:pPr>
              <w:rPr>
                <w:rFonts w:cstheme="minorHAnsi"/>
                <w:sz w:val="20"/>
                <w:szCs w:val="20"/>
              </w:rPr>
            </w:pPr>
            <w:r w:rsidRPr="003B7C17">
              <w:rPr>
                <w:rFonts w:cstheme="minorHAnsi"/>
                <w:sz w:val="20"/>
                <w:szCs w:val="20"/>
              </w:rPr>
              <w:t>5.885</w:t>
            </w:r>
          </w:p>
        </w:tc>
        <w:tc>
          <w:tcPr>
            <w:tcW w:w="1559" w:type="dxa"/>
            <w:vAlign w:val="center"/>
          </w:tcPr>
          <w:p w14:paraId="1A4B7BF1" w14:textId="3A928B94" w:rsidR="003B7C17" w:rsidRPr="003B7C17" w:rsidRDefault="003B7C17" w:rsidP="003B7C17">
            <w:pPr>
              <w:rPr>
                <w:rFonts w:cstheme="minorHAnsi"/>
                <w:sz w:val="20"/>
                <w:szCs w:val="20"/>
              </w:rPr>
            </w:pPr>
            <w:r w:rsidRPr="003B7C17">
              <w:rPr>
                <w:rFonts w:cstheme="minorHAnsi"/>
                <w:sz w:val="20"/>
                <w:szCs w:val="20"/>
              </w:rPr>
              <w:t>598.4</w:t>
            </w:r>
          </w:p>
        </w:tc>
      </w:tr>
      <w:tr w:rsidR="003B7C17" w:rsidRPr="007C0BDD" w14:paraId="771A20DF" w14:textId="5CDE89EA" w:rsidTr="00F94E4D">
        <w:tc>
          <w:tcPr>
            <w:tcW w:w="3487" w:type="dxa"/>
            <w:tcMar>
              <w:top w:w="100" w:type="nil"/>
              <w:right w:w="100" w:type="nil"/>
            </w:tcMar>
            <w:vAlign w:val="center"/>
          </w:tcPr>
          <w:p w14:paraId="08123458"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3D6EBB75" w14:textId="5F0CA138" w:rsidR="003B7C17" w:rsidRPr="00903D0C" w:rsidRDefault="003B7C17" w:rsidP="003B7C17">
            <w:pPr>
              <w:rPr>
                <w:rFonts w:ascii="Times New Roman" w:hAnsi="Times New Roman" w:cs="Times New Roman"/>
                <w:sz w:val="20"/>
                <w:szCs w:val="20"/>
              </w:rPr>
            </w:pPr>
            <w:r w:rsidRPr="007E7ACB">
              <w:rPr>
                <w:rFonts w:cstheme="minorHAnsi"/>
                <w:sz w:val="20"/>
                <w:szCs w:val="20"/>
              </w:rPr>
              <w:t>(0.348)</w:t>
            </w:r>
          </w:p>
        </w:tc>
        <w:tc>
          <w:tcPr>
            <w:tcW w:w="1559" w:type="dxa"/>
            <w:tcBorders>
              <w:left w:val="single" w:sz="4" w:space="0" w:color="auto"/>
            </w:tcBorders>
            <w:vAlign w:val="center"/>
          </w:tcPr>
          <w:p w14:paraId="5C1A46C7" w14:textId="2363B62E" w:rsidR="003B7C17" w:rsidRPr="003B7C17" w:rsidRDefault="003B7C17" w:rsidP="003B7C17">
            <w:pPr>
              <w:rPr>
                <w:rFonts w:cstheme="minorHAnsi"/>
                <w:sz w:val="20"/>
                <w:szCs w:val="20"/>
              </w:rPr>
            </w:pPr>
            <w:r w:rsidRPr="003B7C17">
              <w:rPr>
                <w:rFonts w:cstheme="minorHAnsi"/>
                <w:sz w:val="20"/>
                <w:szCs w:val="20"/>
              </w:rPr>
              <w:t>(7.311)</w:t>
            </w:r>
          </w:p>
        </w:tc>
        <w:tc>
          <w:tcPr>
            <w:tcW w:w="1559" w:type="dxa"/>
            <w:vAlign w:val="center"/>
          </w:tcPr>
          <w:p w14:paraId="605DCD24" w14:textId="2301779F" w:rsidR="003B7C17" w:rsidRPr="003B7C17" w:rsidRDefault="003B7C17" w:rsidP="003B7C17">
            <w:pPr>
              <w:rPr>
                <w:rFonts w:cstheme="minorHAnsi"/>
                <w:sz w:val="20"/>
                <w:szCs w:val="20"/>
              </w:rPr>
            </w:pPr>
            <w:r w:rsidRPr="003B7C17">
              <w:rPr>
                <w:rFonts w:cstheme="minorHAnsi"/>
                <w:sz w:val="20"/>
                <w:szCs w:val="20"/>
              </w:rPr>
              <w:t>(4711310.7)</w:t>
            </w:r>
          </w:p>
        </w:tc>
      </w:tr>
      <w:tr w:rsidR="003B7C17" w:rsidRPr="007C0BDD" w14:paraId="36F309AB" w14:textId="0993D6F1" w:rsidTr="00F94E4D">
        <w:tc>
          <w:tcPr>
            <w:tcW w:w="3487" w:type="dxa"/>
            <w:tcMar>
              <w:top w:w="100" w:type="nil"/>
              <w:right w:w="100" w:type="nil"/>
            </w:tcMar>
            <w:vAlign w:val="center"/>
          </w:tcPr>
          <w:p w14:paraId="406C1062"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Finance</w:t>
            </w:r>
          </w:p>
        </w:tc>
        <w:tc>
          <w:tcPr>
            <w:tcW w:w="2126" w:type="dxa"/>
            <w:tcBorders>
              <w:right w:val="single" w:sz="4" w:space="0" w:color="auto"/>
            </w:tcBorders>
            <w:vAlign w:val="center"/>
          </w:tcPr>
          <w:p w14:paraId="0CBD65BB" w14:textId="0291B950" w:rsidR="003B7C17" w:rsidRPr="00903D0C" w:rsidRDefault="003B7C17" w:rsidP="003B7C17">
            <w:pPr>
              <w:rPr>
                <w:rFonts w:ascii="Times New Roman" w:hAnsi="Times New Roman" w:cs="Times New Roman"/>
                <w:sz w:val="20"/>
                <w:szCs w:val="20"/>
              </w:rPr>
            </w:pPr>
            <w:r w:rsidRPr="007E7ACB">
              <w:rPr>
                <w:rFonts w:cstheme="minorHAnsi"/>
                <w:sz w:val="20"/>
                <w:szCs w:val="20"/>
              </w:rPr>
              <w:t>0.167**</w:t>
            </w:r>
          </w:p>
        </w:tc>
        <w:tc>
          <w:tcPr>
            <w:tcW w:w="1559" w:type="dxa"/>
            <w:tcBorders>
              <w:left w:val="single" w:sz="4" w:space="0" w:color="auto"/>
            </w:tcBorders>
            <w:vAlign w:val="center"/>
          </w:tcPr>
          <w:p w14:paraId="58F48083" w14:textId="4350B8E2" w:rsidR="003B7C17" w:rsidRPr="003B7C17" w:rsidRDefault="003B7C17" w:rsidP="003B7C17">
            <w:pPr>
              <w:rPr>
                <w:rFonts w:cstheme="minorHAnsi"/>
                <w:sz w:val="20"/>
                <w:szCs w:val="20"/>
              </w:rPr>
            </w:pPr>
            <w:r w:rsidRPr="003B7C17">
              <w:rPr>
                <w:rFonts w:cstheme="minorHAnsi"/>
                <w:sz w:val="20"/>
                <w:szCs w:val="20"/>
              </w:rPr>
              <w:t>5.922**</w:t>
            </w:r>
          </w:p>
        </w:tc>
        <w:tc>
          <w:tcPr>
            <w:tcW w:w="1559" w:type="dxa"/>
            <w:vAlign w:val="center"/>
          </w:tcPr>
          <w:p w14:paraId="07A98E81" w14:textId="0A56D3D9" w:rsidR="003B7C17" w:rsidRPr="003B7C17" w:rsidRDefault="003B7C17" w:rsidP="003B7C17">
            <w:pPr>
              <w:rPr>
                <w:rFonts w:cstheme="minorHAnsi"/>
                <w:sz w:val="20"/>
                <w:szCs w:val="20"/>
              </w:rPr>
            </w:pPr>
            <w:r w:rsidRPr="003B7C17">
              <w:rPr>
                <w:rFonts w:cstheme="minorHAnsi"/>
                <w:sz w:val="20"/>
                <w:szCs w:val="20"/>
              </w:rPr>
              <w:t>2.60273e+12</w:t>
            </w:r>
          </w:p>
        </w:tc>
      </w:tr>
      <w:tr w:rsidR="003B7C17" w:rsidRPr="007C0BDD" w14:paraId="1FFCADC4" w14:textId="0ECCB220" w:rsidTr="00F94E4D">
        <w:tc>
          <w:tcPr>
            <w:tcW w:w="3487" w:type="dxa"/>
            <w:tcMar>
              <w:top w:w="100" w:type="nil"/>
              <w:right w:w="100" w:type="nil"/>
            </w:tcMar>
            <w:vAlign w:val="center"/>
          </w:tcPr>
          <w:p w14:paraId="24C6A410"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7390C377" w14:textId="2B7EEEFB" w:rsidR="003B7C17" w:rsidRPr="00903D0C" w:rsidRDefault="003B7C17" w:rsidP="003B7C17">
            <w:pPr>
              <w:rPr>
                <w:rFonts w:ascii="Times New Roman" w:hAnsi="Times New Roman" w:cs="Times New Roman"/>
                <w:sz w:val="20"/>
                <w:szCs w:val="20"/>
              </w:rPr>
            </w:pPr>
            <w:r w:rsidRPr="007E7ACB">
              <w:rPr>
                <w:rFonts w:cstheme="minorHAnsi"/>
                <w:sz w:val="20"/>
                <w:szCs w:val="20"/>
              </w:rPr>
              <w:t>(0.101)</w:t>
            </w:r>
          </w:p>
        </w:tc>
        <w:tc>
          <w:tcPr>
            <w:tcW w:w="1559" w:type="dxa"/>
            <w:tcBorders>
              <w:left w:val="single" w:sz="4" w:space="0" w:color="auto"/>
            </w:tcBorders>
            <w:vAlign w:val="center"/>
          </w:tcPr>
          <w:p w14:paraId="13A79B47" w14:textId="0AD19C75" w:rsidR="003B7C17" w:rsidRPr="003B7C17" w:rsidRDefault="003B7C17" w:rsidP="003B7C17">
            <w:pPr>
              <w:rPr>
                <w:rFonts w:cstheme="minorHAnsi"/>
                <w:sz w:val="20"/>
                <w:szCs w:val="20"/>
              </w:rPr>
            </w:pPr>
            <w:r w:rsidRPr="003B7C17">
              <w:rPr>
                <w:rFonts w:cstheme="minorHAnsi"/>
                <w:sz w:val="20"/>
                <w:szCs w:val="20"/>
              </w:rPr>
              <w:t>(3.618)</w:t>
            </w:r>
          </w:p>
        </w:tc>
        <w:tc>
          <w:tcPr>
            <w:tcW w:w="1559" w:type="dxa"/>
            <w:vAlign w:val="center"/>
          </w:tcPr>
          <w:p w14:paraId="5DDA1F22" w14:textId="4009F171" w:rsidR="003B7C17" w:rsidRPr="003B7C17" w:rsidRDefault="003B7C17" w:rsidP="003B7C17">
            <w:pPr>
              <w:rPr>
                <w:rFonts w:cstheme="minorHAnsi"/>
                <w:sz w:val="20"/>
                <w:szCs w:val="20"/>
              </w:rPr>
            </w:pPr>
            <w:r w:rsidRPr="003B7C17">
              <w:rPr>
                <w:rFonts w:cstheme="minorHAnsi"/>
                <w:sz w:val="20"/>
                <w:szCs w:val="20"/>
              </w:rPr>
              <w:t>(2.60330e+16)</w:t>
            </w:r>
          </w:p>
        </w:tc>
      </w:tr>
      <w:tr w:rsidR="003B7C17" w:rsidRPr="007C0BDD" w14:paraId="5E71F0EE" w14:textId="13E94D52" w:rsidTr="00F94E4D">
        <w:tc>
          <w:tcPr>
            <w:tcW w:w="3487" w:type="dxa"/>
            <w:tcMar>
              <w:top w:w="100" w:type="nil"/>
              <w:right w:w="100" w:type="nil"/>
            </w:tcMar>
            <w:vAlign w:val="center"/>
          </w:tcPr>
          <w:p w14:paraId="3BA2E9CE"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Retail</w:t>
            </w:r>
          </w:p>
        </w:tc>
        <w:tc>
          <w:tcPr>
            <w:tcW w:w="2126" w:type="dxa"/>
            <w:tcBorders>
              <w:right w:val="single" w:sz="4" w:space="0" w:color="auto"/>
            </w:tcBorders>
            <w:vAlign w:val="center"/>
          </w:tcPr>
          <w:p w14:paraId="73F0671D" w14:textId="3FA2E083" w:rsidR="003B7C17" w:rsidRPr="00903D0C" w:rsidRDefault="003B7C17" w:rsidP="003B7C17">
            <w:pPr>
              <w:rPr>
                <w:rFonts w:ascii="Times New Roman" w:hAnsi="Times New Roman" w:cs="Times New Roman"/>
                <w:sz w:val="20"/>
                <w:szCs w:val="20"/>
              </w:rPr>
            </w:pPr>
            <w:r w:rsidRPr="007E7ACB">
              <w:rPr>
                <w:rFonts w:cstheme="minorHAnsi"/>
                <w:sz w:val="20"/>
                <w:szCs w:val="20"/>
              </w:rPr>
              <w:t>0.0890*</w:t>
            </w:r>
          </w:p>
        </w:tc>
        <w:tc>
          <w:tcPr>
            <w:tcW w:w="1559" w:type="dxa"/>
            <w:tcBorders>
              <w:left w:val="single" w:sz="4" w:space="0" w:color="auto"/>
            </w:tcBorders>
            <w:vAlign w:val="center"/>
          </w:tcPr>
          <w:p w14:paraId="68B0B739" w14:textId="266BECA1" w:rsidR="003B7C17" w:rsidRPr="003B7C17" w:rsidRDefault="003B7C17" w:rsidP="003B7C17">
            <w:pPr>
              <w:rPr>
                <w:rFonts w:cstheme="minorHAnsi"/>
                <w:sz w:val="20"/>
                <w:szCs w:val="20"/>
              </w:rPr>
            </w:pPr>
            <w:r w:rsidRPr="003B7C17">
              <w:rPr>
                <w:rFonts w:cstheme="minorHAnsi"/>
                <w:sz w:val="20"/>
                <w:szCs w:val="20"/>
              </w:rPr>
              <w:t>11.48*</w:t>
            </w:r>
          </w:p>
        </w:tc>
        <w:tc>
          <w:tcPr>
            <w:tcW w:w="1559" w:type="dxa"/>
            <w:vAlign w:val="center"/>
          </w:tcPr>
          <w:p w14:paraId="784800D4" w14:textId="58804C13" w:rsidR="003B7C17" w:rsidRPr="003B7C17" w:rsidRDefault="003B7C17" w:rsidP="003B7C17">
            <w:pPr>
              <w:rPr>
                <w:rFonts w:cstheme="minorHAnsi"/>
                <w:sz w:val="20"/>
                <w:szCs w:val="20"/>
              </w:rPr>
            </w:pPr>
            <w:r w:rsidRPr="003B7C17">
              <w:rPr>
                <w:rFonts w:cstheme="minorHAnsi"/>
                <w:sz w:val="20"/>
                <w:szCs w:val="20"/>
              </w:rPr>
              <w:t>14.90</w:t>
            </w:r>
          </w:p>
        </w:tc>
      </w:tr>
      <w:tr w:rsidR="003B7C17" w:rsidRPr="007C0BDD" w14:paraId="6580519A" w14:textId="7D54AE23" w:rsidTr="00F94E4D">
        <w:tc>
          <w:tcPr>
            <w:tcW w:w="3487" w:type="dxa"/>
            <w:tcMar>
              <w:top w:w="100" w:type="nil"/>
              <w:right w:w="100" w:type="nil"/>
            </w:tcMar>
            <w:vAlign w:val="center"/>
          </w:tcPr>
          <w:p w14:paraId="5434B187"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048B646F" w14:textId="668BDD73" w:rsidR="003B7C17" w:rsidRPr="00903D0C" w:rsidRDefault="003B7C17" w:rsidP="003B7C17">
            <w:pPr>
              <w:rPr>
                <w:rFonts w:ascii="Times New Roman" w:hAnsi="Times New Roman" w:cs="Times New Roman"/>
                <w:sz w:val="20"/>
                <w:szCs w:val="20"/>
              </w:rPr>
            </w:pPr>
            <w:r w:rsidRPr="007E7ACB">
              <w:rPr>
                <w:rFonts w:cstheme="minorHAnsi"/>
                <w:sz w:val="20"/>
                <w:szCs w:val="20"/>
              </w:rPr>
              <w:t>(0.0970)</w:t>
            </w:r>
          </w:p>
        </w:tc>
        <w:tc>
          <w:tcPr>
            <w:tcW w:w="1559" w:type="dxa"/>
            <w:tcBorders>
              <w:left w:val="single" w:sz="4" w:space="0" w:color="auto"/>
            </w:tcBorders>
            <w:vAlign w:val="center"/>
          </w:tcPr>
          <w:p w14:paraId="7298A860" w14:textId="156191D7" w:rsidR="003B7C17" w:rsidRPr="003B7C17" w:rsidRDefault="003B7C17" w:rsidP="003B7C17">
            <w:pPr>
              <w:rPr>
                <w:rFonts w:cstheme="minorHAnsi"/>
                <w:sz w:val="20"/>
                <w:szCs w:val="20"/>
              </w:rPr>
            </w:pPr>
            <w:r w:rsidRPr="003B7C17">
              <w:rPr>
                <w:rFonts w:cstheme="minorHAnsi"/>
                <w:sz w:val="20"/>
                <w:szCs w:val="20"/>
              </w:rPr>
              <w:t>(13.04)</w:t>
            </w:r>
          </w:p>
        </w:tc>
        <w:tc>
          <w:tcPr>
            <w:tcW w:w="1559" w:type="dxa"/>
            <w:vAlign w:val="center"/>
          </w:tcPr>
          <w:p w14:paraId="34A96EED" w14:textId="4CF34E71" w:rsidR="003B7C17" w:rsidRPr="003B7C17" w:rsidRDefault="003B7C17" w:rsidP="003B7C17">
            <w:pPr>
              <w:rPr>
                <w:rFonts w:cstheme="minorHAnsi"/>
                <w:sz w:val="20"/>
                <w:szCs w:val="20"/>
              </w:rPr>
            </w:pPr>
            <w:r w:rsidRPr="003B7C17">
              <w:rPr>
                <w:rFonts w:cstheme="minorHAnsi"/>
                <w:sz w:val="20"/>
                <w:szCs w:val="20"/>
              </w:rPr>
              <w:t>(237858.6)</w:t>
            </w:r>
          </w:p>
        </w:tc>
      </w:tr>
      <w:tr w:rsidR="003B7C17" w:rsidRPr="007C0BDD" w14:paraId="2B6F0CC6" w14:textId="63113776" w:rsidTr="00F94E4D">
        <w:tc>
          <w:tcPr>
            <w:tcW w:w="3487" w:type="dxa"/>
            <w:tcMar>
              <w:top w:w="100" w:type="nil"/>
              <w:right w:w="100" w:type="nil"/>
            </w:tcMar>
            <w:vAlign w:val="center"/>
          </w:tcPr>
          <w:p w14:paraId="06C75BFD"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Technology</w:t>
            </w:r>
          </w:p>
        </w:tc>
        <w:tc>
          <w:tcPr>
            <w:tcW w:w="2126" w:type="dxa"/>
            <w:tcBorders>
              <w:right w:val="single" w:sz="4" w:space="0" w:color="auto"/>
            </w:tcBorders>
            <w:vAlign w:val="center"/>
          </w:tcPr>
          <w:p w14:paraId="2920A0A0" w14:textId="1EBB7925" w:rsidR="003B7C17" w:rsidRPr="00903D0C" w:rsidRDefault="003B7C17" w:rsidP="003B7C17">
            <w:pPr>
              <w:rPr>
                <w:rFonts w:ascii="Times New Roman" w:hAnsi="Times New Roman" w:cs="Times New Roman"/>
                <w:sz w:val="20"/>
                <w:szCs w:val="20"/>
              </w:rPr>
            </w:pPr>
            <w:r w:rsidRPr="007E7ACB">
              <w:rPr>
                <w:rFonts w:cstheme="minorHAnsi"/>
                <w:sz w:val="20"/>
                <w:szCs w:val="20"/>
              </w:rPr>
              <w:t>0.947</w:t>
            </w:r>
          </w:p>
        </w:tc>
        <w:tc>
          <w:tcPr>
            <w:tcW w:w="1559" w:type="dxa"/>
            <w:tcBorders>
              <w:left w:val="single" w:sz="4" w:space="0" w:color="auto"/>
            </w:tcBorders>
            <w:vAlign w:val="center"/>
          </w:tcPr>
          <w:p w14:paraId="63BED7F0" w14:textId="5B24A52B" w:rsidR="003B7C17" w:rsidRPr="003B7C17" w:rsidRDefault="003B7C17" w:rsidP="003B7C17">
            <w:pPr>
              <w:rPr>
                <w:rFonts w:cstheme="minorHAnsi"/>
                <w:sz w:val="20"/>
                <w:szCs w:val="20"/>
              </w:rPr>
            </w:pPr>
            <w:r w:rsidRPr="003B7C17">
              <w:rPr>
                <w:rFonts w:cstheme="minorHAnsi"/>
                <w:sz w:val="20"/>
                <w:szCs w:val="20"/>
              </w:rPr>
              <w:t>1.046</w:t>
            </w:r>
          </w:p>
        </w:tc>
        <w:tc>
          <w:tcPr>
            <w:tcW w:w="1559" w:type="dxa"/>
            <w:vAlign w:val="center"/>
          </w:tcPr>
          <w:p w14:paraId="2689A101" w14:textId="2D152137" w:rsidR="003B7C17" w:rsidRPr="003B7C17" w:rsidRDefault="003B7C17" w:rsidP="003B7C17">
            <w:pPr>
              <w:rPr>
                <w:rFonts w:cstheme="minorHAnsi"/>
                <w:sz w:val="20"/>
                <w:szCs w:val="20"/>
              </w:rPr>
            </w:pPr>
            <w:r w:rsidRPr="003B7C17">
              <w:rPr>
                <w:rFonts w:cstheme="minorHAnsi"/>
                <w:sz w:val="20"/>
                <w:szCs w:val="20"/>
              </w:rPr>
              <w:t>18703853.6</w:t>
            </w:r>
          </w:p>
        </w:tc>
      </w:tr>
      <w:tr w:rsidR="003B7C17" w:rsidRPr="007C0BDD" w14:paraId="33C975AA" w14:textId="08F275DD" w:rsidTr="00F94E4D">
        <w:tc>
          <w:tcPr>
            <w:tcW w:w="3487" w:type="dxa"/>
            <w:tcMar>
              <w:top w:w="100" w:type="nil"/>
              <w:right w:w="100" w:type="nil"/>
            </w:tcMar>
            <w:vAlign w:val="center"/>
          </w:tcPr>
          <w:p w14:paraId="5E49C1B3"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4E98CB97" w14:textId="1923374B" w:rsidR="003B7C17" w:rsidRPr="00903D0C" w:rsidRDefault="003B7C17" w:rsidP="003B7C17">
            <w:pPr>
              <w:rPr>
                <w:rFonts w:ascii="Times New Roman" w:hAnsi="Times New Roman" w:cs="Times New Roman"/>
                <w:sz w:val="20"/>
                <w:szCs w:val="20"/>
              </w:rPr>
            </w:pPr>
            <w:r w:rsidRPr="007E7ACB">
              <w:rPr>
                <w:rFonts w:cstheme="minorHAnsi"/>
                <w:sz w:val="20"/>
                <w:szCs w:val="20"/>
              </w:rPr>
              <w:t>(0.483)</w:t>
            </w:r>
          </w:p>
        </w:tc>
        <w:tc>
          <w:tcPr>
            <w:tcW w:w="1559" w:type="dxa"/>
            <w:tcBorders>
              <w:left w:val="single" w:sz="4" w:space="0" w:color="auto"/>
            </w:tcBorders>
            <w:vAlign w:val="center"/>
          </w:tcPr>
          <w:p w14:paraId="56C73858" w14:textId="27E14813" w:rsidR="003B7C17" w:rsidRPr="003B7C17" w:rsidRDefault="003B7C17" w:rsidP="003B7C17">
            <w:pPr>
              <w:rPr>
                <w:rFonts w:cstheme="minorHAnsi"/>
                <w:sz w:val="20"/>
                <w:szCs w:val="20"/>
              </w:rPr>
            </w:pPr>
            <w:r w:rsidRPr="003B7C17">
              <w:rPr>
                <w:rFonts w:cstheme="minorHAnsi"/>
                <w:sz w:val="20"/>
                <w:szCs w:val="20"/>
              </w:rPr>
              <w:t>(0.537)</w:t>
            </w:r>
          </w:p>
        </w:tc>
        <w:tc>
          <w:tcPr>
            <w:tcW w:w="1559" w:type="dxa"/>
            <w:vAlign w:val="center"/>
          </w:tcPr>
          <w:p w14:paraId="58A0523C" w14:textId="1EA7FE7E" w:rsidR="003B7C17" w:rsidRPr="003B7C17" w:rsidRDefault="003B7C17" w:rsidP="003B7C17">
            <w:pPr>
              <w:rPr>
                <w:rFonts w:cstheme="minorHAnsi"/>
                <w:sz w:val="20"/>
                <w:szCs w:val="20"/>
              </w:rPr>
            </w:pPr>
            <w:r w:rsidRPr="003B7C17">
              <w:rPr>
                <w:rFonts w:cstheme="minorHAnsi"/>
                <w:sz w:val="20"/>
                <w:szCs w:val="20"/>
              </w:rPr>
              <w:t>(3.37320e+11)</w:t>
            </w:r>
          </w:p>
        </w:tc>
      </w:tr>
      <w:tr w:rsidR="003B7C17" w:rsidRPr="007C0BDD" w14:paraId="53F6627A" w14:textId="197FB56B" w:rsidTr="00F94E4D">
        <w:tc>
          <w:tcPr>
            <w:tcW w:w="3487" w:type="dxa"/>
            <w:tcMar>
              <w:top w:w="100" w:type="nil"/>
              <w:right w:w="100" w:type="nil"/>
            </w:tcMar>
            <w:vAlign w:val="center"/>
          </w:tcPr>
          <w:p w14:paraId="52B3D199"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Entertainment</w:t>
            </w:r>
          </w:p>
        </w:tc>
        <w:tc>
          <w:tcPr>
            <w:tcW w:w="2126" w:type="dxa"/>
            <w:tcBorders>
              <w:right w:val="single" w:sz="4" w:space="0" w:color="auto"/>
            </w:tcBorders>
            <w:vAlign w:val="center"/>
          </w:tcPr>
          <w:p w14:paraId="577CC86D" w14:textId="770CEA38" w:rsidR="003B7C17" w:rsidRPr="00903D0C" w:rsidRDefault="003B7C17" w:rsidP="003B7C17">
            <w:pPr>
              <w:rPr>
                <w:rFonts w:ascii="Times New Roman" w:hAnsi="Times New Roman" w:cs="Times New Roman"/>
                <w:sz w:val="20"/>
                <w:szCs w:val="20"/>
              </w:rPr>
            </w:pPr>
            <w:r w:rsidRPr="007E7ACB">
              <w:rPr>
                <w:rFonts w:cstheme="minorHAnsi"/>
                <w:sz w:val="20"/>
                <w:szCs w:val="20"/>
              </w:rPr>
              <w:t>1.522</w:t>
            </w:r>
          </w:p>
        </w:tc>
        <w:tc>
          <w:tcPr>
            <w:tcW w:w="1559" w:type="dxa"/>
            <w:tcBorders>
              <w:left w:val="single" w:sz="4" w:space="0" w:color="auto"/>
            </w:tcBorders>
            <w:vAlign w:val="center"/>
          </w:tcPr>
          <w:p w14:paraId="6921E260" w14:textId="0896D87F" w:rsidR="003B7C17" w:rsidRPr="003B7C17" w:rsidRDefault="003B7C17" w:rsidP="003B7C17">
            <w:pPr>
              <w:rPr>
                <w:rFonts w:cstheme="minorHAnsi"/>
                <w:sz w:val="20"/>
                <w:szCs w:val="20"/>
              </w:rPr>
            </w:pPr>
            <w:r w:rsidRPr="003B7C17">
              <w:rPr>
                <w:rFonts w:cstheme="minorHAnsi"/>
                <w:sz w:val="20"/>
                <w:szCs w:val="20"/>
              </w:rPr>
              <w:t>0.684</w:t>
            </w:r>
          </w:p>
        </w:tc>
        <w:tc>
          <w:tcPr>
            <w:tcW w:w="1559" w:type="dxa"/>
            <w:vAlign w:val="center"/>
          </w:tcPr>
          <w:p w14:paraId="535F99BE" w14:textId="2DDAF480" w:rsidR="003B7C17" w:rsidRPr="003B7C17" w:rsidRDefault="003B7C17" w:rsidP="003B7C17">
            <w:pPr>
              <w:rPr>
                <w:rFonts w:cstheme="minorHAnsi"/>
                <w:sz w:val="20"/>
                <w:szCs w:val="20"/>
              </w:rPr>
            </w:pPr>
            <w:r w:rsidRPr="003B7C17">
              <w:rPr>
                <w:rFonts w:cstheme="minorHAnsi"/>
                <w:sz w:val="20"/>
                <w:szCs w:val="20"/>
              </w:rPr>
              <w:t>2.44e-08</w:t>
            </w:r>
          </w:p>
        </w:tc>
      </w:tr>
      <w:tr w:rsidR="003B7C17" w:rsidRPr="007C0BDD" w14:paraId="3458D009" w14:textId="1599FFFE" w:rsidTr="00F94E4D">
        <w:tc>
          <w:tcPr>
            <w:tcW w:w="3487" w:type="dxa"/>
            <w:tcMar>
              <w:top w:w="100" w:type="nil"/>
              <w:right w:w="100" w:type="nil"/>
            </w:tcMar>
            <w:vAlign w:val="center"/>
          </w:tcPr>
          <w:p w14:paraId="2E2CC7D9"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06FBAE65" w14:textId="45826C77" w:rsidR="003B7C17" w:rsidRPr="00903D0C" w:rsidRDefault="003B7C17" w:rsidP="003B7C17">
            <w:pPr>
              <w:rPr>
                <w:rFonts w:ascii="Times New Roman" w:hAnsi="Times New Roman" w:cs="Times New Roman"/>
                <w:sz w:val="20"/>
                <w:szCs w:val="20"/>
              </w:rPr>
            </w:pPr>
            <w:r w:rsidRPr="007E7ACB">
              <w:rPr>
                <w:rFonts w:cstheme="minorHAnsi"/>
                <w:sz w:val="20"/>
                <w:szCs w:val="20"/>
              </w:rPr>
              <w:t>(1.365)</w:t>
            </w:r>
          </w:p>
        </w:tc>
        <w:tc>
          <w:tcPr>
            <w:tcW w:w="1559" w:type="dxa"/>
            <w:tcBorders>
              <w:left w:val="single" w:sz="4" w:space="0" w:color="auto"/>
            </w:tcBorders>
            <w:vAlign w:val="center"/>
          </w:tcPr>
          <w:p w14:paraId="005E1503" w14:textId="1DFC4094" w:rsidR="003B7C17" w:rsidRPr="003B7C17" w:rsidRDefault="003B7C17" w:rsidP="003B7C17">
            <w:pPr>
              <w:rPr>
                <w:rFonts w:cstheme="minorHAnsi"/>
                <w:sz w:val="20"/>
                <w:szCs w:val="20"/>
              </w:rPr>
            </w:pPr>
            <w:r w:rsidRPr="003B7C17">
              <w:rPr>
                <w:rFonts w:cstheme="minorHAnsi"/>
                <w:sz w:val="20"/>
                <w:szCs w:val="20"/>
              </w:rPr>
              <w:t>(0.618)</w:t>
            </w:r>
          </w:p>
        </w:tc>
        <w:tc>
          <w:tcPr>
            <w:tcW w:w="1559" w:type="dxa"/>
            <w:vAlign w:val="center"/>
          </w:tcPr>
          <w:p w14:paraId="4FFE7150" w14:textId="1EA3D4A7" w:rsidR="003B7C17" w:rsidRPr="003B7C17" w:rsidRDefault="003B7C17" w:rsidP="003B7C17">
            <w:pPr>
              <w:rPr>
                <w:rFonts w:cstheme="minorHAnsi"/>
                <w:sz w:val="20"/>
                <w:szCs w:val="20"/>
              </w:rPr>
            </w:pPr>
            <w:r>
              <w:rPr>
                <w:rFonts w:cstheme="minorHAnsi"/>
                <w:sz w:val="20"/>
                <w:szCs w:val="20"/>
              </w:rPr>
              <w:t>(0.000</w:t>
            </w:r>
            <w:r w:rsidRPr="003B7C17">
              <w:rPr>
                <w:rFonts w:cstheme="minorHAnsi"/>
                <w:sz w:val="20"/>
                <w:szCs w:val="20"/>
              </w:rPr>
              <w:t>)</w:t>
            </w:r>
          </w:p>
        </w:tc>
      </w:tr>
      <w:tr w:rsidR="003B7C17" w:rsidRPr="007C0BDD" w14:paraId="09890EC9" w14:textId="6F4DF32F" w:rsidTr="00F94E4D">
        <w:tc>
          <w:tcPr>
            <w:tcW w:w="3487" w:type="dxa"/>
            <w:tcMar>
              <w:top w:w="100" w:type="nil"/>
              <w:right w:w="100" w:type="nil"/>
            </w:tcMar>
            <w:vAlign w:val="center"/>
          </w:tcPr>
          <w:p w14:paraId="4E31A8BC"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Public salience</w:t>
            </w:r>
          </w:p>
        </w:tc>
        <w:tc>
          <w:tcPr>
            <w:tcW w:w="2126" w:type="dxa"/>
            <w:tcBorders>
              <w:right w:val="single" w:sz="4" w:space="0" w:color="auto"/>
            </w:tcBorders>
            <w:vAlign w:val="center"/>
          </w:tcPr>
          <w:p w14:paraId="622316C0" w14:textId="3787F077" w:rsidR="003B7C17" w:rsidRPr="00903D0C" w:rsidRDefault="003B7C17" w:rsidP="003B7C17">
            <w:pPr>
              <w:rPr>
                <w:rFonts w:ascii="Times New Roman" w:hAnsi="Times New Roman" w:cs="Times New Roman"/>
                <w:sz w:val="20"/>
                <w:szCs w:val="20"/>
              </w:rPr>
            </w:pPr>
            <w:r w:rsidRPr="007E7ACB">
              <w:rPr>
                <w:rFonts w:cstheme="minorHAnsi"/>
                <w:sz w:val="20"/>
                <w:szCs w:val="20"/>
              </w:rPr>
              <w:t>0.995</w:t>
            </w:r>
          </w:p>
        </w:tc>
        <w:tc>
          <w:tcPr>
            <w:tcW w:w="1559" w:type="dxa"/>
            <w:tcBorders>
              <w:left w:val="single" w:sz="4" w:space="0" w:color="auto"/>
            </w:tcBorders>
            <w:vAlign w:val="center"/>
          </w:tcPr>
          <w:p w14:paraId="772CB783" w14:textId="71462955" w:rsidR="003B7C17" w:rsidRPr="003B7C17" w:rsidRDefault="003B7C17" w:rsidP="003B7C17">
            <w:pPr>
              <w:rPr>
                <w:rFonts w:cstheme="minorHAnsi"/>
                <w:sz w:val="20"/>
                <w:szCs w:val="20"/>
              </w:rPr>
            </w:pPr>
            <w:r w:rsidRPr="003B7C17">
              <w:rPr>
                <w:rFonts w:cstheme="minorHAnsi"/>
                <w:sz w:val="20"/>
                <w:szCs w:val="20"/>
              </w:rPr>
              <w:t>1.003</w:t>
            </w:r>
          </w:p>
        </w:tc>
        <w:tc>
          <w:tcPr>
            <w:tcW w:w="1559" w:type="dxa"/>
            <w:vAlign w:val="center"/>
          </w:tcPr>
          <w:p w14:paraId="1C774C36" w14:textId="69FA5746" w:rsidR="003B7C17" w:rsidRPr="003B7C17" w:rsidRDefault="003B7C17" w:rsidP="003B7C17">
            <w:pPr>
              <w:rPr>
                <w:rFonts w:cstheme="minorHAnsi"/>
                <w:sz w:val="20"/>
                <w:szCs w:val="20"/>
              </w:rPr>
            </w:pPr>
            <w:r w:rsidRPr="003B7C17">
              <w:rPr>
                <w:rFonts w:cstheme="minorHAnsi"/>
                <w:sz w:val="20"/>
                <w:szCs w:val="20"/>
              </w:rPr>
              <w:t>0.959</w:t>
            </w:r>
          </w:p>
        </w:tc>
      </w:tr>
      <w:tr w:rsidR="003B7C17" w:rsidRPr="007C0BDD" w14:paraId="433D2B80" w14:textId="27B36A18" w:rsidTr="00F94E4D">
        <w:tc>
          <w:tcPr>
            <w:tcW w:w="3487" w:type="dxa"/>
            <w:tcMar>
              <w:top w:w="100" w:type="nil"/>
              <w:right w:w="100" w:type="nil"/>
            </w:tcMar>
            <w:vAlign w:val="center"/>
          </w:tcPr>
          <w:p w14:paraId="6A08E19A"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71C3ADB4" w14:textId="7520D9E6" w:rsidR="003B7C17" w:rsidRPr="00903D0C" w:rsidRDefault="003B7C17" w:rsidP="003B7C17">
            <w:pPr>
              <w:rPr>
                <w:rFonts w:ascii="Times New Roman" w:hAnsi="Times New Roman" w:cs="Times New Roman"/>
                <w:sz w:val="20"/>
                <w:szCs w:val="20"/>
              </w:rPr>
            </w:pPr>
            <w:r w:rsidRPr="007E7ACB">
              <w:rPr>
                <w:rFonts w:cstheme="minorHAnsi"/>
                <w:sz w:val="20"/>
                <w:szCs w:val="20"/>
              </w:rPr>
              <w:t>(0.00927)</w:t>
            </w:r>
          </w:p>
        </w:tc>
        <w:tc>
          <w:tcPr>
            <w:tcW w:w="1559" w:type="dxa"/>
            <w:tcBorders>
              <w:left w:val="single" w:sz="4" w:space="0" w:color="auto"/>
            </w:tcBorders>
            <w:vAlign w:val="center"/>
          </w:tcPr>
          <w:p w14:paraId="7AEBCDA5" w14:textId="2BAC8B3B" w:rsidR="003B7C17" w:rsidRPr="003B7C17" w:rsidRDefault="003B7C17" w:rsidP="003B7C17">
            <w:pPr>
              <w:rPr>
                <w:rFonts w:cstheme="minorHAnsi"/>
                <w:sz w:val="20"/>
                <w:szCs w:val="20"/>
              </w:rPr>
            </w:pPr>
            <w:r w:rsidRPr="003B7C17">
              <w:rPr>
                <w:rFonts w:cstheme="minorHAnsi"/>
                <w:sz w:val="20"/>
                <w:szCs w:val="20"/>
              </w:rPr>
              <w:t>(0.00971)</w:t>
            </w:r>
          </w:p>
        </w:tc>
        <w:tc>
          <w:tcPr>
            <w:tcW w:w="1559" w:type="dxa"/>
            <w:vAlign w:val="center"/>
          </w:tcPr>
          <w:p w14:paraId="28F9D038" w14:textId="43F3182F" w:rsidR="003B7C17" w:rsidRPr="003B7C17" w:rsidRDefault="003B7C17" w:rsidP="003B7C17">
            <w:pPr>
              <w:rPr>
                <w:rFonts w:cstheme="minorHAnsi"/>
                <w:sz w:val="20"/>
                <w:szCs w:val="20"/>
              </w:rPr>
            </w:pPr>
            <w:r w:rsidRPr="003B7C17">
              <w:rPr>
                <w:rFonts w:cstheme="minorHAnsi"/>
                <w:sz w:val="20"/>
                <w:szCs w:val="20"/>
              </w:rPr>
              <w:t>(115.9)</w:t>
            </w:r>
          </w:p>
        </w:tc>
      </w:tr>
      <w:tr w:rsidR="003B7C17" w:rsidRPr="007C0BDD" w14:paraId="73357378" w14:textId="12B5C259" w:rsidTr="00F94E4D">
        <w:tc>
          <w:tcPr>
            <w:tcW w:w="3487" w:type="dxa"/>
            <w:tcMar>
              <w:top w:w="100" w:type="nil"/>
              <w:right w:w="100" w:type="nil"/>
            </w:tcMar>
            <w:vAlign w:val="center"/>
          </w:tcPr>
          <w:p w14:paraId="1CBAB162"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Staff</w:t>
            </w:r>
          </w:p>
        </w:tc>
        <w:tc>
          <w:tcPr>
            <w:tcW w:w="2126" w:type="dxa"/>
            <w:tcBorders>
              <w:right w:val="single" w:sz="4" w:space="0" w:color="auto"/>
            </w:tcBorders>
            <w:vAlign w:val="center"/>
          </w:tcPr>
          <w:p w14:paraId="4133B4F3" w14:textId="08543023" w:rsidR="003B7C17" w:rsidRPr="00903D0C" w:rsidRDefault="003B7C17" w:rsidP="003B7C17">
            <w:pPr>
              <w:rPr>
                <w:rFonts w:ascii="Times New Roman" w:hAnsi="Times New Roman" w:cs="Times New Roman"/>
                <w:sz w:val="20"/>
                <w:szCs w:val="20"/>
              </w:rPr>
            </w:pPr>
            <w:r w:rsidRPr="007E7ACB">
              <w:rPr>
                <w:rFonts w:cstheme="minorHAnsi"/>
                <w:sz w:val="20"/>
                <w:szCs w:val="20"/>
              </w:rPr>
              <w:t>1.070</w:t>
            </w:r>
          </w:p>
        </w:tc>
        <w:tc>
          <w:tcPr>
            <w:tcW w:w="1559" w:type="dxa"/>
            <w:tcBorders>
              <w:left w:val="single" w:sz="4" w:space="0" w:color="auto"/>
            </w:tcBorders>
            <w:vAlign w:val="center"/>
          </w:tcPr>
          <w:p w14:paraId="77B19887" w14:textId="156618E6" w:rsidR="003B7C17" w:rsidRPr="003B7C17" w:rsidRDefault="003B7C17" w:rsidP="003B7C17">
            <w:pPr>
              <w:rPr>
                <w:rFonts w:cstheme="minorHAnsi"/>
                <w:sz w:val="20"/>
                <w:szCs w:val="20"/>
              </w:rPr>
            </w:pPr>
            <w:r w:rsidRPr="003B7C17">
              <w:rPr>
                <w:rFonts w:cstheme="minorHAnsi"/>
                <w:sz w:val="20"/>
                <w:szCs w:val="20"/>
              </w:rPr>
              <w:t>0.935</w:t>
            </w:r>
          </w:p>
        </w:tc>
        <w:tc>
          <w:tcPr>
            <w:tcW w:w="1559" w:type="dxa"/>
            <w:vAlign w:val="center"/>
          </w:tcPr>
          <w:p w14:paraId="61ED872E" w14:textId="607314F3" w:rsidR="003B7C17" w:rsidRPr="003B7C17" w:rsidRDefault="003B7C17" w:rsidP="003B7C17">
            <w:pPr>
              <w:rPr>
                <w:rFonts w:cstheme="minorHAnsi"/>
                <w:sz w:val="20"/>
                <w:szCs w:val="20"/>
              </w:rPr>
            </w:pPr>
            <w:r w:rsidRPr="003B7C17">
              <w:rPr>
                <w:rFonts w:cstheme="minorHAnsi"/>
                <w:sz w:val="20"/>
                <w:szCs w:val="20"/>
              </w:rPr>
              <w:t>0.00</w:t>
            </w:r>
            <w:r>
              <w:rPr>
                <w:rFonts w:cstheme="minorHAnsi"/>
                <w:sz w:val="20"/>
                <w:szCs w:val="20"/>
              </w:rPr>
              <w:t>1</w:t>
            </w:r>
          </w:p>
        </w:tc>
      </w:tr>
      <w:tr w:rsidR="003B7C17" w:rsidRPr="007C0BDD" w14:paraId="28774E89" w14:textId="7067C80C" w:rsidTr="00F94E4D">
        <w:tc>
          <w:tcPr>
            <w:tcW w:w="3487" w:type="dxa"/>
            <w:tcMar>
              <w:top w:w="100" w:type="nil"/>
              <w:right w:w="100" w:type="nil"/>
            </w:tcMar>
            <w:vAlign w:val="center"/>
          </w:tcPr>
          <w:p w14:paraId="649BA952"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42BB89D4" w14:textId="20C771A1" w:rsidR="003B7C17" w:rsidRPr="00903D0C" w:rsidRDefault="003B7C17" w:rsidP="003B7C17">
            <w:pPr>
              <w:rPr>
                <w:rFonts w:ascii="Times New Roman" w:hAnsi="Times New Roman" w:cs="Times New Roman"/>
                <w:sz w:val="20"/>
                <w:szCs w:val="20"/>
              </w:rPr>
            </w:pPr>
            <w:r w:rsidRPr="007E7ACB">
              <w:rPr>
                <w:rFonts w:cstheme="minorHAnsi"/>
                <w:sz w:val="20"/>
                <w:szCs w:val="20"/>
              </w:rPr>
              <w:t>(0.0390)</w:t>
            </w:r>
          </w:p>
        </w:tc>
        <w:tc>
          <w:tcPr>
            <w:tcW w:w="1559" w:type="dxa"/>
            <w:tcBorders>
              <w:left w:val="single" w:sz="4" w:space="0" w:color="auto"/>
            </w:tcBorders>
            <w:vAlign w:val="center"/>
          </w:tcPr>
          <w:p w14:paraId="2FA35818" w14:textId="08D5E774" w:rsidR="003B7C17" w:rsidRPr="003B7C17" w:rsidRDefault="003B7C17" w:rsidP="003B7C17">
            <w:pPr>
              <w:rPr>
                <w:rFonts w:cstheme="minorHAnsi"/>
                <w:sz w:val="20"/>
                <w:szCs w:val="20"/>
              </w:rPr>
            </w:pPr>
            <w:r w:rsidRPr="003B7C17">
              <w:rPr>
                <w:rFonts w:cstheme="minorHAnsi"/>
                <w:sz w:val="20"/>
                <w:szCs w:val="20"/>
              </w:rPr>
              <w:t>(0.0341)</w:t>
            </w:r>
          </w:p>
        </w:tc>
        <w:tc>
          <w:tcPr>
            <w:tcW w:w="1559" w:type="dxa"/>
            <w:vAlign w:val="center"/>
          </w:tcPr>
          <w:p w14:paraId="58727A7B" w14:textId="1E1A02BA" w:rsidR="003B7C17" w:rsidRPr="003B7C17" w:rsidRDefault="003B7C17" w:rsidP="003B7C17">
            <w:pPr>
              <w:rPr>
                <w:rFonts w:cstheme="minorHAnsi"/>
                <w:sz w:val="20"/>
                <w:szCs w:val="20"/>
              </w:rPr>
            </w:pPr>
            <w:r w:rsidRPr="003B7C17">
              <w:rPr>
                <w:rFonts w:cstheme="minorHAnsi"/>
                <w:sz w:val="20"/>
                <w:szCs w:val="20"/>
              </w:rPr>
              <w:t>(0.863)</w:t>
            </w:r>
          </w:p>
        </w:tc>
      </w:tr>
      <w:tr w:rsidR="003B7C17" w:rsidRPr="007C0BDD" w14:paraId="08173298" w14:textId="3AD19FEB" w:rsidTr="00F94E4D">
        <w:tc>
          <w:tcPr>
            <w:tcW w:w="3487" w:type="dxa"/>
            <w:tcMar>
              <w:top w:w="100" w:type="nil"/>
              <w:right w:w="100" w:type="nil"/>
            </w:tcMar>
            <w:vAlign w:val="center"/>
          </w:tcPr>
          <w:p w14:paraId="040CB1FE"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National-level interest</w:t>
            </w:r>
          </w:p>
        </w:tc>
        <w:tc>
          <w:tcPr>
            <w:tcW w:w="2126" w:type="dxa"/>
            <w:tcBorders>
              <w:right w:val="single" w:sz="4" w:space="0" w:color="auto"/>
            </w:tcBorders>
            <w:vAlign w:val="center"/>
          </w:tcPr>
          <w:p w14:paraId="7615170A" w14:textId="1E5EE8D5" w:rsidR="003B7C17" w:rsidRPr="00903D0C" w:rsidRDefault="003B7C17" w:rsidP="003B7C17">
            <w:pPr>
              <w:rPr>
                <w:rFonts w:ascii="Times New Roman" w:hAnsi="Times New Roman" w:cs="Times New Roman"/>
                <w:sz w:val="20"/>
                <w:szCs w:val="20"/>
              </w:rPr>
            </w:pPr>
            <w:r w:rsidRPr="007E7ACB">
              <w:rPr>
                <w:rFonts w:cstheme="minorHAnsi"/>
                <w:sz w:val="20"/>
                <w:szCs w:val="20"/>
              </w:rPr>
              <w:t>0.915</w:t>
            </w:r>
          </w:p>
        </w:tc>
        <w:tc>
          <w:tcPr>
            <w:tcW w:w="1559" w:type="dxa"/>
            <w:tcBorders>
              <w:left w:val="single" w:sz="4" w:space="0" w:color="auto"/>
            </w:tcBorders>
            <w:vAlign w:val="center"/>
          </w:tcPr>
          <w:p w14:paraId="2221DC90" w14:textId="111D13F3" w:rsidR="003B7C17" w:rsidRPr="003B7C17" w:rsidRDefault="003B7C17" w:rsidP="003B7C17">
            <w:pPr>
              <w:rPr>
                <w:rFonts w:cstheme="minorHAnsi"/>
                <w:sz w:val="20"/>
                <w:szCs w:val="20"/>
              </w:rPr>
            </w:pPr>
            <w:r w:rsidRPr="003B7C17">
              <w:rPr>
                <w:rFonts w:cstheme="minorHAnsi"/>
                <w:sz w:val="20"/>
                <w:szCs w:val="20"/>
              </w:rPr>
              <w:t>0.955</w:t>
            </w:r>
          </w:p>
        </w:tc>
        <w:tc>
          <w:tcPr>
            <w:tcW w:w="1559" w:type="dxa"/>
            <w:vAlign w:val="center"/>
          </w:tcPr>
          <w:p w14:paraId="16F0CF0B" w14:textId="66E7658C" w:rsidR="003B7C17" w:rsidRPr="003B7C17" w:rsidRDefault="003B7C17" w:rsidP="003B7C17">
            <w:pPr>
              <w:rPr>
                <w:rFonts w:cstheme="minorHAnsi"/>
                <w:sz w:val="20"/>
                <w:szCs w:val="20"/>
              </w:rPr>
            </w:pPr>
            <w:r w:rsidRPr="003B7C17">
              <w:rPr>
                <w:rFonts w:cstheme="minorHAnsi"/>
                <w:sz w:val="20"/>
                <w:szCs w:val="20"/>
              </w:rPr>
              <w:t>2.16672e+09</w:t>
            </w:r>
          </w:p>
        </w:tc>
      </w:tr>
      <w:tr w:rsidR="003B7C17" w:rsidRPr="007C0BDD" w14:paraId="75514694" w14:textId="2F439637" w:rsidTr="00F94E4D">
        <w:tc>
          <w:tcPr>
            <w:tcW w:w="3487" w:type="dxa"/>
            <w:tcMar>
              <w:top w:w="100" w:type="nil"/>
              <w:right w:w="100" w:type="nil"/>
            </w:tcMar>
            <w:vAlign w:val="center"/>
          </w:tcPr>
          <w:p w14:paraId="7CFCA01F"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0297BA3B" w14:textId="3A1707D3" w:rsidR="003B7C17" w:rsidRPr="00903D0C" w:rsidRDefault="003B7C17" w:rsidP="003B7C17">
            <w:pPr>
              <w:rPr>
                <w:rFonts w:ascii="Times New Roman" w:hAnsi="Times New Roman" w:cs="Times New Roman"/>
                <w:sz w:val="20"/>
                <w:szCs w:val="20"/>
              </w:rPr>
            </w:pPr>
            <w:r w:rsidRPr="007E7ACB">
              <w:rPr>
                <w:rFonts w:cstheme="minorHAnsi"/>
                <w:sz w:val="20"/>
                <w:szCs w:val="20"/>
              </w:rPr>
              <w:t>(0.382)</w:t>
            </w:r>
          </w:p>
        </w:tc>
        <w:tc>
          <w:tcPr>
            <w:tcW w:w="1559" w:type="dxa"/>
            <w:tcBorders>
              <w:left w:val="single" w:sz="4" w:space="0" w:color="auto"/>
            </w:tcBorders>
            <w:vAlign w:val="center"/>
          </w:tcPr>
          <w:p w14:paraId="11D00B61" w14:textId="23931DB5" w:rsidR="003B7C17" w:rsidRPr="003B7C17" w:rsidRDefault="003B7C17" w:rsidP="003B7C17">
            <w:pPr>
              <w:rPr>
                <w:rFonts w:cstheme="minorHAnsi"/>
                <w:sz w:val="20"/>
                <w:szCs w:val="20"/>
              </w:rPr>
            </w:pPr>
            <w:r w:rsidRPr="003B7C17">
              <w:rPr>
                <w:rFonts w:cstheme="minorHAnsi"/>
                <w:sz w:val="20"/>
                <w:szCs w:val="20"/>
              </w:rPr>
              <w:t>(0.408)</w:t>
            </w:r>
          </w:p>
        </w:tc>
        <w:tc>
          <w:tcPr>
            <w:tcW w:w="1559" w:type="dxa"/>
            <w:vAlign w:val="center"/>
          </w:tcPr>
          <w:p w14:paraId="4EE67ED1" w14:textId="562F8CBE" w:rsidR="003B7C17" w:rsidRPr="003B7C17" w:rsidRDefault="003B7C17" w:rsidP="003B7C17">
            <w:pPr>
              <w:rPr>
                <w:rFonts w:cstheme="minorHAnsi"/>
                <w:sz w:val="20"/>
                <w:szCs w:val="20"/>
              </w:rPr>
            </w:pPr>
            <w:r w:rsidRPr="003B7C17">
              <w:rPr>
                <w:rFonts w:cstheme="minorHAnsi"/>
                <w:sz w:val="20"/>
                <w:szCs w:val="20"/>
              </w:rPr>
              <w:t>(7.68550e+12)</w:t>
            </w:r>
          </w:p>
        </w:tc>
      </w:tr>
      <w:tr w:rsidR="003B7C17" w:rsidRPr="007C0BDD" w14:paraId="2337AEA3" w14:textId="7B9BF2A9" w:rsidTr="00F94E4D">
        <w:tc>
          <w:tcPr>
            <w:tcW w:w="3487" w:type="dxa"/>
            <w:tcMar>
              <w:top w:w="100" w:type="nil"/>
              <w:right w:w="100" w:type="nil"/>
            </w:tcMar>
            <w:vAlign w:val="center"/>
          </w:tcPr>
          <w:p w14:paraId="4A0D9167"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European-level interest</w:t>
            </w:r>
          </w:p>
        </w:tc>
        <w:tc>
          <w:tcPr>
            <w:tcW w:w="2126" w:type="dxa"/>
            <w:tcBorders>
              <w:right w:val="single" w:sz="4" w:space="0" w:color="auto"/>
            </w:tcBorders>
            <w:vAlign w:val="center"/>
          </w:tcPr>
          <w:p w14:paraId="058FFD27" w14:textId="2093F854" w:rsidR="003B7C17" w:rsidRPr="00903D0C" w:rsidRDefault="003B7C17" w:rsidP="003B7C17">
            <w:pPr>
              <w:rPr>
                <w:rFonts w:ascii="Times New Roman" w:hAnsi="Times New Roman" w:cs="Times New Roman"/>
                <w:sz w:val="20"/>
                <w:szCs w:val="20"/>
              </w:rPr>
            </w:pPr>
            <w:r w:rsidRPr="007E7ACB">
              <w:rPr>
                <w:rFonts w:cstheme="minorHAnsi"/>
                <w:sz w:val="20"/>
                <w:szCs w:val="20"/>
              </w:rPr>
              <w:t>0.167**</w:t>
            </w:r>
          </w:p>
        </w:tc>
        <w:tc>
          <w:tcPr>
            <w:tcW w:w="1559" w:type="dxa"/>
            <w:tcBorders>
              <w:left w:val="single" w:sz="4" w:space="0" w:color="auto"/>
            </w:tcBorders>
            <w:vAlign w:val="center"/>
          </w:tcPr>
          <w:p w14:paraId="7FEF87BF" w14:textId="5DE766B8" w:rsidR="003B7C17" w:rsidRPr="003B7C17" w:rsidRDefault="003B7C17" w:rsidP="003B7C17">
            <w:pPr>
              <w:rPr>
                <w:rFonts w:cstheme="minorHAnsi"/>
                <w:sz w:val="20"/>
                <w:szCs w:val="20"/>
              </w:rPr>
            </w:pPr>
            <w:r w:rsidRPr="003B7C17">
              <w:rPr>
                <w:rFonts w:cstheme="minorHAnsi"/>
                <w:sz w:val="20"/>
                <w:szCs w:val="20"/>
              </w:rPr>
              <w:t>9.124**</w:t>
            </w:r>
          </w:p>
        </w:tc>
        <w:tc>
          <w:tcPr>
            <w:tcW w:w="1559" w:type="dxa"/>
            <w:vAlign w:val="center"/>
          </w:tcPr>
          <w:p w14:paraId="28B93C53" w14:textId="7937298A" w:rsidR="003B7C17" w:rsidRPr="003B7C17" w:rsidRDefault="003B7C17" w:rsidP="003B7C17">
            <w:pPr>
              <w:rPr>
                <w:rFonts w:cstheme="minorHAnsi"/>
                <w:sz w:val="20"/>
                <w:szCs w:val="20"/>
              </w:rPr>
            </w:pPr>
            <w:r w:rsidRPr="003B7C17">
              <w:rPr>
                <w:rFonts w:cstheme="minorHAnsi"/>
                <w:sz w:val="20"/>
                <w:szCs w:val="20"/>
              </w:rPr>
              <w:t>1.28e-10</w:t>
            </w:r>
          </w:p>
        </w:tc>
      </w:tr>
      <w:tr w:rsidR="003B7C17" w:rsidRPr="007C0BDD" w14:paraId="7603131A" w14:textId="654C0A9A" w:rsidTr="00F94E4D">
        <w:tc>
          <w:tcPr>
            <w:tcW w:w="3487" w:type="dxa"/>
            <w:tcMar>
              <w:top w:w="100" w:type="nil"/>
              <w:right w:w="100" w:type="nil"/>
            </w:tcMar>
            <w:vAlign w:val="center"/>
          </w:tcPr>
          <w:p w14:paraId="2A336D9F"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vAlign w:val="center"/>
          </w:tcPr>
          <w:p w14:paraId="12012E67" w14:textId="67AA7DB6" w:rsidR="003B7C17" w:rsidRPr="00903D0C" w:rsidRDefault="003B7C17" w:rsidP="003B7C17">
            <w:pPr>
              <w:rPr>
                <w:rFonts w:ascii="Times New Roman" w:hAnsi="Times New Roman" w:cs="Times New Roman"/>
                <w:sz w:val="20"/>
                <w:szCs w:val="20"/>
              </w:rPr>
            </w:pPr>
            <w:r w:rsidRPr="007E7ACB">
              <w:rPr>
                <w:rFonts w:cstheme="minorHAnsi"/>
                <w:sz w:val="20"/>
                <w:szCs w:val="20"/>
              </w:rPr>
              <w:t>(0.108)</w:t>
            </w:r>
          </w:p>
        </w:tc>
        <w:tc>
          <w:tcPr>
            <w:tcW w:w="1559" w:type="dxa"/>
            <w:tcBorders>
              <w:left w:val="single" w:sz="4" w:space="0" w:color="auto"/>
            </w:tcBorders>
            <w:vAlign w:val="center"/>
          </w:tcPr>
          <w:p w14:paraId="525DDD63" w14:textId="115C8301" w:rsidR="003B7C17" w:rsidRPr="003B7C17" w:rsidRDefault="003B7C17" w:rsidP="003B7C17">
            <w:pPr>
              <w:rPr>
                <w:rFonts w:cstheme="minorHAnsi"/>
                <w:sz w:val="20"/>
                <w:szCs w:val="20"/>
              </w:rPr>
            </w:pPr>
            <w:r w:rsidRPr="003B7C17">
              <w:rPr>
                <w:rFonts w:cstheme="minorHAnsi"/>
                <w:sz w:val="20"/>
                <w:szCs w:val="20"/>
              </w:rPr>
              <w:t>(6.650)</w:t>
            </w:r>
          </w:p>
        </w:tc>
        <w:tc>
          <w:tcPr>
            <w:tcW w:w="1559" w:type="dxa"/>
            <w:vAlign w:val="center"/>
          </w:tcPr>
          <w:p w14:paraId="313F969B" w14:textId="6CA89E32" w:rsidR="003B7C17" w:rsidRPr="003B7C17" w:rsidRDefault="003B7C17" w:rsidP="003B7C17">
            <w:pPr>
              <w:rPr>
                <w:rFonts w:cstheme="minorHAnsi"/>
                <w:sz w:val="20"/>
                <w:szCs w:val="20"/>
              </w:rPr>
            </w:pPr>
            <w:r>
              <w:rPr>
                <w:rFonts w:cstheme="minorHAnsi"/>
                <w:sz w:val="20"/>
                <w:szCs w:val="20"/>
              </w:rPr>
              <w:t>(0.000</w:t>
            </w:r>
            <w:r w:rsidRPr="003B7C17">
              <w:rPr>
                <w:rFonts w:cstheme="minorHAnsi"/>
                <w:sz w:val="20"/>
                <w:szCs w:val="20"/>
              </w:rPr>
              <w:t>)</w:t>
            </w:r>
          </w:p>
        </w:tc>
      </w:tr>
      <w:tr w:rsidR="003B7C17" w:rsidRPr="007C0BDD" w14:paraId="2496CBA5" w14:textId="7F57E148" w:rsidTr="00F94E4D">
        <w:tc>
          <w:tcPr>
            <w:tcW w:w="3487" w:type="dxa"/>
            <w:tcMar>
              <w:top w:w="100" w:type="nil"/>
              <w:right w:w="100" w:type="nil"/>
            </w:tcMar>
            <w:vAlign w:val="center"/>
          </w:tcPr>
          <w:p w14:paraId="7D9E3A50" w14:textId="77777777" w:rsidR="003B7C17" w:rsidRPr="00903D0C" w:rsidRDefault="003B7C17" w:rsidP="003B7C17">
            <w:pPr>
              <w:rPr>
                <w:rFonts w:ascii="Times New Roman" w:hAnsi="Times New Roman" w:cs="Times New Roman"/>
                <w:sz w:val="20"/>
                <w:szCs w:val="20"/>
              </w:rPr>
            </w:pPr>
          </w:p>
        </w:tc>
        <w:tc>
          <w:tcPr>
            <w:tcW w:w="2126" w:type="dxa"/>
            <w:tcBorders>
              <w:right w:val="single" w:sz="4" w:space="0" w:color="auto"/>
            </w:tcBorders>
          </w:tcPr>
          <w:p w14:paraId="3A301B41" w14:textId="77777777" w:rsidR="003B7C17" w:rsidRPr="00903D0C" w:rsidRDefault="003B7C17" w:rsidP="003B7C17">
            <w:pPr>
              <w:rPr>
                <w:rFonts w:ascii="Times New Roman" w:hAnsi="Times New Roman" w:cs="Times New Roman"/>
                <w:sz w:val="20"/>
                <w:szCs w:val="20"/>
              </w:rPr>
            </w:pPr>
          </w:p>
        </w:tc>
        <w:tc>
          <w:tcPr>
            <w:tcW w:w="1559" w:type="dxa"/>
            <w:tcBorders>
              <w:left w:val="single" w:sz="4" w:space="0" w:color="auto"/>
            </w:tcBorders>
            <w:vAlign w:val="center"/>
          </w:tcPr>
          <w:p w14:paraId="629260C2" w14:textId="77777777" w:rsidR="003B7C17" w:rsidRPr="00903D0C" w:rsidRDefault="003B7C17" w:rsidP="003B7C17">
            <w:pPr>
              <w:rPr>
                <w:rFonts w:ascii="Times New Roman" w:hAnsi="Times New Roman" w:cs="Times New Roman"/>
                <w:sz w:val="20"/>
                <w:szCs w:val="20"/>
              </w:rPr>
            </w:pPr>
          </w:p>
        </w:tc>
        <w:tc>
          <w:tcPr>
            <w:tcW w:w="1559" w:type="dxa"/>
          </w:tcPr>
          <w:p w14:paraId="696A8A5A" w14:textId="77777777" w:rsidR="003B7C17" w:rsidRPr="00903D0C" w:rsidRDefault="003B7C17" w:rsidP="003B7C17">
            <w:pPr>
              <w:rPr>
                <w:rFonts w:ascii="Times New Roman" w:hAnsi="Times New Roman" w:cs="Times New Roman"/>
                <w:sz w:val="20"/>
                <w:szCs w:val="20"/>
              </w:rPr>
            </w:pPr>
          </w:p>
        </w:tc>
      </w:tr>
      <w:tr w:rsidR="003B7C17" w:rsidRPr="007C0BDD" w14:paraId="3A9E2182" w14:textId="374AA0FF" w:rsidTr="00F94E4D">
        <w:tc>
          <w:tcPr>
            <w:tcW w:w="3487" w:type="dxa"/>
            <w:tcBorders>
              <w:bottom w:val="single" w:sz="4" w:space="0" w:color="auto"/>
            </w:tcBorders>
            <w:tcMar>
              <w:top w:w="100" w:type="nil"/>
              <w:right w:w="100" w:type="nil"/>
            </w:tcMar>
            <w:vAlign w:val="center"/>
          </w:tcPr>
          <w:p w14:paraId="480F3243"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N</w:t>
            </w:r>
          </w:p>
        </w:tc>
        <w:tc>
          <w:tcPr>
            <w:tcW w:w="2126" w:type="dxa"/>
            <w:tcBorders>
              <w:bottom w:val="single" w:sz="4" w:space="0" w:color="auto"/>
              <w:right w:val="single" w:sz="4" w:space="0" w:color="auto"/>
            </w:tcBorders>
          </w:tcPr>
          <w:p w14:paraId="0A080C76"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203</w:t>
            </w:r>
          </w:p>
        </w:tc>
        <w:tc>
          <w:tcPr>
            <w:tcW w:w="1559" w:type="dxa"/>
            <w:tcBorders>
              <w:left w:val="single" w:sz="4" w:space="0" w:color="auto"/>
              <w:bottom w:val="single" w:sz="4" w:space="0" w:color="auto"/>
            </w:tcBorders>
          </w:tcPr>
          <w:p w14:paraId="71D2AF5B" w14:textId="77777777"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203</w:t>
            </w:r>
          </w:p>
        </w:tc>
        <w:tc>
          <w:tcPr>
            <w:tcW w:w="1559" w:type="dxa"/>
            <w:tcBorders>
              <w:bottom w:val="single" w:sz="4" w:space="0" w:color="auto"/>
            </w:tcBorders>
          </w:tcPr>
          <w:p w14:paraId="450F2B9B" w14:textId="57361666" w:rsidR="003B7C17" w:rsidRPr="00903D0C" w:rsidRDefault="003B7C17" w:rsidP="003B7C17">
            <w:pPr>
              <w:rPr>
                <w:rFonts w:ascii="Times New Roman" w:hAnsi="Times New Roman" w:cs="Times New Roman"/>
                <w:sz w:val="20"/>
                <w:szCs w:val="20"/>
              </w:rPr>
            </w:pPr>
            <w:r w:rsidRPr="00903D0C">
              <w:rPr>
                <w:rFonts w:ascii="Times New Roman" w:hAnsi="Times New Roman" w:cs="Times New Roman"/>
                <w:sz w:val="20"/>
                <w:szCs w:val="20"/>
              </w:rPr>
              <w:t>203</w:t>
            </w:r>
          </w:p>
        </w:tc>
      </w:tr>
    </w:tbl>
    <w:p w14:paraId="5F783DFC" w14:textId="77777777" w:rsidR="008C62A6" w:rsidRDefault="008C62A6" w:rsidP="008C62A6">
      <w:pPr>
        <w:rPr>
          <w:rFonts w:ascii="Times New Roman" w:hAnsi="Times New Roman" w:cs="Times New Roman"/>
          <w:sz w:val="20"/>
          <w:szCs w:val="20"/>
        </w:rPr>
      </w:pPr>
      <w:r w:rsidRPr="007C0BDD">
        <w:rPr>
          <w:rFonts w:ascii="Times New Roman" w:hAnsi="Times New Roman" w:cs="Times New Roman"/>
          <w:sz w:val="20"/>
          <w:szCs w:val="20"/>
        </w:rPr>
        <w:t xml:space="preserve">Model 1: Odds ration with Standard errors in parentheses; </w:t>
      </w:r>
    </w:p>
    <w:p w14:paraId="22EECA82" w14:textId="154BE191" w:rsidR="008C62A6" w:rsidRDefault="008C62A6" w:rsidP="008C62A6">
      <w:pPr>
        <w:rPr>
          <w:rFonts w:ascii="Times New Roman" w:hAnsi="Times New Roman" w:cs="Times New Roman"/>
          <w:sz w:val="20"/>
          <w:szCs w:val="20"/>
        </w:rPr>
      </w:pPr>
      <w:r w:rsidRPr="007C0BDD">
        <w:rPr>
          <w:rFonts w:ascii="Times New Roman" w:hAnsi="Times New Roman" w:cs="Times New Roman"/>
          <w:sz w:val="20"/>
          <w:szCs w:val="20"/>
        </w:rPr>
        <w:t>Model</w:t>
      </w:r>
      <w:r w:rsidR="00A73C06">
        <w:rPr>
          <w:rFonts w:ascii="Times New Roman" w:hAnsi="Times New Roman" w:cs="Times New Roman"/>
          <w:sz w:val="20"/>
          <w:szCs w:val="20"/>
        </w:rPr>
        <w:t>s</w:t>
      </w:r>
      <w:r w:rsidRPr="007C0BDD">
        <w:rPr>
          <w:rFonts w:ascii="Times New Roman" w:hAnsi="Times New Roman" w:cs="Times New Roman"/>
          <w:sz w:val="20"/>
          <w:szCs w:val="20"/>
        </w:rPr>
        <w:t xml:space="preserve"> 2</w:t>
      </w:r>
      <w:r w:rsidR="00A73C06">
        <w:rPr>
          <w:rFonts w:ascii="Times New Roman" w:hAnsi="Times New Roman" w:cs="Times New Roman"/>
          <w:sz w:val="20"/>
          <w:szCs w:val="20"/>
        </w:rPr>
        <w:t xml:space="preserve"> and 3</w:t>
      </w:r>
      <w:r w:rsidRPr="007C0BDD">
        <w:rPr>
          <w:rFonts w:ascii="Times New Roman" w:hAnsi="Times New Roman" w:cs="Times New Roman"/>
          <w:sz w:val="20"/>
          <w:szCs w:val="20"/>
        </w:rPr>
        <w:t>: Relative risk ratios with Standard errors in parentheses</w:t>
      </w:r>
      <w:r>
        <w:rPr>
          <w:rFonts w:ascii="Times New Roman" w:hAnsi="Times New Roman" w:cs="Times New Roman"/>
          <w:sz w:val="20"/>
          <w:szCs w:val="20"/>
        </w:rPr>
        <w:t>; reference category is 3 (support for GDPR); category 1 (preferences for less stringency omitted)</w:t>
      </w:r>
    </w:p>
    <w:p w14:paraId="3DDBAE86" w14:textId="77777777" w:rsidR="008C62A6" w:rsidRPr="007C0BDD" w:rsidRDefault="008C62A6" w:rsidP="008C62A6">
      <w:pPr>
        <w:rPr>
          <w:rFonts w:ascii="Times New Roman" w:hAnsi="Times New Roman" w:cs="Times New Roman"/>
          <w:sz w:val="20"/>
          <w:szCs w:val="20"/>
        </w:rPr>
      </w:pPr>
      <w:r w:rsidRPr="007C0BDD">
        <w:rPr>
          <w:rFonts w:ascii="Times New Roman" w:hAnsi="Times New Roman" w:cs="Times New Roman"/>
          <w:sz w:val="20"/>
          <w:szCs w:val="20"/>
        </w:rPr>
        <w:t>* p &lt; 0.05, ** p &lt; 0.01, *** p &lt; 0.001</w:t>
      </w:r>
    </w:p>
    <w:p w14:paraId="4454BBAB" w14:textId="2E722234" w:rsidR="003516D3" w:rsidRDefault="003516D3" w:rsidP="00653832">
      <w:pPr>
        <w:spacing w:line="360" w:lineRule="auto"/>
        <w:jc w:val="both"/>
        <w:rPr>
          <w:rFonts w:ascii="Times New Roman" w:hAnsi="Times New Roman" w:cs="Times New Roman"/>
          <w:b/>
          <w:sz w:val="22"/>
          <w:szCs w:val="22"/>
        </w:rPr>
      </w:pPr>
    </w:p>
    <w:p w14:paraId="49D47155" w14:textId="5DC42EDC" w:rsidR="00CD7F97" w:rsidRPr="003D6899" w:rsidRDefault="008C62A6" w:rsidP="008F5216">
      <w:pPr>
        <w:jc w:val="both"/>
        <w:rPr>
          <w:rFonts w:ascii="Times New Roman" w:hAnsi="Times New Roman" w:cs="Times New Roman"/>
          <w:lang w:val="en-GB"/>
        </w:rPr>
      </w:pPr>
      <w:r w:rsidRPr="003D6899">
        <w:rPr>
          <w:rFonts w:ascii="Times New Roman" w:hAnsi="Times New Roman" w:cs="Times New Roman"/>
          <w:lang w:val="en-GB"/>
        </w:rPr>
        <w:t>Table A3 presents the results for two robustness tests. The first uses a re</w:t>
      </w:r>
      <w:r w:rsidR="00903D0C">
        <w:rPr>
          <w:rFonts w:ascii="Times New Roman" w:hAnsi="Times New Roman" w:cs="Times New Roman"/>
          <w:lang w:val="en-GB"/>
        </w:rPr>
        <w:t>-</w:t>
      </w:r>
      <w:r w:rsidRPr="003D6899">
        <w:rPr>
          <w:rFonts w:ascii="Times New Roman" w:hAnsi="Times New Roman" w:cs="Times New Roman"/>
          <w:lang w:val="en-GB"/>
        </w:rPr>
        <w:t xml:space="preserve">coded version of our dependent variable, where 0 = preference for less stringent regulation </w:t>
      </w:r>
      <w:r w:rsidR="003D6899">
        <w:rPr>
          <w:rFonts w:ascii="Times New Roman" w:hAnsi="Times New Roman" w:cs="Times New Roman"/>
          <w:i/>
          <w:lang w:val="en-GB"/>
        </w:rPr>
        <w:t>as well as</w:t>
      </w:r>
      <w:r w:rsidRPr="003D6899">
        <w:rPr>
          <w:rFonts w:ascii="Times New Roman" w:hAnsi="Times New Roman" w:cs="Times New Roman"/>
          <w:lang w:val="en-GB"/>
        </w:rPr>
        <w:t xml:space="preserve"> preference for retaining the status quo, and 1 = preference for the GDPR. As our dependent variable is</w:t>
      </w:r>
      <w:r w:rsidR="003D6899">
        <w:rPr>
          <w:rFonts w:ascii="Times New Roman" w:hAnsi="Times New Roman" w:cs="Times New Roman"/>
          <w:lang w:val="en-GB"/>
        </w:rPr>
        <w:t>, in this case,</w:t>
      </w:r>
      <w:r w:rsidRPr="003D6899">
        <w:rPr>
          <w:rFonts w:ascii="Times New Roman" w:hAnsi="Times New Roman" w:cs="Times New Roman"/>
          <w:lang w:val="en-GB"/>
        </w:rPr>
        <w:t xml:space="preserve"> binary we use logistic regression analysis in Model 1. The second robustnes</w:t>
      </w:r>
      <w:r w:rsidR="008F5216" w:rsidRPr="003D6899">
        <w:rPr>
          <w:rFonts w:ascii="Times New Roman" w:hAnsi="Times New Roman" w:cs="Times New Roman"/>
          <w:lang w:val="en-GB"/>
        </w:rPr>
        <w:t>s test uses</w:t>
      </w:r>
      <w:r w:rsidRPr="003D6899">
        <w:rPr>
          <w:rFonts w:ascii="Times New Roman" w:hAnsi="Times New Roman" w:cs="Times New Roman"/>
          <w:lang w:val="en-GB"/>
        </w:rPr>
        <w:t xml:space="preserve"> our original three categories for </w:t>
      </w:r>
      <w:r w:rsidRPr="003D6899">
        <w:rPr>
          <w:rFonts w:ascii="Times New Roman" w:hAnsi="Times New Roman" w:cs="Times New Roman"/>
          <w:i/>
          <w:lang w:val="en-GB"/>
        </w:rPr>
        <w:t>Lobbying preferences</w:t>
      </w:r>
      <w:r w:rsidRPr="003D6899">
        <w:rPr>
          <w:rFonts w:ascii="Times New Roman" w:hAnsi="Times New Roman" w:cs="Times New Roman"/>
          <w:lang w:val="en-GB"/>
        </w:rPr>
        <w:t xml:space="preserve"> (1 = preference</w:t>
      </w:r>
      <w:r w:rsidR="00824491" w:rsidRPr="003D6899">
        <w:rPr>
          <w:rFonts w:ascii="Times New Roman" w:hAnsi="Times New Roman" w:cs="Times New Roman"/>
          <w:lang w:val="en-GB"/>
        </w:rPr>
        <w:t xml:space="preserve"> for less stringent regulation (N=</w:t>
      </w:r>
      <w:r w:rsidR="00FC3782" w:rsidRPr="003D6899">
        <w:rPr>
          <w:rFonts w:ascii="Times New Roman" w:hAnsi="Times New Roman" w:cs="Times New Roman"/>
          <w:lang w:val="en-GB"/>
        </w:rPr>
        <w:t xml:space="preserve"> 21</w:t>
      </w:r>
      <w:r w:rsidR="00824491" w:rsidRPr="003D6899">
        <w:rPr>
          <w:rFonts w:ascii="Times New Roman" w:hAnsi="Times New Roman" w:cs="Times New Roman"/>
          <w:lang w:val="en-GB"/>
        </w:rPr>
        <w:t xml:space="preserve">), </w:t>
      </w:r>
      <w:r w:rsidRPr="003D6899">
        <w:rPr>
          <w:rFonts w:ascii="Times New Roman" w:hAnsi="Times New Roman" w:cs="Times New Roman"/>
          <w:lang w:val="en-GB"/>
        </w:rPr>
        <w:t xml:space="preserve">2 = preference </w:t>
      </w:r>
      <w:r w:rsidR="00824491" w:rsidRPr="003D6899">
        <w:rPr>
          <w:rFonts w:ascii="Times New Roman" w:hAnsi="Times New Roman" w:cs="Times New Roman"/>
          <w:lang w:val="en-GB"/>
        </w:rPr>
        <w:t>for retaining the status quo (N=</w:t>
      </w:r>
      <w:r w:rsidR="00FC3782" w:rsidRPr="003D6899">
        <w:rPr>
          <w:rFonts w:ascii="Times New Roman" w:hAnsi="Times New Roman" w:cs="Times New Roman"/>
          <w:lang w:val="en-GB"/>
        </w:rPr>
        <w:t xml:space="preserve"> 94</w:t>
      </w:r>
      <w:r w:rsidR="00824491" w:rsidRPr="003D6899">
        <w:rPr>
          <w:rFonts w:ascii="Times New Roman" w:hAnsi="Times New Roman" w:cs="Times New Roman"/>
          <w:lang w:val="en-GB"/>
        </w:rPr>
        <w:t>)</w:t>
      </w:r>
      <w:r w:rsidRPr="003D6899">
        <w:rPr>
          <w:rFonts w:ascii="Times New Roman" w:hAnsi="Times New Roman" w:cs="Times New Roman"/>
          <w:lang w:val="en-GB"/>
        </w:rPr>
        <w:t>,</w:t>
      </w:r>
      <w:r w:rsidR="00824491" w:rsidRPr="003D6899">
        <w:rPr>
          <w:rFonts w:ascii="Times New Roman" w:hAnsi="Times New Roman" w:cs="Times New Roman"/>
          <w:lang w:val="en-GB"/>
        </w:rPr>
        <w:t xml:space="preserve"> and</w:t>
      </w:r>
      <w:r w:rsidRPr="003D6899">
        <w:rPr>
          <w:rFonts w:ascii="Times New Roman" w:hAnsi="Times New Roman" w:cs="Times New Roman"/>
          <w:lang w:val="en-GB"/>
        </w:rPr>
        <w:t xml:space="preserve"> 3 =</w:t>
      </w:r>
      <w:r w:rsidR="00824491" w:rsidRPr="003D6899">
        <w:rPr>
          <w:rFonts w:ascii="Times New Roman" w:hAnsi="Times New Roman" w:cs="Times New Roman"/>
          <w:lang w:val="en-GB"/>
        </w:rPr>
        <w:t xml:space="preserve"> </w:t>
      </w:r>
      <w:r w:rsidRPr="003D6899">
        <w:rPr>
          <w:rFonts w:ascii="Times New Roman" w:hAnsi="Times New Roman" w:cs="Times New Roman"/>
          <w:lang w:val="en-GB"/>
        </w:rPr>
        <w:t>preference for</w:t>
      </w:r>
      <w:r w:rsidR="00824491" w:rsidRPr="003D6899">
        <w:rPr>
          <w:rFonts w:ascii="Times New Roman" w:hAnsi="Times New Roman" w:cs="Times New Roman"/>
          <w:lang w:val="en-GB"/>
        </w:rPr>
        <w:t xml:space="preserve"> the GDPR (N=</w:t>
      </w:r>
      <w:r w:rsidR="00FC3782" w:rsidRPr="003D6899">
        <w:rPr>
          <w:rFonts w:ascii="Times New Roman" w:hAnsi="Times New Roman" w:cs="Times New Roman"/>
          <w:lang w:val="en-GB"/>
        </w:rPr>
        <w:t xml:space="preserve"> 309)</w:t>
      </w:r>
      <w:r w:rsidR="008F5216" w:rsidRPr="003D6899">
        <w:rPr>
          <w:rFonts w:ascii="Times New Roman" w:hAnsi="Times New Roman" w:cs="Times New Roman"/>
          <w:lang w:val="en-GB"/>
        </w:rPr>
        <w:t xml:space="preserve"> but in the context of </w:t>
      </w:r>
      <w:r w:rsidR="00824491" w:rsidRPr="003D6899">
        <w:rPr>
          <w:rFonts w:ascii="Times New Roman" w:hAnsi="Times New Roman" w:cs="Times New Roman"/>
          <w:lang w:val="en-GB"/>
        </w:rPr>
        <w:t xml:space="preserve">multinomial logistic regression. </w:t>
      </w:r>
      <w:r w:rsidR="008F5216" w:rsidRPr="003D6899">
        <w:rPr>
          <w:rFonts w:ascii="Times New Roman" w:hAnsi="Times New Roman" w:cs="Times New Roman"/>
          <w:lang w:val="en-GB"/>
        </w:rPr>
        <w:t>Doing so relaxes the ordinality assumption of the regression analyses presented in our main analysis.</w:t>
      </w:r>
      <w:r w:rsidR="008F5216" w:rsidRPr="003D6899">
        <w:rPr>
          <w:rStyle w:val="FootnoteReference"/>
          <w:rFonts w:ascii="Times New Roman" w:hAnsi="Times New Roman" w:cs="Times New Roman"/>
          <w:lang w:val="en-GB"/>
        </w:rPr>
        <w:footnoteReference w:id="1"/>
      </w:r>
      <w:r w:rsidR="008F5216" w:rsidRPr="003D6899">
        <w:rPr>
          <w:rFonts w:ascii="Times New Roman" w:hAnsi="Times New Roman" w:cs="Times New Roman"/>
          <w:lang w:val="en-GB"/>
        </w:rPr>
        <w:t xml:space="preserve"> Model</w:t>
      </w:r>
      <w:r w:rsidR="00CD7F97">
        <w:rPr>
          <w:rFonts w:ascii="Times New Roman" w:hAnsi="Times New Roman" w:cs="Times New Roman"/>
          <w:lang w:val="en-GB"/>
        </w:rPr>
        <w:t>s</w:t>
      </w:r>
      <w:r w:rsidR="008F5216" w:rsidRPr="003D6899">
        <w:rPr>
          <w:rFonts w:ascii="Times New Roman" w:hAnsi="Times New Roman" w:cs="Times New Roman"/>
          <w:lang w:val="en-GB"/>
        </w:rPr>
        <w:t xml:space="preserve"> </w:t>
      </w:r>
      <w:r w:rsidR="00CD7F97">
        <w:rPr>
          <w:rFonts w:ascii="Times New Roman" w:hAnsi="Times New Roman" w:cs="Times New Roman"/>
          <w:lang w:val="en-GB"/>
        </w:rPr>
        <w:t>2</w:t>
      </w:r>
      <w:r w:rsidR="00903D0C">
        <w:rPr>
          <w:rFonts w:ascii="Times New Roman" w:hAnsi="Times New Roman" w:cs="Times New Roman"/>
          <w:lang w:val="en-GB"/>
        </w:rPr>
        <w:t xml:space="preserve"> </w:t>
      </w:r>
      <w:r w:rsidR="00CD7F97">
        <w:rPr>
          <w:rFonts w:ascii="Times New Roman" w:hAnsi="Times New Roman" w:cs="Times New Roman"/>
          <w:lang w:val="en-GB"/>
        </w:rPr>
        <w:t xml:space="preserve">and </w:t>
      </w:r>
      <w:r w:rsidR="008F5216" w:rsidRPr="003D6899">
        <w:rPr>
          <w:rFonts w:ascii="Times New Roman" w:hAnsi="Times New Roman" w:cs="Times New Roman"/>
          <w:lang w:val="en-GB"/>
        </w:rPr>
        <w:t>3 present the res</w:t>
      </w:r>
      <w:r w:rsidR="00CD7F97">
        <w:rPr>
          <w:rFonts w:ascii="Times New Roman" w:hAnsi="Times New Roman" w:cs="Times New Roman"/>
          <w:lang w:val="en-GB"/>
        </w:rPr>
        <w:t>ults for the comparison categories ‘preference for less stringent regulation’ (model 2) and ‘preference</w:t>
      </w:r>
      <w:r w:rsidR="008F5216" w:rsidRPr="003D6899">
        <w:rPr>
          <w:rFonts w:ascii="Times New Roman" w:hAnsi="Times New Roman" w:cs="Times New Roman"/>
          <w:lang w:val="en-GB"/>
        </w:rPr>
        <w:t xml:space="preserve"> for retaining the status quo’</w:t>
      </w:r>
      <w:r w:rsidR="00CD7F97">
        <w:rPr>
          <w:rFonts w:ascii="Times New Roman" w:hAnsi="Times New Roman" w:cs="Times New Roman"/>
          <w:lang w:val="en-GB"/>
        </w:rPr>
        <w:t xml:space="preserve"> (model 3)</w:t>
      </w:r>
      <w:r w:rsidR="008F5216" w:rsidRPr="003D6899">
        <w:rPr>
          <w:rFonts w:ascii="Times New Roman" w:hAnsi="Times New Roman" w:cs="Times New Roman"/>
          <w:lang w:val="en-GB"/>
        </w:rPr>
        <w:t>, with the reference category being ‘preferences for the GDPR</w:t>
      </w:r>
      <w:r w:rsidR="003D6899">
        <w:rPr>
          <w:rFonts w:ascii="Times New Roman" w:hAnsi="Times New Roman" w:cs="Times New Roman"/>
          <w:lang w:val="en-GB"/>
        </w:rPr>
        <w:t>’</w:t>
      </w:r>
      <w:r w:rsidR="00CD7F97">
        <w:rPr>
          <w:rFonts w:ascii="Times New Roman" w:hAnsi="Times New Roman" w:cs="Times New Roman"/>
          <w:lang w:val="en-GB"/>
        </w:rPr>
        <w:t xml:space="preserve">. Some of the results in model 3 are exceedingly large and call into the question the validity of these findings. This might be the result of this particular category being </w:t>
      </w:r>
      <w:r w:rsidR="008F5216" w:rsidRPr="003D6899">
        <w:rPr>
          <w:rFonts w:ascii="Times New Roman" w:hAnsi="Times New Roman" w:cs="Times New Roman"/>
          <w:lang w:val="en-GB"/>
        </w:rPr>
        <w:t xml:space="preserve">too small </w:t>
      </w:r>
      <w:r w:rsidR="00CD7F97">
        <w:rPr>
          <w:rFonts w:ascii="Times New Roman" w:hAnsi="Times New Roman" w:cs="Times New Roman"/>
          <w:lang w:val="en-GB"/>
        </w:rPr>
        <w:t>for comparison with the reference category. Moreover, it is important to note that none of the results in Model 3 are statistically significant. We did attempt to re</w:t>
      </w:r>
      <w:r w:rsidR="00903D0C">
        <w:rPr>
          <w:rFonts w:ascii="Times New Roman" w:hAnsi="Times New Roman" w:cs="Times New Roman"/>
          <w:lang w:val="en-GB"/>
        </w:rPr>
        <w:t>-</w:t>
      </w:r>
      <w:r w:rsidR="00CD7F97">
        <w:rPr>
          <w:rFonts w:ascii="Times New Roman" w:hAnsi="Times New Roman" w:cs="Times New Roman"/>
          <w:lang w:val="en-GB"/>
        </w:rPr>
        <w:t xml:space="preserve">run these models taking ‘preference for less stringent </w:t>
      </w:r>
      <w:r w:rsidR="00CD7F97">
        <w:rPr>
          <w:rFonts w:ascii="Times New Roman" w:hAnsi="Times New Roman" w:cs="Times New Roman"/>
          <w:lang w:val="en-GB"/>
        </w:rPr>
        <w:lastRenderedPageBreak/>
        <w:t xml:space="preserve">regulation’ as the reference category, but the regression estimations did not converge. Nevertheless, our main point of interest is the comparison made in Model 2, between preference for the status quo and preference for the GDPR. We will focus on this particular comparison. </w:t>
      </w:r>
    </w:p>
    <w:p w14:paraId="50D6EBAB" w14:textId="442C96D5" w:rsidR="008F5216" w:rsidRPr="003D6899" w:rsidRDefault="008F5216" w:rsidP="008F5216">
      <w:pPr>
        <w:ind w:firstLine="720"/>
        <w:jc w:val="both"/>
        <w:rPr>
          <w:rFonts w:ascii="Times New Roman" w:hAnsi="Times New Roman" w:cs="Times New Roman"/>
          <w:lang w:val="en-GB"/>
        </w:rPr>
      </w:pPr>
      <w:r w:rsidRPr="003D6899">
        <w:rPr>
          <w:rFonts w:ascii="Times New Roman" w:hAnsi="Times New Roman" w:cs="Times New Roman"/>
          <w:lang w:val="en-GB"/>
        </w:rPr>
        <w:t>Both robustness test give support to our central findings. Model 1, wher</w:t>
      </w:r>
      <w:r w:rsidR="00903D0C">
        <w:rPr>
          <w:rFonts w:ascii="Times New Roman" w:hAnsi="Times New Roman" w:cs="Times New Roman"/>
          <w:lang w:val="en-GB"/>
        </w:rPr>
        <w:t>e the results are presented as o</w:t>
      </w:r>
      <w:r w:rsidRPr="003D6899">
        <w:rPr>
          <w:rFonts w:ascii="Times New Roman" w:hAnsi="Times New Roman" w:cs="Times New Roman"/>
          <w:lang w:val="en-GB"/>
        </w:rPr>
        <w:t>dd</w:t>
      </w:r>
      <w:r w:rsidR="00903D0C">
        <w:rPr>
          <w:rFonts w:ascii="Times New Roman" w:hAnsi="Times New Roman" w:cs="Times New Roman"/>
          <w:lang w:val="en-GB"/>
        </w:rPr>
        <w:t>s</w:t>
      </w:r>
      <w:r w:rsidRPr="003D6899">
        <w:rPr>
          <w:rFonts w:ascii="Times New Roman" w:hAnsi="Times New Roman" w:cs="Times New Roman"/>
          <w:lang w:val="en-GB"/>
        </w:rPr>
        <w:t xml:space="preserve"> ratios, </w:t>
      </w:r>
      <w:r w:rsidR="00CD7F97">
        <w:rPr>
          <w:rFonts w:ascii="Times New Roman" w:hAnsi="Times New Roman" w:cs="Times New Roman"/>
          <w:lang w:val="en-GB"/>
        </w:rPr>
        <w:t>clearly shows</w:t>
      </w:r>
      <w:r w:rsidRPr="003D6899">
        <w:rPr>
          <w:rFonts w:ascii="Times New Roman" w:hAnsi="Times New Roman" w:cs="Times New Roman"/>
          <w:lang w:val="en-GB"/>
        </w:rPr>
        <w:t xml:space="preserve"> that </w:t>
      </w:r>
      <w:r w:rsidRPr="003D6899">
        <w:rPr>
          <w:rFonts w:ascii="Times New Roman" w:hAnsi="Times New Roman" w:cs="Times New Roman"/>
          <w:i/>
          <w:lang w:val="en-GB"/>
        </w:rPr>
        <w:t>Finance</w:t>
      </w:r>
      <w:r w:rsidRPr="003D6899">
        <w:rPr>
          <w:rFonts w:ascii="Times New Roman" w:hAnsi="Times New Roman" w:cs="Times New Roman"/>
          <w:lang w:val="en-GB"/>
        </w:rPr>
        <w:t xml:space="preserve"> and </w:t>
      </w:r>
      <w:r w:rsidRPr="003D6899">
        <w:rPr>
          <w:rFonts w:ascii="Times New Roman" w:hAnsi="Times New Roman" w:cs="Times New Roman"/>
          <w:i/>
          <w:lang w:val="en-GB"/>
        </w:rPr>
        <w:t>Retail</w:t>
      </w:r>
      <w:r w:rsidRPr="003D6899">
        <w:rPr>
          <w:rFonts w:ascii="Times New Roman" w:hAnsi="Times New Roman" w:cs="Times New Roman"/>
          <w:lang w:val="en-GB"/>
        </w:rPr>
        <w:t xml:space="preserve"> are less likely to support the GDPR and more likely to support either retaining the status quo or opting for even less stringent regulation. Results for </w:t>
      </w:r>
      <w:r w:rsidRPr="003D6899">
        <w:rPr>
          <w:rFonts w:ascii="Times New Roman" w:hAnsi="Times New Roman" w:cs="Times New Roman"/>
          <w:i/>
          <w:lang w:val="en-GB"/>
        </w:rPr>
        <w:t>Late compliers</w:t>
      </w:r>
      <w:r w:rsidRPr="003D6899">
        <w:rPr>
          <w:rFonts w:ascii="Times New Roman" w:hAnsi="Times New Roman" w:cs="Times New Roman"/>
          <w:lang w:val="en-GB"/>
        </w:rPr>
        <w:t xml:space="preserve"> and </w:t>
      </w:r>
      <w:r w:rsidRPr="003D6899">
        <w:rPr>
          <w:rFonts w:ascii="Times New Roman" w:hAnsi="Times New Roman" w:cs="Times New Roman"/>
          <w:i/>
          <w:lang w:val="en-GB"/>
        </w:rPr>
        <w:t>European-level interest</w:t>
      </w:r>
      <w:r w:rsidRPr="003D6899">
        <w:rPr>
          <w:rFonts w:ascii="Times New Roman" w:hAnsi="Times New Roman" w:cs="Times New Roman"/>
          <w:lang w:val="en-GB"/>
        </w:rPr>
        <w:t xml:space="preserve"> are also consistent with our main analysis. </w:t>
      </w:r>
    </w:p>
    <w:p w14:paraId="74960256" w14:textId="11F0B654" w:rsidR="008F5216" w:rsidRPr="003D6899" w:rsidRDefault="008F5216" w:rsidP="008F5216">
      <w:pPr>
        <w:ind w:firstLine="720"/>
        <w:jc w:val="both"/>
        <w:rPr>
          <w:rFonts w:ascii="Times New Roman" w:hAnsi="Times New Roman" w:cs="Times New Roman"/>
        </w:rPr>
      </w:pPr>
      <w:r w:rsidRPr="003D6899">
        <w:rPr>
          <w:rFonts w:ascii="Times New Roman" w:hAnsi="Times New Roman" w:cs="Times New Roman"/>
          <w:lang w:val="en-GB"/>
        </w:rPr>
        <w:t xml:space="preserve">Results in </w:t>
      </w:r>
      <w:r w:rsidR="00CD7F97">
        <w:rPr>
          <w:rFonts w:ascii="Times New Roman" w:hAnsi="Times New Roman" w:cs="Times New Roman"/>
          <w:lang w:val="en-GB"/>
        </w:rPr>
        <w:t>M</w:t>
      </w:r>
      <w:r w:rsidRPr="003D6899">
        <w:rPr>
          <w:rFonts w:ascii="Times New Roman" w:hAnsi="Times New Roman" w:cs="Times New Roman"/>
          <w:lang w:val="en-GB"/>
        </w:rPr>
        <w:t>odel</w:t>
      </w:r>
      <w:r w:rsidR="00CD7F97">
        <w:rPr>
          <w:rFonts w:ascii="Times New Roman" w:hAnsi="Times New Roman" w:cs="Times New Roman"/>
          <w:lang w:val="en-GB"/>
        </w:rPr>
        <w:t>s</w:t>
      </w:r>
      <w:r w:rsidRPr="003D6899">
        <w:rPr>
          <w:rFonts w:ascii="Times New Roman" w:hAnsi="Times New Roman" w:cs="Times New Roman"/>
          <w:lang w:val="en-GB"/>
        </w:rPr>
        <w:t xml:space="preserve"> 2 are presented as relative risk ratios of the coefficients, indicating ‘how the risk of the outcome falling in the comparison group compared to the risk of the outcome falling in the reference group changes with the each variable in question’.</w:t>
      </w:r>
      <w:r w:rsidRPr="003D6899">
        <w:rPr>
          <w:rStyle w:val="FootnoteReference"/>
          <w:rFonts w:ascii="Times New Roman" w:hAnsi="Times New Roman" w:cs="Times New Roman"/>
          <w:lang w:val="en-GB"/>
        </w:rPr>
        <w:footnoteReference w:id="2"/>
      </w:r>
      <w:r w:rsidRPr="003D6899">
        <w:rPr>
          <w:rFonts w:ascii="Times New Roman" w:hAnsi="Times New Roman" w:cs="Times New Roman"/>
          <w:lang w:val="en-GB"/>
        </w:rPr>
        <w:t xml:space="preserve"> Relative risk ratios greater than 1 indicate an increase in the risk of the outcome falling in the comparison group relative to the reference group, and ratios less than 1 the opposite. The most important findings presented in the table above relate to our main argument about industry-specific costs. Consistent with our main analysis, these results suggest that </w:t>
      </w:r>
      <w:r w:rsidRPr="003D6899">
        <w:rPr>
          <w:rFonts w:ascii="Times New Roman" w:hAnsi="Times New Roman" w:cs="Times New Roman"/>
          <w:i/>
          <w:lang w:val="en-GB"/>
        </w:rPr>
        <w:t>Finance</w:t>
      </w:r>
      <w:r w:rsidRPr="003D6899">
        <w:rPr>
          <w:rFonts w:ascii="Times New Roman" w:hAnsi="Times New Roman" w:cs="Times New Roman"/>
          <w:lang w:val="en-GB"/>
        </w:rPr>
        <w:t xml:space="preserve"> and </w:t>
      </w:r>
      <w:r w:rsidRPr="003D6899">
        <w:rPr>
          <w:rFonts w:ascii="Times New Roman" w:hAnsi="Times New Roman" w:cs="Times New Roman"/>
          <w:i/>
          <w:lang w:val="en-GB"/>
        </w:rPr>
        <w:t>Retail</w:t>
      </w:r>
      <w:r w:rsidRPr="003D6899">
        <w:rPr>
          <w:rFonts w:ascii="Times New Roman" w:hAnsi="Times New Roman" w:cs="Times New Roman"/>
          <w:lang w:val="en-GB"/>
        </w:rPr>
        <w:t xml:space="preserve"> are more like</w:t>
      </w:r>
      <w:r w:rsidR="00903D0C">
        <w:rPr>
          <w:rFonts w:ascii="Times New Roman" w:hAnsi="Times New Roman" w:cs="Times New Roman"/>
          <w:lang w:val="en-GB"/>
        </w:rPr>
        <w:t>ly</w:t>
      </w:r>
      <w:r w:rsidRPr="003D6899">
        <w:rPr>
          <w:rFonts w:ascii="Times New Roman" w:hAnsi="Times New Roman" w:cs="Times New Roman"/>
          <w:lang w:val="en-GB"/>
        </w:rPr>
        <w:t xml:space="preserve"> to fall into the category ‘preference for the status quo’ compared to the reference category ‘preference for the GDPR’. Specially, when comparing organisations from the </w:t>
      </w:r>
      <w:r w:rsidR="003D6899" w:rsidRPr="003D6899">
        <w:rPr>
          <w:rFonts w:ascii="Times New Roman" w:hAnsi="Times New Roman" w:cs="Times New Roman"/>
          <w:i/>
          <w:lang w:val="en-GB"/>
        </w:rPr>
        <w:t>Finance</w:t>
      </w:r>
      <w:r w:rsidRPr="003D6899">
        <w:rPr>
          <w:rFonts w:ascii="Times New Roman" w:hAnsi="Times New Roman" w:cs="Times New Roman"/>
          <w:lang w:val="en-GB"/>
        </w:rPr>
        <w:t xml:space="preserve"> to other industries, the relative risk of organisations supporting the </w:t>
      </w:r>
      <w:r w:rsidR="003D6899" w:rsidRPr="003D6899">
        <w:rPr>
          <w:rFonts w:ascii="Times New Roman" w:hAnsi="Times New Roman" w:cs="Times New Roman"/>
          <w:lang w:val="en-GB"/>
        </w:rPr>
        <w:t>status</w:t>
      </w:r>
      <w:r w:rsidR="00903D0C">
        <w:rPr>
          <w:rFonts w:ascii="Times New Roman" w:hAnsi="Times New Roman" w:cs="Times New Roman"/>
          <w:lang w:val="en-GB"/>
        </w:rPr>
        <w:t xml:space="preserve"> quo</w:t>
      </w:r>
      <w:r w:rsidRPr="003D6899">
        <w:rPr>
          <w:rFonts w:ascii="Times New Roman" w:hAnsi="Times New Roman" w:cs="Times New Roman"/>
          <w:lang w:val="en-GB"/>
        </w:rPr>
        <w:t xml:space="preserve"> increases by a factor of about 6</w:t>
      </w:r>
      <w:r w:rsidR="003D6899" w:rsidRPr="003D6899">
        <w:rPr>
          <w:rFonts w:ascii="Times New Roman" w:hAnsi="Times New Roman" w:cs="Times New Roman"/>
          <w:lang w:val="en-GB"/>
        </w:rPr>
        <w:t xml:space="preserve"> compared to support the GDPR.</w:t>
      </w:r>
      <w:r w:rsidRPr="003D6899">
        <w:rPr>
          <w:rFonts w:ascii="Times New Roman" w:hAnsi="Times New Roman" w:cs="Times New Roman"/>
          <w:lang w:val="en-GB"/>
        </w:rPr>
        <w:t xml:space="preserve"> For </w:t>
      </w:r>
      <w:r w:rsidR="003D6899" w:rsidRPr="003D6899">
        <w:rPr>
          <w:rFonts w:ascii="Times New Roman" w:hAnsi="Times New Roman" w:cs="Times New Roman"/>
          <w:i/>
          <w:lang w:val="en-GB"/>
        </w:rPr>
        <w:t>R</w:t>
      </w:r>
      <w:r w:rsidRPr="003D6899">
        <w:rPr>
          <w:rFonts w:ascii="Times New Roman" w:hAnsi="Times New Roman" w:cs="Times New Roman"/>
          <w:i/>
          <w:lang w:val="en-GB"/>
        </w:rPr>
        <w:t>etail</w:t>
      </w:r>
      <w:r w:rsidRPr="003D6899">
        <w:rPr>
          <w:rFonts w:ascii="Times New Roman" w:hAnsi="Times New Roman" w:cs="Times New Roman"/>
          <w:lang w:val="en-GB"/>
        </w:rPr>
        <w:t>, this increase is by a factor of 13.</w:t>
      </w:r>
      <w:r w:rsidR="003D6899" w:rsidRPr="003D6899">
        <w:rPr>
          <w:rFonts w:ascii="Times New Roman" w:hAnsi="Times New Roman" w:cs="Times New Roman"/>
          <w:lang w:val="en-GB"/>
        </w:rPr>
        <w:t xml:space="preserve"> A with model 1, the results for </w:t>
      </w:r>
      <w:r w:rsidR="003D6899" w:rsidRPr="003D6899">
        <w:rPr>
          <w:rFonts w:ascii="Times New Roman" w:hAnsi="Times New Roman" w:cs="Times New Roman"/>
          <w:i/>
          <w:lang w:val="en-GB"/>
        </w:rPr>
        <w:t>Late compliers</w:t>
      </w:r>
      <w:r w:rsidR="003D6899" w:rsidRPr="003D6899">
        <w:rPr>
          <w:rFonts w:ascii="Times New Roman" w:hAnsi="Times New Roman" w:cs="Times New Roman"/>
          <w:lang w:val="en-GB"/>
        </w:rPr>
        <w:t xml:space="preserve"> and </w:t>
      </w:r>
      <w:r w:rsidR="003D6899" w:rsidRPr="003D6899">
        <w:rPr>
          <w:rFonts w:ascii="Times New Roman" w:hAnsi="Times New Roman" w:cs="Times New Roman"/>
          <w:i/>
          <w:lang w:val="en-GB"/>
        </w:rPr>
        <w:t>European-level interests</w:t>
      </w:r>
      <w:r w:rsidR="003D6899" w:rsidRPr="003D6899">
        <w:rPr>
          <w:rFonts w:ascii="Times New Roman" w:hAnsi="Times New Roman" w:cs="Times New Roman"/>
          <w:lang w:val="en-GB"/>
        </w:rPr>
        <w:t xml:space="preserve"> in model 2 are consistent with the results presented in our main analysis. </w:t>
      </w:r>
    </w:p>
    <w:p w14:paraId="133F472A" w14:textId="77777777" w:rsidR="008F5216" w:rsidRDefault="008F5216" w:rsidP="008F5216">
      <w:pPr>
        <w:ind w:firstLine="720"/>
        <w:jc w:val="both"/>
        <w:rPr>
          <w:rFonts w:cstheme="minorHAnsi"/>
        </w:rPr>
      </w:pPr>
    </w:p>
    <w:p w14:paraId="4694FFBF" w14:textId="5D24163B" w:rsidR="003516D3" w:rsidRDefault="003516D3" w:rsidP="00653832">
      <w:pPr>
        <w:spacing w:line="360" w:lineRule="auto"/>
        <w:jc w:val="both"/>
        <w:rPr>
          <w:rFonts w:ascii="Times New Roman" w:hAnsi="Times New Roman" w:cs="Times New Roman"/>
          <w:b/>
          <w:sz w:val="22"/>
          <w:szCs w:val="22"/>
        </w:rPr>
      </w:pPr>
    </w:p>
    <w:p w14:paraId="4C75B916" w14:textId="5B4A7129" w:rsidR="003516D3" w:rsidRDefault="003516D3" w:rsidP="00653832">
      <w:pPr>
        <w:spacing w:line="360" w:lineRule="auto"/>
        <w:jc w:val="both"/>
        <w:rPr>
          <w:rFonts w:ascii="Times New Roman" w:hAnsi="Times New Roman" w:cs="Times New Roman"/>
          <w:b/>
          <w:sz w:val="22"/>
          <w:szCs w:val="22"/>
        </w:rPr>
      </w:pPr>
    </w:p>
    <w:p w14:paraId="51E40883" w14:textId="34276288" w:rsidR="003516D3" w:rsidRDefault="003516D3" w:rsidP="00653832">
      <w:pPr>
        <w:spacing w:line="360" w:lineRule="auto"/>
        <w:jc w:val="both"/>
        <w:rPr>
          <w:rFonts w:ascii="Times New Roman" w:hAnsi="Times New Roman" w:cs="Times New Roman"/>
          <w:b/>
          <w:sz w:val="22"/>
          <w:szCs w:val="22"/>
        </w:rPr>
      </w:pPr>
    </w:p>
    <w:p w14:paraId="65FBC62F" w14:textId="06EEDD8F" w:rsidR="003516D3" w:rsidRDefault="003516D3" w:rsidP="00653832">
      <w:pPr>
        <w:spacing w:line="360" w:lineRule="auto"/>
        <w:jc w:val="both"/>
        <w:rPr>
          <w:rFonts w:ascii="Times New Roman" w:hAnsi="Times New Roman" w:cs="Times New Roman"/>
          <w:b/>
          <w:sz w:val="22"/>
          <w:szCs w:val="22"/>
        </w:rPr>
      </w:pPr>
    </w:p>
    <w:p w14:paraId="14B65A51" w14:textId="32B3A513" w:rsidR="003516D3" w:rsidRDefault="003516D3" w:rsidP="00653832">
      <w:pPr>
        <w:spacing w:line="360" w:lineRule="auto"/>
        <w:jc w:val="both"/>
        <w:rPr>
          <w:rFonts w:ascii="Times New Roman" w:hAnsi="Times New Roman" w:cs="Times New Roman"/>
          <w:b/>
          <w:sz w:val="22"/>
          <w:szCs w:val="22"/>
        </w:rPr>
      </w:pPr>
    </w:p>
    <w:p w14:paraId="30D0A6F7" w14:textId="4FA21C22" w:rsidR="003516D3" w:rsidRDefault="003516D3" w:rsidP="00653832">
      <w:pPr>
        <w:spacing w:line="360" w:lineRule="auto"/>
        <w:jc w:val="both"/>
        <w:rPr>
          <w:rFonts w:ascii="Times New Roman" w:hAnsi="Times New Roman" w:cs="Times New Roman"/>
          <w:b/>
          <w:sz w:val="22"/>
          <w:szCs w:val="22"/>
        </w:rPr>
      </w:pPr>
    </w:p>
    <w:p w14:paraId="191E2C5B" w14:textId="61B5067E" w:rsidR="003516D3" w:rsidRDefault="003516D3" w:rsidP="00653832">
      <w:pPr>
        <w:spacing w:line="360" w:lineRule="auto"/>
        <w:jc w:val="both"/>
        <w:rPr>
          <w:rFonts w:ascii="Times New Roman" w:hAnsi="Times New Roman" w:cs="Times New Roman"/>
          <w:b/>
          <w:sz w:val="22"/>
          <w:szCs w:val="22"/>
        </w:rPr>
      </w:pPr>
    </w:p>
    <w:p w14:paraId="78C6E8B6" w14:textId="01DA7F43" w:rsidR="003D6899" w:rsidRDefault="003D6899" w:rsidP="00653832">
      <w:pPr>
        <w:spacing w:line="360" w:lineRule="auto"/>
        <w:jc w:val="both"/>
        <w:rPr>
          <w:rFonts w:ascii="Times New Roman" w:hAnsi="Times New Roman" w:cs="Times New Roman"/>
          <w:b/>
          <w:sz w:val="22"/>
          <w:szCs w:val="22"/>
        </w:rPr>
      </w:pPr>
    </w:p>
    <w:p w14:paraId="3650EB9B" w14:textId="596B70FA" w:rsidR="003D6899" w:rsidRDefault="003D6899" w:rsidP="00653832">
      <w:pPr>
        <w:spacing w:line="360" w:lineRule="auto"/>
        <w:jc w:val="both"/>
        <w:rPr>
          <w:rFonts w:ascii="Times New Roman" w:hAnsi="Times New Roman" w:cs="Times New Roman"/>
          <w:b/>
          <w:sz w:val="22"/>
          <w:szCs w:val="22"/>
        </w:rPr>
      </w:pPr>
    </w:p>
    <w:p w14:paraId="09DA053C" w14:textId="0C077D2E" w:rsidR="003D6899" w:rsidRDefault="003D6899" w:rsidP="00653832">
      <w:pPr>
        <w:spacing w:line="360" w:lineRule="auto"/>
        <w:jc w:val="both"/>
        <w:rPr>
          <w:rFonts w:ascii="Times New Roman" w:hAnsi="Times New Roman" w:cs="Times New Roman"/>
          <w:b/>
          <w:sz w:val="22"/>
          <w:szCs w:val="22"/>
        </w:rPr>
      </w:pPr>
    </w:p>
    <w:p w14:paraId="165A11E6" w14:textId="186D6346" w:rsidR="003D6899" w:rsidRDefault="003D6899" w:rsidP="00653832">
      <w:pPr>
        <w:spacing w:line="360" w:lineRule="auto"/>
        <w:jc w:val="both"/>
        <w:rPr>
          <w:rFonts w:ascii="Times New Roman" w:hAnsi="Times New Roman" w:cs="Times New Roman"/>
          <w:b/>
          <w:sz w:val="22"/>
          <w:szCs w:val="22"/>
        </w:rPr>
      </w:pPr>
    </w:p>
    <w:p w14:paraId="3786292E" w14:textId="30E69EC1" w:rsidR="003D6899" w:rsidRDefault="003D6899" w:rsidP="00653832">
      <w:pPr>
        <w:spacing w:line="360" w:lineRule="auto"/>
        <w:jc w:val="both"/>
        <w:rPr>
          <w:rFonts w:ascii="Times New Roman" w:hAnsi="Times New Roman" w:cs="Times New Roman"/>
          <w:b/>
          <w:sz w:val="22"/>
          <w:szCs w:val="22"/>
        </w:rPr>
      </w:pPr>
    </w:p>
    <w:p w14:paraId="1A65322D" w14:textId="37429694" w:rsidR="003D6899" w:rsidRDefault="003D6899" w:rsidP="00653832">
      <w:pPr>
        <w:spacing w:line="360" w:lineRule="auto"/>
        <w:jc w:val="both"/>
        <w:rPr>
          <w:rFonts w:ascii="Times New Roman" w:hAnsi="Times New Roman" w:cs="Times New Roman"/>
          <w:b/>
          <w:sz w:val="22"/>
          <w:szCs w:val="22"/>
        </w:rPr>
      </w:pPr>
    </w:p>
    <w:p w14:paraId="10978861" w14:textId="5A8F68BD" w:rsidR="003D6899" w:rsidRDefault="003D6899" w:rsidP="00653832">
      <w:pPr>
        <w:spacing w:line="360" w:lineRule="auto"/>
        <w:jc w:val="both"/>
        <w:rPr>
          <w:rFonts w:ascii="Times New Roman" w:hAnsi="Times New Roman" w:cs="Times New Roman"/>
          <w:b/>
          <w:sz w:val="22"/>
          <w:szCs w:val="22"/>
        </w:rPr>
      </w:pPr>
    </w:p>
    <w:p w14:paraId="4AB20BA7" w14:textId="77777777" w:rsidR="00903D0C" w:rsidRDefault="00903D0C" w:rsidP="00653832">
      <w:pPr>
        <w:spacing w:line="360" w:lineRule="auto"/>
        <w:jc w:val="both"/>
        <w:rPr>
          <w:rFonts w:ascii="Times New Roman" w:hAnsi="Times New Roman" w:cs="Times New Roman"/>
          <w:b/>
          <w:sz w:val="22"/>
          <w:szCs w:val="22"/>
        </w:rPr>
      </w:pPr>
    </w:p>
    <w:p w14:paraId="639FC72E" w14:textId="5ECEA800" w:rsidR="003D6899" w:rsidRDefault="003D6899" w:rsidP="00653832">
      <w:pPr>
        <w:spacing w:line="360" w:lineRule="auto"/>
        <w:jc w:val="both"/>
        <w:rPr>
          <w:rFonts w:ascii="Times New Roman" w:hAnsi="Times New Roman" w:cs="Times New Roman"/>
          <w:b/>
          <w:sz w:val="22"/>
          <w:szCs w:val="22"/>
        </w:rPr>
      </w:pPr>
    </w:p>
    <w:p w14:paraId="07D48CE8" w14:textId="3BA31BCA" w:rsidR="003D6899" w:rsidRDefault="003D6899" w:rsidP="00653832">
      <w:pPr>
        <w:spacing w:line="360" w:lineRule="auto"/>
        <w:jc w:val="both"/>
        <w:rPr>
          <w:rFonts w:ascii="Times New Roman" w:hAnsi="Times New Roman" w:cs="Times New Roman"/>
          <w:b/>
          <w:sz w:val="22"/>
          <w:szCs w:val="22"/>
        </w:rPr>
      </w:pPr>
    </w:p>
    <w:p w14:paraId="7B6DD6EA" w14:textId="3FDADA99" w:rsidR="00506735" w:rsidRDefault="00506735" w:rsidP="00653832">
      <w:pPr>
        <w:spacing w:line="360" w:lineRule="auto"/>
        <w:jc w:val="both"/>
        <w:rPr>
          <w:rFonts w:ascii="Times New Roman" w:hAnsi="Times New Roman" w:cs="Times New Roman"/>
          <w:b/>
          <w:sz w:val="22"/>
          <w:szCs w:val="22"/>
        </w:rPr>
      </w:pPr>
    </w:p>
    <w:p w14:paraId="4A0108B5" w14:textId="77777777" w:rsidR="00506735" w:rsidRDefault="00506735" w:rsidP="00653832">
      <w:pPr>
        <w:spacing w:line="360" w:lineRule="auto"/>
        <w:jc w:val="both"/>
        <w:rPr>
          <w:rFonts w:ascii="Times New Roman" w:hAnsi="Times New Roman" w:cs="Times New Roman"/>
          <w:b/>
          <w:sz w:val="22"/>
          <w:szCs w:val="22"/>
        </w:rPr>
      </w:pPr>
      <w:bookmarkStart w:id="0" w:name="_GoBack"/>
      <w:bookmarkEnd w:id="0"/>
    </w:p>
    <w:p w14:paraId="6E8CA990" w14:textId="0D4FAAB6" w:rsidR="00653832" w:rsidRPr="00653832" w:rsidRDefault="00657202" w:rsidP="00653832">
      <w:pPr>
        <w:spacing w:line="360" w:lineRule="auto"/>
        <w:jc w:val="both"/>
        <w:rPr>
          <w:rFonts w:ascii="Times New Roman" w:hAnsi="Times New Roman" w:cs="Times New Roman"/>
          <w:b/>
          <w:sz w:val="22"/>
          <w:szCs w:val="22"/>
        </w:rPr>
      </w:pPr>
      <w:r>
        <w:rPr>
          <w:rFonts w:ascii="Times New Roman" w:hAnsi="Times New Roman" w:cs="Times New Roman"/>
          <w:b/>
          <w:sz w:val="22"/>
          <w:szCs w:val="22"/>
        </w:rPr>
        <w:t>Figure A1</w:t>
      </w:r>
      <w:r w:rsidR="00653832" w:rsidRPr="00653832">
        <w:rPr>
          <w:rFonts w:ascii="Times New Roman" w:hAnsi="Times New Roman" w:cs="Times New Roman"/>
          <w:b/>
          <w:sz w:val="22"/>
          <w:szCs w:val="22"/>
        </w:rPr>
        <w:t>. Distribution of Interest Groups by Country</w:t>
      </w:r>
    </w:p>
    <w:p w14:paraId="2551FA6A" w14:textId="77777777" w:rsidR="00653832" w:rsidRDefault="00653832" w:rsidP="00653832">
      <w:pPr>
        <w:spacing w:line="360" w:lineRule="auto"/>
        <w:jc w:val="both"/>
      </w:pPr>
      <w:r w:rsidRPr="00B0254B">
        <w:rPr>
          <w:noProof/>
          <w:lang w:val="fr-FR" w:eastAsia="fr-FR"/>
        </w:rPr>
        <w:drawing>
          <wp:inline distT="0" distB="0" distL="0" distR="0" wp14:anchorId="55008D26" wp14:editId="1133C014">
            <wp:extent cx="5552189" cy="4244340"/>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3087" cy="4260316"/>
                    </a:xfrm>
                    <a:prstGeom prst="rect">
                      <a:avLst/>
                    </a:prstGeom>
                  </pic:spPr>
                </pic:pic>
              </a:graphicData>
            </a:graphic>
          </wp:inline>
        </w:drawing>
      </w:r>
    </w:p>
    <w:p w14:paraId="7D279C8B" w14:textId="14D16583" w:rsidR="002F0089" w:rsidRDefault="002F0089" w:rsidP="00F06587">
      <w:pPr>
        <w:rPr>
          <w:rFonts w:ascii="Cambria" w:hAnsi="Cambria"/>
          <w:lang w:val="de-DE"/>
        </w:rPr>
      </w:pPr>
    </w:p>
    <w:p w14:paraId="6699FB7B" w14:textId="77777777" w:rsidR="00653832" w:rsidRDefault="00653832" w:rsidP="00F06587">
      <w:pPr>
        <w:rPr>
          <w:rFonts w:ascii="Cambria" w:hAnsi="Cambria"/>
          <w:lang w:val="de-DE"/>
        </w:rPr>
      </w:pPr>
    </w:p>
    <w:p w14:paraId="3C51884F" w14:textId="77777777" w:rsidR="00653832" w:rsidRDefault="00653832" w:rsidP="00F06587">
      <w:pPr>
        <w:rPr>
          <w:rFonts w:ascii="Cambria" w:hAnsi="Cambria"/>
          <w:lang w:val="de-DE"/>
        </w:rPr>
      </w:pPr>
    </w:p>
    <w:p w14:paraId="1EE70463" w14:textId="77777777" w:rsidR="00653832" w:rsidRDefault="00653832" w:rsidP="00F06587">
      <w:pPr>
        <w:rPr>
          <w:rFonts w:ascii="Cambria" w:hAnsi="Cambria"/>
          <w:lang w:val="de-DE"/>
        </w:rPr>
      </w:pPr>
    </w:p>
    <w:p w14:paraId="1F9FFA98" w14:textId="77777777" w:rsidR="00653832" w:rsidRDefault="00653832" w:rsidP="00F06587">
      <w:pPr>
        <w:rPr>
          <w:rFonts w:ascii="Cambria" w:hAnsi="Cambria"/>
          <w:lang w:val="de-DE"/>
        </w:rPr>
      </w:pPr>
    </w:p>
    <w:p w14:paraId="575D6EA3" w14:textId="77777777" w:rsidR="00653832" w:rsidRDefault="00653832" w:rsidP="00F06587">
      <w:pPr>
        <w:rPr>
          <w:rFonts w:ascii="Cambria" w:hAnsi="Cambria"/>
          <w:lang w:val="de-DE"/>
        </w:rPr>
      </w:pPr>
    </w:p>
    <w:p w14:paraId="366A3FC1" w14:textId="77777777" w:rsidR="00653832" w:rsidRDefault="00653832" w:rsidP="00F06587">
      <w:pPr>
        <w:rPr>
          <w:rFonts w:ascii="Cambria" w:hAnsi="Cambria"/>
          <w:lang w:val="de-DE"/>
        </w:rPr>
      </w:pPr>
    </w:p>
    <w:p w14:paraId="134947A6" w14:textId="77777777" w:rsidR="00653832" w:rsidRPr="000706BE" w:rsidRDefault="00653832" w:rsidP="00653832">
      <w:pPr>
        <w:spacing w:line="360" w:lineRule="auto"/>
        <w:jc w:val="both"/>
        <w:rPr>
          <w:sz w:val="20"/>
          <w:szCs w:val="20"/>
        </w:rPr>
      </w:pPr>
    </w:p>
    <w:p w14:paraId="7D4E63B9" w14:textId="77777777" w:rsidR="00653832" w:rsidRPr="000706BE" w:rsidRDefault="00653832" w:rsidP="00653832">
      <w:pPr>
        <w:spacing w:line="360" w:lineRule="auto"/>
        <w:jc w:val="both"/>
        <w:rPr>
          <w:sz w:val="20"/>
          <w:szCs w:val="20"/>
        </w:rPr>
      </w:pPr>
      <w:r w:rsidRPr="000706BE">
        <w:rPr>
          <w:sz w:val="20"/>
          <w:szCs w:val="20"/>
        </w:rPr>
        <w:t xml:space="preserve"> </w:t>
      </w:r>
    </w:p>
    <w:p w14:paraId="251C8F1B" w14:textId="77777777" w:rsidR="00653832" w:rsidRDefault="00653832" w:rsidP="00F06587">
      <w:pPr>
        <w:rPr>
          <w:rFonts w:ascii="Cambria" w:hAnsi="Cambria"/>
          <w:lang w:val="de-DE"/>
        </w:rPr>
      </w:pPr>
    </w:p>
    <w:p w14:paraId="53AAB6EE" w14:textId="77777777" w:rsidR="00653832" w:rsidRDefault="00653832" w:rsidP="00F06587">
      <w:pPr>
        <w:rPr>
          <w:rFonts w:ascii="Cambria" w:hAnsi="Cambria"/>
          <w:lang w:val="de-DE"/>
        </w:rPr>
      </w:pPr>
    </w:p>
    <w:p w14:paraId="74501538" w14:textId="77777777" w:rsidR="00EA3667" w:rsidRDefault="00EA3667" w:rsidP="00CF0FA3">
      <w:pPr>
        <w:rPr>
          <w:rFonts w:ascii="Cambria" w:hAnsi="Cambria"/>
          <w:lang w:val="de-DE"/>
        </w:rPr>
      </w:pPr>
    </w:p>
    <w:p w14:paraId="3F4B083E" w14:textId="77777777" w:rsidR="00EA3667" w:rsidRDefault="00EA3667" w:rsidP="00CF0FA3">
      <w:pPr>
        <w:rPr>
          <w:rFonts w:ascii="Cambria" w:hAnsi="Cambria"/>
          <w:lang w:val="de-DE"/>
        </w:rPr>
      </w:pPr>
    </w:p>
    <w:p w14:paraId="3C8818F3" w14:textId="77777777" w:rsidR="00EA3667" w:rsidRDefault="00EA3667" w:rsidP="00CF0FA3">
      <w:pPr>
        <w:rPr>
          <w:rFonts w:ascii="Cambria" w:hAnsi="Cambria"/>
          <w:lang w:val="de-DE"/>
        </w:rPr>
      </w:pPr>
    </w:p>
    <w:p w14:paraId="4C3207BB" w14:textId="77777777" w:rsidR="00EA3667" w:rsidRDefault="00EA3667" w:rsidP="00CF0FA3">
      <w:pPr>
        <w:rPr>
          <w:rFonts w:ascii="Cambria" w:hAnsi="Cambria"/>
          <w:lang w:val="de-DE"/>
        </w:rPr>
      </w:pPr>
    </w:p>
    <w:p w14:paraId="365F6887" w14:textId="77777777" w:rsidR="00EA3667" w:rsidRDefault="00EA3667" w:rsidP="00CF0FA3">
      <w:pPr>
        <w:rPr>
          <w:rFonts w:ascii="Cambria" w:hAnsi="Cambria"/>
          <w:lang w:val="de-DE"/>
        </w:rPr>
      </w:pPr>
    </w:p>
    <w:p w14:paraId="0539C37C" w14:textId="77777777" w:rsidR="00EA3667" w:rsidRDefault="00EA3667" w:rsidP="00CF0FA3">
      <w:pPr>
        <w:rPr>
          <w:rFonts w:ascii="Cambria" w:hAnsi="Cambria"/>
          <w:lang w:val="de-DE"/>
        </w:rPr>
      </w:pPr>
    </w:p>
    <w:p w14:paraId="140D279E" w14:textId="77777777" w:rsidR="00EA3667" w:rsidRDefault="00EA3667" w:rsidP="00CF0FA3">
      <w:pPr>
        <w:rPr>
          <w:rFonts w:ascii="Cambria" w:hAnsi="Cambria"/>
          <w:lang w:val="de-DE"/>
        </w:rPr>
      </w:pPr>
    </w:p>
    <w:p w14:paraId="57B59B62" w14:textId="77777777" w:rsidR="00EA3667" w:rsidRDefault="00EA3667" w:rsidP="00CF0FA3">
      <w:pPr>
        <w:rPr>
          <w:rFonts w:ascii="Cambria" w:hAnsi="Cambria"/>
          <w:lang w:val="de-DE"/>
        </w:rPr>
      </w:pPr>
    </w:p>
    <w:p w14:paraId="6D16E746" w14:textId="77777777" w:rsidR="00EA3667" w:rsidRDefault="00EA3667" w:rsidP="00CF0FA3">
      <w:pPr>
        <w:rPr>
          <w:rFonts w:ascii="Cambria" w:hAnsi="Cambria"/>
          <w:lang w:val="de-DE"/>
        </w:rPr>
      </w:pPr>
    </w:p>
    <w:p w14:paraId="22B35F1E" w14:textId="77777777" w:rsidR="00EA3667" w:rsidRDefault="00EA3667" w:rsidP="00CF0FA3">
      <w:pPr>
        <w:rPr>
          <w:rFonts w:ascii="Cambria" w:hAnsi="Cambria"/>
          <w:lang w:val="de-DE"/>
        </w:rPr>
      </w:pPr>
    </w:p>
    <w:p w14:paraId="5654D0F2" w14:textId="77777777" w:rsidR="00EA3667" w:rsidRDefault="00EA3667" w:rsidP="00CF0FA3">
      <w:pPr>
        <w:rPr>
          <w:rFonts w:ascii="Cambria" w:hAnsi="Cambria"/>
          <w:lang w:val="de-DE"/>
        </w:rPr>
      </w:pPr>
    </w:p>
    <w:p w14:paraId="2CA64B93" w14:textId="77777777" w:rsidR="00EA3667" w:rsidRDefault="00EA3667" w:rsidP="00CF0FA3">
      <w:pPr>
        <w:rPr>
          <w:rFonts w:ascii="Cambria" w:hAnsi="Cambria"/>
          <w:lang w:val="de-DE"/>
        </w:rPr>
      </w:pPr>
    </w:p>
    <w:p w14:paraId="13AB99DE" w14:textId="11F2DA1D" w:rsidR="003516D3" w:rsidRDefault="003516D3" w:rsidP="00CF0FA3">
      <w:pPr>
        <w:rPr>
          <w:rFonts w:ascii="Cambria" w:hAnsi="Cambria"/>
          <w:lang w:val="de-DE"/>
        </w:rPr>
        <w:sectPr w:rsidR="003516D3" w:rsidSect="00653832">
          <w:footerReference w:type="even" r:id="rId8"/>
          <w:footerReference w:type="default" r:id="rId9"/>
          <w:pgSz w:w="11900" w:h="16840"/>
          <w:pgMar w:top="1440" w:right="1440" w:bottom="1440" w:left="1440" w:header="708" w:footer="708" w:gutter="0"/>
          <w:cols w:space="708"/>
          <w:docGrid w:linePitch="360"/>
        </w:sectPr>
      </w:pPr>
    </w:p>
    <w:p w14:paraId="393A8C87" w14:textId="77777777" w:rsidR="00EA3667" w:rsidRDefault="00EA3667" w:rsidP="00EA3667">
      <w:pPr>
        <w:rPr>
          <w:rFonts w:ascii="Times New Roman" w:hAnsi="Times New Roman" w:cs="Times New Roman"/>
          <w:b/>
          <w:sz w:val="22"/>
          <w:szCs w:val="22"/>
        </w:rPr>
      </w:pPr>
      <w:r>
        <w:rPr>
          <w:rFonts w:ascii="Times New Roman" w:hAnsi="Times New Roman" w:cs="Times New Roman"/>
          <w:b/>
          <w:sz w:val="22"/>
          <w:szCs w:val="22"/>
        </w:rPr>
        <w:lastRenderedPageBreak/>
        <w:t>Table A3</w:t>
      </w:r>
      <w:r w:rsidRPr="00653832">
        <w:rPr>
          <w:rFonts w:ascii="Times New Roman" w:hAnsi="Times New Roman" w:cs="Times New Roman"/>
          <w:b/>
          <w:sz w:val="22"/>
          <w:szCs w:val="22"/>
        </w:rPr>
        <w:t>. Correlation Matrix</w:t>
      </w:r>
    </w:p>
    <w:p w14:paraId="0EE0C5F5" w14:textId="6F5B1117" w:rsidR="00EA3667" w:rsidRDefault="00EA3667" w:rsidP="00CF0FA3">
      <w:pPr>
        <w:rPr>
          <w:rFonts w:ascii="Cambria" w:hAnsi="Cambria"/>
          <w:lang w:val="de-DE"/>
        </w:rPr>
      </w:pPr>
    </w:p>
    <w:tbl>
      <w:tblPr>
        <w:tblW w:w="13315" w:type="dxa"/>
        <w:tblLayout w:type="fixed"/>
        <w:tblLook w:val="04A0" w:firstRow="1" w:lastRow="0" w:firstColumn="1" w:lastColumn="0" w:noHBand="0" w:noVBand="1"/>
      </w:tblPr>
      <w:tblGrid>
        <w:gridCol w:w="1561"/>
        <w:gridCol w:w="868"/>
        <w:gridCol w:w="832"/>
        <w:gridCol w:w="1040"/>
        <w:gridCol w:w="1164"/>
        <w:gridCol w:w="972"/>
        <w:gridCol w:w="1184"/>
        <w:gridCol w:w="851"/>
        <w:gridCol w:w="883"/>
        <w:gridCol w:w="1080"/>
        <w:gridCol w:w="900"/>
        <w:gridCol w:w="900"/>
        <w:gridCol w:w="1080"/>
      </w:tblGrid>
      <w:tr w:rsidR="00EA3667" w:rsidRPr="00653832" w14:paraId="7C3795A9" w14:textId="77777777" w:rsidTr="003516D3">
        <w:trPr>
          <w:trHeight w:val="320"/>
        </w:trPr>
        <w:tc>
          <w:tcPr>
            <w:tcW w:w="1561" w:type="dxa"/>
            <w:tcBorders>
              <w:top w:val="single" w:sz="4" w:space="0" w:color="auto"/>
              <w:bottom w:val="single" w:sz="4" w:space="0" w:color="auto"/>
            </w:tcBorders>
            <w:shd w:val="clear" w:color="auto" w:fill="auto"/>
            <w:noWrap/>
            <w:vAlign w:val="bottom"/>
            <w:hideMark/>
          </w:tcPr>
          <w:p w14:paraId="4D9A7F25" w14:textId="77777777" w:rsidR="00EA3667" w:rsidRPr="00653832" w:rsidRDefault="00EA3667" w:rsidP="00560FA3">
            <w:pPr>
              <w:rPr>
                <w:rFonts w:ascii="Times New Roman" w:hAnsi="Times New Roman" w:cs="Times New Roman"/>
                <w:sz w:val="16"/>
                <w:szCs w:val="16"/>
              </w:rPr>
            </w:pPr>
          </w:p>
        </w:tc>
        <w:tc>
          <w:tcPr>
            <w:tcW w:w="868" w:type="dxa"/>
            <w:tcBorders>
              <w:top w:val="single" w:sz="4" w:space="0" w:color="auto"/>
              <w:bottom w:val="single" w:sz="4" w:space="0" w:color="auto"/>
            </w:tcBorders>
            <w:shd w:val="clear" w:color="auto" w:fill="auto"/>
            <w:noWrap/>
            <w:vAlign w:val="bottom"/>
            <w:hideMark/>
          </w:tcPr>
          <w:p w14:paraId="3B0C8AAE"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Finance</w:t>
            </w:r>
          </w:p>
        </w:tc>
        <w:tc>
          <w:tcPr>
            <w:tcW w:w="832" w:type="dxa"/>
            <w:tcBorders>
              <w:top w:val="single" w:sz="4" w:space="0" w:color="auto"/>
              <w:bottom w:val="single" w:sz="4" w:space="0" w:color="auto"/>
            </w:tcBorders>
            <w:shd w:val="clear" w:color="auto" w:fill="auto"/>
            <w:noWrap/>
            <w:vAlign w:val="bottom"/>
            <w:hideMark/>
          </w:tcPr>
          <w:p w14:paraId="6B30FFB0"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Retail</w:t>
            </w:r>
          </w:p>
        </w:tc>
        <w:tc>
          <w:tcPr>
            <w:tcW w:w="1040" w:type="dxa"/>
            <w:tcBorders>
              <w:top w:val="single" w:sz="4" w:space="0" w:color="auto"/>
              <w:bottom w:val="single" w:sz="4" w:space="0" w:color="auto"/>
            </w:tcBorders>
            <w:shd w:val="clear" w:color="auto" w:fill="auto"/>
            <w:noWrap/>
            <w:vAlign w:val="bottom"/>
            <w:hideMark/>
          </w:tcPr>
          <w:p w14:paraId="51CDF1E8"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Technology</w:t>
            </w:r>
          </w:p>
        </w:tc>
        <w:tc>
          <w:tcPr>
            <w:tcW w:w="1164" w:type="dxa"/>
            <w:tcBorders>
              <w:top w:val="single" w:sz="4" w:space="0" w:color="auto"/>
              <w:bottom w:val="single" w:sz="4" w:space="0" w:color="auto"/>
            </w:tcBorders>
            <w:shd w:val="clear" w:color="auto" w:fill="auto"/>
            <w:noWrap/>
            <w:vAlign w:val="bottom"/>
            <w:hideMark/>
          </w:tcPr>
          <w:p w14:paraId="64C62B91"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Entertainment</w:t>
            </w:r>
          </w:p>
        </w:tc>
        <w:tc>
          <w:tcPr>
            <w:tcW w:w="972" w:type="dxa"/>
            <w:tcBorders>
              <w:top w:val="single" w:sz="4" w:space="0" w:color="auto"/>
              <w:bottom w:val="single" w:sz="4" w:space="0" w:color="auto"/>
            </w:tcBorders>
            <w:shd w:val="clear" w:color="auto" w:fill="auto"/>
            <w:noWrap/>
            <w:vAlign w:val="bottom"/>
            <w:hideMark/>
          </w:tcPr>
          <w:p w14:paraId="21825529"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Diffuse</w:t>
            </w:r>
          </w:p>
        </w:tc>
        <w:tc>
          <w:tcPr>
            <w:tcW w:w="1184" w:type="dxa"/>
            <w:tcBorders>
              <w:top w:val="single" w:sz="4" w:space="0" w:color="auto"/>
              <w:bottom w:val="single" w:sz="4" w:space="0" w:color="auto"/>
            </w:tcBorders>
            <w:shd w:val="clear" w:color="auto" w:fill="auto"/>
            <w:noWrap/>
            <w:vAlign w:val="bottom"/>
            <w:hideMark/>
          </w:tcPr>
          <w:p w14:paraId="2009C68F" w14:textId="1DDC5C52" w:rsidR="00EA3667" w:rsidRPr="00653832" w:rsidRDefault="003516D3" w:rsidP="00560FA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Concentrated</w:t>
            </w:r>
          </w:p>
        </w:tc>
        <w:tc>
          <w:tcPr>
            <w:tcW w:w="851" w:type="dxa"/>
            <w:tcBorders>
              <w:top w:val="single" w:sz="4" w:space="0" w:color="auto"/>
              <w:bottom w:val="single" w:sz="4" w:space="0" w:color="auto"/>
            </w:tcBorders>
            <w:shd w:val="clear" w:color="auto" w:fill="auto"/>
            <w:noWrap/>
            <w:vAlign w:val="bottom"/>
            <w:hideMark/>
          </w:tcPr>
          <w:p w14:paraId="32132C6C"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Late compliers</w:t>
            </w:r>
          </w:p>
        </w:tc>
        <w:tc>
          <w:tcPr>
            <w:tcW w:w="883" w:type="dxa"/>
            <w:tcBorders>
              <w:top w:val="single" w:sz="4" w:space="0" w:color="auto"/>
              <w:bottom w:val="single" w:sz="4" w:space="0" w:color="auto"/>
            </w:tcBorders>
            <w:shd w:val="clear" w:color="auto" w:fill="auto"/>
            <w:noWrap/>
            <w:vAlign w:val="bottom"/>
            <w:hideMark/>
          </w:tcPr>
          <w:p w14:paraId="249C0839" w14:textId="462A3771"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Safe ha</w:t>
            </w:r>
            <w:r w:rsidR="00C25EA0">
              <w:rPr>
                <w:rFonts w:ascii="Times New Roman" w:eastAsia="Times New Roman" w:hAnsi="Times New Roman" w:cs="Times New Roman"/>
                <w:color w:val="000000"/>
                <w:sz w:val="16"/>
                <w:szCs w:val="16"/>
              </w:rPr>
              <w:t>r</w:t>
            </w:r>
            <w:r w:rsidRPr="00653832">
              <w:rPr>
                <w:rFonts w:ascii="Times New Roman" w:eastAsia="Times New Roman" w:hAnsi="Times New Roman" w:cs="Times New Roman"/>
                <w:color w:val="000000"/>
                <w:sz w:val="16"/>
                <w:szCs w:val="16"/>
              </w:rPr>
              <w:t>bo</w:t>
            </w:r>
            <w:r w:rsidR="00AC1725">
              <w:rPr>
                <w:rFonts w:ascii="Times New Roman" w:eastAsia="Times New Roman" w:hAnsi="Times New Roman" w:cs="Times New Roman"/>
                <w:color w:val="000000"/>
                <w:sz w:val="16"/>
                <w:szCs w:val="16"/>
              </w:rPr>
              <w:t>u</w:t>
            </w:r>
            <w:r w:rsidRPr="00653832">
              <w:rPr>
                <w:rFonts w:ascii="Times New Roman" w:eastAsia="Times New Roman" w:hAnsi="Times New Roman" w:cs="Times New Roman"/>
                <w:color w:val="000000"/>
                <w:sz w:val="16"/>
                <w:szCs w:val="16"/>
              </w:rPr>
              <w:t>r</w:t>
            </w:r>
          </w:p>
        </w:tc>
        <w:tc>
          <w:tcPr>
            <w:tcW w:w="1080" w:type="dxa"/>
            <w:tcBorders>
              <w:top w:val="single" w:sz="4" w:space="0" w:color="auto"/>
              <w:bottom w:val="single" w:sz="4" w:space="0" w:color="auto"/>
            </w:tcBorders>
            <w:shd w:val="clear" w:color="auto" w:fill="auto"/>
            <w:noWrap/>
            <w:vAlign w:val="bottom"/>
            <w:hideMark/>
          </w:tcPr>
          <w:p w14:paraId="10F43625"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Public Salience</w:t>
            </w:r>
          </w:p>
        </w:tc>
        <w:tc>
          <w:tcPr>
            <w:tcW w:w="900" w:type="dxa"/>
            <w:tcBorders>
              <w:top w:val="single" w:sz="4" w:space="0" w:color="auto"/>
              <w:bottom w:val="single" w:sz="4" w:space="0" w:color="auto"/>
            </w:tcBorders>
            <w:shd w:val="clear" w:color="auto" w:fill="auto"/>
            <w:noWrap/>
            <w:vAlign w:val="bottom"/>
            <w:hideMark/>
          </w:tcPr>
          <w:p w14:paraId="03CDEF34"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Staff</w:t>
            </w:r>
          </w:p>
        </w:tc>
        <w:tc>
          <w:tcPr>
            <w:tcW w:w="900" w:type="dxa"/>
            <w:tcBorders>
              <w:top w:val="single" w:sz="4" w:space="0" w:color="auto"/>
              <w:bottom w:val="single" w:sz="4" w:space="0" w:color="auto"/>
            </w:tcBorders>
            <w:shd w:val="clear" w:color="auto" w:fill="auto"/>
            <w:noWrap/>
            <w:vAlign w:val="bottom"/>
            <w:hideMark/>
          </w:tcPr>
          <w:p w14:paraId="0E5E557E"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National interest</w:t>
            </w:r>
          </w:p>
        </w:tc>
        <w:tc>
          <w:tcPr>
            <w:tcW w:w="1080" w:type="dxa"/>
            <w:tcBorders>
              <w:top w:val="single" w:sz="4" w:space="0" w:color="auto"/>
              <w:bottom w:val="single" w:sz="4" w:space="0" w:color="auto"/>
            </w:tcBorders>
            <w:shd w:val="clear" w:color="auto" w:fill="auto"/>
            <w:noWrap/>
            <w:vAlign w:val="bottom"/>
            <w:hideMark/>
          </w:tcPr>
          <w:p w14:paraId="54026DB5"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European interests</w:t>
            </w:r>
          </w:p>
        </w:tc>
      </w:tr>
      <w:tr w:rsidR="00EA3667" w:rsidRPr="00653832" w14:paraId="3279CDA7" w14:textId="77777777" w:rsidTr="003516D3">
        <w:trPr>
          <w:trHeight w:val="320"/>
        </w:trPr>
        <w:tc>
          <w:tcPr>
            <w:tcW w:w="1561" w:type="dxa"/>
            <w:tcBorders>
              <w:top w:val="single" w:sz="4" w:space="0" w:color="auto"/>
            </w:tcBorders>
            <w:shd w:val="clear" w:color="auto" w:fill="auto"/>
            <w:noWrap/>
            <w:vAlign w:val="bottom"/>
            <w:hideMark/>
          </w:tcPr>
          <w:p w14:paraId="7B757D96"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Finance</w:t>
            </w:r>
          </w:p>
        </w:tc>
        <w:tc>
          <w:tcPr>
            <w:tcW w:w="868" w:type="dxa"/>
            <w:tcBorders>
              <w:top w:val="single" w:sz="4" w:space="0" w:color="auto"/>
            </w:tcBorders>
            <w:shd w:val="clear" w:color="auto" w:fill="auto"/>
            <w:noWrap/>
            <w:vAlign w:val="bottom"/>
            <w:hideMark/>
          </w:tcPr>
          <w:p w14:paraId="655FD3C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832" w:type="dxa"/>
            <w:tcBorders>
              <w:top w:val="single" w:sz="4" w:space="0" w:color="auto"/>
            </w:tcBorders>
            <w:shd w:val="clear" w:color="auto" w:fill="auto"/>
            <w:noWrap/>
            <w:vAlign w:val="bottom"/>
            <w:hideMark/>
          </w:tcPr>
          <w:p w14:paraId="284D90D4"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1040" w:type="dxa"/>
            <w:tcBorders>
              <w:top w:val="single" w:sz="4" w:space="0" w:color="auto"/>
            </w:tcBorders>
            <w:shd w:val="clear" w:color="auto" w:fill="auto"/>
            <w:noWrap/>
            <w:vAlign w:val="bottom"/>
            <w:hideMark/>
          </w:tcPr>
          <w:p w14:paraId="42B9ECAF" w14:textId="77777777" w:rsidR="00EA3667" w:rsidRPr="00653832" w:rsidRDefault="00EA3667" w:rsidP="00560FA3">
            <w:pPr>
              <w:rPr>
                <w:rFonts w:ascii="Times New Roman" w:eastAsia="Times New Roman" w:hAnsi="Times New Roman" w:cs="Times New Roman"/>
                <w:sz w:val="16"/>
                <w:szCs w:val="16"/>
              </w:rPr>
            </w:pPr>
          </w:p>
        </w:tc>
        <w:tc>
          <w:tcPr>
            <w:tcW w:w="1164" w:type="dxa"/>
            <w:tcBorders>
              <w:top w:val="single" w:sz="4" w:space="0" w:color="auto"/>
            </w:tcBorders>
            <w:shd w:val="clear" w:color="auto" w:fill="auto"/>
            <w:noWrap/>
            <w:vAlign w:val="bottom"/>
            <w:hideMark/>
          </w:tcPr>
          <w:p w14:paraId="71B9BCFA" w14:textId="77777777" w:rsidR="00EA3667" w:rsidRPr="00653832" w:rsidRDefault="00EA3667" w:rsidP="00560FA3">
            <w:pPr>
              <w:rPr>
                <w:rFonts w:ascii="Times New Roman" w:eastAsia="Times New Roman" w:hAnsi="Times New Roman" w:cs="Times New Roman"/>
                <w:sz w:val="16"/>
                <w:szCs w:val="16"/>
              </w:rPr>
            </w:pPr>
          </w:p>
        </w:tc>
        <w:tc>
          <w:tcPr>
            <w:tcW w:w="972" w:type="dxa"/>
            <w:tcBorders>
              <w:top w:val="single" w:sz="4" w:space="0" w:color="auto"/>
            </w:tcBorders>
            <w:shd w:val="clear" w:color="auto" w:fill="auto"/>
            <w:noWrap/>
            <w:vAlign w:val="bottom"/>
            <w:hideMark/>
          </w:tcPr>
          <w:p w14:paraId="7D93C6FE" w14:textId="77777777" w:rsidR="00EA3667" w:rsidRPr="00653832" w:rsidRDefault="00EA3667" w:rsidP="00560FA3">
            <w:pPr>
              <w:rPr>
                <w:rFonts w:ascii="Times New Roman" w:eastAsia="Times New Roman" w:hAnsi="Times New Roman" w:cs="Times New Roman"/>
                <w:sz w:val="16"/>
                <w:szCs w:val="16"/>
              </w:rPr>
            </w:pPr>
          </w:p>
        </w:tc>
        <w:tc>
          <w:tcPr>
            <w:tcW w:w="1184" w:type="dxa"/>
            <w:tcBorders>
              <w:top w:val="single" w:sz="4" w:space="0" w:color="auto"/>
            </w:tcBorders>
            <w:shd w:val="clear" w:color="auto" w:fill="auto"/>
            <w:noWrap/>
            <w:vAlign w:val="bottom"/>
            <w:hideMark/>
          </w:tcPr>
          <w:p w14:paraId="2945E800" w14:textId="77777777" w:rsidR="00EA3667" w:rsidRPr="00653832" w:rsidRDefault="00EA3667" w:rsidP="00560FA3">
            <w:pPr>
              <w:rPr>
                <w:rFonts w:ascii="Times New Roman" w:eastAsia="Times New Roman" w:hAnsi="Times New Roman" w:cs="Times New Roman"/>
                <w:sz w:val="16"/>
                <w:szCs w:val="16"/>
              </w:rPr>
            </w:pPr>
          </w:p>
        </w:tc>
        <w:tc>
          <w:tcPr>
            <w:tcW w:w="851" w:type="dxa"/>
            <w:tcBorders>
              <w:top w:val="single" w:sz="4" w:space="0" w:color="auto"/>
            </w:tcBorders>
            <w:shd w:val="clear" w:color="auto" w:fill="auto"/>
            <w:noWrap/>
            <w:vAlign w:val="bottom"/>
            <w:hideMark/>
          </w:tcPr>
          <w:p w14:paraId="79E206DD" w14:textId="77777777" w:rsidR="00EA3667" w:rsidRPr="00653832" w:rsidRDefault="00EA3667" w:rsidP="00560FA3">
            <w:pPr>
              <w:rPr>
                <w:rFonts w:ascii="Times New Roman" w:eastAsia="Times New Roman" w:hAnsi="Times New Roman" w:cs="Times New Roman"/>
                <w:sz w:val="16"/>
                <w:szCs w:val="16"/>
              </w:rPr>
            </w:pPr>
          </w:p>
        </w:tc>
        <w:tc>
          <w:tcPr>
            <w:tcW w:w="883" w:type="dxa"/>
            <w:tcBorders>
              <w:top w:val="single" w:sz="4" w:space="0" w:color="auto"/>
            </w:tcBorders>
            <w:shd w:val="clear" w:color="auto" w:fill="auto"/>
            <w:noWrap/>
            <w:vAlign w:val="bottom"/>
            <w:hideMark/>
          </w:tcPr>
          <w:p w14:paraId="6F2E3555" w14:textId="77777777" w:rsidR="00EA3667" w:rsidRPr="00653832" w:rsidRDefault="00EA3667" w:rsidP="00560FA3">
            <w:pPr>
              <w:rPr>
                <w:rFonts w:ascii="Times New Roman" w:eastAsia="Times New Roman" w:hAnsi="Times New Roman" w:cs="Times New Roman"/>
                <w:sz w:val="16"/>
                <w:szCs w:val="16"/>
              </w:rPr>
            </w:pPr>
          </w:p>
        </w:tc>
        <w:tc>
          <w:tcPr>
            <w:tcW w:w="1080" w:type="dxa"/>
            <w:tcBorders>
              <w:top w:val="single" w:sz="4" w:space="0" w:color="auto"/>
            </w:tcBorders>
            <w:shd w:val="clear" w:color="auto" w:fill="auto"/>
            <w:noWrap/>
            <w:vAlign w:val="bottom"/>
            <w:hideMark/>
          </w:tcPr>
          <w:p w14:paraId="5AC0F131" w14:textId="77777777" w:rsidR="00EA3667" w:rsidRPr="00653832" w:rsidRDefault="00EA3667" w:rsidP="00560FA3">
            <w:pPr>
              <w:rPr>
                <w:rFonts w:ascii="Times New Roman" w:eastAsia="Times New Roman" w:hAnsi="Times New Roman" w:cs="Times New Roman"/>
                <w:sz w:val="16"/>
                <w:szCs w:val="16"/>
              </w:rPr>
            </w:pPr>
          </w:p>
        </w:tc>
        <w:tc>
          <w:tcPr>
            <w:tcW w:w="900" w:type="dxa"/>
            <w:tcBorders>
              <w:top w:val="single" w:sz="4" w:space="0" w:color="auto"/>
            </w:tcBorders>
            <w:shd w:val="clear" w:color="auto" w:fill="auto"/>
            <w:noWrap/>
            <w:vAlign w:val="bottom"/>
            <w:hideMark/>
          </w:tcPr>
          <w:p w14:paraId="36F1D39F" w14:textId="77777777" w:rsidR="00EA3667" w:rsidRPr="00653832" w:rsidRDefault="00EA3667" w:rsidP="00560FA3">
            <w:pPr>
              <w:rPr>
                <w:rFonts w:ascii="Times New Roman" w:eastAsia="Times New Roman" w:hAnsi="Times New Roman" w:cs="Times New Roman"/>
                <w:sz w:val="16"/>
                <w:szCs w:val="16"/>
              </w:rPr>
            </w:pPr>
          </w:p>
        </w:tc>
        <w:tc>
          <w:tcPr>
            <w:tcW w:w="900" w:type="dxa"/>
            <w:tcBorders>
              <w:top w:val="single" w:sz="4" w:space="0" w:color="auto"/>
            </w:tcBorders>
            <w:shd w:val="clear" w:color="auto" w:fill="auto"/>
            <w:noWrap/>
            <w:vAlign w:val="bottom"/>
            <w:hideMark/>
          </w:tcPr>
          <w:p w14:paraId="76504709" w14:textId="77777777" w:rsidR="00EA3667" w:rsidRPr="00653832" w:rsidRDefault="00EA3667" w:rsidP="00560FA3">
            <w:pPr>
              <w:rPr>
                <w:rFonts w:ascii="Times New Roman" w:eastAsia="Times New Roman" w:hAnsi="Times New Roman" w:cs="Times New Roman"/>
                <w:sz w:val="16"/>
                <w:szCs w:val="16"/>
              </w:rPr>
            </w:pPr>
          </w:p>
        </w:tc>
        <w:tc>
          <w:tcPr>
            <w:tcW w:w="1080" w:type="dxa"/>
            <w:tcBorders>
              <w:top w:val="single" w:sz="4" w:space="0" w:color="auto"/>
            </w:tcBorders>
            <w:shd w:val="clear" w:color="auto" w:fill="auto"/>
            <w:noWrap/>
            <w:vAlign w:val="bottom"/>
            <w:hideMark/>
          </w:tcPr>
          <w:p w14:paraId="00C22108"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7742F0A9" w14:textId="77777777" w:rsidTr="003516D3">
        <w:trPr>
          <w:trHeight w:val="332"/>
        </w:trPr>
        <w:tc>
          <w:tcPr>
            <w:tcW w:w="1561" w:type="dxa"/>
            <w:shd w:val="clear" w:color="auto" w:fill="auto"/>
            <w:noWrap/>
            <w:vAlign w:val="bottom"/>
            <w:hideMark/>
          </w:tcPr>
          <w:p w14:paraId="05D35DC8"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Retail</w:t>
            </w:r>
          </w:p>
        </w:tc>
        <w:tc>
          <w:tcPr>
            <w:tcW w:w="868" w:type="dxa"/>
            <w:shd w:val="clear" w:color="auto" w:fill="auto"/>
            <w:noWrap/>
            <w:vAlign w:val="bottom"/>
            <w:hideMark/>
          </w:tcPr>
          <w:p w14:paraId="18C18608"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832" w:type="dxa"/>
            <w:shd w:val="clear" w:color="auto" w:fill="auto"/>
            <w:noWrap/>
            <w:vAlign w:val="bottom"/>
            <w:hideMark/>
          </w:tcPr>
          <w:p w14:paraId="533F9DD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1040" w:type="dxa"/>
            <w:shd w:val="clear" w:color="auto" w:fill="auto"/>
            <w:noWrap/>
            <w:vAlign w:val="bottom"/>
            <w:hideMark/>
          </w:tcPr>
          <w:p w14:paraId="4A97E4EA"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1164" w:type="dxa"/>
            <w:shd w:val="clear" w:color="auto" w:fill="auto"/>
            <w:noWrap/>
            <w:vAlign w:val="bottom"/>
            <w:hideMark/>
          </w:tcPr>
          <w:p w14:paraId="4035BB07" w14:textId="77777777" w:rsidR="00EA3667" w:rsidRPr="00653832" w:rsidRDefault="00EA3667" w:rsidP="00560FA3">
            <w:pPr>
              <w:rPr>
                <w:rFonts w:ascii="Times New Roman" w:eastAsia="Times New Roman" w:hAnsi="Times New Roman" w:cs="Times New Roman"/>
                <w:sz w:val="16"/>
                <w:szCs w:val="16"/>
              </w:rPr>
            </w:pPr>
          </w:p>
        </w:tc>
        <w:tc>
          <w:tcPr>
            <w:tcW w:w="972" w:type="dxa"/>
            <w:shd w:val="clear" w:color="auto" w:fill="auto"/>
            <w:noWrap/>
            <w:vAlign w:val="bottom"/>
            <w:hideMark/>
          </w:tcPr>
          <w:p w14:paraId="6854C319" w14:textId="77777777" w:rsidR="00EA3667" w:rsidRPr="00653832" w:rsidRDefault="00EA3667" w:rsidP="00560FA3">
            <w:pPr>
              <w:rPr>
                <w:rFonts w:ascii="Times New Roman" w:eastAsia="Times New Roman" w:hAnsi="Times New Roman" w:cs="Times New Roman"/>
                <w:sz w:val="16"/>
                <w:szCs w:val="16"/>
              </w:rPr>
            </w:pPr>
          </w:p>
        </w:tc>
        <w:tc>
          <w:tcPr>
            <w:tcW w:w="1184" w:type="dxa"/>
            <w:shd w:val="clear" w:color="auto" w:fill="auto"/>
            <w:noWrap/>
            <w:vAlign w:val="bottom"/>
            <w:hideMark/>
          </w:tcPr>
          <w:p w14:paraId="16CD81D5" w14:textId="77777777" w:rsidR="00EA3667" w:rsidRPr="00653832" w:rsidRDefault="00EA3667" w:rsidP="00560FA3">
            <w:pPr>
              <w:rPr>
                <w:rFonts w:ascii="Times New Roman" w:eastAsia="Times New Roman" w:hAnsi="Times New Roman" w:cs="Times New Roman"/>
                <w:sz w:val="16"/>
                <w:szCs w:val="16"/>
              </w:rPr>
            </w:pPr>
          </w:p>
        </w:tc>
        <w:tc>
          <w:tcPr>
            <w:tcW w:w="851" w:type="dxa"/>
            <w:shd w:val="clear" w:color="auto" w:fill="auto"/>
            <w:noWrap/>
            <w:vAlign w:val="bottom"/>
            <w:hideMark/>
          </w:tcPr>
          <w:p w14:paraId="64FA837F" w14:textId="77777777" w:rsidR="00EA3667" w:rsidRPr="00653832" w:rsidRDefault="00EA3667" w:rsidP="00560FA3">
            <w:pPr>
              <w:rPr>
                <w:rFonts w:ascii="Times New Roman" w:eastAsia="Times New Roman" w:hAnsi="Times New Roman" w:cs="Times New Roman"/>
                <w:sz w:val="16"/>
                <w:szCs w:val="16"/>
              </w:rPr>
            </w:pPr>
          </w:p>
        </w:tc>
        <w:tc>
          <w:tcPr>
            <w:tcW w:w="883" w:type="dxa"/>
            <w:shd w:val="clear" w:color="auto" w:fill="auto"/>
            <w:noWrap/>
            <w:vAlign w:val="bottom"/>
            <w:hideMark/>
          </w:tcPr>
          <w:p w14:paraId="79938509"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2B63ABAC"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29BDB3A3"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6DA138FF"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5D148519"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5D802976" w14:textId="77777777" w:rsidTr="003516D3">
        <w:trPr>
          <w:trHeight w:val="320"/>
        </w:trPr>
        <w:tc>
          <w:tcPr>
            <w:tcW w:w="1561" w:type="dxa"/>
            <w:shd w:val="clear" w:color="auto" w:fill="auto"/>
            <w:noWrap/>
            <w:vAlign w:val="bottom"/>
            <w:hideMark/>
          </w:tcPr>
          <w:p w14:paraId="5E1788C4"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Technology</w:t>
            </w:r>
          </w:p>
        </w:tc>
        <w:tc>
          <w:tcPr>
            <w:tcW w:w="868" w:type="dxa"/>
            <w:shd w:val="clear" w:color="auto" w:fill="auto"/>
            <w:noWrap/>
            <w:vAlign w:val="bottom"/>
            <w:hideMark/>
          </w:tcPr>
          <w:p w14:paraId="47E6AD5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-0.12</w:t>
            </w:r>
          </w:p>
        </w:tc>
        <w:tc>
          <w:tcPr>
            <w:tcW w:w="832" w:type="dxa"/>
            <w:shd w:val="clear" w:color="auto" w:fill="auto"/>
            <w:noWrap/>
            <w:vAlign w:val="bottom"/>
            <w:hideMark/>
          </w:tcPr>
          <w:p w14:paraId="77945F7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-0.06</w:t>
            </w:r>
          </w:p>
        </w:tc>
        <w:tc>
          <w:tcPr>
            <w:tcW w:w="1040" w:type="dxa"/>
            <w:shd w:val="clear" w:color="auto" w:fill="auto"/>
            <w:noWrap/>
            <w:vAlign w:val="bottom"/>
            <w:hideMark/>
          </w:tcPr>
          <w:p w14:paraId="121EF39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1164" w:type="dxa"/>
            <w:shd w:val="clear" w:color="auto" w:fill="auto"/>
            <w:noWrap/>
            <w:vAlign w:val="bottom"/>
            <w:hideMark/>
          </w:tcPr>
          <w:p w14:paraId="48735A25"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972" w:type="dxa"/>
            <w:shd w:val="clear" w:color="auto" w:fill="auto"/>
            <w:noWrap/>
            <w:vAlign w:val="bottom"/>
            <w:hideMark/>
          </w:tcPr>
          <w:p w14:paraId="0C560E11" w14:textId="77777777" w:rsidR="00EA3667" w:rsidRPr="00653832" w:rsidRDefault="00EA3667" w:rsidP="00560FA3">
            <w:pPr>
              <w:rPr>
                <w:rFonts w:ascii="Times New Roman" w:eastAsia="Times New Roman" w:hAnsi="Times New Roman" w:cs="Times New Roman"/>
                <w:sz w:val="16"/>
                <w:szCs w:val="16"/>
              </w:rPr>
            </w:pPr>
          </w:p>
        </w:tc>
        <w:tc>
          <w:tcPr>
            <w:tcW w:w="1184" w:type="dxa"/>
            <w:shd w:val="clear" w:color="auto" w:fill="auto"/>
            <w:noWrap/>
            <w:vAlign w:val="bottom"/>
            <w:hideMark/>
          </w:tcPr>
          <w:p w14:paraId="5C6666BC" w14:textId="77777777" w:rsidR="00EA3667" w:rsidRPr="00653832" w:rsidRDefault="00EA3667" w:rsidP="00560FA3">
            <w:pPr>
              <w:rPr>
                <w:rFonts w:ascii="Times New Roman" w:eastAsia="Times New Roman" w:hAnsi="Times New Roman" w:cs="Times New Roman"/>
                <w:sz w:val="16"/>
                <w:szCs w:val="16"/>
              </w:rPr>
            </w:pPr>
          </w:p>
        </w:tc>
        <w:tc>
          <w:tcPr>
            <w:tcW w:w="851" w:type="dxa"/>
            <w:shd w:val="clear" w:color="auto" w:fill="auto"/>
            <w:noWrap/>
            <w:vAlign w:val="bottom"/>
            <w:hideMark/>
          </w:tcPr>
          <w:p w14:paraId="5F801BDA" w14:textId="77777777" w:rsidR="00EA3667" w:rsidRPr="00653832" w:rsidRDefault="00EA3667" w:rsidP="00560FA3">
            <w:pPr>
              <w:rPr>
                <w:rFonts w:ascii="Times New Roman" w:eastAsia="Times New Roman" w:hAnsi="Times New Roman" w:cs="Times New Roman"/>
                <w:sz w:val="16"/>
                <w:szCs w:val="16"/>
              </w:rPr>
            </w:pPr>
          </w:p>
        </w:tc>
        <w:tc>
          <w:tcPr>
            <w:tcW w:w="883" w:type="dxa"/>
            <w:shd w:val="clear" w:color="auto" w:fill="auto"/>
            <w:noWrap/>
            <w:vAlign w:val="bottom"/>
            <w:hideMark/>
          </w:tcPr>
          <w:p w14:paraId="50B96711"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73B3CE17"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53F63D2B"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28957B5B"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09AA18A5"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7A3DD2E7" w14:textId="77777777" w:rsidTr="003516D3">
        <w:trPr>
          <w:trHeight w:val="320"/>
        </w:trPr>
        <w:tc>
          <w:tcPr>
            <w:tcW w:w="1561" w:type="dxa"/>
            <w:shd w:val="clear" w:color="auto" w:fill="auto"/>
            <w:noWrap/>
            <w:vAlign w:val="bottom"/>
            <w:hideMark/>
          </w:tcPr>
          <w:p w14:paraId="18C38490"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Entertainment</w:t>
            </w:r>
          </w:p>
        </w:tc>
        <w:tc>
          <w:tcPr>
            <w:tcW w:w="868" w:type="dxa"/>
            <w:shd w:val="clear" w:color="auto" w:fill="auto"/>
            <w:noWrap/>
            <w:vAlign w:val="bottom"/>
            <w:hideMark/>
          </w:tcPr>
          <w:p w14:paraId="1FC142F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-0.08</w:t>
            </w:r>
          </w:p>
        </w:tc>
        <w:tc>
          <w:tcPr>
            <w:tcW w:w="832" w:type="dxa"/>
            <w:shd w:val="clear" w:color="auto" w:fill="auto"/>
            <w:noWrap/>
            <w:vAlign w:val="bottom"/>
            <w:hideMark/>
          </w:tcPr>
          <w:p w14:paraId="543379A3"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1040" w:type="dxa"/>
            <w:shd w:val="clear" w:color="auto" w:fill="auto"/>
            <w:noWrap/>
            <w:vAlign w:val="bottom"/>
            <w:hideMark/>
          </w:tcPr>
          <w:p w14:paraId="55CE55F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w:t>
            </w:r>
          </w:p>
        </w:tc>
        <w:tc>
          <w:tcPr>
            <w:tcW w:w="1164" w:type="dxa"/>
            <w:shd w:val="clear" w:color="auto" w:fill="auto"/>
            <w:noWrap/>
            <w:vAlign w:val="bottom"/>
            <w:hideMark/>
          </w:tcPr>
          <w:p w14:paraId="67C54A0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972" w:type="dxa"/>
            <w:shd w:val="clear" w:color="auto" w:fill="auto"/>
            <w:noWrap/>
            <w:vAlign w:val="bottom"/>
            <w:hideMark/>
          </w:tcPr>
          <w:p w14:paraId="16B5280A"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1184" w:type="dxa"/>
            <w:shd w:val="clear" w:color="auto" w:fill="auto"/>
            <w:noWrap/>
            <w:vAlign w:val="bottom"/>
            <w:hideMark/>
          </w:tcPr>
          <w:p w14:paraId="3ECDBE08" w14:textId="77777777" w:rsidR="00EA3667" w:rsidRPr="00653832" w:rsidRDefault="00EA3667" w:rsidP="00560FA3">
            <w:pPr>
              <w:rPr>
                <w:rFonts w:ascii="Times New Roman" w:eastAsia="Times New Roman" w:hAnsi="Times New Roman" w:cs="Times New Roman"/>
                <w:sz w:val="16"/>
                <w:szCs w:val="16"/>
              </w:rPr>
            </w:pPr>
          </w:p>
        </w:tc>
        <w:tc>
          <w:tcPr>
            <w:tcW w:w="851" w:type="dxa"/>
            <w:shd w:val="clear" w:color="auto" w:fill="auto"/>
            <w:noWrap/>
            <w:vAlign w:val="bottom"/>
            <w:hideMark/>
          </w:tcPr>
          <w:p w14:paraId="76000DCC" w14:textId="77777777" w:rsidR="00EA3667" w:rsidRPr="00653832" w:rsidRDefault="00EA3667" w:rsidP="00560FA3">
            <w:pPr>
              <w:rPr>
                <w:rFonts w:ascii="Times New Roman" w:eastAsia="Times New Roman" w:hAnsi="Times New Roman" w:cs="Times New Roman"/>
                <w:sz w:val="16"/>
                <w:szCs w:val="16"/>
              </w:rPr>
            </w:pPr>
          </w:p>
        </w:tc>
        <w:tc>
          <w:tcPr>
            <w:tcW w:w="883" w:type="dxa"/>
            <w:shd w:val="clear" w:color="auto" w:fill="auto"/>
            <w:noWrap/>
            <w:vAlign w:val="bottom"/>
            <w:hideMark/>
          </w:tcPr>
          <w:p w14:paraId="7B1E4397"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5313FB0E"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40932406"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67D9CF25"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29ECBDE5"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0F0D76DF" w14:textId="77777777" w:rsidTr="003516D3">
        <w:trPr>
          <w:trHeight w:val="320"/>
        </w:trPr>
        <w:tc>
          <w:tcPr>
            <w:tcW w:w="1561" w:type="dxa"/>
            <w:shd w:val="clear" w:color="auto" w:fill="auto"/>
            <w:noWrap/>
            <w:vAlign w:val="bottom"/>
            <w:hideMark/>
          </w:tcPr>
          <w:p w14:paraId="30D0EA85"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Diffuse</w:t>
            </w:r>
          </w:p>
        </w:tc>
        <w:tc>
          <w:tcPr>
            <w:tcW w:w="868" w:type="dxa"/>
            <w:shd w:val="clear" w:color="auto" w:fill="auto"/>
            <w:noWrap/>
            <w:vAlign w:val="bottom"/>
            <w:hideMark/>
          </w:tcPr>
          <w:p w14:paraId="59C1BADE"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-0.06</w:t>
            </w:r>
          </w:p>
        </w:tc>
        <w:tc>
          <w:tcPr>
            <w:tcW w:w="832" w:type="dxa"/>
            <w:shd w:val="clear" w:color="auto" w:fill="auto"/>
            <w:noWrap/>
            <w:vAlign w:val="bottom"/>
            <w:hideMark/>
          </w:tcPr>
          <w:p w14:paraId="782ACC9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1040" w:type="dxa"/>
            <w:shd w:val="clear" w:color="auto" w:fill="auto"/>
            <w:noWrap/>
            <w:vAlign w:val="bottom"/>
            <w:hideMark/>
          </w:tcPr>
          <w:p w14:paraId="1CF76C96"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-0.11</w:t>
            </w:r>
          </w:p>
        </w:tc>
        <w:tc>
          <w:tcPr>
            <w:tcW w:w="1164" w:type="dxa"/>
            <w:shd w:val="clear" w:color="auto" w:fill="auto"/>
            <w:noWrap/>
            <w:vAlign w:val="bottom"/>
            <w:hideMark/>
          </w:tcPr>
          <w:p w14:paraId="5B0D8517"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-0.08</w:t>
            </w:r>
          </w:p>
        </w:tc>
        <w:tc>
          <w:tcPr>
            <w:tcW w:w="972" w:type="dxa"/>
            <w:shd w:val="clear" w:color="auto" w:fill="auto"/>
            <w:noWrap/>
            <w:vAlign w:val="bottom"/>
            <w:hideMark/>
          </w:tcPr>
          <w:p w14:paraId="30B7B1F3"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1184" w:type="dxa"/>
            <w:shd w:val="clear" w:color="auto" w:fill="auto"/>
            <w:noWrap/>
            <w:vAlign w:val="bottom"/>
            <w:hideMark/>
          </w:tcPr>
          <w:p w14:paraId="12329504"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851" w:type="dxa"/>
            <w:shd w:val="clear" w:color="auto" w:fill="auto"/>
            <w:noWrap/>
            <w:vAlign w:val="bottom"/>
            <w:hideMark/>
          </w:tcPr>
          <w:p w14:paraId="398B76D9" w14:textId="77777777" w:rsidR="00EA3667" w:rsidRPr="00653832" w:rsidRDefault="00EA3667" w:rsidP="00560FA3">
            <w:pPr>
              <w:rPr>
                <w:rFonts w:ascii="Times New Roman" w:eastAsia="Times New Roman" w:hAnsi="Times New Roman" w:cs="Times New Roman"/>
                <w:sz w:val="16"/>
                <w:szCs w:val="16"/>
              </w:rPr>
            </w:pPr>
          </w:p>
        </w:tc>
        <w:tc>
          <w:tcPr>
            <w:tcW w:w="883" w:type="dxa"/>
            <w:shd w:val="clear" w:color="auto" w:fill="auto"/>
            <w:noWrap/>
            <w:vAlign w:val="bottom"/>
            <w:hideMark/>
          </w:tcPr>
          <w:p w14:paraId="365B25BE"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61C3CBBA"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2F6B9961"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4DE7ECEA"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55789C35"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0A125096" w14:textId="77777777" w:rsidTr="003516D3">
        <w:trPr>
          <w:trHeight w:val="320"/>
        </w:trPr>
        <w:tc>
          <w:tcPr>
            <w:tcW w:w="1561" w:type="dxa"/>
            <w:shd w:val="clear" w:color="auto" w:fill="auto"/>
            <w:noWrap/>
            <w:vAlign w:val="bottom"/>
            <w:hideMark/>
          </w:tcPr>
          <w:p w14:paraId="129605C8" w14:textId="5C30F05D" w:rsidR="00EA3667" w:rsidRPr="00653832" w:rsidRDefault="003516D3" w:rsidP="00560FA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Concentrated</w:t>
            </w:r>
          </w:p>
        </w:tc>
        <w:tc>
          <w:tcPr>
            <w:tcW w:w="868" w:type="dxa"/>
            <w:shd w:val="clear" w:color="auto" w:fill="auto"/>
            <w:noWrap/>
            <w:vAlign w:val="bottom"/>
            <w:hideMark/>
          </w:tcPr>
          <w:p w14:paraId="2068890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w:t>
            </w:r>
          </w:p>
        </w:tc>
        <w:tc>
          <w:tcPr>
            <w:tcW w:w="832" w:type="dxa"/>
            <w:shd w:val="clear" w:color="auto" w:fill="auto"/>
            <w:noWrap/>
            <w:vAlign w:val="bottom"/>
            <w:hideMark/>
          </w:tcPr>
          <w:p w14:paraId="655E5E7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0.11</w:t>
            </w:r>
          </w:p>
        </w:tc>
        <w:tc>
          <w:tcPr>
            <w:tcW w:w="1040" w:type="dxa"/>
            <w:shd w:val="clear" w:color="auto" w:fill="auto"/>
            <w:noWrap/>
            <w:vAlign w:val="bottom"/>
            <w:hideMark/>
          </w:tcPr>
          <w:p w14:paraId="705AAB2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0.28</w:t>
            </w:r>
          </w:p>
        </w:tc>
        <w:tc>
          <w:tcPr>
            <w:tcW w:w="1164" w:type="dxa"/>
            <w:shd w:val="clear" w:color="auto" w:fill="auto"/>
            <w:noWrap/>
            <w:vAlign w:val="bottom"/>
            <w:hideMark/>
          </w:tcPr>
          <w:p w14:paraId="61660D81"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0.08</w:t>
            </w:r>
          </w:p>
        </w:tc>
        <w:tc>
          <w:tcPr>
            <w:tcW w:w="972" w:type="dxa"/>
            <w:shd w:val="clear" w:color="auto" w:fill="auto"/>
            <w:noWrap/>
            <w:vAlign w:val="bottom"/>
            <w:hideMark/>
          </w:tcPr>
          <w:p w14:paraId="2320E93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-0.22</w:t>
            </w:r>
          </w:p>
        </w:tc>
        <w:tc>
          <w:tcPr>
            <w:tcW w:w="1184" w:type="dxa"/>
            <w:shd w:val="clear" w:color="auto" w:fill="auto"/>
            <w:noWrap/>
            <w:vAlign w:val="bottom"/>
            <w:hideMark/>
          </w:tcPr>
          <w:p w14:paraId="409F337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851" w:type="dxa"/>
            <w:shd w:val="clear" w:color="auto" w:fill="auto"/>
            <w:noWrap/>
            <w:vAlign w:val="bottom"/>
            <w:hideMark/>
          </w:tcPr>
          <w:p w14:paraId="3686A304"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883" w:type="dxa"/>
            <w:shd w:val="clear" w:color="auto" w:fill="auto"/>
            <w:noWrap/>
            <w:vAlign w:val="bottom"/>
            <w:hideMark/>
          </w:tcPr>
          <w:p w14:paraId="6628A62B"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407BB808"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654FE0C6"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446EEBEA"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6E5D3DA2"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554E668F" w14:textId="77777777" w:rsidTr="003516D3">
        <w:trPr>
          <w:trHeight w:val="320"/>
        </w:trPr>
        <w:tc>
          <w:tcPr>
            <w:tcW w:w="1561" w:type="dxa"/>
            <w:shd w:val="clear" w:color="auto" w:fill="auto"/>
            <w:noWrap/>
            <w:vAlign w:val="bottom"/>
            <w:hideMark/>
          </w:tcPr>
          <w:p w14:paraId="7BAA5125"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Late  compliers</w:t>
            </w:r>
          </w:p>
        </w:tc>
        <w:tc>
          <w:tcPr>
            <w:tcW w:w="868" w:type="dxa"/>
            <w:shd w:val="clear" w:color="auto" w:fill="auto"/>
            <w:noWrap/>
            <w:vAlign w:val="bottom"/>
            <w:hideMark/>
          </w:tcPr>
          <w:p w14:paraId="4FF803A8"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832" w:type="dxa"/>
            <w:shd w:val="clear" w:color="auto" w:fill="auto"/>
            <w:noWrap/>
            <w:vAlign w:val="bottom"/>
            <w:hideMark/>
          </w:tcPr>
          <w:p w14:paraId="78B130C0"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-0.03</w:t>
            </w:r>
          </w:p>
        </w:tc>
        <w:tc>
          <w:tcPr>
            <w:tcW w:w="1040" w:type="dxa"/>
            <w:shd w:val="clear" w:color="auto" w:fill="auto"/>
            <w:noWrap/>
            <w:vAlign w:val="bottom"/>
            <w:hideMark/>
          </w:tcPr>
          <w:p w14:paraId="40A82518"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64" w:type="dxa"/>
            <w:shd w:val="clear" w:color="auto" w:fill="auto"/>
            <w:noWrap/>
            <w:vAlign w:val="bottom"/>
            <w:hideMark/>
          </w:tcPr>
          <w:p w14:paraId="0DA3E090"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-0.06</w:t>
            </w:r>
          </w:p>
        </w:tc>
        <w:tc>
          <w:tcPr>
            <w:tcW w:w="972" w:type="dxa"/>
            <w:shd w:val="clear" w:color="auto" w:fill="auto"/>
            <w:noWrap/>
            <w:vAlign w:val="bottom"/>
            <w:hideMark/>
          </w:tcPr>
          <w:p w14:paraId="62EABBCB"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84" w:type="dxa"/>
            <w:shd w:val="clear" w:color="auto" w:fill="auto"/>
            <w:noWrap/>
            <w:vAlign w:val="bottom"/>
            <w:hideMark/>
          </w:tcPr>
          <w:p w14:paraId="62333F86"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0.01</w:t>
            </w:r>
          </w:p>
        </w:tc>
        <w:tc>
          <w:tcPr>
            <w:tcW w:w="851" w:type="dxa"/>
            <w:shd w:val="clear" w:color="auto" w:fill="auto"/>
            <w:noWrap/>
            <w:vAlign w:val="bottom"/>
            <w:hideMark/>
          </w:tcPr>
          <w:p w14:paraId="6318DD48"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883" w:type="dxa"/>
            <w:shd w:val="clear" w:color="auto" w:fill="auto"/>
            <w:noWrap/>
            <w:vAlign w:val="bottom"/>
            <w:hideMark/>
          </w:tcPr>
          <w:p w14:paraId="4BEDF8AF"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1080" w:type="dxa"/>
            <w:shd w:val="clear" w:color="auto" w:fill="auto"/>
            <w:noWrap/>
            <w:vAlign w:val="bottom"/>
            <w:hideMark/>
          </w:tcPr>
          <w:p w14:paraId="036A3023"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1BC56B09"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7FA7F435"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6950A171"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30DF450A" w14:textId="77777777" w:rsidTr="003516D3">
        <w:trPr>
          <w:trHeight w:val="320"/>
        </w:trPr>
        <w:tc>
          <w:tcPr>
            <w:tcW w:w="1561" w:type="dxa"/>
            <w:shd w:val="clear" w:color="auto" w:fill="auto"/>
            <w:noWrap/>
            <w:vAlign w:val="bottom"/>
            <w:hideMark/>
          </w:tcPr>
          <w:p w14:paraId="3BC1551D"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 xml:space="preserve">Safe </w:t>
            </w:r>
            <w:proofErr w:type="spellStart"/>
            <w:r w:rsidRPr="00653832">
              <w:rPr>
                <w:rFonts w:ascii="Times New Roman" w:eastAsia="Times New Roman" w:hAnsi="Times New Roman" w:cs="Times New Roman"/>
                <w:color w:val="000000"/>
                <w:sz w:val="16"/>
                <w:szCs w:val="16"/>
              </w:rPr>
              <w:t>habor</w:t>
            </w:r>
            <w:proofErr w:type="spellEnd"/>
          </w:p>
        </w:tc>
        <w:tc>
          <w:tcPr>
            <w:tcW w:w="868" w:type="dxa"/>
            <w:shd w:val="clear" w:color="auto" w:fill="auto"/>
            <w:noWrap/>
            <w:vAlign w:val="bottom"/>
            <w:hideMark/>
          </w:tcPr>
          <w:p w14:paraId="02EB1939"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-0.03</w:t>
            </w:r>
          </w:p>
        </w:tc>
        <w:tc>
          <w:tcPr>
            <w:tcW w:w="832" w:type="dxa"/>
            <w:shd w:val="clear" w:color="auto" w:fill="auto"/>
            <w:noWrap/>
            <w:vAlign w:val="bottom"/>
            <w:hideMark/>
          </w:tcPr>
          <w:p w14:paraId="10335176"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0.12</w:t>
            </w:r>
          </w:p>
        </w:tc>
        <w:tc>
          <w:tcPr>
            <w:tcW w:w="1040" w:type="dxa"/>
            <w:shd w:val="clear" w:color="auto" w:fill="auto"/>
            <w:noWrap/>
            <w:vAlign w:val="bottom"/>
            <w:hideMark/>
          </w:tcPr>
          <w:p w14:paraId="1BC8E6B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64" w:type="dxa"/>
            <w:shd w:val="clear" w:color="auto" w:fill="auto"/>
            <w:noWrap/>
            <w:vAlign w:val="bottom"/>
            <w:hideMark/>
          </w:tcPr>
          <w:p w14:paraId="0548234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-0.01</w:t>
            </w:r>
          </w:p>
        </w:tc>
        <w:tc>
          <w:tcPr>
            <w:tcW w:w="972" w:type="dxa"/>
            <w:shd w:val="clear" w:color="auto" w:fill="auto"/>
            <w:noWrap/>
            <w:vAlign w:val="bottom"/>
            <w:hideMark/>
          </w:tcPr>
          <w:p w14:paraId="3B7ED727"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w:t>
            </w:r>
          </w:p>
        </w:tc>
        <w:tc>
          <w:tcPr>
            <w:tcW w:w="1184" w:type="dxa"/>
            <w:shd w:val="clear" w:color="auto" w:fill="auto"/>
            <w:noWrap/>
            <w:vAlign w:val="bottom"/>
            <w:hideMark/>
          </w:tcPr>
          <w:p w14:paraId="0C10C40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0.13</w:t>
            </w:r>
          </w:p>
        </w:tc>
        <w:tc>
          <w:tcPr>
            <w:tcW w:w="851" w:type="dxa"/>
            <w:shd w:val="clear" w:color="auto" w:fill="auto"/>
            <w:noWrap/>
            <w:vAlign w:val="bottom"/>
            <w:hideMark/>
          </w:tcPr>
          <w:p w14:paraId="7A3CA6E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-0.07</w:t>
            </w:r>
          </w:p>
        </w:tc>
        <w:tc>
          <w:tcPr>
            <w:tcW w:w="883" w:type="dxa"/>
            <w:shd w:val="clear" w:color="auto" w:fill="auto"/>
            <w:noWrap/>
            <w:vAlign w:val="bottom"/>
            <w:hideMark/>
          </w:tcPr>
          <w:p w14:paraId="03DC5A9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1080" w:type="dxa"/>
            <w:shd w:val="clear" w:color="auto" w:fill="auto"/>
            <w:noWrap/>
            <w:vAlign w:val="bottom"/>
            <w:hideMark/>
          </w:tcPr>
          <w:p w14:paraId="378B3462"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900" w:type="dxa"/>
            <w:shd w:val="clear" w:color="auto" w:fill="auto"/>
            <w:noWrap/>
            <w:vAlign w:val="bottom"/>
            <w:hideMark/>
          </w:tcPr>
          <w:p w14:paraId="726566EB" w14:textId="77777777" w:rsidR="00EA3667" w:rsidRPr="00653832" w:rsidRDefault="00EA3667" w:rsidP="00560FA3">
            <w:pPr>
              <w:rPr>
                <w:rFonts w:ascii="Times New Roman" w:eastAsia="Times New Roman" w:hAnsi="Times New Roman" w:cs="Times New Roman"/>
                <w:sz w:val="16"/>
                <w:szCs w:val="16"/>
              </w:rPr>
            </w:pPr>
          </w:p>
        </w:tc>
        <w:tc>
          <w:tcPr>
            <w:tcW w:w="900" w:type="dxa"/>
            <w:shd w:val="clear" w:color="auto" w:fill="auto"/>
            <w:noWrap/>
            <w:vAlign w:val="bottom"/>
            <w:hideMark/>
          </w:tcPr>
          <w:p w14:paraId="372A44FA"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6BA4EB2E"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6218E8FD" w14:textId="77777777" w:rsidTr="003516D3">
        <w:trPr>
          <w:trHeight w:val="320"/>
        </w:trPr>
        <w:tc>
          <w:tcPr>
            <w:tcW w:w="1561" w:type="dxa"/>
            <w:shd w:val="clear" w:color="auto" w:fill="auto"/>
            <w:noWrap/>
            <w:vAlign w:val="bottom"/>
            <w:hideMark/>
          </w:tcPr>
          <w:p w14:paraId="006857E5"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Public salience</w:t>
            </w:r>
          </w:p>
        </w:tc>
        <w:tc>
          <w:tcPr>
            <w:tcW w:w="868" w:type="dxa"/>
            <w:shd w:val="clear" w:color="auto" w:fill="auto"/>
            <w:noWrap/>
            <w:vAlign w:val="bottom"/>
            <w:hideMark/>
          </w:tcPr>
          <w:p w14:paraId="3E0095B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0.01</w:t>
            </w:r>
          </w:p>
        </w:tc>
        <w:tc>
          <w:tcPr>
            <w:tcW w:w="832" w:type="dxa"/>
            <w:shd w:val="clear" w:color="auto" w:fill="auto"/>
            <w:noWrap/>
            <w:vAlign w:val="bottom"/>
            <w:hideMark/>
          </w:tcPr>
          <w:p w14:paraId="377BE5F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w:t>
            </w:r>
          </w:p>
        </w:tc>
        <w:tc>
          <w:tcPr>
            <w:tcW w:w="1040" w:type="dxa"/>
            <w:shd w:val="clear" w:color="auto" w:fill="auto"/>
            <w:noWrap/>
            <w:vAlign w:val="bottom"/>
            <w:hideMark/>
          </w:tcPr>
          <w:p w14:paraId="27333411"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0.03</w:t>
            </w:r>
          </w:p>
        </w:tc>
        <w:tc>
          <w:tcPr>
            <w:tcW w:w="1164" w:type="dxa"/>
            <w:shd w:val="clear" w:color="auto" w:fill="auto"/>
            <w:noWrap/>
            <w:vAlign w:val="bottom"/>
            <w:hideMark/>
          </w:tcPr>
          <w:p w14:paraId="72612E2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0.01</w:t>
            </w:r>
          </w:p>
        </w:tc>
        <w:tc>
          <w:tcPr>
            <w:tcW w:w="972" w:type="dxa"/>
            <w:shd w:val="clear" w:color="auto" w:fill="auto"/>
            <w:noWrap/>
            <w:vAlign w:val="bottom"/>
            <w:hideMark/>
          </w:tcPr>
          <w:p w14:paraId="1533FD3D"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84" w:type="dxa"/>
            <w:shd w:val="clear" w:color="auto" w:fill="auto"/>
            <w:noWrap/>
            <w:vAlign w:val="bottom"/>
            <w:hideMark/>
          </w:tcPr>
          <w:p w14:paraId="0686BED7"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-0.07</w:t>
            </w:r>
          </w:p>
        </w:tc>
        <w:tc>
          <w:tcPr>
            <w:tcW w:w="851" w:type="dxa"/>
            <w:shd w:val="clear" w:color="auto" w:fill="auto"/>
            <w:noWrap/>
            <w:vAlign w:val="bottom"/>
            <w:hideMark/>
          </w:tcPr>
          <w:p w14:paraId="7A5401FD"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0.22</w:t>
            </w:r>
          </w:p>
        </w:tc>
        <w:tc>
          <w:tcPr>
            <w:tcW w:w="883" w:type="dxa"/>
            <w:shd w:val="clear" w:color="auto" w:fill="auto"/>
            <w:noWrap/>
            <w:vAlign w:val="bottom"/>
            <w:hideMark/>
          </w:tcPr>
          <w:p w14:paraId="03DD367B"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1080" w:type="dxa"/>
            <w:shd w:val="clear" w:color="auto" w:fill="auto"/>
            <w:noWrap/>
            <w:vAlign w:val="bottom"/>
            <w:hideMark/>
          </w:tcPr>
          <w:p w14:paraId="587FD1FE"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900" w:type="dxa"/>
            <w:shd w:val="clear" w:color="auto" w:fill="auto"/>
            <w:noWrap/>
            <w:vAlign w:val="bottom"/>
            <w:hideMark/>
          </w:tcPr>
          <w:p w14:paraId="3AA7D7CA"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900" w:type="dxa"/>
            <w:shd w:val="clear" w:color="auto" w:fill="auto"/>
            <w:noWrap/>
            <w:vAlign w:val="bottom"/>
            <w:hideMark/>
          </w:tcPr>
          <w:p w14:paraId="540E240B" w14:textId="77777777" w:rsidR="00EA3667" w:rsidRPr="00653832" w:rsidRDefault="00EA3667" w:rsidP="00560FA3">
            <w:pPr>
              <w:rPr>
                <w:rFonts w:ascii="Times New Roman" w:eastAsia="Times New Roman" w:hAnsi="Times New Roman" w:cs="Times New Roman"/>
                <w:sz w:val="16"/>
                <w:szCs w:val="16"/>
              </w:rPr>
            </w:pPr>
          </w:p>
        </w:tc>
        <w:tc>
          <w:tcPr>
            <w:tcW w:w="1080" w:type="dxa"/>
            <w:shd w:val="clear" w:color="auto" w:fill="auto"/>
            <w:noWrap/>
            <w:vAlign w:val="bottom"/>
            <w:hideMark/>
          </w:tcPr>
          <w:p w14:paraId="3D8994A9"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270088C9" w14:textId="77777777" w:rsidTr="003516D3">
        <w:trPr>
          <w:trHeight w:val="320"/>
        </w:trPr>
        <w:tc>
          <w:tcPr>
            <w:tcW w:w="1561" w:type="dxa"/>
            <w:shd w:val="clear" w:color="auto" w:fill="auto"/>
            <w:noWrap/>
            <w:vAlign w:val="bottom"/>
            <w:hideMark/>
          </w:tcPr>
          <w:p w14:paraId="70AF2AB1"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Staff</w:t>
            </w:r>
          </w:p>
        </w:tc>
        <w:tc>
          <w:tcPr>
            <w:tcW w:w="868" w:type="dxa"/>
            <w:shd w:val="clear" w:color="auto" w:fill="auto"/>
            <w:noWrap/>
            <w:vAlign w:val="bottom"/>
            <w:hideMark/>
          </w:tcPr>
          <w:p w14:paraId="0B05C10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0.28</w:t>
            </w:r>
          </w:p>
        </w:tc>
        <w:tc>
          <w:tcPr>
            <w:tcW w:w="832" w:type="dxa"/>
            <w:shd w:val="clear" w:color="auto" w:fill="auto"/>
            <w:noWrap/>
            <w:vAlign w:val="bottom"/>
            <w:hideMark/>
          </w:tcPr>
          <w:p w14:paraId="76CA5B8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1040" w:type="dxa"/>
            <w:shd w:val="clear" w:color="auto" w:fill="auto"/>
            <w:noWrap/>
            <w:vAlign w:val="bottom"/>
            <w:hideMark/>
          </w:tcPr>
          <w:p w14:paraId="4C26B9F7"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-0.11</w:t>
            </w:r>
          </w:p>
        </w:tc>
        <w:tc>
          <w:tcPr>
            <w:tcW w:w="1164" w:type="dxa"/>
            <w:shd w:val="clear" w:color="auto" w:fill="auto"/>
            <w:noWrap/>
            <w:vAlign w:val="bottom"/>
            <w:hideMark/>
          </w:tcPr>
          <w:p w14:paraId="04B903E3"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-0.09</w:t>
            </w:r>
          </w:p>
        </w:tc>
        <w:tc>
          <w:tcPr>
            <w:tcW w:w="972" w:type="dxa"/>
            <w:shd w:val="clear" w:color="auto" w:fill="auto"/>
            <w:noWrap/>
            <w:vAlign w:val="bottom"/>
            <w:hideMark/>
          </w:tcPr>
          <w:p w14:paraId="48D6D60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0.09</w:t>
            </w:r>
          </w:p>
        </w:tc>
        <w:tc>
          <w:tcPr>
            <w:tcW w:w="1184" w:type="dxa"/>
            <w:shd w:val="clear" w:color="auto" w:fill="auto"/>
            <w:noWrap/>
            <w:vAlign w:val="bottom"/>
            <w:hideMark/>
          </w:tcPr>
          <w:p w14:paraId="74DED8E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-0.03</w:t>
            </w:r>
          </w:p>
        </w:tc>
        <w:tc>
          <w:tcPr>
            <w:tcW w:w="851" w:type="dxa"/>
            <w:shd w:val="clear" w:color="auto" w:fill="auto"/>
            <w:noWrap/>
            <w:vAlign w:val="bottom"/>
            <w:hideMark/>
          </w:tcPr>
          <w:p w14:paraId="243540B6"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883" w:type="dxa"/>
            <w:shd w:val="clear" w:color="auto" w:fill="auto"/>
            <w:noWrap/>
            <w:vAlign w:val="bottom"/>
            <w:hideMark/>
          </w:tcPr>
          <w:p w14:paraId="2A00519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080" w:type="dxa"/>
            <w:shd w:val="clear" w:color="auto" w:fill="auto"/>
            <w:noWrap/>
            <w:vAlign w:val="bottom"/>
            <w:hideMark/>
          </w:tcPr>
          <w:p w14:paraId="69462481"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-0.07</w:t>
            </w:r>
          </w:p>
        </w:tc>
        <w:tc>
          <w:tcPr>
            <w:tcW w:w="900" w:type="dxa"/>
            <w:shd w:val="clear" w:color="auto" w:fill="auto"/>
            <w:noWrap/>
            <w:vAlign w:val="bottom"/>
            <w:hideMark/>
          </w:tcPr>
          <w:p w14:paraId="42F35A3B"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900" w:type="dxa"/>
            <w:shd w:val="clear" w:color="auto" w:fill="auto"/>
            <w:noWrap/>
            <w:vAlign w:val="bottom"/>
            <w:hideMark/>
          </w:tcPr>
          <w:p w14:paraId="0CD95C75" w14:textId="77777777" w:rsidR="00EA3667" w:rsidRPr="00653832" w:rsidRDefault="00EA3667" w:rsidP="00560FA3">
            <w:pPr>
              <w:jc w:val="right"/>
              <w:rPr>
                <w:rFonts w:ascii="Times New Roman" w:eastAsia="Times New Roman" w:hAnsi="Times New Roman" w:cs="Times New Roman"/>
                <w:color w:val="000000"/>
                <w:sz w:val="16"/>
                <w:szCs w:val="16"/>
              </w:rPr>
            </w:pPr>
          </w:p>
        </w:tc>
        <w:tc>
          <w:tcPr>
            <w:tcW w:w="1080" w:type="dxa"/>
            <w:shd w:val="clear" w:color="auto" w:fill="auto"/>
            <w:noWrap/>
            <w:vAlign w:val="bottom"/>
            <w:hideMark/>
          </w:tcPr>
          <w:p w14:paraId="09BCB1E0" w14:textId="77777777" w:rsidR="00EA3667" w:rsidRPr="00653832" w:rsidRDefault="00EA3667" w:rsidP="00560FA3">
            <w:pPr>
              <w:rPr>
                <w:rFonts w:ascii="Times New Roman" w:eastAsia="Times New Roman" w:hAnsi="Times New Roman" w:cs="Times New Roman"/>
                <w:sz w:val="16"/>
                <w:szCs w:val="16"/>
              </w:rPr>
            </w:pPr>
          </w:p>
        </w:tc>
      </w:tr>
      <w:tr w:rsidR="00EA3667" w:rsidRPr="00653832" w14:paraId="7F5D6C32" w14:textId="77777777" w:rsidTr="003516D3">
        <w:trPr>
          <w:trHeight w:val="320"/>
        </w:trPr>
        <w:tc>
          <w:tcPr>
            <w:tcW w:w="1561" w:type="dxa"/>
            <w:shd w:val="clear" w:color="auto" w:fill="auto"/>
            <w:noWrap/>
            <w:vAlign w:val="bottom"/>
            <w:hideMark/>
          </w:tcPr>
          <w:p w14:paraId="5A8C5984"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National interests</w:t>
            </w:r>
          </w:p>
        </w:tc>
        <w:tc>
          <w:tcPr>
            <w:tcW w:w="868" w:type="dxa"/>
            <w:shd w:val="clear" w:color="auto" w:fill="auto"/>
            <w:noWrap/>
            <w:vAlign w:val="bottom"/>
            <w:hideMark/>
          </w:tcPr>
          <w:p w14:paraId="5552F64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0.09</w:t>
            </w:r>
          </w:p>
        </w:tc>
        <w:tc>
          <w:tcPr>
            <w:tcW w:w="832" w:type="dxa"/>
            <w:shd w:val="clear" w:color="auto" w:fill="auto"/>
            <w:noWrap/>
            <w:vAlign w:val="bottom"/>
            <w:hideMark/>
          </w:tcPr>
          <w:p w14:paraId="6ABE7C5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1040" w:type="dxa"/>
            <w:shd w:val="clear" w:color="auto" w:fill="auto"/>
            <w:noWrap/>
            <w:vAlign w:val="bottom"/>
            <w:hideMark/>
          </w:tcPr>
          <w:p w14:paraId="28B44C07"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1164" w:type="dxa"/>
            <w:shd w:val="clear" w:color="auto" w:fill="auto"/>
            <w:noWrap/>
            <w:vAlign w:val="bottom"/>
            <w:hideMark/>
          </w:tcPr>
          <w:p w14:paraId="27D57426"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w:t>
            </w:r>
          </w:p>
        </w:tc>
        <w:tc>
          <w:tcPr>
            <w:tcW w:w="972" w:type="dxa"/>
            <w:shd w:val="clear" w:color="auto" w:fill="auto"/>
            <w:noWrap/>
            <w:vAlign w:val="bottom"/>
            <w:hideMark/>
          </w:tcPr>
          <w:p w14:paraId="42D593D8"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84" w:type="dxa"/>
            <w:shd w:val="clear" w:color="auto" w:fill="auto"/>
            <w:noWrap/>
            <w:vAlign w:val="bottom"/>
            <w:hideMark/>
          </w:tcPr>
          <w:p w14:paraId="1695AE99"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-0.11</w:t>
            </w:r>
          </w:p>
        </w:tc>
        <w:tc>
          <w:tcPr>
            <w:tcW w:w="851" w:type="dxa"/>
            <w:shd w:val="clear" w:color="auto" w:fill="auto"/>
            <w:noWrap/>
            <w:vAlign w:val="bottom"/>
            <w:hideMark/>
          </w:tcPr>
          <w:p w14:paraId="0757D0FE"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0.29</w:t>
            </w:r>
          </w:p>
        </w:tc>
        <w:tc>
          <w:tcPr>
            <w:tcW w:w="883" w:type="dxa"/>
            <w:shd w:val="clear" w:color="auto" w:fill="auto"/>
            <w:noWrap/>
            <w:vAlign w:val="bottom"/>
            <w:hideMark/>
          </w:tcPr>
          <w:p w14:paraId="4EF95699"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-0.04</w:t>
            </w:r>
          </w:p>
        </w:tc>
        <w:tc>
          <w:tcPr>
            <w:tcW w:w="1080" w:type="dxa"/>
            <w:shd w:val="clear" w:color="auto" w:fill="auto"/>
            <w:noWrap/>
            <w:vAlign w:val="bottom"/>
            <w:hideMark/>
          </w:tcPr>
          <w:p w14:paraId="4E7BF98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0.23</w:t>
            </w:r>
          </w:p>
        </w:tc>
        <w:tc>
          <w:tcPr>
            <w:tcW w:w="900" w:type="dxa"/>
            <w:shd w:val="clear" w:color="auto" w:fill="auto"/>
            <w:noWrap/>
            <w:vAlign w:val="bottom"/>
            <w:hideMark/>
          </w:tcPr>
          <w:p w14:paraId="051FC679"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900" w:type="dxa"/>
            <w:shd w:val="clear" w:color="auto" w:fill="auto"/>
            <w:noWrap/>
            <w:vAlign w:val="bottom"/>
            <w:hideMark/>
          </w:tcPr>
          <w:p w14:paraId="2F0DC60E"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c>
          <w:tcPr>
            <w:tcW w:w="1080" w:type="dxa"/>
            <w:shd w:val="clear" w:color="auto" w:fill="auto"/>
            <w:noWrap/>
            <w:vAlign w:val="bottom"/>
            <w:hideMark/>
          </w:tcPr>
          <w:p w14:paraId="3E73E678" w14:textId="77777777" w:rsidR="00EA3667" w:rsidRPr="00653832" w:rsidRDefault="00EA3667" w:rsidP="00560FA3">
            <w:pPr>
              <w:jc w:val="right"/>
              <w:rPr>
                <w:rFonts w:ascii="Times New Roman" w:eastAsia="Times New Roman" w:hAnsi="Times New Roman" w:cs="Times New Roman"/>
                <w:color w:val="000000"/>
                <w:sz w:val="16"/>
                <w:szCs w:val="16"/>
              </w:rPr>
            </w:pPr>
          </w:p>
        </w:tc>
      </w:tr>
      <w:tr w:rsidR="00EA3667" w:rsidRPr="00653832" w14:paraId="38F0BE80" w14:textId="77777777" w:rsidTr="003516D3">
        <w:trPr>
          <w:trHeight w:val="320"/>
        </w:trPr>
        <w:tc>
          <w:tcPr>
            <w:tcW w:w="1561" w:type="dxa"/>
            <w:tcBorders>
              <w:bottom w:val="single" w:sz="4" w:space="0" w:color="auto"/>
            </w:tcBorders>
            <w:shd w:val="clear" w:color="auto" w:fill="auto"/>
            <w:noWrap/>
            <w:vAlign w:val="bottom"/>
            <w:hideMark/>
          </w:tcPr>
          <w:p w14:paraId="3E0CBBDE" w14:textId="77777777" w:rsidR="00EA3667" w:rsidRPr="00653832" w:rsidRDefault="00EA3667" w:rsidP="00560FA3">
            <w:pPr>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European interests</w:t>
            </w:r>
          </w:p>
        </w:tc>
        <w:tc>
          <w:tcPr>
            <w:tcW w:w="868" w:type="dxa"/>
            <w:tcBorders>
              <w:bottom w:val="single" w:sz="4" w:space="0" w:color="auto"/>
            </w:tcBorders>
            <w:shd w:val="clear" w:color="auto" w:fill="auto"/>
            <w:noWrap/>
            <w:vAlign w:val="bottom"/>
            <w:hideMark/>
          </w:tcPr>
          <w:p w14:paraId="098FF750"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0.13</w:t>
            </w:r>
          </w:p>
        </w:tc>
        <w:tc>
          <w:tcPr>
            <w:tcW w:w="832" w:type="dxa"/>
            <w:tcBorders>
              <w:bottom w:val="single" w:sz="4" w:space="0" w:color="auto"/>
            </w:tcBorders>
            <w:shd w:val="clear" w:color="auto" w:fill="auto"/>
            <w:noWrap/>
            <w:vAlign w:val="bottom"/>
            <w:hideMark/>
          </w:tcPr>
          <w:p w14:paraId="730F6C5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1040" w:type="dxa"/>
            <w:tcBorders>
              <w:bottom w:val="single" w:sz="4" w:space="0" w:color="auto"/>
            </w:tcBorders>
            <w:shd w:val="clear" w:color="auto" w:fill="auto"/>
            <w:noWrap/>
            <w:vAlign w:val="bottom"/>
            <w:hideMark/>
          </w:tcPr>
          <w:p w14:paraId="31BCFD62"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0.02</w:t>
            </w:r>
          </w:p>
        </w:tc>
        <w:tc>
          <w:tcPr>
            <w:tcW w:w="1164" w:type="dxa"/>
            <w:tcBorders>
              <w:bottom w:val="single" w:sz="4" w:space="0" w:color="auto"/>
            </w:tcBorders>
            <w:shd w:val="clear" w:color="auto" w:fill="auto"/>
            <w:noWrap/>
            <w:vAlign w:val="bottom"/>
            <w:hideMark/>
          </w:tcPr>
          <w:p w14:paraId="3A516B19"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-0.01</w:t>
            </w:r>
          </w:p>
        </w:tc>
        <w:tc>
          <w:tcPr>
            <w:tcW w:w="972" w:type="dxa"/>
            <w:tcBorders>
              <w:bottom w:val="single" w:sz="4" w:space="0" w:color="auto"/>
            </w:tcBorders>
            <w:shd w:val="clear" w:color="auto" w:fill="auto"/>
            <w:noWrap/>
            <w:vAlign w:val="bottom"/>
            <w:hideMark/>
          </w:tcPr>
          <w:p w14:paraId="60867765"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0.05</w:t>
            </w:r>
          </w:p>
        </w:tc>
        <w:tc>
          <w:tcPr>
            <w:tcW w:w="1184" w:type="dxa"/>
            <w:tcBorders>
              <w:bottom w:val="single" w:sz="4" w:space="0" w:color="auto"/>
            </w:tcBorders>
            <w:shd w:val="clear" w:color="auto" w:fill="auto"/>
            <w:noWrap/>
            <w:vAlign w:val="bottom"/>
            <w:hideMark/>
          </w:tcPr>
          <w:p w14:paraId="219F4B50"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0.08</w:t>
            </w:r>
          </w:p>
        </w:tc>
        <w:tc>
          <w:tcPr>
            <w:tcW w:w="851" w:type="dxa"/>
            <w:tcBorders>
              <w:bottom w:val="single" w:sz="4" w:space="0" w:color="auto"/>
            </w:tcBorders>
            <w:shd w:val="clear" w:color="auto" w:fill="auto"/>
            <w:noWrap/>
            <w:vAlign w:val="bottom"/>
            <w:hideMark/>
          </w:tcPr>
          <w:p w14:paraId="77190BEF"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0.13</w:t>
            </w:r>
          </w:p>
        </w:tc>
        <w:tc>
          <w:tcPr>
            <w:tcW w:w="883" w:type="dxa"/>
            <w:tcBorders>
              <w:bottom w:val="single" w:sz="4" w:space="0" w:color="auto"/>
            </w:tcBorders>
            <w:shd w:val="clear" w:color="auto" w:fill="auto"/>
            <w:noWrap/>
            <w:vAlign w:val="bottom"/>
            <w:hideMark/>
          </w:tcPr>
          <w:p w14:paraId="16EBC1CB"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-0.06</w:t>
            </w:r>
          </w:p>
        </w:tc>
        <w:tc>
          <w:tcPr>
            <w:tcW w:w="1080" w:type="dxa"/>
            <w:tcBorders>
              <w:bottom w:val="single" w:sz="4" w:space="0" w:color="auto"/>
            </w:tcBorders>
            <w:shd w:val="clear" w:color="auto" w:fill="auto"/>
            <w:noWrap/>
            <w:vAlign w:val="bottom"/>
            <w:hideMark/>
          </w:tcPr>
          <w:p w14:paraId="6D7646DC"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0.39</w:t>
            </w:r>
          </w:p>
        </w:tc>
        <w:tc>
          <w:tcPr>
            <w:tcW w:w="900" w:type="dxa"/>
            <w:tcBorders>
              <w:bottom w:val="single" w:sz="4" w:space="0" w:color="auto"/>
            </w:tcBorders>
            <w:shd w:val="clear" w:color="auto" w:fill="auto"/>
            <w:noWrap/>
            <w:vAlign w:val="bottom"/>
            <w:hideMark/>
          </w:tcPr>
          <w:p w14:paraId="6D895603"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0.11</w:t>
            </w:r>
          </w:p>
        </w:tc>
        <w:tc>
          <w:tcPr>
            <w:tcW w:w="900" w:type="dxa"/>
            <w:tcBorders>
              <w:bottom w:val="single" w:sz="4" w:space="0" w:color="auto"/>
            </w:tcBorders>
            <w:shd w:val="clear" w:color="auto" w:fill="auto"/>
            <w:noWrap/>
            <w:vAlign w:val="bottom"/>
            <w:hideMark/>
          </w:tcPr>
          <w:p w14:paraId="48B5A71A"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0.42</w:t>
            </w:r>
          </w:p>
        </w:tc>
        <w:tc>
          <w:tcPr>
            <w:tcW w:w="1080" w:type="dxa"/>
            <w:tcBorders>
              <w:bottom w:val="single" w:sz="4" w:space="0" w:color="auto"/>
            </w:tcBorders>
            <w:shd w:val="clear" w:color="auto" w:fill="auto"/>
            <w:noWrap/>
            <w:vAlign w:val="bottom"/>
            <w:hideMark/>
          </w:tcPr>
          <w:p w14:paraId="7BD86D94" w14:textId="77777777" w:rsidR="00EA3667" w:rsidRPr="00653832" w:rsidRDefault="00EA3667" w:rsidP="00560FA3">
            <w:pPr>
              <w:jc w:val="right"/>
              <w:rPr>
                <w:rFonts w:ascii="Times New Roman" w:eastAsia="Times New Roman" w:hAnsi="Times New Roman" w:cs="Times New Roman"/>
                <w:color w:val="000000"/>
                <w:sz w:val="16"/>
                <w:szCs w:val="16"/>
              </w:rPr>
            </w:pPr>
            <w:r w:rsidRPr="00653832">
              <w:rPr>
                <w:rFonts w:ascii="Times New Roman" w:eastAsia="Times New Roman" w:hAnsi="Times New Roman" w:cs="Times New Roman"/>
                <w:color w:val="000000"/>
                <w:sz w:val="16"/>
                <w:szCs w:val="16"/>
              </w:rPr>
              <w:t>1</w:t>
            </w:r>
          </w:p>
        </w:tc>
      </w:tr>
    </w:tbl>
    <w:p w14:paraId="1AEB3D47" w14:textId="77777777" w:rsidR="00EA3667" w:rsidRPr="00F06587" w:rsidRDefault="00EA3667" w:rsidP="00CF0FA3">
      <w:pPr>
        <w:rPr>
          <w:rFonts w:ascii="Cambria" w:hAnsi="Cambria"/>
          <w:lang w:val="de-DE"/>
        </w:rPr>
      </w:pPr>
    </w:p>
    <w:sectPr w:rsidR="00EA3667" w:rsidRPr="00F06587" w:rsidSect="00EA3667">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B06D" w14:textId="77777777" w:rsidR="00536A37" w:rsidRDefault="00536A37" w:rsidP="00036821">
      <w:r>
        <w:separator/>
      </w:r>
    </w:p>
  </w:endnote>
  <w:endnote w:type="continuationSeparator" w:id="0">
    <w:p w14:paraId="17BCB90A" w14:textId="77777777" w:rsidR="00536A37" w:rsidRDefault="00536A37" w:rsidP="0003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45CC" w14:textId="77777777" w:rsidR="00560FA3" w:rsidRDefault="00560FA3" w:rsidP="00560F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30E9D" w14:textId="77777777" w:rsidR="00560FA3" w:rsidRDefault="00560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592A" w14:textId="77777777" w:rsidR="00560FA3" w:rsidRDefault="00560FA3" w:rsidP="00560F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725">
      <w:rPr>
        <w:rStyle w:val="PageNumber"/>
        <w:noProof/>
      </w:rPr>
      <w:t>7</w:t>
    </w:r>
    <w:r>
      <w:rPr>
        <w:rStyle w:val="PageNumber"/>
      </w:rPr>
      <w:fldChar w:fldCharType="end"/>
    </w:r>
  </w:p>
  <w:p w14:paraId="0A10545E" w14:textId="77777777" w:rsidR="00560FA3" w:rsidRDefault="0056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AC395" w14:textId="77777777" w:rsidR="00536A37" w:rsidRDefault="00536A37" w:rsidP="00036821">
      <w:r>
        <w:separator/>
      </w:r>
    </w:p>
  </w:footnote>
  <w:footnote w:type="continuationSeparator" w:id="0">
    <w:p w14:paraId="4C7B2F65" w14:textId="77777777" w:rsidR="00536A37" w:rsidRDefault="00536A37" w:rsidP="00036821">
      <w:r>
        <w:continuationSeparator/>
      </w:r>
    </w:p>
  </w:footnote>
  <w:footnote w:id="1">
    <w:p w14:paraId="528FB479" w14:textId="04C5C83A" w:rsidR="00560FA3" w:rsidRPr="008F5216" w:rsidRDefault="00560FA3">
      <w:pPr>
        <w:pStyle w:val="FootnoteText"/>
        <w:rPr>
          <w:lang w:val="en-GB"/>
        </w:rPr>
      </w:pPr>
      <w:r>
        <w:rPr>
          <w:rStyle w:val="FootnoteReference"/>
        </w:rPr>
        <w:footnoteRef/>
      </w:r>
      <w:r>
        <w:t xml:space="preserve"> </w:t>
      </w:r>
      <w:r w:rsidR="00370EBB">
        <w:rPr>
          <w:lang w:val="en-GB"/>
        </w:rPr>
        <w:t>We would like to thank the E</w:t>
      </w:r>
      <w:r>
        <w:rPr>
          <w:lang w:val="en-GB"/>
        </w:rPr>
        <w:t xml:space="preserve">ditor for this recommendation. </w:t>
      </w:r>
    </w:p>
  </w:footnote>
  <w:footnote w:id="2">
    <w:p w14:paraId="5B043CEA" w14:textId="77777777" w:rsidR="00560FA3" w:rsidRPr="00E77586" w:rsidRDefault="00560FA3" w:rsidP="008F5216">
      <w:pPr>
        <w:rPr>
          <w:rFonts w:cstheme="minorHAnsi"/>
          <w:sz w:val="20"/>
          <w:szCs w:val="20"/>
        </w:rPr>
      </w:pPr>
      <w:r>
        <w:rPr>
          <w:rStyle w:val="FootnoteReference"/>
        </w:rPr>
        <w:footnoteRef/>
      </w:r>
      <w:r>
        <w:t xml:space="preserve"> </w:t>
      </w:r>
      <w:r w:rsidRPr="004F43E3">
        <w:rPr>
          <w:rFonts w:cstheme="minorHAnsi"/>
          <w:sz w:val="20"/>
          <w:szCs w:val="20"/>
        </w:rPr>
        <w:t>https://stats.idre.ucla.edu/stata/output/multinomial-logistic-regression/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587"/>
    <w:rsid w:val="00036821"/>
    <w:rsid w:val="00040345"/>
    <w:rsid w:val="000E24C7"/>
    <w:rsid w:val="00172467"/>
    <w:rsid w:val="00172FF4"/>
    <w:rsid w:val="00226174"/>
    <w:rsid w:val="0022757F"/>
    <w:rsid w:val="00242042"/>
    <w:rsid w:val="002F0089"/>
    <w:rsid w:val="003402D2"/>
    <w:rsid w:val="003516D3"/>
    <w:rsid w:val="00370EBB"/>
    <w:rsid w:val="00386182"/>
    <w:rsid w:val="003B7C17"/>
    <w:rsid w:val="003D4611"/>
    <w:rsid w:val="003D6899"/>
    <w:rsid w:val="00506735"/>
    <w:rsid w:val="00536A37"/>
    <w:rsid w:val="0055517A"/>
    <w:rsid w:val="00560FA3"/>
    <w:rsid w:val="006332F5"/>
    <w:rsid w:val="00653832"/>
    <w:rsid w:val="00657202"/>
    <w:rsid w:val="006A5A8D"/>
    <w:rsid w:val="007C44DE"/>
    <w:rsid w:val="00824491"/>
    <w:rsid w:val="00854959"/>
    <w:rsid w:val="008C62A6"/>
    <w:rsid w:val="008F5216"/>
    <w:rsid w:val="00903D0C"/>
    <w:rsid w:val="00975732"/>
    <w:rsid w:val="0098401C"/>
    <w:rsid w:val="009B295C"/>
    <w:rsid w:val="009E18D9"/>
    <w:rsid w:val="00A55434"/>
    <w:rsid w:val="00A73C06"/>
    <w:rsid w:val="00AC1725"/>
    <w:rsid w:val="00B35FAA"/>
    <w:rsid w:val="00B707DC"/>
    <w:rsid w:val="00C25EA0"/>
    <w:rsid w:val="00CB72E8"/>
    <w:rsid w:val="00CD7F97"/>
    <w:rsid w:val="00CE09C0"/>
    <w:rsid w:val="00CF0FA3"/>
    <w:rsid w:val="00D25B40"/>
    <w:rsid w:val="00D77875"/>
    <w:rsid w:val="00E07394"/>
    <w:rsid w:val="00EA3667"/>
    <w:rsid w:val="00F06587"/>
    <w:rsid w:val="00F31794"/>
    <w:rsid w:val="00F94E4D"/>
    <w:rsid w:val="00FC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78B88"/>
  <w15:docId w15:val="{4BE85015-0695-F54E-BB7F-E76C75F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6821"/>
    <w:pPr>
      <w:tabs>
        <w:tab w:val="center" w:pos="4513"/>
        <w:tab w:val="right" w:pos="9026"/>
      </w:tabs>
    </w:pPr>
  </w:style>
  <w:style w:type="character" w:customStyle="1" w:styleId="FooterChar">
    <w:name w:val="Footer Char"/>
    <w:basedOn w:val="DefaultParagraphFont"/>
    <w:link w:val="Footer"/>
    <w:uiPriority w:val="99"/>
    <w:rsid w:val="00036821"/>
  </w:style>
  <w:style w:type="character" w:styleId="PageNumber">
    <w:name w:val="page number"/>
    <w:basedOn w:val="DefaultParagraphFont"/>
    <w:uiPriority w:val="99"/>
    <w:semiHidden/>
    <w:unhideWhenUsed/>
    <w:rsid w:val="00036821"/>
  </w:style>
  <w:style w:type="paragraph" w:styleId="BalloonText">
    <w:name w:val="Balloon Text"/>
    <w:basedOn w:val="Normal"/>
    <w:link w:val="BalloonTextChar"/>
    <w:uiPriority w:val="99"/>
    <w:semiHidden/>
    <w:unhideWhenUsed/>
    <w:rsid w:val="00CF0F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FA3"/>
    <w:rPr>
      <w:rFonts w:ascii="Lucida Grande" w:hAnsi="Lucida Grande" w:cs="Lucida Grande"/>
      <w:sz w:val="18"/>
      <w:szCs w:val="18"/>
    </w:rPr>
  </w:style>
  <w:style w:type="character" w:styleId="FootnoteReference">
    <w:name w:val="footnote reference"/>
    <w:basedOn w:val="DefaultParagraphFont"/>
    <w:uiPriority w:val="99"/>
    <w:unhideWhenUsed/>
    <w:rsid w:val="00824491"/>
    <w:rPr>
      <w:vertAlign w:val="superscript"/>
    </w:rPr>
  </w:style>
  <w:style w:type="paragraph" w:styleId="FootnoteText">
    <w:name w:val="footnote text"/>
    <w:basedOn w:val="Normal"/>
    <w:link w:val="FootnoteTextChar"/>
    <w:uiPriority w:val="99"/>
    <w:semiHidden/>
    <w:unhideWhenUsed/>
    <w:rsid w:val="008F5216"/>
    <w:rPr>
      <w:sz w:val="20"/>
      <w:szCs w:val="20"/>
    </w:rPr>
  </w:style>
  <w:style w:type="character" w:customStyle="1" w:styleId="FootnoteTextChar">
    <w:name w:val="Footnote Text Char"/>
    <w:basedOn w:val="DefaultParagraphFont"/>
    <w:link w:val="FootnoteText"/>
    <w:uiPriority w:val="99"/>
    <w:semiHidden/>
    <w:rsid w:val="008F52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122828">
      <w:bodyDiv w:val="1"/>
      <w:marLeft w:val="0"/>
      <w:marRight w:val="0"/>
      <w:marTop w:val="0"/>
      <w:marBottom w:val="0"/>
      <w:divBdr>
        <w:top w:val="none" w:sz="0" w:space="0" w:color="auto"/>
        <w:left w:val="none" w:sz="0" w:space="0" w:color="auto"/>
        <w:bottom w:val="none" w:sz="0" w:space="0" w:color="auto"/>
        <w:right w:val="none" w:sz="0" w:space="0" w:color="auto"/>
      </w:divBdr>
    </w:div>
    <w:div w:id="1212814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5EA5-DE5F-114C-9271-EDFE2985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Adam</dc:creator>
  <cp:keywords/>
  <dc:description/>
  <cp:lastModifiedBy>Adam Chalmers</cp:lastModifiedBy>
  <cp:revision>31</cp:revision>
  <dcterms:created xsi:type="dcterms:W3CDTF">2018-02-09T17:12:00Z</dcterms:created>
  <dcterms:modified xsi:type="dcterms:W3CDTF">2018-06-15T07:34:00Z</dcterms:modified>
</cp:coreProperties>
</file>