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E7E" w:rsidRDefault="00F634C8" w:rsidP="00622E7E">
      <w:pPr>
        <w:pStyle w:val="Heading1"/>
      </w:pPr>
      <w:r>
        <w:t>Supplementary Material</w:t>
      </w:r>
    </w:p>
    <w:p w:rsidR="00E92AEB" w:rsidRPr="001B5C3D" w:rsidRDefault="00E92AEB" w:rsidP="002C1BBB">
      <w:pPr>
        <w:jc w:val="center"/>
        <w:rPr>
          <w:b/>
          <w:i/>
        </w:rPr>
      </w:pPr>
      <w:r w:rsidRPr="001B5C3D">
        <w:rPr>
          <w:b/>
          <w:i/>
        </w:rPr>
        <w:t>Contents</w:t>
      </w:r>
    </w:p>
    <w:p w:rsidR="00F634C8" w:rsidRPr="002C1BBB" w:rsidRDefault="00F634C8" w:rsidP="007842C4">
      <w:pPr>
        <w:pStyle w:val="ListParagraph"/>
        <w:numPr>
          <w:ilvl w:val="0"/>
          <w:numId w:val="1"/>
        </w:numPr>
        <w:spacing w:line="480" w:lineRule="auto"/>
        <w:ind w:left="714" w:right="0" w:hanging="357"/>
      </w:pPr>
      <w:r w:rsidRPr="002C1BBB">
        <w:t>Spatial illustrations of the theoretical reasoning (Figures A1 and A2)</w:t>
      </w:r>
    </w:p>
    <w:p w:rsidR="00E92AEB" w:rsidRPr="002C1BBB" w:rsidRDefault="00E92AEB" w:rsidP="007842C4">
      <w:pPr>
        <w:pStyle w:val="ListParagraph"/>
        <w:numPr>
          <w:ilvl w:val="0"/>
          <w:numId w:val="1"/>
        </w:numPr>
        <w:spacing w:line="480" w:lineRule="auto"/>
        <w:ind w:left="714" w:right="0" w:hanging="357"/>
      </w:pPr>
      <w:r w:rsidRPr="002C1BBB">
        <w:t>Descriptive statistics (Table A</w:t>
      </w:r>
      <w:r w:rsidR="002C1BBB">
        <w:t>1</w:t>
      </w:r>
      <w:r w:rsidRPr="002C1BBB">
        <w:t>)</w:t>
      </w:r>
    </w:p>
    <w:p w:rsidR="00F634C8" w:rsidRPr="002C1BBB" w:rsidRDefault="00F634C8" w:rsidP="007842C4">
      <w:pPr>
        <w:pStyle w:val="ListParagraph"/>
        <w:numPr>
          <w:ilvl w:val="0"/>
          <w:numId w:val="1"/>
        </w:numPr>
        <w:spacing w:line="480" w:lineRule="auto"/>
        <w:ind w:left="714" w:right="0" w:hanging="357"/>
      </w:pPr>
      <w:r w:rsidRPr="002C1BBB">
        <w:t>Validating the measures of party positions (</w:t>
      </w:r>
      <w:r w:rsidR="002C1BBB">
        <w:t>Table A2a,b and Table A3)</w:t>
      </w:r>
    </w:p>
    <w:p w:rsidR="00E92AEB" w:rsidRPr="002C1BBB" w:rsidRDefault="00E92AEB" w:rsidP="007842C4">
      <w:pPr>
        <w:pStyle w:val="ListParagraph"/>
        <w:numPr>
          <w:ilvl w:val="0"/>
          <w:numId w:val="1"/>
        </w:numPr>
        <w:spacing w:line="480" w:lineRule="auto"/>
        <w:ind w:left="714" w:right="0" w:hanging="357"/>
      </w:pPr>
      <w:r w:rsidRPr="002C1BBB">
        <w:t>Public opinion and policy change: descriptive and bivariate analyses (Figures A</w:t>
      </w:r>
      <w:r w:rsidR="002C1BBB">
        <w:t>3</w:t>
      </w:r>
      <w:r w:rsidRPr="002C1BBB">
        <w:t xml:space="preserve"> and A</w:t>
      </w:r>
      <w:r w:rsidR="002C1BBB">
        <w:t>4</w:t>
      </w:r>
      <w:r w:rsidRPr="002C1BBB">
        <w:t>)</w:t>
      </w:r>
    </w:p>
    <w:p w:rsidR="00E92AEB" w:rsidRPr="002C1BBB" w:rsidRDefault="00E92AEB" w:rsidP="007842C4">
      <w:pPr>
        <w:pStyle w:val="ListParagraph"/>
        <w:numPr>
          <w:ilvl w:val="0"/>
          <w:numId w:val="1"/>
        </w:numPr>
        <w:spacing w:line="480" w:lineRule="auto"/>
        <w:ind w:left="714" w:right="0" w:hanging="357"/>
      </w:pPr>
      <w:r w:rsidRPr="002C1BBB">
        <w:t>Additional logistic regression models of policy change (Table A</w:t>
      </w:r>
      <w:r w:rsidR="002C1BBB">
        <w:t>4</w:t>
      </w:r>
      <w:r w:rsidRPr="002C1BBB">
        <w:t>)</w:t>
      </w:r>
    </w:p>
    <w:p w:rsidR="008A413F" w:rsidRPr="002C1BBB" w:rsidRDefault="008A413F" w:rsidP="007842C4">
      <w:pPr>
        <w:pStyle w:val="ListParagraph"/>
        <w:numPr>
          <w:ilvl w:val="0"/>
          <w:numId w:val="1"/>
        </w:numPr>
        <w:spacing w:line="480" w:lineRule="auto"/>
        <w:ind w:left="714" w:right="0" w:hanging="357"/>
      </w:pPr>
      <w:r w:rsidRPr="002C1BBB">
        <w:t>Additional figures illustrating the interaction effects (Figures A</w:t>
      </w:r>
      <w:r w:rsidR="002C1BBB">
        <w:t>5</w:t>
      </w:r>
      <w:r w:rsidR="00C817F6" w:rsidRPr="002C1BBB">
        <w:t>:A</w:t>
      </w:r>
      <w:r w:rsidR="002C1BBB">
        <w:t>7</w:t>
      </w:r>
      <w:r w:rsidRPr="002C1BBB">
        <w:t>)</w:t>
      </w:r>
    </w:p>
    <w:p w:rsidR="008A413F" w:rsidRDefault="008A413F" w:rsidP="007842C4">
      <w:pPr>
        <w:pStyle w:val="ListParagraph"/>
        <w:numPr>
          <w:ilvl w:val="0"/>
          <w:numId w:val="1"/>
        </w:numPr>
        <w:spacing w:line="480" w:lineRule="auto"/>
        <w:ind w:left="714" w:right="0" w:hanging="357"/>
      </w:pPr>
      <w:r w:rsidRPr="002C1BBB">
        <w:t xml:space="preserve">Time until policy change: </w:t>
      </w:r>
      <w:r w:rsidR="00C817F6" w:rsidRPr="002C1BBB">
        <w:t>duration</w:t>
      </w:r>
      <w:r w:rsidRPr="002C1BBB">
        <w:t xml:space="preserve"> analysis (Figure A</w:t>
      </w:r>
      <w:r w:rsidR="002C1BBB">
        <w:t>8</w:t>
      </w:r>
      <w:r w:rsidR="001850B4" w:rsidRPr="002C1BBB">
        <w:t xml:space="preserve"> and Table A</w:t>
      </w:r>
      <w:r w:rsidR="002C1BBB">
        <w:t>5</w:t>
      </w:r>
      <w:r w:rsidRPr="002C1BBB">
        <w:t>)</w:t>
      </w:r>
    </w:p>
    <w:p w:rsidR="00F573C3" w:rsidRDefault="00F573C3" w:rsidP="00F573C3">
      <w:pPr>
        <w:pStyle w:val="ListParagraph"/>
        <w:spacing w:line="480" w:lineRule="auto"/>
        <w:ind w:left="714" w:right="0"/>
      </w:pPr>
    </w:p>
    <w:p w:rsidR="00F634C8" w:rsidRDefault="00F634C8" w:rsidP="00F634C8">
      <w:pPr>
        <w:pStyle w:val="Heading2"/>
      </w:pPr>
      <w:r>
        <w:t xml:space="preserve">1. </w:t>
      </w:r>
      <w:r w:rsidRPr="00F634C8">
        <w:t>Spatial illustrations of the theoretical reasoning</w:t>
      </w:r>
    </w:p>
    <w:p w:rsidR="005F6465" w:rsidRDefault="00F634C8" w:rsidP="00970574">
      <w:pPr>
        <w:ind w:right="0"/>
      </w:pPr>
      <w:r>
        <w:t>This</w:t>
      </w:r>
      <w:r w:rsidR="005F6465">
        <w:t xml:space="preserve"> part of the Supplementary Material provides spatial illustrations of the theoretical arguments presented in the main text of the article. The purpose of these illustrations is to clarify further the logic behind the hypotheses we propose.</w:t>
      </w:r>
    </w:p>
    <w:p w:rsidR="005F6465" w:rsidRDefault="005F6465" w:rsidP="00970574">
      <w:pPr>
        <w:ind w:right="0" w:firstLine="708"/>
      </w:pPr>
      <w:r>
        <w:t xml:space="preserve">First, we deal with the aggregation of party preferences into a single government position. In Figure A1 </w:t>
      </w:r>
      <w:r w:rsidRPr="00466A67">
        <w:t xml:space="preserve">the </w:t>
      </w:r>
      <w:r>
        <w:t xml:space="preserve">horizontal </w:t>
      </w:r>
      <w:r w:rsidRPr="00466A67">
        <w:t xml:space="preserve">line represents a </w:t>
      </w:r>
      <w:r>
        <w:t xml:space="preserve">single </w:t>
      </w:r>
      <w:r w:rsidRPr="00466A67">
        <w:t xml:space="preserve">policy dimension </w:t>
      </w:r>
      <w:proofErr w:type="spellStart"/>
      <w:r w:rsidRPr="00AB5D0B">
        <w:rPr>
          <w:i/>
        </w:rPr>
        <w:t>i</w:t>
      </w:r>
      <w:proofErr w:type="spellEnd"/>
      <w:r>
        <w:t xml:space="preserve"> </w:t>
      </w:r>
      <w:r w:rsidRPr="00466A67">
        <w:t xml:space="preserve">(i.e. a continuum of </w:t>
      </w:r>
      <w:r>
        <w:t xml:space="preserve">ordered </w:t>
      </w:r>
      <w:r w:rsidRPr="00466A67">
        <w:t xml:space="preserve">possible </w:t>
      </w:r>
      <w:r>
        <w:t xml:space="preserve">choices of </w:t>
      </w:r>
      <w:r w:rsidRPr="00466A67">
        <w:t>policies on an issue</w:t>
      </w:r>
      <w:r>
        <w:t>; for example, the level of taxation or the strictness of immigration policy</w:t>
      </w:r>
      <w:r w:rsidRPr="00466A67">
        <w:t>)</w:t>
      </w:r>
      <w:r>
        <w:t xml:space="preserve">. The point labelled </w:t>
      </w:r>
      <w:proofErr w:type="spellStart"/>
      <w:r w:rsidRPr="00466A67">
        <w:rPr>
          <w:i/>
        </w:rPr>
        <w:t>SQ</w:t>
      </w:r>
      <w:r w:rsidRPr="00AB5D0B">
        <w:rPr>
          <w:i/>
          <w:vertAlign w:val="subscript"/>
        </w:rPr>
        <w:t>i</w:t>
      </w:r>
      <w:proofErr w:type="spellEnd"/>
      <w:r w:rsidRPr="00466A67">
        <w:t xml:space="preserve"> stands for the status quo policy</w:t>
      </w:r>
      <w:r>
        <w:t>,</w:t>
      </w:r>
      <w:r w:rsidRPr="00466A67">
        <w:t xml:space="preserve"> and </w:t>
      </w:r>
      <w:r w:rsidRPr="00466A67">
        <w:rPr>
          <w:i/>
        </w:rPr>
        <w:t>A</w:t>
      </w:r>
      <w:r w:rsidRPr="00AB5D0B">
        <w:rPr>
          <w:i/>
          <w:vertAlign w:val="subscript"/>
        </w:rPr>
        <w:t>i</w:t>
      </w:r>
      <w:r w:rsidRPr="00466A67">
        <w:t xml:space="preserve"> is the policy </w:t>
      </w:r>
      <w:r>
        <w:t>alternative</w:t>
      </w:r>
      <w:r w:rsidRPr="00466A67">
        <w:t xml:space="preserve"> under consideration.</w:t>
      </w:r>
      <w:r>
        <w:t xml:space="preserve"> In accordance with the standard postulates of spatial analysis, a policy alternative </w:t>
      </w:r>
      <w:r w:rsidRPr="00466A67">
        <w:rPr>
          <w:i/>
        </w:rPr>
        <w:t>A</w:t>
      </w:r>
      <w:r w:rsidRPr="00AB5D0B">
        <w:rPr>
          <w:i/>
          <w:vertAlign w:val="subscript"/>
        </w:rPr>
        <w:t>i</w:t>
      </w:r>
      <w:r>
        <w:t xml:space="preserve"> is adopted if and only if it is preferred to the status quo by the government </w:t>
      </w:r>
      <w:proofErr w:type="spellStart"/>
      <w:r w:rsidRPr="00670892">
        <w:rPr>
          <w:i/>
        </w:rPr>
        <w:t>G</w:t>
      </w:r>
      <w:r w:rsidRPr="00670892">
        <w:rPr>
          <w:i/>
          <w:vertAlign w:val="subscript"/>
        </w:rPr>
        <w:t>j</w:t>
      </w:r>
      <w:proofErr w:type="spellEnd"/>
      <w:r>
        <w:t xml:space="preserve"> (i.e. the alternative </w:t>
      </w:r>
      <w:r w:rsidRPr="00466A67">
        <w:rPr>
          <w:i/>
        </w:rPr>
        <w:t>A</w:t>
      </w:r>
      <w:r w:rsidRPr="00AB5D0B">
        <w:rPr>
          <w:i/>
          <w:vertAlign w:val="subscript"/>
        </w:rPr>
        <w:t>i</w:t>
      </w:r>
      <w:r>
        <w:t xml:space="preserve"> is closer in spatial terms to the government’s most-preferred policy or ‘ideal point’ </w:t>
      </w:r>
      <w:proofErr w:type="spellStart"/>
      <w:r w:rsidRPr="00466A67">
        <w:rPr>
          <w:i/>
        </w:rPr>
        <w:t>G</w:t>
      </w:r>
      <w:r w:rsidRPr="00AB5D0B">
        <w:rPr>
          <w:vertAlign w:val="superscript"/>
        </w:rPr>
        <w:t>j</w:t>
      </w:r>
      <w:r>
        <w:rPr>
          <w:i/>
          <w:vertAlign w:val="subscript"/>
        </w:rPr>
        <w:t>i</w:t>
      </w:r>
      <w:proofErr w:type="spellEnd"/>
      <w:r>
        <w:t xml:space="preserve">). </w:t>
      </w:r>
      <w:r w:rsidRPr="005F6465">
        <w:t>Note that the model takes the policy alternative under consideration versus the status quo as exogenous</w:t>
      </w:r>
      <w:r>
        <w:t>,</w:t>
      </w:r>
      <w:r w:rsidRPr="005F6465">
        <w:t xml:space="preserve"> i.e. determined outside the model. This is a major simplifying assumption as it relieves us from the burden of finding the policy that maximizes the government’s utility: we ‘only’ need to compare the exogenously given alternative to the status quo. </w:t>
      </w:r>
      <w:proofErr w:type="gramStart"/>
      <w:r w:rsidRPr="005F6465">
        <w:t>But</w:t>
      </w:r>
      <w:proofErr w:type="gramEnd"/>
      <w:r w:rsidRPr="005F6465">
        <w:t xml:space="preserve"> the empirical data we use to test the model is structured in terms of support for particular policy alternatives, which warrants making this </w:t>
      </w:r>
      <w:r w:rsidRPr="005F6465">
        <w:lastRenderedPageBreak/>
        <w:t>simplifying theoretical assumption. Future work should attempt to incorporate the definition of the policy alternative endogenously within the model.</w:t>
      </w:r>
      <w:r>
        <w:t xml:space="preserve"> </w:t>
      </w:r>
    </w:p>
    <w:p w:rsidR="005F6465" w:rsidRDefault="005F6465" w:rsidP="00970574">
      <w:pPr>
        <w:spacing w:after="120"/>
        <w:ind w:right="0" w:firstLine="567"/>
        <w:rPr>
          <w:rFonts w:eastAsia="MS Mincho"/>
          <w:lang w:val="en-US"/>
        </w:rPr>
      </w:pPr>
      <w:r>
        <w:t xml:space="preserve">When the government is composed of a single unified party </w:t>
      </w:r>
      <w:proofErr w:type="spellStart"/>
      <w:r w:rsidRPr="00670892">
        <w:rPr>
          <w:i/>
        </w:rPr>
        <w:t>P</w:t>
      </w:r>
      <w:r w:rsidRPr="00670892">
        <w:rPr>
          <w:i/>
          <w:vertAlign w:val="superscript"/>
        </w:rPr>
        <w:t>k</w:t>
      </w:r>
      <w:proofErr w:type="spellEnd"/>
      <w:r w:rsidRPr="00670892">
        <w:rPr>
          <w:i/>
          <w:vertAlign w:val="superscript"/>
        </w:rPr>
        <w:t>=1</w:t>
      </w:r>
      <w:proofErr w:type="gramStart"/>
      <w:r w:rsidRPr="00670892">
        <w:rPr>
          <w:i/>
          <w:vertAlign w:val="superscript"/>
        </w:rPr>
        <w:t>,Gj</w:t>
      </w:r>
      <w:proofErr w:type="gramEnd"/>
      <w:r>
        <w:t xml:space="preserve"> that controls the necessary majorities in the legislature to adopt policies, we can take the ideal point </w:t>
      </w:r>
      <w:proofErr w:type="spellStart"/>
      <w:r w:rsidRPr="00670892">
        <w:rPr>
          <w:i/>
        </w:rPr>
        <w:t>P</w:t>
      </w:r>
      <w:r w:rsidRPr="00670892">
        <w:rPr>
          <w:i/>
          <w:vertAlign w:val="superscript"/>
        </w:rPr>
        <w:t>k</w:t>
      </w:r>
      <w:proofErr w:type="spellEnd"/>
      <w:r w:rsidRPr="00670892">
        <w:rPr>
          <w:i/>
          <w:vertAlign w:val="superscript"/>
        </w:rPr>
        <w:t>=1,Gj</w:t>
      </w:r>
      <w:r w:rsidRPr="00670892">
        <w:rPr>
          <w:i/>
          <w:vertAlign w:val="subscript"/>
        </w:rPr>
        <w:t>i</w:t>
      </w:r>
      <w:r>
        <w:t xml:space="preserve"> of this government party as the ideal point of the government as such.</w:t>
      </w:r>
      <w:r w:rsidRPr="005F6465">
        <w:rPr>
          <w:rFonts w:eastAsia="MS Mincho"/>
          <w:lang w:val="en-US"/>
        </w:rPr>
        <w:t xml:space="preserve"> </w:t>
      </w:r>
      <w:r>
        <w:rPr>
          <w:rFonts w:eastAsia="MS Mincho"/>
          <w:lang w:val="en-US"/>
        </w:rPr>
        <w:t>When there are multiple parties, things are more complicated and we need further assumptions to aggregate the positions of the coalition partners.</w:t>
      </w:r>
    </w:p>
    <w:p w:rsidR="005F6465" w:rsidRPr="00C640BF" w:rsidRDefault="005F6465" w:rsidP="00970574">
      <w:pPr>
        <w:pStyle w:val="NormalWeb"/>
        <w:spacing w:before="120" w:beforeAutospacing="0" w:after="120" w:afterAutospacing="0" w:line="360" w:lineRule="auto"/>
        <w:ind w:firstLine="567"/>
        <w:jc w:val="both"/>
        <w:rPr>
          <w:i/>
        </w:rPr>
      </w:pPr>
      <w:r>
        <w:t xml:space="preserve">One possible aggregating assumption we can make is that each party in the coalition holds veto power over each policy alternative on all issues. This would lead to the expectation that only alternatives that make </w:t>
      </w:r>
      <w:r w:rsidRPr="006545EC">
        <w:rPr>
          <w:i/>
        </w:rPr>
        <w:t xml:space="preserve">all </w:t>
      </w:r>
      <w:r>
        <w:t xml:space="preserve">government parties better off than the status quo </w:t>
      </w:r>
      <w:proofErr w:type="gramStart"/>
      <w:r>
        <w:t>will be adopted</w:t>
      </w:r>
      <w:proofErr w:type="gramEnd"/>
      <w:r>
        <w:t xml:space="preserve">. For example, looking back at Figure 1, when we consider government </w:t>
      </w:r>
      <w:r w:rsidRPr="00593454">
        <w:rPr>
          <w:rFonts w:eastAsia="SimSun"/>
          <w:i/>
          <w:iCs/>
        </w:rPr>
        <w:t>G</w:t>
      </w:r>
      <w:r w:rsidRPr="006545EC">
        <w:rPr>
          <w:rFonts w:eastAsia="SimSun"/>
          <w:i/>
          <w:position w:val="7"/>
          <w:vertAlign w:val="superscript"/>
        </w:rPr>
        <w:t>2</w:t>
      </w:r>
      <w:r>
        <w:t xml:space="preserve">composed of parties </w:t>
      </w:r>
      <w:r w:rsidRPr="00587BAC">
        <w:rPr>
          <w:rFonts w:eastAsia="Calibri" w:cs="Arial"/>
          <w:i/>
          <w:lang w:val="en-GB"/>
        </w:rPr>
        <w:t>P</w:t>
      </w:r>
      <w:r w:rsidRPr="00587BAC">
        <w:rPr>
          <w:rFonts w:eastAsia="Calibri" w:cs="Arial"/>
          <w:i/>
          <w:position w:val="7"/>
          <w:vertAlign w:val="superscript"/>
          <w:lang w:val="en-GB"/>
        </w:rPr>
        <w:t>1,</w:t>
      </w:r>
      <w:r w:rsidRPr="00587BAC">
        <w:rPr>
          <w:rFonts w:eastAsia="Calibri" w:cs="Arial"/>
          <w:i/>
          <w:iCs/>
          <w:position w:val="7"/>
          <w:vertAlign w:val="superscript"/>
          <w:lang w:val="en-GB"/>
        </w:rPr>
        <w:t>G</w:t>
      </w:r>
      <w:r w:rsidRPr="00587BAC">
        <w:rPr>
          <w:rFonts w:eastAsia="Calibri" w:cs="Arial"/>
          <w:i/>
          <w:position w:val="7"/>
          <w:vertAlign w:val="superscript"/>
          <w:lang w:val="en-GB"/>
        </w:rPr>
        <w:t>2</w:t>
      </w:r>
      <w:r w:rsidRPr="00587BAC">
        <w:rPr>
          <w:rFonts w:eastAsia="Calibri" w:cs="Arial"/>
          <w:i/>
          <w:iCs/>
          <w:position w:val="-6"/>
          <w:vertAlign w:val="subscript"/>
          <w:lang w:val="en-GB"/>
        </w:rPr>
        <w:t xml:space="preserve"> </w:t>
      </w:r>
      <w:r w:rsidRPr="00E91C3B">
        <w:t>and</w:t>
      </w:r>
      <w:r>
        <w:t xml:space="preserve"> </w:t>
      </w:r>
      <w:r w:rsidRPr="00587BAC">
        <w:rPr>
          <w:rFonts w:eastAsia="Calibri" w:cs="Arial"/>
          <w:i/>
          <w:lang w:val="en-GB"/>
        </w:rPr>
        <w:t>P</w:t>
      </w:r>
      <w:r w:rsidRPr="00587BAC">
        <w:rPr>
          <w:rFonts w:eastAsia="Calibri" w:cs="Arial"/>
          <w:i/>
          <w:position w:val="7"/>
          <w:vertAlign w:val="superscript"/>
          <w:lang w:val="en-GB"/>
        </w:rPr>
        <w:t>2,</w:t>
      </w:r>
      <w:r w:rsidRPr="00587BAC">
        <w:rPr>
          <w:rFonts w:eastAsia="Calibri" w:cs="Arial"/>
          <w:i/>
          <w:iCs/>
          <w:position w:val="7"/>
          <w:vertAlign w:val="superscript"/>
          <w:lang w:val="en-GB"/>
        </w:rPr>
        <w:t>G</w:t>
      </w:r>
      <w:r w:rsidRPr="00587BAC">
        <w:rPr>
          <w:rFonts w:eastAsia="Calibri" w:cs="Arial"/>
          <w:i/>
          <w:position w:val="7"/>
          <w:vertAlign w:val="superscript"/>
          <w:lang w:val="en-GB"/>
        </w:rPr>
        <w:t>2</w:t>
      </w:r>
      <w:r>
        <w:t xml:space="preserve"> we will expect under this ‘veto power’ assumption that the government will support the </w:t>
      </w:r>
      <w:proofErr w:type="spellStart"/>
      <w:r w:rsidRPr="00466A67">
        <w:rPr>
          <w:i/>
        </w:rPr>
        <w:t>SQ</w:t>
      </w:r>
      <w:r w:rsidRPr="00AB5D0B">
        <w:rPr>
          <w:i/>
          <w:vertAlign w:val="subscript"/>
        </w:rPr>
        <w:t>i</w:t>
      </w:r>
      <w:proofErr w:type="spellEnd"/>
      <w:r>
        <w:t xml:space="preserve"> versus </w:t>
      </w:r>
      <w:r w:rsidRPr="00466A67">
        <w:rPr>
          <w:i/>
        </w:rPr>
        <w:t>A</w:t>
      </w:r>
      <w:r w:rsidRPr="00AB5D0B">
        <w:rPr>
          <w:i/>
          <w:vertAlign w:val="subscript"/>
        </w:rPr>
        <w:t>i</w:t>
      </w:r>
      <w:r>
        <w:rPr>
          <w:i/>
        </w:rPr>
        <w:t xml:space="preserve"> </w:t>
      </w:r>
      <w:r>
        <w:t xml:space="preserve">because the ideal point of the second government party </w:t>
      </w:r>
      <w:r w:rsidRPr="00587BAC">
        <w:rPr>
          <w:rFonts w:eastAsia="Calibri" w:cs="Arial"/>
          <w:i/>
          <w:lang w:val="en-GB"/>
        </w:rPr>
        <w:t>P</w:t>
      </w:r>
      <w:r w:rsidRPr="00587BAC">
        <w:rPr>
          <w:rFonts w:eastAsia="Calibri" w:cs="Arial"/>
          <w:i/>
          <w:position w:val="7"/>
          <w:vertAlign w:val="superscript"/>
          <w:lang w:val="en-GB"/>
        </w:rPr>
        <w:t>2,</w:t>
      </w:r>
      <w:r w:rsidRPr="00587BAC">
        <w:rPr>
          <w:rFonts w:eastAsia="Calibri" w:cs="Arial"/>
          <w:i/>
          <w:iCs/>
          <w:position w:val="7"/>
          <w:vertAlign w:val="superscript"/>
          <w:lang w:val="en-GB"/>
        </w:rPr>
        <w:t>G</w:t>
      </w:r>
      <w:r w:rsidRPr="00587BAC">
        <w:rPr>
          <w:rFonts w:eastAsia="Calibri" w:cs="Arial"/>
          <w:i/>
          <w:position w:val="7"/>
          <w:vertAlign w:val="superscript"/>
          <w:lang w:val="en-GB"/>
        </w:rPr>
        <w:t>2</w:t>
      </w:r>
      <w:proofErr w:type="spellStart"/>
      <w:r w:rsidRPr="00587BAC">
        <w:rPr>
          <w:rFonts w:eastAsia="Calibri" w:cs="Arial"/>
          <w:i/>
          <w:iCs/>
          <w:position w:val="-6"/>
          <w:vertAlign w:val="subscript"/>
          <w:lang w:val="en-GB"/>
        </w:rPr>
        <w:t>i</w:t>
      </w:r>
      <w:proofErr w:type="spellEnd"/>
      <w:r>
        <w:rPr>
          <w:i/>
        </w:rPr>
        <w:t xml:space="preserve"> </w:t>
      </w:r>
      <w:r>
        <w:t xml:space="preserve">is closer to the </w:t>
      </w:r>
      <w:proofErr w:type="spellStart"/>
      <w:r w:rsidRPr="00466A67">
        <w:rPr>
          <w:i/>
        </w:rPr>
        <w:t>SQ</w:t>
      </w:r>
      <w:r w:rsidRPr="00AB5D0B">
        <w:rPr>
          <w:i/>
          <w:vertAlign w:val="subscript"/>
        </w:rPr>
        <w:t>i</w:t>
      </w:r>
      <w:proofErr w:type="spellEnd"/>
      <w:r>
        <w:t xml:space="preserve"> than to the policy alternative </w:t>
      </w:r>
      <w:r w:rsidRPr="00466A67">
        <w:rPr>
          <w:i/>
        </w:rPr>
        <w:t>A</w:t>
      </w:r>
      <w:r w:rsidRPr="00AB5D0B">
        <w:rPr>
          <w:i/>
          <w:vertAlign w:val="subscript"/>
        </w:rPr>
        <w:t>i</w:t>
      </w:r>
      <w:r>
        <w:t xml:space="preserve">. </w:t>
      </w:r>
    </w:p>
    <w:p w:rsidR="002B34A6" w:rsidRDefault="005F6465" w:rsidP="00970574">
      <w:pPr>
        <w:spacing w:before="0" w:after="0"/>
        <w:ind w:firstLine="567"/>
        <w:rPr>
          <w:rFonts w:eastAsia="MS Mincho"/>
        </w:rPr>
      </w:pPr>
      <w:r>
        <w:t xml:space="preserve">Another assumption we can make is that government positions </w:t>
      </w:r>
      <w:proofErr w:type="gramStart"/>
      <w:r>
        <w:t>are formed</w:t>
      </w:r>
      <w:proofErr w:type="gramEnd"/>
      <w:r>
        <w:t xml:space="preserve"> as the weighted average of the positions of the coalition parties with the weights corresponding to the relative size of the party in the coalition.</w:t>
      </w:r>
      <w:r w:rsidR="002B34A6" w:rsidRPr="002B34A6">
        <w:t xml:space="preserve"> </w:t>
      </w:r>
      <w:r w:rsidR="002B34A6" w:rsidRPr="007210EF">
        <w:rPr>
          <w:rFonts w:eastAsia="MS Mincho"/>
        </w:rPr>
        <w:t xml:space="preserve">In the preference configuration shown in Figure </w:t>
      </w:r>
      <w:r w:rsidR="002B34A6">
        <w:rPr>
          <w:rFonts w:eastAsia="MS Mincho"/>
        </w:rPr>
        <w:t>A</w:t>
      </w:r>
      <w:r w:rsidR="002B34A6" w:rsidRPr="007210EF">
        <w:rPr>
          <w:rFonts w:eastAsia="MS Mincho"/>
        </w:rPr>
        <w:t xml:space="preserve">1, this assumption will declare </w:t>
      </w:r>
      <w:r w:rsidR="002B34A6" w:rsidRPr="007210EF">
        <w:rPr>
          <w:rFonts w:eastAsia="SimSun"/>
          <w:i/>
          <w:iCs/>
        </w:rPr>
        <w:t>G</w:t>
      </w:r>
      <w:r w:rsidR="002B34A6" w:rsidRPr="007210EF">
        <w:rPr>
          <w:rFonts w:eastAsia="SimSun"/>
          <w:i/>
          <w:position w:val="7"/>
          <w:vertAlign w:val="superscript"/>
        </w:rPr>
        <w:t>2</w:t>
      </w:r>
      <w:proofErr w:type="spellStart"/>
      <w:r w:rsidR="002B34A6" w:rsidRPr="007210EF">
        <w:rPr>
          <w:rFonts w:eastAsia="SimSun"/>
          <w:i/>
          <w:iCs/>
          <w:position w:val="-6"/>
          <w:vertAlign w:val="subscript"/>
        </w:rPr>
        <w:t>i</w:t>
      </w:r>
      <w:proofErr w:type="spellEnd"/>
      <w:r w:rsidR="002B34A6" w:rsidRPr="007210EF">
        <w:rPr>
          <w:rFonts w:eastAsia="MS Mincho"/>
        </w:rPr>
        <w:t xml:space="preserve"> , which is equidistant from </w:t>
      </w:r>
      <w:r w:rsidR="002B34A6" w:rsidRPr="00587BAC">
        <w:rPr>
          <w:rFonts w:eastAsia="Calibri" w:cs="Arial"/>
          <w:i/>
        </w:rPr>
        <w:t>P</w:t>
      </w:r>
      <w:r w:rsidR="002B34A6" w:rsidRPr="00587BAC">
        <w:rPr>
          <w:rFonts w:eastAsia="Calibri" w:cs="Arial"/>
          <w:i/>
          <w:position w:val="7"/>
          <w:vertAlign w:val="superscript"/>
        </w:rPr>
        <w:t>1,</w:t>
      </w:r>
      <w:r w:rsidR="002B34A6" w:rsidRPr="00587BAC">
        <w:rPr>
          <w:rFonts w:eastAsia="Calibri" w:cs="Arial"/>
          <w:i/>
          <w:iCs/>
          <w:position w:val="7"/>
          <w:vertAlign w:val="superscript"/>
        </w:rPr>
        <w:t>G</w:t>
      </w:r>
      <w:r w:rsidR="002B34A6" w:rsidRPr="00587BAC">
        <w:rPr>
          <w:rFonts w:eastAsia="Calibri" w:cs="Arial"/>
          <w:i/>
          <w:position w:val="7"/>
          <w:vertAlign w:val="superscript"/>
        </w:rPr>
        <w:t>2</w:t>
      </w:r>
      <w:r w:rsidR="002B34A6" w:rsidRPr="00587BAC">
        <w:rPr>
          <w:rFonts w:eastAsia="Calibri" w:cs="Arial"/>
          <w:i/>
          <w:iCs/>
          <w:position w:val="-6"/>
          <w:vertAlign w:val="subscript"/>
        </w:rPr>
        <w:t xml:space="preserve"> </w:t>
      </w:r>
      <w:r w:rsidR="002B34A6" w:rsidRPr="007210EF">
        <w:rPr>
          <w:rFonts w:eastAsia="MS Mincho"/>
        </w:rPr>
        <w:t xml:space="preserve">and </w:t>
      </w:r>
      <w:r w:rsidR="002B34A6" w:rsidRPr="00587BAC">
        <w:rPr>
          <w:rFonts w:eastAsia="Calibri" w:cs="Arial"/>
          <w:i/>
        </w:rPr>
        <w:t>P</w:t>
      </w:r>
      <w:r w:rsidR="002B34A6" w:rsidRPr="00587BAC">
        <w:rPr>
          <w:rFonts w:eastAsia="Calibri" w:cs="Arial"/>
          <w:i/>
          <w:position w:val="7"/>
          <w:vertAlign w:val="superscript"/>
        </w:rPr>
        <w:t>2,</w:t>
      </w:r>
      <w:r w:rsidR="002B34A6" w:rsidRPr="00587BAC">
        <w:rPr>
          <w:rFonts w:eastAsia="Calibri" w:cs="Arial"/>
          <w:i/>
          <w:iCs/>
          <w:position w:val="7"/>
          <w:vertAlign w:val="superscript"/>
        </w:rPr>
        <w:t>G</w:t>
      </w:r>
      <w:r w:rsidR="002B34A6" w:rsidRPr="00587BAC">
        <w:rPr>
          <w:rFonts w:eastAsia="Calibri" w:cs="Arial"/>
          <w:i/>
          <w:position w:val="7"/>
          <w:vertAlign w:val="superscript"/>
        </w:rPr>
        <w:t xml:space="preserve">2 </w:t>
      </w:r>
      <w:r w:rsidR="002B34A6" w:rsidRPr="007210EF">
        <w:rPr>
          <w:rFonts w:eastAsia="MS Mincho"/>
        </w:rPr>
        <w:t xml:space="preserve">, to be the ideal point of government </w:t>
      </w:r>
      <w:r w:rsidR="002B34A6" w:rsidRPr="007210EF">
        <w:rPr>
          <w:rFonts w:eastAsia="SimSun"/>
          <w:i/>
          <w:iCs/>
        </w:rPr>
        <w:t>G</w:t>
      </w:r>
      <w:r w:rsidR="002B34A6" w:rsidRPr="007210EF">
        <w:rPr>
          <w:rFonts w:eastAsia="SimSun"/>
          <w:i/>
          <w:position w:val="7"/>
          <w:vertAlign w:val="superscript"/>
        </w:rPr>
        <w:t>2</w:t>
      </w:r>
      <w:r w:rsidR="002B34A6" w:rsidRPr="007210EF">
        <w:rPr>
          <w:rFonts w:eastAsia="MS Mincho"/>
        </w:rPr>
        <w:t xml:space="preserve"> (if the coalition partners have equal size; if not, the ideal point will be shifted towards the bigger partner). Hence, the government </w:t>
      </w:r>
      <w:r w:rsidR="002B34A6" w:rsidRPr="007210EF">
        <w:rPr>
          <w:rFonts w:eastAsia="SimSun"/>
          <w:i/>
          <w:iCs/>
        </w:rPr>
        <w:t>G</w:t>
      </w:r>
      <w:r w:rsidR="002B34A6" w:rsidRPr="007210EF">
        <w:rPr>
          <w:rFonts w:eastAsia="SimSun"/>
          <w:i/>
          <w:position w:val="7"/>
          <w:vertAlign w:val="superscript"/>
        </w:rPr>
        <w:t>2</w:t>
      </w:r>
      <w:r w:rsidR="002B34A6" w:rsidRPr="007210EF">
        <w:rPr>
          <w:rFonts w:eastAsia="MS Mincho"/>
        </w:rPr>
        <w:t xml:space="preserve"> would be to closer the policy alternative </w:t>
      </w:r>
      <w:r w:rsidR="002B34A6" w:rsidRPr="007210EF">
        <w:rPr>
          <w:rFonts w:eastAsia="MS Mincho"/>
          <w:i/>
        </w:rPr>
        <w:t>A</w:t>
      </w:r>
      <w:r w:rsidR="002B34A6" w:rsidRPr="007210EF">
        <w:rPr>
          <w:rFonts w:eastAsia="MS Mincho"/>
          <w:i/>
          <w:vertAlign w:val="subscript"/>
        </w:rPr>
        <w:t>i</w:t>
      </w:r>
      <w:r w:rsidR="002B34A6" w:rsidRPr="007210EF">
        <w:rPr>
          <w:rFonts w:eastAsia="MS Mincho"/>
        </w:rPr>
        <w:t xml:space="preserve"> than to the </w:t>
      </w:r>
      <w:proofErr w:type="spellStart"/>
      <w:r w:rsidR="002B34A6" w:rsidRPr="007210EF">
        <w:rPr>
          <w:rFonts w:eastAsia="MS Mincho"/>
          <w:i/>
        </w:rPr>
        <w:t>SQ</w:t>
      </w:r>
      <w:r w:rsidR="002B34A6" w:rsidRPr="007210EF">
        <w:rPr>
          <w:rFonts w:eastAsia="MS Mincho"/>
          <w:i/>
          <w:vertAlign w:val="subscript"/>
        </w:rPr>
        <w:t>i</w:t>
      </w:r>
      <w:proofErr w:type="spellEnd"/>
      <w:r w:rsidR="002B34A6" w:rsidRPr="007210EF">
        <w:rPr>
          <w:rFonts w:eastAsia="MS Mincho"/>
        </w:rPr>
        <w:t xml:space="preserve"> and </w:t>
      </w:r>
      <w:proofErr w:type="gramStart"/>
      <w:r w:rsidR="002B34A6" w:rsidRPr="007210EF">
        <w:rPr>
          <w:rFonts w:eastAsia="MS Mincho"/>
        </w:rPr>
        <w:t>would be predicted</w:t>
      </w:r>
      <w:proofErr w:type="gramEnd"/>
      <w:r w:rsidR="002B34A6" w:rsidRPr="007210EF">
        <w:rPr>
          <w:rFonts w:eastAsia="MS Mincho"/>
        </w:rPr>
        <w:t xml:space="preserve"> to adopt the policy alternative.</w:t>
      </w:r>
    </w:p>
    <w:p w:rsidR="00FA6F87" w:rsidRDefault="00FA6F87" w:rsidP="00970574">
      <w:pPr>
        <w:spacing w:before="0" w:after="0"/>
        <w:ind w:firstLine="567"/>
        <w:rPr>
          <w:rFonts w:eastAsia="MS Mincho"/>
        </w:rPr>
      </w:pPr>
    </w:p>
    <w:p w:rsidR="005F6465" w:rsidRPr="005F6465" w:rsidRDefault="005F6465" w:rsidP="005F6465">
      <w:pPr>
        <w:pStyle w:val="Heading3"/>
      </w:pPr>
      <w:r w:rsidRPr="005F6465">
        <w:t>Figure A1. A spatial model of policy change as a function of party government preferences</w:t>
      </w:r>
    </w:p>
    <w:p w:rsidR="005F6465" w:rsidRPr="00D45849" w:rsidRDefault="005F6465" w:rsidP="005F6465">
      <w:pPr>
        <w:jc w:val="center"/>
      </w:pPr>
      <w:r w:rsidRPr="00D45849">
        <w:rPr>
          <w:rFonts w:eastAsia="Times New Roman"/>
          <w:noProof/>
          <w:lang w:eastAsia="zh-CN"/>
        </w:rPr>
        <mc:AlternateContent>
          <mc:Choice Requires="wpc">
            <w:drawing>
              <wp:inline distT="0" distB="0" distL="0" distR="0" wp14:anchorId="060F005B" wp14:editId="088D4441">
                <wp:extent cx="4696691" cy="1941616"/>
                <wp:effectExtent l="0" t="0" r="8890" b="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 name="Text Box 48"/>
                        <wps:cNvSpPr txBox="1">
                          <a:spLocks noChangeArrowheads="1"/>
                        </wps:cNvSpPr>
                        <wps:spPr bwMode="auto">
                          <a:xfrm>
                            <a:off x="671558" y="135759"/>
                            <a:ext cx="634365"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2B2" w:rsidRPr="00593454" w:rsidRDefault="00B002B2" w:rsidP="005F6465">
                              <w:pPr>
                                <w:jc w:val="center"/>
                                <w:rPr>
                                  <w:i/>
                                  <w:sz w:val="28"/>
                                  <w:szCs w:val="28"/>
                                </w:rPr>
                              </w:pPr>
                              <w:r w:rsidRPr="00593454">
                                <w:rPr>
                                  <w:i/>
                                </w:rPr>
                                <w:t>P</w:t>
                              </w:r>
                              <w:r>
                                <w:rPr>
                                  <w:i/>
                                  <w:vertAlign w:val="superscript"/>
                                </w:rPr>
                                <w:t>2</w:t>
                              </w:r>
                              <w:proofErr w:type="gramStart"/>
                              <w:r w:rsidRPr="00593454">
                                <w:rPr>
                                  <w:i/>
                                  <w:vertAlign w:val="superscript"/>
                                </w:rPr>
                                <w:t>,G2</w:t>
                              </w:r>
                              <w:r w:rsidRPr="00593454">
                                <w:rPr>
                                  <w:i/>
                                  <w:vertAlign w:val="subscript"/>
                                </w:rPr>
                                <w:t>i</w:t>
                              </w:r>
                              <w:proofErr w:type="gramEnd"/>
                            </w:p>
                            <w:p w:rsidR="00B002B2" w:rsidRPr="00593454" w:rsidRDefault="00B002B2" w:rsidP="005F6465">
                              <w:pPr>
                                <w:pStyle w:val="NormalWeb"/>
                                <w:spacing w:before="120" w:beforeAutospacing="0" w:after="120" w:afterAutospacing="0" w:line="480" w:lineRule="auto"/>
                                <w:jc w:val="center"/>
                                <w:rPr>
                                  <w:i/>
                                </w:rPr>
                              </w:pPr>
                            </w:p>
                          </w:txbxContent>
                        </wps:txbx>
                        <wps:bodyPr rot="0" vert="horz" wrap="square" lIns="91440" tIns="45720" rIns="91440" bIns="45720" anchor="t" anchorCtr="0" upright="1">
                          <a:noAutofit/>
                        </wps:bodyPr>
                      </wps:wsp>
                      <wps:wsp>
                        <wps:cNvPr id="47" name="Text Box 47"/>
                        <wps:cNvSpPr txBox="1">
                          <a:spLocks noChangeArrowheads="1"/>
                        </wps:cNvSpPr>
                        <wps:spPr bwMode="auto">
                          <a:xfrm>
                            <a:off x="2378680" y="138221"/>
                            <a:ext cx="480986" cy="50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2B2" w:rsidRPr="00593454" w:rsidRDefault="00B002B2" w:rsidP="005F6465">
                              <w:pPr>
                                <w:pStyle w:val="NormalWeb"/>
                                <w:spacing w:before="120" w:beforeAutospacing="0" w:after="120" w:afterAutospacing="0" w:line="480" w:lineRule="auto"/>
                                <w:jc w:val="center"/>
                                <w:rPr>
                                  <w:i/>
                                </w:rPr>
                              </w:pPr>
                              <w:r w:rsidRPr="00593454">
                                <w:rPr>
                                  <w:i/>
                                </w:rPr>
                                <w:t>G</w:t>
                              </w:r>
                              <w:r>
                                <w:rPr>
                                  <w:i/>
                                  <w:vertAlign w:val="superscript"/>
                                </w:rPr>
                                <w:t>2</w:t>
                              </w:r>
                              <w:r w:rsidRPr="00593454">
                                <w:rPr>
                                  <w:i/>
                                  <w:vertAlign w:val="subscript"/>
                                </w:rPr>
                                <w:t>i</w:t>
                              </w:r>
                            </w:p>
                          </w:txbxContent>
                        </wps:txbx>
                        <wps:bodyPr rot="0" vert="horz" wrap="square" lIns="91440" tIns="45720" rIns="91440" bIns="45720" anchor="t" anchorCtr="0" upright="1">
                          <a:noAutofit/>
                        </wps:bodyPr>
                      </wps:wsp>
                      <wps:wsp>
                        <wps:cNvPr id="35" name="Text Box 47"/>
                        <wps:cNvSpPr txBox="1">
                          <a:spLocks noChangeArrowheads="1"/>
                        </wps:cNvSpPr>
                        <wps:spPr bwMode="auto">
                          <a:xfrm>
                            <a:off x="2943621" y="109086"/>
                            <a:ext cx="909114" cy="50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2B2" w:rsidRPr="00593454" w:rsidRDefault="00B002B2" w:rsidP="005F6465">
                              <w:pPr>
                                <w:pStyle w:val="NormalWeb"/>
                                <w:spacing w:before="120" w:beforeAutospacing="0" w:after="120" w:afterAutospacing="0" w:line="480" w:lineRule="auto"/>
                                <w:jc w:val="center"/>
                                <w:rPr>
                                  <w:i/>
                                </w:rPr>
                              </w:pPr>
                              <w:r w:rsidRPr="00593454">
                                <w:rPr>
                                  <w:i/>
                                </w:rPr>
                                <w:t>G</w:t>
                              </w:r>
                              <w:r w:rsidRPr="00593454">
                                <w:rPr>
                                  <w:i/>
                                  <w:vertAlign w:val="superscript"/>
                                </w:rPr>
                                <w:t>1</w:t>
                              </w:r>
                              <w:r w:rsidRPr="00593454">
                                <w:rPr>
                                  <w:i/>
                                  <w:vertAlign w:val="subscript"/>
                                </w:rPr>
                                <w:t>i</w:t>
                              </w:r>
                              <w:r w:rsidRPr="00593454">
                                <w:rPr>
                                  <w:rFonts w:eastAsia="Calibri" w:cs="Arial"/>
                                  <w:i/>
                                  <w:sz w:val="28"/>
                                  <w:szCs w:val="28"/>
                                  <w:lang w:val="nl-NL"/>
                                </w:rPr>
                                <w:t xml:space="preserve"> = </w:t>
                              </w:r>
                              <w:r w:rsidRPr="00593454">
                                <w:rPr>
                                  <w:i/>
                                </w:rPr>
                                <w:t>P</w:t>
                              </w:r>
                              <w:r w:rsidRPr="00593454">
                                <w:rPr>
                                  <w:i/>
                                  <w:vertAlign w:val="superscript"/>
                                </w:rPr>
                                <w:t>1</w:t>
                              </w:r>
                              <w:proofErr w:type="gramStart"/>
                              <w:r w:rsidRPr="00593454">
                                <w:rPr>
                                  <w:i/>
                                  <w:vertAlign w:val="superscript"/>
                                </w:rPr>
                                <w:t>,G1</w:t>
                              </w:r>
                              <w:r w:rsidRPr="00593454">
                                <w:rPr>
                                  <w:i/>
                                  <w:vertAlign w:val="subscript"/>
                                </w:rPr>
                                <w:t>i</w:t>
                              </w:r>
                              <w:proofErr w:type="gramEnd"/>
                            </w:p>
                          </w:txbxContent>
                        </wps:txbx>
                        <wps:bodyPr rot="0" vert="horz" wrap="square" lIns="91440" tIns="45720" rIns="91440" bIns="45720" anchor="t" anchorCtr="0" upright="1">
                          <a:noAutofit/>
                        </wps:bodyPr>
                      </wps:wsp>
                      <wps:wsp>
                        <wps:cNvPr id="52" name="Text Box 34"/>
                        <wps:cNvSpPr txBox="1">
                          <a:spLocks noChangeArrowheads="1"/>
                        </wps:cNvSpPr>
                        <wps:spPr bwMode="auto">
                          <a:xfrm>
                            <a:off x="3404261" y="1088700"/>
                            <a:ext cx="1294765" cy="438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2B2" w:rsidRDefault="00B002B2" w:rsidP="005F6465">
                              <w:pPr>
                                <w:pStyle w:val="NormalWeb"/>
                                <w:spacing w:before="120" w:beforeAutospacing="0" w:after="120" w:afterAutospacing="0" w:line="480" w:lineRule="auto"/>
                                <w:jc w:val="both"/>
                              </w:pPr>
                              <w:proofErr w:type="gramStart"/>
                              <w:r>
                                <w:rPr>
                                  <w:rFonts w:eastAsia="Calibri" w:cs="Arial"/>
                                  <w:i/>
                                  <w:iCs/>
                                </w:rPr>
                                <w:t>policy</w:t>
                              </w:r>
                              <w:proofErr w:type="gramEnd"/>
                              <w:r>
                                <w:rPr>
                                  <w:rFonts w:eastAsia="Calibri" w:cs="Arial"/>
                                  <w:i/>
                                  <w:iCs/>
                                </w:rPr>
                                <w:t xml:space="preserve"> dimension</w:t>
                              </w:r>
                            </w:p>
                          </w:txbxContent>
                        </wps:txbx>
                        <wps:bodyPr rot="0" vert="horz" wrap="square" lIns="91440" tIns="45720" rIns="91440" bIns="45720" anchor="t" anchorCtr="0" upright="1">
                          <a:noAutofit/>
                        </wps:bodyPr>
                      </wps:wsp>
                      <wps:wsp>
                        <wps:cNvPr id="39" name="Line 42"/>
                        <wps:cNvCnPr/>
                        <wps:spPr bwMode="auto">
                          <a:xfrm flipV="1">
                            <a:off x="3397364" y="475528"/>
                            <a:ext cx="0" cy="6480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Line 28"/>
                        <wps:cNvCnPr/>
                        <wps:spPr bwMode="auto">
                          <a:xfrm>
                            <a:off x="112817" y="1127276"/>
                            <a:ext cx="4580461"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 name="Line 29"/>
                        <wps:cNvCnPr/>
                        <wps:spPr bwMode="auto">
                          <a:xfrm>
                            <a:off x="566448" y="1003368"/>
                            <a:ext cx="635" cy="262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0"/>
                        <wps:cNvCnPr/>
                        <wps:spPr bwMode="auto">
                          <a:xfrm>
                            <a:off x="2959106" y="1012670"/>
                            <a:ext cx="635" cy="262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34"/>
                        <wps:cNvSpPr txBox="1">
                          <a:spLocks noChangeArrowheads="1"/>
                        </wps:cNvSpPr>
                        <wps:spPr bwMode="auto">
                          <a:xfrm>
                            <a:off x="258558" y="1230252"/>
                            <a:ext cx="61901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2B2" w:rsidRPr="00593454" w:rsidRDefault="00B002B2" w:rsidP="005F6465">
                              <w:pPr>
                                <w:jc w:val="center"/>
                                <w:rPr>
                                  <w:b/>
                                  <w:i/>
                                  <w:sz w:val="28"/>
                                  <w:szCs w:val="28"/>
                                  <w:lang w:val="en-US"/>
                                </w:rPr>
                              </w:pPr>
                              <w:proofErr w:type="spellStart"/>
                              <w:r w:rsidRPr="00593454">
                                <w:rPr>
                                  <w:b/>
                                  <w:i/>
                                  <w:sz w:val="28"/>
                                  <w:szCs w:val="28"/>
                                  <w:lang w:val="en-US"/>
                                </w:rPr>
                                <w:t>SQ</w:t>
                              </w:r>
                              <w:r w:rsidRPr="00593454">
                                <w:rPr>
                                  <w:b/>
                                  <w:i/>
                                  <w:sz w:val="28"/>
                                  <w:szCs w:val="28"/>
                                  <w:vertAlign w:val="subscript"/>
                                  <w:lang w:val="en-US"/>
                                </w:rPr>
                                <w:t>i</w:t>
                              </w:r>
                              <w:proofErr w:type="spellEnd"/>
                            </w:p>
                          </w:txbxContent>
                        </wps:txbx>
                        <wps:bodyPr rot="0" vert="horz" wrap="square" lIns="91440" tIns="45720" rIns="91440" bIns="45720" anchor="t" anchorCtr="0" upright="1">
                          <a:noAutofit/>
                        </wps:bodyPr>
                      </wps:wsp>
                      <wps:wsp>
                        <wps:cNvPr id="31" name="Text Box 35"/>
                        <wps:cNvSpPr txBox="1">
                          <a:spLocks noChangeArrowheads="1"/>
                        </wps:cNvSpPr>
                        <wps:spPr bwMode="auto">
                          <a:xfrm>
                            <a:off x="2731782" y="1219680"/>
                            <a:ext cx="461010" cy="440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2B2" w:rsidRPr="00593454" w:rsidRDefault="00B002B2" w:rsidP="005F6465">
                              <w:pPr>
                                <w:jc w:val="center"/>
                                <w:rPr>
                                  <w:b/>
                                  <w:i/>
                                  <w:sz w:val="28"/>
                                  <w:szCs w:val="28"/>
                                  <w:lang w:val="en-US"/>
                                </w:rPr>
                              </w:pPr>
                              <w:r w:rsidRPr="00593454">
                                <w:rPr>
                                  <w:b/>
                                  <w:i/>
                                  <w:sz w:val="28"/>
                                  <w:szCs w:val="28"/>
                                  <w:lang w:val="en-US"/>
                                </w:rPr>
                                <w:t>A</w:t>
                              </w:r>
                              <w:r w:rsidRPr="00593454">
                                <w:rPr>
                                  <w:b/>
                                  <w:i/>
                                  <w:sz w:val="28"/>
                                  <w:szCs w:val="28"/>
                                  <w:vertAlign w:val="subscript"/>
                                  <w:lang w:val="en-US"/>
                                </w:rPr>
                                <w:t>i</w:t>
                              </w:r>
                            </w:p>
                          </w:txbxContent>
                        </wps:txbx>
                        <wps:bodyPr rot="0" vert="horz" wrap="square" lIns="91440" tIns="45720" rIns="91440" bIns="45720" anchor="t" anchorCtr="0" upright="1">
                          <a:noAutofit/>
                        </wps:bodyPr>
                      </wps:wsp>
                      <wps:wsp>
                        <wps:cNvPr id="44" name="Text Box 48"/>
                        <wps:cNvSpPr txBox="1">
                          <a:spLocks noChangeArrowheads="1"/>
                        </wps:cNvSpPr>
                        <wps:spPr bwMode="auto">
                          <a:xfrm>
                            <a:off x="3930820" y="136060"/>
                            <a:ext cx="634942" cy="4464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2B2" w:rsidRPr="00593454" w:rsidRDefault="00B002B2" w:rsidP="005F6465">
                              <w:pPr>
                                <w:jc w:val="center"/>
                                <w:rPr>
                                  <w:i/>
                                  <w:sz w:val="28"/>
                                  <w:szCs w:val="28"/>
                                </w:rPr>
                              </w:pPr>
                              <w:r w:rsidRPr="00670892">
                                <w:rPr>
                                  <w:i/>
                                </w:rPr>
                                <w:t>P</w:t>
                              </w:r>
                              <w:r w:rsidRPr="00593454">
                                <w:rPr>
                                  <w:i/>
                                  <w:vertAlign w:val="superscript"/>
                                </w:rPr>
                                <w:t>1</w:t>
                              </w:r>
                              <w:proofErr w:type="gramStart"/>
                              <w:r w:rsidRPr="00593454">
                                <w:rPr>
                                  <w:i/>
                                  <w:vertAlign w:val="superscript"/>
                                </w:rPr>
                                <w:t>,G2</w:t>
                              </w:r>
                              <w:r w:rsidRPr="00593454">
                                <w:rPr>
                                  <w:i/>
                                  <w:vertAlign w:val="subscript"/>
                                </w:rPr>
                                <w:t>i</w:t>
                              </w:r>
                              <w:proofErr w:type="gramEnd"/>
                            </w:p>
                          </w:txbxContent>
                        </wps:txbx>
                        <wps:bodyPr rot="0" vert="horz" wrap="square" lIns="91440" tIns="45720" rIns="91440" bIns="45720" anchor="t" anchorCtr="0" upright="1">
                          <a:noAutofit/>
                        </wps:bodyPr>
                      </wps:wsp>
                      <wps:wsp>
                        <wps:cNvPr id="37" name="Line 41"/>
                        <wps:cNvCnPr/>
                        <wps:spPr bwMode="auto">
                          <a:xfrm flipV="1">
                            <a:off x="4247944" y="479870"/>
                            <a:ext cx="0" cy="6480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 name="Line 42"/>
                        <wps:cNvCnPr/>
                        <wps:spPr bwMode="auto">
                          <a:xfrm flipV="1">
                            <a:off x="2620500" y="475528"/>
                            <a:ext cx="0" cy="6480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 name="Line 41"/>
                        <wps:cNvCnPr/>
                        <wps:spPr bwMode="auto">
                          <a:xfrm flipV="1">
                            <a:off x="989965" y="481608"/>
                            <a:ext cx="0" cy="6480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60F005B" id="Canvas 46" o:spid="_x0000_s1026" editas="canvas" style="width:369.8pt;height:152.9pt;mso-position-horizontal-relative:char;mso-position-vertical-relative:line" coordsize="46964,19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pIpwUAAOssAAAOAAAAZHJzL2Uyb0RvYy54bWzsWttu4zYQfS/QfxD07jVvulBYZ5G146LA&#10;tl1gt32nJdkWKosqqcROi/57h6Sk2E7c3Sap06Dyg62bR0PynCHPDN++221K7yZXupDVxMdvkO/l&#10;VSqzolpN/J8/z0ex7+lGVJkoZZVP/Ntc++8uvv3m7bZOciLXssxy5YGRSifbeuKvm6ZOxmOdrvON&#10;0G9knVdwcynVRjRwqlbjTIktWN+UY4JQON5KldVKprnWcHXmbvoX1v5ymafNT8ulzhuvnPjgW2O/&#10;lf1emO/xxVuRrJSo10XauiEe4cVGFBW8tDc1E43wrlVxz9SmSJXUctm8SeVmLJfLIs1tG6A1GB21&#10;ZiqqG6FtY1Lonc5BOHpGu4uV8buS86IsoTfGYD0x18zvFsYnN7fL6vAhd8U+2z6zrWEAdd0PpX6a&#10;i5/Wos5ty3WS/njzUXlFNvEZoKkSG8DR53zXeO/lzoNL4LV5Ozz2qYYHmx1cByza8dD1B5n+qr1K&#10;TteiWuWXSsntOhcZ+IfNP6EN/V+dHW2MLLY/yAzeI64baQ3tlmpj+gCGzAPrYYSDALy5BTM0iALu&#10;kGS8Ss1tymgY+F4K9xkLGQrsu0TSmamVbr7L5cYzBxNfAVDta8TNB90Yt0TSPWLeqmVZZGaE7Ila&#10;Laal8m4EgHpuP631g8ceHjORgI/wDmPIeGtB+gfHhKH3hI/mYRyN2JwFIx6heIQwf89DxDibzf80&#10;DmKWrIssy6sPRZV3hMHs6wa7pa6DuqWMt534PCCBG6uTjUT281AjN0UD8aMsNhM/7h8SiRnhqyqD&#10;jhRJI4rSHY8P3be9DH3Q/dpesXgwEHBgaHaLXYuvhcxuARlKwnhBKIGgBwdrqX73vS0EkImvf7sW&#10;Kve98vsK0MUxYybi2BMWRARO1P6dxf4dUaVgauI3vucOp42LUte1KlZreJPDcyUvAZHLwmLEQNd5&#10;1eIYCOjc/veZGN1nYmQGaI9O52EioVEcxtC5looxIZbWDtyGiixGPA4dFQPESWSDPvBroGK1em1U&#10;tLOAHeA77A+MtL1CYbo5nhtfiJEcJj+goWUk4gjYZwNxNzlyxDFmAyMPF4GvdHK02CNd5B/myL3V&#10;akDuMZKyrqfOulqlDDESdoyM4wi1yqejJCacRf2ClcZRPCxYQZi9Zk7SDmkDJ/c4SXnHSStgWB+5&#10;gI/T6qNqV7CnNaC3LIv6l2453qpBSnlEQ5jSjNyLgoBYUXq3BoXVqVGCIaxFHfNOLz9L0FV/pwR7&#10;oW4k+JPlk9GYM6HXTkvqWz2TjcGNSJS8bvXTKS3VJgUghNyXk4hfxVcxG0HUuRoxNJuNLudTNgrn&#10;OApmdDadzvChnDTa9uly0jjed9Ce2nPKGTr9C2rPUQXab1Xg+dQUAei4tZtFpYNPq6S+CpWm4S0W&#10;MSYxBnVm5BAmEYmOVl8siBEzc4FB5Be00D8GIwkYANx4c5CK0PsZi9NifsCcSaGdScFD0uUAczaD&#10;9UjMBWHITG7OYA4hSsOj+BcacWLwRkIS8+cG3ZMSSAPmzok5yMPsxTlqkfBIzBEecIzAoAUdJqFL&#10;7NxNugPoulzt/3tyBZQdJ0ZeSIaRIO6LBoQiAgLxIDESYg5FIBcpGY1x8IVIOVQNHrnQOEfVwBWs&#10;BhH2QBmPwurzKFUJC4RWep01MUIiiqMY8jRmEiGYm0LCASVhpXxHSQaHQ17kledFeqANeZG9vAjr&#10;FehLV9Yppyg2xVJDSRqi8IiRUFrnkLbpS+vcplRPJ1SGSfK/PknaBMVQz+tK5+1eF9pX2F2msq96&#10;PilTyQiLuCE7sAuOoBJwON8NmcohU+m20p3YgXWYNXqm/DmkhVAAiUOHyiF/DhXyIX+ePbQl8mFU&#10;Br2geM5YyWPOTU3UhMoYh+goqTmEylcbKt3G1Tq1O//a3b9my+7+uS0C3e1RvvgLAAD//wMAUEsD&#10;BBQABgAIAAAAIQCjeUeV3AAAAAUBAAAPAAAAZHJzL2Rvd25yZXYueG1sTI/NTsMwEITvSLyDtUjc&#10;qENDSwnZVAjEpT2loMLRjTc/wl5HsZuGt6/hApeVRjOa+TZfT9aIkQbfOUa4nSUgiCunO24Q3t9e&#10;b1YgfFCslXFMCN/kYV1cXuQq0+7EJY270IhYwj5TCG0IfSalr1qyys9cTxy92g1WhSiHRupBnWK5&#10;NXKeJEtpVcdxoVU9PbdUfe2OFkGXZvQfm7oet/N0W74sPvfp/g7x+mp6egQRaAp/YfjBj+hQRKaD&#10;O7L2wiDER8Lvjd59+rAEcUBIk8UKZJHL//TFGQAA//8DAFBLAQItABQABgAIAAAAIQC2gziS/gAA&#10;AOEBAAATAAAAAAAAAAAAAAAAAAAAAABbQ29udGVudF9UeXBlc10ueG1sUEsBAi0AFAAGAAgAAAAh&#10;ADj9If/WAAAAlAEAAAsAAAAAAAAAAAAAAAAALwEAAF9yZWxzLy5yZWxzUEsBAi0AFAAGAAgAAAAh&#10;AMT0akinBQAA6ywAAA4AAAAAAAAAAAAAAAAALgIAAGRycy9lMm9Eb2MueG1sUEsBAi0AFAAGAAgA&#10;AAAhAKN5R5XcAAAABQEAAA8AAAAAAAAAAAAAAAAAAQgAAGRycy9kb3ducmV2LnhtbFBLBQYAAAAA&#10;BAAEAPMAAAAK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964;height:19411;visibility:visible;mso-wrap-style:square">
                  <v:fill o:detectmouseclick="t"/>
                  <v:path o:connecttype="none"/>
                </v:shape>
                <v:shapetype id="_x0000_t202" coordsize="21600,21600" o:spt="202" path="m,l,21600r21600,l21600,xe">
                  <v:stroke joinstyle="miter"/>
                  <v:path gradientshapeok="t" o:connecttype="rect"/>
                </v:shapetype>
                <v:shape id="Text Box 48" o:spid="_x0000_s1028" type="#_x0000_t202" style="position:absolute;left:6715;top:1357;width:6344;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rsidR="00B002B2" w:rsidRPr="00593454" w:rsidRDefault="00B002B2" w:rsidP="005F6465">
                        <w:pPr>
                          <w:jc w:val="center"/>
                          <w:rPr>
                            <w:i/>
                            <w:sz w:val="28"/>
                            <w:szCs w:val="28"/>
                          </w:rPr>
                        </w:pPr>
                        <w:r w:rsidRPr="00593454">
                          <w:rPr>
                            <w:i/>
                          </w:rPr>
                          <w:t>P</w:t>
                        </w:r>
                        <w:r>
                          <w:rPr>
                            <w:i/>
                            <w:vertAlign w:val="superscript"/>
                          </w:rPr>
                          <w:t>2</w:t>
                        </w:r>
                        <w:r w:rsidRPr="00593454">
                          <w:rPr>
                            <w:i/>
                            <w:vertAlign w:val="superscript"/>
                          </w:rPr>
                          <w:t>,G2</w:t>
                        </w:r>
                        <w:r w:rsidRPr="00593454">
                          <w:rPr>
                            <w:i/>
                            <w:vertAlign w:val="subscript"/>
                          </w:rPr>
                          <w:t>i</w:t>
                        </w:r>
                      </w:p>
                      <w:p w:rsidR="00B002B2" w:rsidRPr="00593454" w:rsidRDefault="00B002B2" w:rsidP="005F6465">
                        <w:pPr>
                          <w:pStyle w:val="NormalWeb"/>
                          <w:spacing w:before="120" w:beforeAutospacing="0" w:after="120" w:afterAutospacing="0" w:line="480" w:lineRule="auto"/>
                          <w:jc w:val="center"/>
                          <w:rPr>
                            <w:i/>
                          </w:rPr>
                        </w:pPr>
                      </w:p>
                    </w:txbxContent>
                  </v:textbox>
                </v:shape>
                <v:shape id="Text Box 47" o:spid="_x0000_s1029" type="#_x0000_t202" style="position:absolute;left:23786;top:1382;width:4810;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rsidR="00B002B2" w:rsidRPr="00593454" w:rsidRDefault="00B002B2" w:rsidP="005F6465">
                        <w:pPr>
                          <w:pStyle w:val="NormalWeb"/>
                          <w:spacing w:before="120" w:beforeAutospacing="0" w:after="120" w:afterAutospacing="0" w:line="480" w:lineRule="auto"/>
                          <w:jc w:val="center"/>
                          <w:rPr>
                            <w:i/>
                          </w:rPr>
                        </w:pPr>
                        <w:r w:rsidRPr="00593454">
                          <w:rPr>
                            <w:i/>
                          </w:rPr>
                          <w:t>G</w:t>
                        </w:r>
                        <w:r>
                          <w:rPr>
                            <w:i/>
                            <w:vertAlign w:val="superscript"/>
                          </w:rPr>
                          <w:t>2</w:t>
                        </w:r>
                        <w:r w:rsidRPr="00593454">
                          <w:rPr>
                            <w:i/>
                            <w:vertAlign w:val="subscript"/>
                          </w:rPr>
                          <w:t>i</w:t>
                        </w:r>
                      </w:p>
                    </w:txbxContent>
                  </v:textbox>
                </v:shape>
                <v:shape id="Text Box 47" o:spid="_x0000_s1030" type="#_x0000_t202" style="position:absolute;left:29436;top:1090;width:9091;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B002B2" w:rsidRPr="00593454" w:rsidRDefault="00B002B2" w:rsidP="005F6465">
                        <w:pPr>
                          <w:pStyle w:val="NormalWeb"/>
                          <w:spacing w:before="120" w:beforeAutospacing="0" w:after="120" w:afterAutospacing="0" w:line="480" w:lineRule="auto"/>
                          <w:jc w:val="center"/>
                          <w:rPr>
                            <w:i/>
                          </w:rPr>
                        </w:pPr>
                        <w:r w:rsidRPr="00593454">
                          <w:rPr>
                            <w:i/>
                          </w:rPr>
                          <w:t>G</w:t>
                        </w:r>
                        <w:r w:rsidRPr="00593454">
                          <w:rPr>
                            <w:i/>
                            <w:vertAlign w:val="superscript"/>
                          </w:rPr>
                          <w:t>1</w:t>
                        </w:r>
                        <w:r w:rsidRPr="00593454">
                          <w:rPr>
                            <w:i/>
                            <w:vertAlign w:val="subscript"/>
                          </w:rPr>
                          <w:t>i</w:t>
                        </w:r>
                        <w:r w:rsidRPr="00593454">
                          <w:rPr>
                            <w:rFonts w:eastAsia="Calibri" w:cs="Arial"/>
                            <w:i/>
                            <w:sz w:val="28"/>
                            <w:szCs w:val="28"/>
                            <w:lang w:val="nl-NL"/>
                          </w:rPr>
                          <w:t xml:space="preserve"> = </w:t>
                        </w:r>
                        <w:r w:rsidRPr="00593454">
                          <w:rPr>
                            <w:i/>
                          </w:rPr>
                          <w:t>P</w:t>
                        </w:r>
                        <w:r w:rsidRPr="00593454">
                          <w:rPr>
                            <w:i/>
                            <w:vertAlign w:val="superscript"/>
                          </w:rPr>
                          <w:t>1,G1</w:t>
                        </w:r>
                        <w:r w:rsidRPr="00593454">
                          <w:rPr>
                            <w:i/>
                            <w:vertAlign w:val="subscript"/>
                          </w:rPr>
                          <w:t>i</w:t>
                        </w:r>
                      </w:p>
                    </w:txbxContent>
                  </v:textbox>
                </v:shape>
                <v:shape id="Text Box 34" o:spid="_x0000_s1031" type="#_x0000_t202" style="position:absolute;left:34042;top:10887;width:12948;height:4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rsidR="00B002B2" w:rsidRDefault="00B002B2" w:rsidP="005F6465">
                        <w:pPr>
                          <w:pStyle w:val="NormalWeb"/>
                          <w:spacing w:before="120" w:beforeAutospacing="0" w:after="120" w:afterAutospacing="0" w:line="480" w:lineRule="auto"/>
                          <w:jc w:val="both"/>
                        </w:pPr>
                        <w:r>
                          <w:rPr>
                            <w:rFonts w:eastAsia="Calibri" w:cs="Arial"/>
                            <w:i/>
                            <w:iCs/>
                          </w:rPr>
                          <w:t>policy dimension</w:t>
                        </w:r>
                      </w:p>
                    </w:txbxContent>
                  </v:textbox>
                </v:shape>
                <v:line id="Line 42" o:spid="_x0000_s1032" style="position:absolute;flip:y;visibility:visible;mso-wrap-style:square" from="33973,4755" to="33973,1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i12wwAAANsAAAAPAAAAZHJzL2Rvd25yZXYueG1sRI/RasJA&#10;FETfBf9huULfzKYtSI3ZhNJSKhYKUT/gkr0mi9m7IbuN0a93C4U+DjNzhsnLyXZipMEbxwoekxQE&#10;ce204UbB8fCxfAHhA7LGzjEpuJKHspjPcsy0u3BF4z40IkLYZ6igDaHPpPR1SxZ94nri6J3cYDFE&#10;OTRSD3iJcNvJpzRdSYuG40KLPb21VJ/3P1ZB+Lp9GjN+692Vx5unaveOx5VSD4vpdQMi0BT+w3/t&#10;rVbwvIbfL/EHyOIOAAD//wMAUEsBAi0AFAAGAAgAAAAhANvh9svuAAAAhQEAABMAAAAAAAAAAAAA&#10;AAAAAAAAAFtDb250ZW50X1R5cGVzXS54bWxQSwECLQAUAAYACAAAACEAWvQsW78AAAAVAQAACwAA&#10;AAAAAAAAAAAAAAAfAQAAX3JlbHMvLnJlbHNQSwECLQAUAAYACAAAACEAczYtdsMAAADbAAAADwAA&#10;AAAAAAAAAAAAAAAHAgAAZHJzL2Rvd25yZXYueG1sUEsFBgAAAAADAAMAtwAAAPcCAAAAAA==&#10;">
                  <v:stroke dashstyle="1 1"/>
                </v:line>
                <v:line id="Line 28" o:spid="_x0000_s1033" style="position:absolute;visibility:visible;mso-wrap-style:square" from="1128,11272" to="46932,1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MSvwAAANsAAAAPAAAAZHJzL2Rvd25yZXYueG1sRI/BCsIw&#10;EETvgv8QVvCmqaIi1SgiVLyJ1Yu3tVnbYrMpTdT690YQPA4z84ZZrltTiSc1rrSsYDSMQBBnVpec&#10;KzifksEchPPIGivLpOBNDtarbmeJsbYvPtIz9bkIEHYxKii8r2MpXVaQQTe0NXHwbrYx6INscqkb&#10;fAW4qeQ4imbSYMlhocCatgVl9/RhFNwv52myO2z1qUo3+pon/nK9aaX6vXazAOGp9f/wr73XCsYT&#10;+H4JP0CuPgAAAP//AwBQSwECLQAUAAYACAAAACEA2+H2y+4AAACFAQAAEwAAAAAAAAAAAAAAAAAA&#10;AAAAW0NvbnRlbnRfVHlwZXNdLnhtbFBLAQItABQABgAIAAAAIQBa9CxbvwAAABUBAAALAAAAAAAA&#10;AAAAAAAAAB8BAABfcmVscy8ucmVsc1BLAQItABQABgAIAAAAIQCEo+MSvwAAANsAAAAPAAAAAAAA&#10;AAAAAAAAAAcCAABkcnMvZG93bnJldi54bWxQSwUGAAAAAAMAAwC3AAAA8wIAAAAA&#10;" strokeweight="2pt"/>
                <v:line id="Line 29" o:spid="_x0000_s1034" style="position:absolute;visibility:visible;mso-wrap-style:square" from="5664,10033" to="5670,12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30" o:spid="_x0000_s1035" style="position:absolute;visibility:visible;mso-wrap-style:square" from="29591,10126" to="29597,1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shape id="Text Box 34" o:spid="_x0000_s1036" type="#_x0000_t202" style="position:absolute;left:2585;top:12302;width:619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B002B2" w:rsidRPr="00593454" w:rsidRDefault="00B002B2" w:rsidP="005F6465">
                        <w:pPr>
                          <w:jc w:val="center"/>
                          <w:rPr>
                            <w:b/>
                            <w:i/>
                            <w:sz w:val="28"/>
                            <w:szCs w:val="28"/>
                            <w:lang w:val="en-US"/>
                          </w:rPr>
                        </w:pPr>
                        <w:r w:rsidRPr="00593454">
                          <w:rPr>
                            <w:b/>
                            <w:i/>
                            <w:sz w:val="28"/>
                            <w:szCs w:val="28"/>
                            <w:lang w:val="en-US"/>
                          </w:rPr>
                          <w:t>SQ</w:t>
                        </w:r>
                        <w:r w:rsidRPr="00593454">
                          <w:rPr>
                            <w:b/>
                            <w:i/>
                            <w:sz w:val="28"/>
                            <w:szCs w:val="28"/>
                            <w:vertAlign w:val="subscript"/>
                            <w:lang w:val="en-US"/>
                          </w:rPr>
                          <w:t>i</w:t>
                        </w:r>
                      </w:p>
                    </w:txbxContent>
                  </v:textbox>
                </v:shape>
                <v:shape id="Text Box 35" o:spid="_x0000_s1037" type="#_x0000_t202" style="position:absolute;left:27317;top:12196;width:4610;height: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rsidR="00B002B2" w:rsidRPr="00593454" w:rsidRDefault="00B002B2" w:rsidP="005F6465">
                        <w:pPr>
                          <w:jc w:val="center"/>
                          <w:rPr>
                            <w:b/>
                            <w:i/>
                            <w:sz w:val="28"/>
                            <w:szCs w:val="28"/>
                            <w:lang w:val="en-US"/>
                          </w:rPr>
                        </w:pPr>
                        <w:r w:rsidRPr="00593454">
                          <w:rPr>
                            <w:b/>
                            <w:i/>
                            <w:sz w:val="28"/>
                            <w:szCs w:val="28"/>
                            <w:lang w:val="en-US"/>
                          </w:rPr>
                          <w:t>A</w:t>
                        </w:r>
                        <w:r w:rsidRPr="00593454">
                          <w:rPr>
                            <w:b/>
                            <w:i/>
                            <w:sz w:val="28"/>
                            <w:szCs w:val="28"/>
                            <w:vertAlign w:val="subscript"/>
                            <w:lang w:val="en-US"/>
                          </w:rPr>
                          <w:t>i</w:t>
                        </w:r>
                      </w:p>
                    </w:txbxContent>
                  </v:textbox>
                </v:shape>
                <v:shape id="Text Box 48" o:spid="_x0000_s1038" type="#_x0000_t202" style="position:absolute;left:39308;top:1360;width:6349;height:4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rsidR="00B002B2" w:rsidRPr="00593454" w:rsidRDefault="00B002B2" w:rsidP="005F6465">
                        <w:pPr>
                          <w:jc w:val="center"/>
                          <w:rPr>
                            <w:i/>
                            <w:sz w:val="28"/>
                            <w:szCs w:val="28"/>
                          </w:rPr>
                        </w:pPr>
                        <w:r w:rsidRPr="00670892">
                          <w:rPr>
                            <w:i/>
                          </w:rPr>
                          <w:t>P</w:t>
                        </w:r>
                        <w:r w:rsidRPr="00593454">
                          <w:rPr>
                            <w:i/>
                            <w:vertAlign w:val="superscript"/>
                          </w:rPr>
                          <w:t>1,G2</w:t>
                        </w:r>
                        <w:r w:rsidRPr="00593454">
                          <w:rPr>
                            <w:i/>
                            <w:vertAlign w:val="subscript"/>
                          </w:rPr>
                          <w:t>i</w:t>
                        </w:r>
                      </w:p>
                    </w:txbxContent>
                  </v:textbox>
                </v:shape>
                <v:line id="Line 41" o:spid="_x0000_s1039" style="position:absolute;flip:y;visibility:visible;mso-wrap-style:square" from="42479,4798" to="42479,1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RyfwwAAANsAAAAPAAAAZHJzL2Rvd25yZXYueG1sRI/RasJA&#10;FETfBf9huULfzKYtWInZhNJSKhYKUT/gkr0mi9m7IbuN0a93C4U+DjNzhsnLyXZipMEbxwoekxQE&#10;ce204UbB8fCxXIPwAVlj55gUXMlDWcxnOWbaXbiicR8aESHsM1TQhtBnUvq6JYs+cT1x9E5usBii&#10;HBqpB7xEuO3kU5qupEXDcaHFnt5aqs/7H6sgfN0+jRm/9e7K481TtXvH40qph8X0ugERaAr/4b/2&#10;Vit4foHfL/EHyOIOAAD//wMAUEsBAi0AFAAGAAgAAAAhANvh9svuAAAAhQEAABMAAAAAAAAAAAAA&#10;AAAAAAAAAFtDb250ZW50X1R5cGVzXS54bWxQSwECLQAUAAYACAAAACEAWvQsW78AAAAVAQAACwAA&#10;AAAAAAAAAAAAAAAfAQAAX3JlbHMvLnJlbHNQSwECLQAUAAYACAAAACEAbeUcn8MAAADbAAAADwAA&#10;AAAAAAAAAAAAAAAHAgAAZHJzL2Rvd25yZXYueG1sUEsFBgAAAAADAAMAtwAAAPcCAAAAAA==&#10;">
                  <v:stroke dashstyle="1 1"/>
                </v:line>
                <v:line id="Line 42" o:spid="_x0000_s1040" style="position:absolute;flip:y;visibility:visible;mso-wrap-style:square" from="26205,4755" to="26205,1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VQOwwAAANsAAAAPAAAAZHJzL2Rvd25yZXYueG1sRI/dasJA&#10;FITvBd9hOULvzKalFYnZhKKUFguCPw9wyB6TxezZkN3G6NN3CwUvh5n5hsnL0bZioN4bxwqekxQE&#10;ceW04VrB6fgxX4LwAVlj65gU3MhDWUwnOWbaXXlPwyHUIkLYZ6igCaHLpPRVQxZ94jri6J1dbzFE&#10;2ddS93iNcNvKlzRdSIuG40KDHa0bqi6HH6sgfN8/jRl2envj4e5pv93gaaHU02x8X4EINIZH+L/9&#10;pRW8vsHfl/gDZPELAAD//wMAUEsBAi0AFAAGAAgAAAAhANvh9svuAAAAhQEAABMAAAAAAAAAAAAA&#10;AAAAAAAAAFtDb250ZW50X1R5cGVzXS54bWxQSwECLQAUAAYACAAAACEAWvQsW78AAAAVAQAACwAA&#10;AAAAAAAAAAAAAAAfAQAAX3JlbHMvLnJlbHNQSwECLQAUAAYACAAAACEAqn1UDsMAAADbAAAADwAA&#10;AAAAAAAAAAAAAAAHAgAAZHJzL2Rvd25yZXYueG1sUEsFBgAAAAADAAMAtwAAAPcCAAAAAA==&#10;">
                  <v:stroke dashstyle="1 1"/>
                </v:line>
                <v:line id="Line 41" o:spid="_x0000_s1041" style="position:absolute;flip:y;visibility:visible;mso-wrap-style:square" from="9899,4816" to="9899,1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8TQwwAAANsAAAAPAAAAZHJzL2Rvd25yZXYueG1sRI/BasMw&#10;EETvgfyD2EBviZxCTXAjm5JQWlwoxPEHLNbWFrVWxlIdJ19fFQo5DjPzhtkXs+3FRKM3jhVsNwkI&#10;4sZpw62C+vy63oHwAVlj75gUXMlDkS8Xe8y0u/CJpiq0IkLYZ6igC2HIpPRNRxb9xg3E0ftyo8UQ&#10;5dhKPeIlwm0vH5MklRYNx4UOBzp01HxXP1ZB+Li9GTN96vLK083TqTxinSr1sJpfnkEEmsM9/N9+&#10;1wqetvD3Jf4Amf8CAAD//wMAUEsBAi0AFAAGAAgAAAAhANvh9svuAAAAhQEAABMAAAAAAAAAAAAA&#10;AAAAAAAAAFtDb250ZW50X1R5cGVzXS54bWxQSwECLQAUAAYACAAAACEAWvQsW78AAAAVAQAACwAA&#10;AAAAAAAAAAAAAAAfAQAAX3JlbHMvLnJlbHNQSwECLQAUAAYACAAAACEAUJ/E0MMAAADbAAAADwAA&#10;AAAAAAAAAAAAAAAHAgAAZHJzL2Rvd25yZXYueG1sUEsFBgAAAAADAAMAtwAAAPcCAAAAAA==&#10;">
                  <v:stroke dashstyle="1 1"/>
                </v:line>
                <w10:anchorlock/>
              </v:group>
            </w:pict>
          </mc:Fallback>
        </mc:AlternateContent>
      </w:r>
    </w:p>
    <w:p w:rsidR="002B34A6" w:rsidRDefault="002B34A6" w:rsidP="00FA6F87">
      <w:pPr>
        <w:spacing w:before="0" w:after="0"/>
        <w:rPr>
          <w:rFonts w:eastAsia="MS Mincho"/>
        </w:rPr>
      </w:pPr>
      <w:r>
        <w:rPr>
          <w:rFonts w:eastAsia="MS Mincho"/>
        </w:rPr>
        <w:lastRenderedPageBreak/>
        <w:t>Having clarified the aggregation of party preferences into a government position, we turn towards the issues of how the substantive, policy-related preferences of the government and their concern about public opinion combine.</w:t>
      </w:r>
    </w:p>
    <w:p w:rsidR="002B34A6" w:rsidRPr="001578B7" w:rsidRDefault="002B34A6" w:rsidP="002B34A6">
      <w:pPr>
        <w:spacing w:after="120" w:line="480" w:lineRule="auto"/>
        <w:ind w:right="0" w:firstLine="426"/>
        <w:rPr>
          <w:rFonts w:eastAsia="Calibri" w:cs="Arial"/>
          <w:szCs w:val="22"/>
        </w:rPr>
      </w:pPr>
    </w:p>
    <w:p w:rsidR="002B34A6" w:rsidRPr="001578B7" w:rsidRDefault="002B34A6" w:rsidP="002B34A6">
      <w:pPr>
        <w:pStyle w:val="Heading3"/>
        <w:rPr>
          <w:b/>
        </w:rPr>
      </w:pPr>
      <w:r w:rsidRPr="002B34A6">
        <w:t>Figure A2.</w:t>
      </w:r>
      <w:r w:rsidRPr="001578B7">
        <w:rPr>
          <w:b/>
        </w:rPr>
        <w:t xml:space="preserve"> </w:t>
      </w:r>
      <w:r w:rsidRPr="001578B7">
        <w:t>A spatial model of policy change with governments having substantive policy preferences and concerned about public support</w:t>
      </w:r>
    </w:p>
    <w:p w:rsidR="002B34A6" w:rsidRPr="001578B7" w:rsidRDefault="002B34A6" w:rsidP="002B34A6">
      <w:pPr>
        <w:tabs>
          <w:tab w:val="left" w:pos="8505"/>
        </w:tabs>
        <w:ind w:right="1"/>
        <w:rPr>
          <w:rFonts w:eastAsia="MS Mincho"/>
        </w:rPr>
      </w:pPr>
      <w:r w:rsidRPr="001578B7">
        <w:rPr>
          <w:rFonts w:eastAsia="MS Mincho"/>
          <w:noProof/>
          <w:lang w:eastAsia="zh-CN"/>
        </w:rPr>
        <mc:AlternateContent>
          <mc:Choice Requires="wpc">
            <w:drawing>
              <wp:inline distT="0" distB="0" distL="0" distR="0" wp14:anchorId="2E803700" wp14:editId="07CAB61F">
                <wp:extent cx="5263764" cy="5041127"/>
                <wp:effectExtent l="0" t="0" r="0" b="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76200"/>
                      </wpc:whole>
                      <wps:wsp>
                        <wps:cNvPr id="1" name="Text Box 34"/>
                        <wps:cNvSpPr txBox="1">
                          <a:spLocks noChangeArrowheads="1"/>
                        </wps:cNvSpPr>
                        <wps:spPr bwMode="auto">
                          <a:xfrm>
                            <a:off x="3796950" y="2292644"/>
                            <a:ext cx="501069"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2B2" w:rsidRDefault="00B002B2" w:rsidP="002B34A6">
                              <w:pPr>
                                <w:pStyle w:val="NormalWeb"/>
                                <w:spacing w:before="120" w:beforeAutospacing="0" w:after="120" w:afterAutospacing="0" w:line="480" w:lineRule="auto"/>
                                <w:jc w:val="center"/>
                              </w:pPr>
                              <w:r>
                                <w:rPr>
                                  <w:rFonts w:eastAsia="Calibri" w:cs="Arial"/>
                                  <w:sz w:val="28"/>
                                  <w:szCs w:val="28"/>
                                </w:rPr>
                                <w:t>A</w:t>
                              </w:r>
                              <w:r w:rsidRPr="00FC23F5">
                                <w:rPr>
                                  <w:rFonts w:eastAsia="Calibri" w:cs="Arial"/>
                                  <w:sz w:val="28"/>
                                  <w:szCs w:val="28"/>
                                  <w:vertAlign w:val="subscript"/>
                                </w:rPr>
                                <w:t>i</w:t>
                              </w:r>
                              <w:r>
                                <w:rPr>
                                  <w:rFonts w:eastAsia="Calibri" w:cs="Arial"/>
                                  <w:sz w:val="28"/>
                                  <w:szCs w:val="28"/>
                                </w:rPr>
                                <w:t>`</w:t>
                              </w:r>
                            </w:p>
                          </w:txbxContent>
                        </wps:txbx>
                        <wps:bodyPr rot="0" vert="horz" wrap="square" lIns="91440" tIns="45720" rIns="91440" bIns="45720" anchor="t" anchorCtr="0" upright="1">
                          <a:noAutofit/>
                        </wps:bodyPr>
                      </wps:wsp>
                      <wps:wsp>
                        <wps:cNvPr id="3" name="Text Box 34"/>
                        <wps:cNvSpPr txBox="1">
                          <a:spLocks noChangeArrowheads="1"/>
                        </wps:cNvSpPr>
                        <wps:spPr bwMode="auto">
                          <a:xfrm>
                            <a:off x="3317695" y="1927851"/>
                            <a:ext cx="459740"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2B2" w:rsidRPr="002364C1" w:rsidRDefault="00B002B2" w:rsidP="002B34A6">
                              <w:pPr>
                                <w:pStyle w:val="NormalWeb"/>
                                <w:spacing w:before="120" w:beforeAutospacing="0" w:after="120" w:afterAutospacing="0" w:line="480" w:lineRule="auto"/>
                                <w:jc w:val="center"/>
                              </w:pPr>
                              <w:proofErr w:type="spellStart"/>
                              <w:r w:rsidRPr="002364C1">
                                <w:rPr>
                                  <w:rFonts w:eastAsia="Calibri" w:cs="Arial"/>
                                  <w:bCs/>
                                  <w:sz w:val="28"/>
                                  <w:szCs w:val="28"/>
                                </w:rPr>
                                <w:t>G</w:t>
                              </w:r>
                              <w:r w:rsidRPr="00FC23F5">
                                <w:rPr>
                                  <w:rFonts w:eastAsia="Calibri" w:cs="Arial"/>
                                  <w:bCs/>
                                  <w:sz w:val="28"/>
                                  <w:szCs w:val="28"/>
                                  <w:vertAlign w:val="subscript"/>
                                </w:rPr>
                                <w:t>i</w:t>
                              </w:r>
                              <w:proofErr w:type="spellEnd"/>
                              <w:r w:rsidRPr="002364C1">
                                <w:rPr>
                                  <w:rFonts w:eastAsia="Calibri" w:cs="Arial"/>
                                  <w:bCs/>
                                  <w:sz w:val="28"/>
                                  <w:szCs w:val="28"/>
                                </w:rPr>
                                <w:t>`</w:t>
                              </w:r>
                            </w:p>
                          </w:txbxContent>
                        </wps:txbx>
                        <wps:bodyPr rot="0" vert="horz" wrap="square" lIns="91440" tIns="45720" rIns="91440" bIns="45720" anchor="t" anchorCtr="0" upright="1">
                          <a:noAutofit/>
                        </wps:bodyPr>
                      </wps:wsp>
                      <wps:wsp>
                        <wps:cNvPr id="5" name="Text Box 34"/>
                        <wps:cNvSpPr txBox="1">
                          <a:spLocks noChangeArrowheads="1"/>
                        </wps:cNvSpPr>
                        <wps:spPr bwMode="auto">
                          <a:xfrm>
                            <a:off x="3762402" y="867277"/>
                            <a:ext cx="499745"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2B2" w:rsidRPr="002364C1" w:rsidRDefault="00B002B2" w:rsidP="002B34A6">
                              <w:pPr>
                                <w:pStyle w:val="NormalWeb"/>
                                <w:spacing w:before="120" w:beforeAutospacing="0" w:after="120" w:afterAutospacing="0" w:line="480" w:lineRule="auto"/>
                                <w:jc w:val="center"/>
                                <w:rPr>
                                  <w:b/>
                                </w:rPr>
                              </w:pPr>
                              <w:r>
                                <w:rPr>
                                  <w:b/>
                                </w:rPr>
                                <w:t>A</w:t>
                              </w:r>
                              <w:r w:rsidRPr="00FC23F5">
                                <w:rPr>
                                  <w:b/>
                                  <w:vertAlign w:val="subscript"/>
                                </w:rPr>
                                <w:t>i</w:t>
                              </w:r>
                            </w:p>
                          </w:txbxContent>
                        </wps:txbx>
                        <wps:bodyPr rot="0" vert="horz" wrap="square" lIns="91440" tIns="45720" rIns="91440" bIns="45720" anchor="t" anchorCtr="0" upright="1">
                          <a:noAutofit/>
                        </wps:bodyPr>
                      </wps:wsp>
                      <wps:wsp>
                        <wps:cNvPr id="7" name="Text Box 34"/>
                        <wps:cNvSpPr txBox="1">
                          <a:spLocks noChangeArrowheads="1"/>
                        </wps:cNvSpPr>
                        <wps:spPr bwMode="auto">
                          <a:xfrm>
                            <a:off x="3121375" y="1111090"/>
                            <a:ext cx="594171"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2B2" w:rsidRPr="002364C1" w:rsidRDefault="00B002B2" w:rsidP="002B34A6">
                              <w:pPr>
                                <w:pStyle w:val="NormalWeb"/>
                                <w:spacing w:before="120" w:beforeAutospacing="0" w:after="120" w:afterAutospacing="0" w:line="480" w:lineRule="auto"/>
                                <w:jc w:val="center"/>
                              </w:pPr>
                              <w:proofErr w:type="spellStart"/>
                              <w:r w:rsidRPr="002364C1">
                                <w:rPr>
                                  <w:rFonts w:eastAsia="Calibri" w:cs="Arial"/>
                                  <w:bCs/>
                                  <w:sz w:val="28"/>
                                  <w:szCs w:val="28"/>
                                </w:rPr>
                                <w:t>SQ</w:t>
                              </w:r>
                              <w:r w:rsidRPr="00FC23F5">
                                <w:rPr>
                                  <w:rFonts w:eastAsia="Calibri" w:cs="Arial"/>
                                  <w:bCs/>
                                  <w:sz w:val="28"/>
                                  <w:szCs w:val="28"/>
                                  <w:vertAlign w:val="subscript"/>
                                </w:rPr>
                                <w:t>i</w:t>
                              </w:r>
                              <w:proofErr w:type="spellEnd"/>
                              <w:r w:rsidRPr="002364C1">
                                <w:rPr>
                                  <w:rFonts w:eastAsia="Calibri" w:cs="Arial"/>
                                  <w:bCs/>
                                  <w:sz w:val="28"/>
                                  <w:szCs w:val="28"/>
                                </w:rPr>
                                <w:t>`</w:t>
                              </w:r>
                            </w:p>
                          </w:txbxContent>
                        </wps:txbx>
                        <wps:bodyPr rot="0" vert="horz" wrap="square" lIns="91440" tIns="45720" rIns="91440" bIns="45720" anchor="t" anchorCtr="0" upright="1">
                          <a:noAutofit/>
                        </wps:bodyPr>
                      </wps:wsp>
                      <wps:wsp>
                        <wps:cNvPr id="8" name="Text Box 34"/>
                        <wps:cNvSpPr txBox="1">
                          <a:spLocks noChangeArrowheads="1"/>
                        </wps:cNvSpPr>
                        <wps:spPr bwMode="auto">
                          <a:xfrm>
                            <a:off x="3279619" y="4471491"/>
                            <a:ext cx="4603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2B2" w:rsidRDefault="00B002B2" w:rsidP="002B34A6">
                              <w:pPr>
                                <w:pStyle w:val="NormalWeb"/>
                                <w:spacing w:before="120" w:beforeAutospacing="0" w:after="120" w:afterAutospacing="0" w:line="480" w:lineRule="auto"/>
                                <w:jc w:val="center"/>
                              </w:pPr>
                              <w:proofErr w:type="spellStart"/>
                              <w:r>
                                <w:rPr>
                                  <w:rFonts w:eastAsia="Calibri" w:cs="Arial"/>
                                  <w:b/>
                                  <w:bCs/>
                                  <w:sz w:val="28"/>
                                  <w:szCs w:val="28"/>
                                </w:rPr>
                                <w:t>G</w:t>
                              </w:r>
                              <w:r w:rsidRPr="00FC23F5">
                                <w:rPr>
                                  <w:rFonts w:eastAsia="Calibri" w:cs="Arial"/>
                                  <w:b/>
                                  <w:bCs/>
                                  <w:sz w:val="28"/>
                                  <w:szCs w:val="28"/>
                                  <w:vertAlign w:val="subscript"/>
                                </w:rPr>
                                <w:t>i</w:t>
                              </w:r>
                              <w:proofErr w:type="spellEnd"/>
                            </w:p>
                          </w:txbxContent>
                        </wps:txbx>
                        <wps:bodyPr rot="0" vert="horz" wrap="square" lIns="91440" tIns="45720" rIns="91440" bIns="45720" anchor="t" anchorCtr="0" upright="1">
                          <a:noAutofit/>
                        </wps:bodyPr>
                      </wps:wsp>
                      <wps:wsp>
                        <wps:cNvPr id="10" name="Text Box 34"/>
                        <wps:cNvSpPr txBox="1">
                          <a:spLocks noChangeArrowheads="1"/>
                        </wps:cNvSpPr>
                        <wps:spPr bwMode="auto">
                          <a:xfrm>
                            <a:off x="3884732" y="4432485"/>
                            <a:ext cx="1295067" cy="43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2B2" w:rsidRDefault="00B002B2" w:rsidP="002B34A6">
                              <w:pPr>
                                <w:pStyle w:val="NormalWeb"/>
                                <w:spacing w:before="120" w:beforeAutospacing="0" w:after="120" w:afterAutospacing="0" w:line="480" w:lineRule="auto"/>
                                <w:jc w:val="both"/>
                              </w:pPr>
                              <w:proofErr w:type="gramStart"/>
                              <w:r>
                                <w:rPr>
                                  <w:rFonts w:eastAsia="Calibri" w:cs="Arial"/>
                                  <w:i/>
                                  <w:iCs/>
                                </w:rPr>
                                <w:t>policy</w:t>
                              </w:r>
                              <w:proofErr w:type="gramEnd"/>
                              <w:r>
                                <w:rPr>
                                  <w:rFonts w:eastAsia="Calibri" w:cs="Arial"/>
                                  <w:i/>
                                  <w:iCs/>
                                </w:rPr>
                                <w:t xml:space="preserve"> dimension</w:t>
                              </w:r>
                            </w:p>
                          </w:txbxContent>
                        </wps:txbx>
                        <wps:bodyPr rot="0" vert="horz" wrap="square" lIns="91440" tIns="45720" rIns="91440" bIns="45720" anchor="t" anchorCtr="0" upright="1">
                          <a:noAutofit/>
                        </wps:bodyPr>
                      </wps:wsp>
                      <wps:wsp>
                        <wps:cNvPr id="11" name="Text Box 34"/>
                        <wps:cNvSpPr txBox="1">
                          <a:spLocks noChangeArrowheads="1"/>
                        </wps:cNvSpPr>
                        <wps:spPr bwMode="auto">
                          <a:xfrm rot="5400000">
                            <a:off x="-342738" y="1054362"/>
                            <a:ext cx="1838621" cy="43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2B2" w:rsidRPr="00D27152" w:rsidRDefault="00B002B2" w:rsidP="002B34A6">
                              <w:pPr>
                                <w:pStyle w:val="NormalWeb"/>
                                <w:spacing w:before="120" w:beforeAutospacing="0" w:after="120" w:afterAutospacing="0" w:line="480" w:lineRule="auto"/>
                                <w:jc w:val="both"/>
                                <w:rPr>
                                  <w:i/>
                                </w:rPr>
                              </w:pPr>
                              <w:proofErr w:type="gramStart"/>
                              <w:r w:rsidRPr="00D27152">
                                <w:rPr>
                                  <w:rFonts w:eastAsia="Calibri" w:cs="Arial"/>
                                  <w:bCs/>
                                  <w:i/>
                                </w:rPr>
                                <w:t>public</w:t>
                              </w:r>
                              <w:proofErr w:type="gramEnd"/>
                              <w:r w:rsidRPr="00D27152">
                                <w:rPr>
                                  <w:rFonts w:eastAsia="Calibri" w:cs="Arial"/>
                                  <w:bCs/>
                                  <w:i/>
                                </w:rPr>
                                <w:t xml:space="preserve"> support versus SQ</w:t>
                              </w:r>
                            </w:p>
                          </w:txbxContent>
                        </wps:txbx>
                        <wps:bodyPr rot="0" vert="vert270" wrap="square" lIns="91440" tIns="45720" rIns="91440" bIns="45720" anchor="t" anchorCtr="0" upright="1">
                          <a:noAutofit/>
                        </wps:bodyPr>
                      </wps:wsp>
                      <wps:wsp>
                        <wps:cNvPr id="12" name="Text Box 34"/>
                        <wps:cNvSpPr txBox="1">
                          <a:spLocks noChangeArrowheads="1"/>
                        </wps:cNvSpPr>
                        <wps:spPr bwMode="auto">
                          <a:xfrm>
                            <a:off x="135610" y="2086570"/>
                            <a:ext cx="729615"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2B2" w:rsidRDefault="00B002B2" w:rsidP="002B34A6">
                              <w:pPr>
                                <w:pStyle w:val="NormalWeb"/>
                                <w:spacing w:before="120" w:beforeAutospacing="0" w:after="120" w:afterAutospacing="0" w:line="480" w:lineRule="auto"/>
                                <w:jc w:val="center"/>
                              </w:pPr>
                              <w:r>
                                <w:rPr>
                                  <w:rFonts w:eastAsia="Calibri" w:cs="Arial"/>
                                  <w:b/>
                                  <w:bCs/>
                                  <w:sz w:val="28"/>
                                  <w:szCs w:val="28"/>
                                </w:rPr>
                                <w:t>50%</w:t>
                              </w:r>
                            </w:p>
                          </w:txbxContent>
                        </wps:txbx>
                        <wps:bodyPr rot="0" vert="horz" wrap="square" lIns="91440" tIns="45720" rIns="91440" bIns="45720" anchor="t" anchorCtr="0" upright="1">
                          <a:noAutofit/>
                        </wps:bodyPr>
                      </wps:wsp>
                      <wps:wsp>
                        <wps:cNvPr id="15" name="Text Box 34"/>
                        <wps:cNvSpPr txBox="1">
                          <a:spLocks noChangeArrowheads="1"/>
                        </wps:cNvSpPr>
                        <wps:spPr bwMode="auto">
                          <a:xfrm>
                            <a:off x="56881" y="4214574"/>
                            <a:ext cx="730077"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2B2" w:rsidRDefault="00B002B2" w:rsidP="002B34A6">
                              <w:pPr>
                                <w:pStyle w:val="NormalWeb"/>
                                <w:spacing w:before="120" w:beforeAutospacing="0" w:after="120" w:afterAutospacing="0" w:line="480" w:lineRule="auto"/>
                                <w:jc w:val="center"/>
                              </w:pPr>
                              <w:r>
                                <w:rPr>
                                  <w:rFonts w:eastAsia="Calibri" w:cs="Arial"/>
                                  <w:b/>
                                  <w:bCs/>
                                  <w:sz w:val="28"/>
                                  <w:szCs w:val="28"/>
                                </w:rPr>
                                <w:t>100%</w:t>
                              </w:r>
                            </w:p>
                          </w:txbxContent>
                        </wps:txbx>
                        <wps:bodyPr rot="0" vert="horz" wrap="square" lIns="91440" tIns="45720" rIns="91440" bIns="45720" anchor="t" anchorCtr="0" upright="1">
                          <a:noAutofit/>
                        </wps:bodyPr>
                      </wps:wsp>
                      <wps:wsp>
                        <wps:cNvPr id="16" name="Text Box 34"/>
                        <wps:cNvSpPr txBox="1">
                          <a:spLocks noChangeArrowheads="1"/>
                        </wps:cNvSpPr>
                        <wps:spPr bwMode="auto">
                          <a:xfrm>
                            <a:off x="213505" y="36019"/>
                            <a:ext cx="69663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2B2" w:rsidRDefault="00B002B2" w:rsidP="002B34A6">
                              <w:pPr>
                                <w:pStyle w:val="NormalWeb"/>
                                <w:spacing w:before="120" w:beforeAutospacing="0" w:after="120" w:afterAutospacing="0" w:line="480" w:lineRule="auto"/>
                                <w:jc w:val="center"/>
                              </w:pPr>
                              <w:r>
                                <w:rPr>
                                  <w:rFonts w:eastAsia="Calibri" w:cs="Arial"/>
                                  <w:b/>
                                  <w:bCs/>
                                  <w:sz w:val="28"/>
                                  <w:szCs w:val="28"/>
                                </w:rPr>
                                <w:t>0%</w:t>
                              </w:r>
                            </w:p>
                          </w:txbxContent>
                        </wps:txbx>
                        <wps:bodyPr rot="0" vert="horz" wrap="square" lIns="91440" tIns="45720" rIns="91440" bIns="45720" anchor="t" anchorCtr="0" upright="1">
                          <a:noAutofit/>
                        </wps:bodyPr>
                      </wps:wsp>
                      <wps:wsp>
                        <wps:cNvPr id="17" name="Straight Connector 17"/>
                        <wps:cNvCnPr/>
                        <wps:spPr>
                          <a:xfrm>
                            <a:off x="729079" y="183260"/>
                            <a:ext cx="0" cy="4320000"/>
                          </a:xfrm>
                          <a:prstGeom prst="line">
                            <a:avLst/>
                          </a:prstGeom>
                          <a:noFill/>
                          <a:ln w="12700" cap="flat" cmpd="sng" algn="ctr">
                            <a:solidFill>
                              <a:sysClr val="windowText" lastClr="000000"/>
                            </a:solidFill>
                            <a:prstDash val="solid"/>
                          </a:ln>
                          <a:effectLst/>
                        </wps:spPr>
                        <wps:bodyPr/>
                      </wps:wsp>
                      <wps:wsp>
                        <wps:cNvPr id="18" name="Straight Connector 18"/>
                        <wps:cNvCnPr/>
                        <wps:spPr>
                          <a:xfrm>
                            <a:off x="5039857" y="185908"/>
                            <a:ext cx="0" cy="4320000"/>
                          </a:xfrm>
                          <a:prstGeom prst="line">
                            <a:avLst/>
                          </a:prstGeom>
                          <a:noFill/>
                          <a:ln w="12700" cap="flat" cmpd="sng" algn="ctr">
                            <a:solidFill>
                              <a:sysClr val="windowText" lastClr="000000"/>
                            </a:solidFill>
                            <a:prstDash val="solid"/>
                          </a:ln>
                          <a:effectLst/>
                        </wps:spPr>
                        <wps:bodyPr/>
                      </wps:wsp>
                      <wps:wsp>
                        <wps:cNvPr id="19" name="Straight Connector 19"/>
                        <wps:cNvCnPr/>
                        <wps:spPr>
                          <a:xfrm flipH="1">
                            <a:off x="725008" y="4503297"/>
                            <a:ext cx="4320000" cy="0"/>
                          </a:xfrm>
                          <a:prstGeom prst="line">
                            <a:avLst/>
                          </a:prstGeom>
                          <a:noFill/>
                          <a:ln w="19050" cap="flat" cmpd="sng" algn="ctr">
                            <a:solidFill>
                              <a:sysClr val="windowText" lastClr="000000"/>
                            </a:solidFill>
                            <a:prstDash val="solid"/>
                          </a:ln>
                          <a:effectLst/>
                        </wps:spPr>
                        <wps:bodyPr/>
                      </wps:wsp>
                      <wps:wsp>
                        <wps:cNvPr id="20" name="Straight Connector 20"/>
                        <wps:cNvCnPr/>
                        <wps:spPr>
                          <a:xfrm flipH="1">
                            <a:off x="725305" y="187070"/>
                            <a:ext cx="4320000" cy="0"/>
                          </a:xfrm>
                          <a:prstGeom prst="line">
                            <a:avLst/>
                          </a:prstGeom>
                          <a:noFill/>
                          <a:ln w="12700" cap="flat" cmpd="sng" algn="ctr">
                            <a:solidFill>
                              <a:sysClr val="windowText" lastClr="000000"/>
                            </a:solidFill>
                            <a:prstDash val="solid"/>
                          </a:ln>
                          <a:effectLst/>
                        </wps:spPr>
                        <wps:bodyPr/>
                      </wps:wsp>
                      <wps:wsp>
                        <wps:cNvPr id="21" name="Straight Connector 21"/>
                        <wps:cNvCnPr/>
                        <wps:spPr>
                          <a:xfrm flipH="1">
                            <a:off x="725280" y="2327556"/>
                            <a:ext cx="4319270" cy="0"/>
                          </a:xfrm>
                          <a:prstGeom prst="line">
                            <a:avLst/>
                          </a:prstGeom>
                          <a:noFill/>
                          <a:ln w="9525" cap="flat" cmpd="sng" algn="ctr">
                            <a:solidFill>
                              <a:sysClr val="windowText" lastClr="000000"/>
                            </a:solidFill>
                            <a:prstDash val="solid"/>
                          </a:ln>
                          <a:effectLst/>
                        </wps:spPr>
                        <wps:bodyPr/>
                      </wps:wsp>
                      <wps:wsp>
                        <wps:cNvPr id="22" name="Text Box 34"/>
                        <wps:cNvSpPr txBox="1">
                          <a:spLocks noChangeArrowheads="1"/>
                        </wps:cNvSpPr>
                        <wps:spPr bwMode="auto">
                          <a:xfrm>
                            <a:off x="1266490" y="2365459"/>
                            <a:ext cx="56231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2B2" w:rsidRDefault="00B002B2" w:rsidP="002B34A6">
                              <w:pPr>
                                <w:pStyle w:val="NormalWeb"/>
                                <w:spacing w:before="120" w:beforeAutospacing="0" w:after="120" w:afterAutospacing="0" w:line="480" w:lineRule="auto"/>
                                <w:jc w:val="center"/>
                              </w:pPr>
                              <w:proofErr w:type="spellStart"/>
                              <w:r>
                                <w:rPr>
                                  <w:rFonts w:eastAsia="Calibri" w:cs="Arial"/>
                                  <w:b/>
                                  <w:bCs/>
                                  <w:sz w:val="28"/>
                                  <w:szCs w:val="28"/>
                                </w:rPr>
                                <w:t>SQ</w:t>
                              </w:r>
                              <w:r w:rsidRPr="00FC23F5">
                                <w:rPr>
                                  <w:rFonts w:eastAsia="Calibri" w:cs="Arial"/>
                                  <w:b/>
                                  <w:bCs/>
                                  <w:sz w:val="28"/>
                                  <w:szCs w:val="28"/>
                                  <w:vertAlign w:val="subscript"/>
                                </w:rPr>
                                <w:t>i</w:t>
                              </w:r>
                              <w:proofErr w:type="spellEnd"/>
                            </w:p>
                          </w:txbxContent>
                        </wps:txbx>
                        <wps:bodyPr rot="0" vert="horz" wrap="square" lIns="91440" tIns="45720" rIns="91440" bIns="45720" anchor="t" anchorCtr="0" upright="1">
                          <a:noAutofit/>
                        </wps:bodyPr>
                      </wps:wsp>
                      <wps:wsp>
                        <wps:cNvPr id="23" name="Oval 23"/>
                        <wps:cNvSpPr/>
                        <wps:spPr>
                          <a:xfrm>
                            <a:off x="3452924" y="4449821"/>
                            <a:ext cx="108000" cy="108000"/>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1459841" y="2273637"/>
                            <a:ext cx="107950" cy="107950"/>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Straight Connector 28"/>
                        <wps:cNvCnPr/>
                        <wps:spPr>
                          <a:xfrm flipH="1" flipV="1">
                            <a:off x="1517794" y="2327556"/>
                            <a:ext cx="1984884" cy="2172652"/>
                          </a:xfrm>
                          <a:prstGeom prst="line">
                            <a:avLst/>
                          </a:prstGeom>
                          <a:noFill/>
                          <a:ln w="9525" cap="flat" cmpd="sng" algn="ctr">
                            <a:solidFill>
                              <a:sysClr val="windowText" lastClr="000000"/>
                            </a:solidFill>
                            <a:prstDash val="sysDash"/>
                          </a:ln>
                          <a:effectLst/>
                        </wps:spPr>
                        <wps:bodyPr/>
                      </wps:wsp>
                      <wps:wsp>
                        <wps:cNvPr id="29" name="Straight Connector 29"/>
                        <wps:cNvCnPr/>
                        <wps:spPr>
                          <a:xfrm flipV="1">
                            <a:off x="725295" y="869496"/>
                            <a:ext cx="4314314" cy="1783947"/>
                          </a:xfrm>
                          <a:prstGeom prst="line">
                            <a:avLst/>
                          </a:prstGeom>
                          <a:noFill/>
                          <a:ln w="25400" cap="flat" cmpd="sng" algn="ctr">
                            <a:solidFill>
                              <a:sysClr val="windowText" lastClr="000000"/>
                            </a:solidFill>
                            <a:prstDash val="solid"/>
                          </a:ln>
                          <a:effectLst/>
                        </wps:spPr>
                        <wps:bodyPr/>
                      </wps:wsp>
                      <wps:wsp>
                        <wps:cNvPr id="32" name="Oval 32"/>
                        <wps:cNvSpPr/>
                        <wps:spPr>
                          <a:xfrm>
                            <a:off x="3339971" y="1509526"/>
                            <a:ext cx="107315" cy="107315"/>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3953260" y="1245866"/>
                            <a:ext cx="106680" cy="106680"/>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Straight Connector 34"/>
                        <wps:cNvCnPr/>
                        <wps:spPr>
                          <a:xfrm flipH="1" flipV="1">
                            <a:off x="3506636" y="2323373"/>
                            <a:ext cx="0" cy="2170800"/>
                          </a:xfrm>
                          <a:prstGeom prst="line">
                            <a:avLst/>
                          </a:prstGeom>
                          <a:noFill/>
                          <a:ln w="6350" cap="flat" cmpd="sng" algn="ctr">
                            <a:solidFill>
                              <a:sysClr val="windowText" lastClr="000000"/>
                            </a:solidFill>
                            <a:prstDash val="sysDot"/>
                          </a:ln>
                          <a:effectLst/>
                        </wps:spPr>
                        <wps:bodyPr/>
                      </wps:wsp>
                      <wps:wsp>
                        <wps:cNvPr id="36" name="Oval 36"/>
                        <wps:cNvSpPr/>
                        <wps:spPr>
                          <a:xfrm>
                            <a:off x="3458343" y="2269446"/>
                            <a:ext cx="107315" cy="107315"/>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Oval 38"/>
                        <wps:cNvSpPr/>
                        <wps:spPr>
                          <a:xfrm>
                            <a:off x="3958896" y="2275479"/>
                            <a:ext cx="106045" cy="106045"/>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Straight Connector 40"/>
                        <wps:cNvCnPr/>
                        <wps:spPr>
                          <a:xfrm flipV="1">
                            <a:off x="4011919" y="1304153"/>
                            <a:ext cx="0" cy="1076400"/>
                          </a:xfrm>
                          <a:prstGeom prst="line">
                            <a:avLst/>
                          </a:prstGeom>
                          <a:noFill/>
                          <a:ln w="6350" cap="flat" cmpd="sng" algn="ctr">
                            <a:solidFill>
                              <a:sysClr val="windowText" lastClr="000000"/>
                            </a:solidFill>
                            <a:prstDash val="sysDot"/>
                          </a:ln>
                          <a:effectLst/>
                        </wps:spPr>
                        <wps:bodyPr/>
                      </wps:wsp>
                      <wps:wsp>
                        <wps:cNvPr id="41" name="Straight Connector 41"/>
                        <wps:cNvCnPr>
                          <a:endCxn id="33" idx="0"/>
                        </wps:cNvCnPr>
                        <wps:spPr>
                          <a:xfrm flipV="1">
                            <a:off x="3505897" y="1245866"/>
                            <a:ext cx="500703" cy="3247362"/>
                          </a:xfrm>
                          <a:prstGeom prst="line">
                            <a:avLst/>
                          </a:prstGeom>
                          <a:noFill/>
                          <a:ln w="9525" cap="flat" cmpd="sng" algn="ctr">
                            <a:solidFill>
                              <a:sysClr val="windowText" lastClr="000000"/>
                            </a:solidFill>
                            <a:prstDash val="sysDash"/>
                          </a:ln>
                          <a:effectLst/>
                        </wps:spPr>
                        <wps:bodyPr/>
                      </wps:wsp>
                      <wps:wsp>
                        <wps:cNvPr id="42" name="Freeform 42"/>
                        <wps:cNvSpPr/>
                        <wps:spPr>
                          <a:xfrm>
                            <a:off x="726136" y="1561947"/>
                            <a:ext cx="4319587" cy="1990878"/>
                          </a:xfrm>
                          <a:custGeom>
                            <a:avLst/>
                            <a:gdLst>
                              <a:gd name="connsiteX0" fmla="*/ 0 w 4319587"/>
                              <a:gd name="connsiteY0" fmla="*/ 1990878 h 1990878"/>
                              <a:gd name="connsiteX1" fmla="*/ 76200 w 4319587"/>
                              <a:gd name="connsiteY1" fmla="*/ 1790853 h 1990878"/>
                              <a:gd name="connsiteX2" fmla="*/ 214312 w 4319587"/>
                              <a:gd name="connsiteY2" fmla="*/ 1514628 h 1990878"/>
                              <a:gd name="connsiteX3" fmla="*/ 338137 w 4319587"/>
                              <a:gd name="connsiteY3" fmla="*/ 1305078 h 1990878"/>
                              <a:gd name="connsiteX4" fmla="*/ 471487 w 4319587"/>
                              <a:gd name="connsiteY4" fmla="*/ 1128865 h 1990878"/>
                              <a:gd name="connsiteX5" fmla="*/ 590550 w 4319587"/>
                              <a:gd name="connsiteY5" fmla="*/ 985990 h 1990878"/>
                              <a:gd name="connsiteX6" fmla="*/ 695325 w 4319587"/>
                              <a:gd name="connsiteY6" fmla="*/ 871690 h 1990878"/>
                              <a:gd name="connsiteX7" fmla="*/ 809625 w 4319587"/>
                              <a:gd name="connsiteY7" fmla="*/ 771678 h 1990878"/>
                              <a:gd name="connsiteX8" fmla="*/ 966787 w 4319587"/>
                              <a:gd name="connsiteY8" fmla="*/ 628803 h 1990878"/>
                              <a:gd name="connsiteX9" fmla="*/ 1128712 w 4319587"/>
                              <a:gd name="connsiteY9" fmla="*/ 504978 h 1990878"/>
                              <a:gd name="connsiteX10" fmla="*/ 1281112 w 4319587"/>
                              <a:gd name="connsiteY10" fmla="*/ 404965 h 1990878"/>
                              <a:gd name="connsiteX11" fmla="*/ 1490662 w 4319587"/>
                              <a:gd name="connsiteY11" fmla="*/ 300190 h 1990878"/>
                              <a:gd name="connsiteX12" fmla="*/ 1581150 w 4319587"/>
                              <a:gd name="connsiteY12" fmla="*/ 262090 h 1990878"/>
                              <a:gd name="connsiteX13" fmla="*/ 1747837 w 4319587"/>
                              <a:gd name="connsiteY13" fmla="*/ 190653 h 1990878"/>
                              <a:gd name="connsiteX14" fmla="*/ 1952625 w 4319587"/>
                              <a:gd name="connsiteY14" fmla="*/ 119215 h 1990878"/>
                              <a:gd name="connsiteX15" fmla="*/ 2176462 w 4319587"/>
                              <a:gd name="connsiteY15" fmla="*/ 62065 h 1990878"/>
                              <a:gd name="connsiteX16" fmla="*/ 2381250 w 4319587"/>
                              <a:gd name="connsiteY16" fmla="*/ 28728 h 1990878"/>
                              <a:gd name="connsiteX17" fmla="*/ 2581275 w 4319587"/>
                              <a:gd name="connsiteY17" fmla="*/ 9678 h 1990878"/>
                              <a:gd name="connsiteX18" fmla="*/ 2771775 w 4319587"/>
                              <a:gd name="connsiteY18" fmla="*/ 153 h 1990878"/>
                              <a:gd name="connsiteX19" fmla="*/ 2971800 w 4319587"/>
                              <a:gd name="connsiteY19" fmla="*/ 4915 h 1990878"/>
                              <a:gd name="connsiteX20" fmla="*/ 3138487 w 4319587"/>
                              <a:gd name="connsiteY20" fmla="*/ 19203 h 1990878"/>
                              <a:gd name="connsiteX21" fmla="*/ 3300412 w 4319587"/>
                              <a:gd name="connsiteY21" fmla="*/ 43015 h 1990878"/>
                              <a:gd name="connsiteX22" fmla="*/ 3562350 w 4319587"/>
                              <a:gd name="connsiteY22" fmla="*/ 104928 h 1990878"/>
                              <a:gd name="connsiteX23" fmla="*/ 3719512 w 4319587"/>
                              <a:gd name="connsiteY23" fmla="*/ 152553 h 1990878"/>
                              <a:gd name="connsiteX24" fmla="*/ 3900487 w 4319587"/>
                              <a:gd name="connsiteY24" fmla="*/ 223990 h 1990878"/>
                              <a:gd name="connsiteX25" fmla="*/ 4067175 w 4319587"/>
                              <a:gd name="connsiteY25" fmla="*/ 290665 h 1990878"/>
                              <a:gd name="connsiteX26" fmla="*/ 4229100 w 4319587"/>
                              <a:gd name="connsiteY26" fmla="*/ 385915 h 1990878"/>
                              <a:gd name="connsiteX27" fmla="*/ 4319587 w 4319587"/>
                              <a:gd name="connsiteY27" fmla="*/ 428778 h 1990878"/>
                              <a:gd name="connsiteX28" fmla="*/ 4319587 w 4319587"/>
                              <a:gd name="connsiteY28" fmla="*/ 428778 h 19908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4319587" h="1990878">
                                <a:moveTo>
                                  <a:pt x="0" y="1990878"/>
                                </a:moveTo>
                                <a:cubicBezTo>
                                  <a:pt x="20240" y="1930553"/>
                                  <a:pt x="40481" y="1870228"/>
                                  <a:pt x="76200" y="1790853"/>
                                </a:cubicBezTo>
                                <a:cubicBezTo>
                                  <a:pt x="111919" y="1711478"/>
                                  <a:pt x="170656" y="1595590"/>
                                  <a:pt x="214312" y="1514628"/>
                                </a:cubicBezTo>
                                <a:cubicBezTo>
                                  <a:pt x="257968" y="1433665"/>
                                  <a:pt x="295275" y="1369372"/>
                                  <a:pt x="338137" y="1305078"/>
                                </a:cubicBezTo>
                                <a:cubicBezTo>
                                  <a:pt x="380999" y="1240784"/>
                                  <a:pt x="429418" y="1182046"/>
                                  <a:pt x="471487" y="1128865"/>
                                </a:cubicBezTo>
                                <a:cubicBezTo>
                                  <a:pt x="513556" y="1075684"/>
                                  <a:pt x="553244" y="1028852"/>
                                  <a:pt x="590550" y="985990"/>
                                </a:cubicBezTo>
                                <a:cubicBezTo>
                                  <a:pt x="627856" y="943128"/>
                                  <a:pt x="658813" y="907409"/>
                                  <a:pt x="695325" y="871690"/>
                                </a:cubicBezTo>
                                <a:cubicBezTo>
                                  <a:pt x="731838" y="835971"/>
                                  <a:pt x="764381" y="812159"/>
                                  <a:pt x="809625" y="771678"/>
                                </a:cubicBezTo>
                                <a:cubicBezTo>
                                  <a:pt x="854869" y="731197"/>
                                  <a:pt x="913606" y="673253"/>
                                  <a:pt x="966787" y="628803"/>
                                </a:cubicBezTo>
                                <a:cubicBezTo>
                                  <a:pt x="1019968" y="584353"/>
                                  <a:pt x="1076325" y="542284"/>
                                  <a:pt x="1128712" y="504978"/>
                                </a:cubicBezTo>
                                <a:cubicBezTo>
                                  <a:pt x="1181099" y="467672"/>
                                  <a:pt x="1220787" y="439096"/>
                                  <a:pt x="1281112" y="404965"/>
                                </a:cubicBezTo>
                                <a:cubicBezTo>
                                  <a:pt x="1341437" y="370834"/>
                                  <a:pt x="1440656" y="324002"/>
                                  <a:pt x="1490662" y="300190"/>
                                </a:cubicBezTo>
                                <a:cubicBezTo>
                                  <a:pt x="1540668" y="276377"/>
                                  <a:pt x="1581150" y="262090"/>
                                  <a:pt x="1581150" y="262090"/>
                                </a:cubicBezTo>
                                <a:cubicBezTo>
                                  <a:pt x="1624012" y="243834"/>
                                  <a:pt x="1685925" y="214465"/>
                                  <a:pt x="1747837" y="190653"/>
                                </a:cubicBezTo>
                                <a:cubicBezTo>
                                  <a:pt x="1809749" y="166841"/>
                                  <a:pt x="1881188" y="140646"/>
                                  <a:pt x="1952625" y="119215"/>
                                </a:cubicBezTo>
                                <a:cubicBezTo>
                                  <a:pt x="2024062" y="97784"/>
                                  <a:pt x="2105025" y="77146"/>
                                  <a:pt x="2176462" y="62065"/>
                                </a:cubicBezTo>
                                <a:cubicBezTo>
                                  <a:pt x="2247899" y="46984"/>
                                  <a:pt x="2313781" y="37459"/>
                                  <a:pt x="2381250" y="28728"/>
                                </a:cubicBezTo>
                                <a:cubicBezTo>
                                  <a:pt x="2448719" y="19997"/>
                                  <a:pt x="2516188" y="14440"/>
                                  <a:pt x="2581275" y="9678"/>
                                </a:cubicBezTo>
                                <a:cubicBezTo>
                                  <a:pt x="2646362" y="4916"/>
                                  <a:pt x="2706688" y="947"/>
                                  <a:pt x="2771775" y="153"/>
                                </a:cubicBezTo>
                                <a:cubicBezTo>
                                  <a:pt x="2836862" y="-641"/>
                                  <a:pt x="2910681" y="1740"/>
                                  <a:pt x="2971800" y="4915"/>
                                </a:cubicBezTo>
                                <a:cubicBezTo>
                                  <a:pt x="3032919" y="8090"/>
                                  <a:pt x="3083718" y="12853"/>
                                  <a:pt x="3138487" y="19203"/>
                                </a:cubicBezTo>
                                <a:cubicBezTo>
                                  <a:pt x="3193256" y="25553"/>
                                  <a:pt x="3229768" y="28728"/>
                                  <a:pt x="3300412" y="43015"/>
                                </a:cubicBezTo>
                                <a:cubicBezTo>
                                  <a:pt x="3371056" y="57302"/>
                                  <a:pt x="3492500" y="86672"/>
                                  <a:pt x="3562350" y="104928"/>
                                </a:cubicBezTo>
                                <a:cubicBezTo>
                                  <a:pt x="3632200" y="123184"/>
                                  <a:pt x="3663156" y="132709"/>
                                  <a:pt x="3719512" y="152553"/>
                                </a:cubicBezTo>
                                <a:cubicBezTo>
                                  <a:pt x="3775868" y="172397"/>
                                  <a:pt x="3900487" y="223990"/>
                                  <a:pt x="3900487" y="223990"/>
                                </a:cubicBezTo>
                                <a:cubicBezTo>
                                  <a:pt x="3958431" y="247009"/>
                                  <a:pt x="4012406" y="263678"/>
                                  <a:pt x="4067175" y="290665"/>
                                </a:cubicBezTo>
                                <a:cubicBezTo>
                                  <a:pt x="4121944" y="317652"/>
                                  <a:pt x="4187031" y="362896"/>
                                  <a:pt x="4229100" y="385915"/>
                                </a:cubicBezTo>
                                <a:cubicBezTo>
                                  <a:pt x="4271169" y="408934"/>
                                  <a:pt x="4319587" y="428778"/>
                                  <a:pt x="4319587" y="428778"/>
                                </a:cubicBezTo>
                                <a:lnTo>
                                  <a:pt x="4319587" y="428778"/>
                                </a:lnTo>
                              </a:path>
                            </a:pathLst>
                          </a:custGeom>
                          <a:noFill/>
                          <a:ln w="15875" cap="flat" cmpd="sng" algn="ctr">
                            <a:solidFill>
                              <a:sysClr val="windowText" lastClr="000000"/>
                            </a:solid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E803700" id="Canvas 43" o:spid="_x0000_s1042" editas="canvas" style="width:414.45pt;height:396.95pt;mso-position-horizontal-relative:char;mso-position-vertical-relative:line" coordsize="52635,5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KYUBAAAMN1AAAOAAAAZHJzL2Uyb0RvYy54bWzsXW1v3LgR/l6g/0HYjwVyFkm9GuccEqdu&#10;C6SXAEl714/yvngX3ZW2khw7V/S/9xkOJZGbtZd7l8T2RfchpzU1HL7MDGceDqnvf7jdrIMP87pZ&#10;VeXZRHwXToJ5Oa1mq/LqbPKP9xfPsknQtEU5K9ZVOT+bfJw3kx+e//EP399sT+eyWlbr2bwOUEnZ&#10;nN5szybLtt2enpw00+V8UzTfVdt5icJFVW+KFj/rq5NZXdyg9s36RIZhcnJT1bNtXU3nTYO/vuLC&#10;yXNd/2Ixn7ZvFotm3gbrswna1up/a/3vJf178vz74vSqLrbL1dQ0o/gVrdgUqxJM+6peFW0RXNer&#10;T6rarKZ11VSL9rtptTmpFovVdK77gN6IcKc350X5oWh0Z6YYna6BePqM9V5eYQxQ5ekNJmNOfViX&#10;wc3ZJE0wvjQ+J1bhzRbT1Gz7CWt+W0PeLYvtXPevOZ3++OFtHaxmkKJJUBYbCMv7+W0bvKxuAxVR&#10;Q4g53nq3xXvtLf5Or1KDm+3ravrvJiir82VRXs1f1HV1s5wXMzRPmC70pFxPQ5Vc3vy9moFPcd1W&#10;uqLbRb2hCjEvAWpXaZ7kMcTm49lEylwmkW5HcUrtmuKFGHOW5JNgihcilWQZD1hx2lW0rZv2L/Nq&#10;E9DD2aSGPGpGxYfXTUtjW5x2r+iOVOvV7GK1Xusf9dXl+boOPhSQ3Qv9n+4L+mu/ti7p5bIiMq6R&#10;/4I2ggeVUWu1LP43FzIKX8r82UWSpc+iiyh+lqdh9iwU+cs8CaM8enXxP2qgiE6Xq9lsXr5elfNO&#10;L0TkN9tGQ1mitWaQPOWxjHm27NY3didD/d++Tm5WLczEerU5m2T9S8UpzfGfyxm6XZy2xWrNzydu&#10;8/UoYwy6/+tRgVA3kJu3NYtDe3t5q2Uv7QTtspp9hIjUFaYNEgATh4dlVf8yCW5gLs4mzX+ui3o+&#10;CdZ/KyFmuYgisi/6RxSnEj9qu+TSLinKKao6m7STgB/PW7ZJ19t6dbUEJxbssnoB0VystKhQi7lV&#10;Wie1InLrv7hGqkejkUqkUEmtkSKXaRZr/R40MorzlCaCNTKNRWzEadTI8upJamQ2auSeNRIq8FjW&#10;yARritQamSWpTLUFtRQyh0KiteMSaXt8T3mJzEeF3KOQ6aNRSCGFSs0SKYQIcxPl9E5rHokUPva4&#10;RP5eNFLoGR78w9Fr1b48oIdHskZKBJICcSKFiVEqonzXa01CrbKskplAzMmh3Oi1PlGvVegZHlWy&#10;A206aAeh2SPRySyLUsV+axQpGWU6UhwcVyEB/SRY1lkp8w4NG8Edgl+fZCgp5Oi67nFdYaseUinZ&#10;W4kjxvUIyjPw6zMVyVRhFceyKcIYAKueP0tFM5UlsndlRxXl7YSnHFwKda+KEgwrUywi3x4GC+P1&#10;kFpq6aVQcYKQQ++KhFkSYz40At8FmKmEtztCPjubfE9aK/v9t3FbxN6ofDQobIy9R6yDFF9Kge2n&#10;nX3KVIUhgNkR8nG23Z+0RupoZYwvd+PL5LEskgBh45BRWJVgf91dIpM8SVS/RI6Az+/AcU3udVy/&#10;1cwB0e+LvGvrgnIbgvOqLJEHU9UBCuE4khFDWs95+bY2vzgvYwBaTDwIvzJMGUUVmZLJjtvZ7/oD&#10;qTGZS0MVXZaNScRZI63lvkScPp2my4YSiDqIAWV+LNYFEjemm+0MWSDlFXI41ldIfpu29Z78lo9N&#10;n8MD3GRW3VBSE7JGiqZFAXJLOOxluNdJ7KEmvyqaJScA6SIaLqQMmQQfnd5m8ohoEId0FvbS6GX6&#10;O9JDvlKeiOgh932z3e/ke812HKo8iyE+FP1ncR5q8iH4H6e7z156sOmGMjKau2+6+33iu6c7WKxX&#10;27922U69mschJls7sxACme9mFChWcO3NHtgoOV7P85AS/kY9Nwm1+zM0KbvtzolHobHjx0+8Mi6T&#10;yNJwF1YASK8N+5eZ99G+O4nUd8x7jxTvUXgAsb963iUyZzWepGQax9qVGix9pCjVz9j7z63wOi11&#10;1Pcugf6OeX882KNMkggZLSwsSYx8T5K6QVjiRCoCJ8et9N9NdksfJYzgowU+yj4p+w1OCAT4OVjf&#10;d3ANza87YikVxTjQELGXFUV5xtZ70CMRUqI965F5Ro0IPu5ISZmv4co19wZVTnTT/PrAiM+nSNox&#10;/IKeGhmVZlnM5hx/wSftg0puux4Np0+/OWLrE7ea7fRihfjvNcLEt0WNI0noKm1+vcE/i3WF8xSV&#10;eZoEhC3s+zu9//nOLJTXm/MKJ1HgAqB1+hFtqtt197ioq81PcCJeEFcUdYccKC7eOeaA81zT+YsX&#10;+jWcg9oW7evyHZ1q4mMPNI7vb38q6q0J11vEzD9W3dpUnO4cn+F3acIey4EJ2cMerJy9CYNLfFg5&#10;geDnWcR4vsQWeKJ2QiABHESHKXpnXD+Pykn2D/bpAZVzVDY6M/XVUSd5H+qEQrMS+kSjGpD4Z2eH&#10;DCAhYpGmOa+Vcl+AIqCtSCfjxVKKVCaxzlS5e7U8Gpd48DDlY0NYpNGxRwtAyvsQKRT6icKuAKQS&#10;zhLv5WRJHuWfxqcIUc30izRTeaTt9Wec/i/t7BjTaZ/M/M3ODNX5deFnSudkWEqvuvg5zPfhVVcp&#10;hbNKvOoiAxsatzPPWHVVl9dinnncRpd4XHW/ORdXufEnfh6lbHmsd/D07o6M4iz5RNmShEBBwnFw&#10;yJ6eR2UzQzC6uN9aPIkLMO7ecHFux7hjG33Yadvr4iJXBQkpSJ6BtsHFVSrV6jzAQUYT4dwSLnS/&#10;Kh7t3CIVhup/uL11OLdVazr1aH1bmh7bu9EG0yRPeHg3sLEqgs2mGZbwYqNPDO7o3TxCwG/EFB4E&#10;U6BjJ7ay2SiCh7LlcZYhTGRlS+MIaUvwXgZzCo8m7G5FMM+jdzN6N8gH+xbRcrqw5850EhQOgcV9&#10;3s0uahOFQuTm1LVQYSTi/T4NQvmEtpLuVcDRp/kiV73RJsfdM7+bUKItaDk7vy31+X6KQFczXMPG&#10;c2dcIRIRTndsdIIc71je5fXGGdLL7gxCsemXhuBCQSiOCGMnZsR1gfCTpnxdZC/qkb2Lej6n6yAD&#10;/GmwC4eXZIDywgQ4AsfXDEQ7rMiUZBRnkAUNOORIN031mm+BuNNrvsyPxLDbgcSNjzNzzd7VzIjy&#10;FAnODS6s+xlmbbFZY/P2TydBGNwEHQ+0m+h2Xv+X/brgFgTLwDxRZ/cQ/QwF6nnoKxsP87FJRIqe&#10;xuowH0xAzwdHjJSQhxnZNNhEiRKZHWYEdesZKZXhLpvDjGwamPo4TD0YIaTuGdGlHJkHI5tGCJnh&#10;9OPhHmHnoGeEPOY49pAFmwZp0JCGw3zgb/Z8cEmekvHhkbNpslQkPnygJD2fLMwTHz42TQo+PhME&#10;F7zng/Myqc8E2TQQtyz0EG3sGfV8aFJTH9m2iWLcnOnTIcpLGzjJDLczeWiRQxWBlY/M0Zn+gRUy&#10;5pLEh5VNhTODwkcc6GDywCpGr3wE3KGSuGvWi5Wj6GmEvTYPpcWZcquBGAofe0f7eUOvaDPIR8xd&#10;KqStCg/7QHtKPSsgbAkM5WHNdagwfl5SYau7hHGVXlPlUGWpjxWncz9DnyAUyOv16JNNlXsZCTpy&#10;MjCCaUm9GNlUCAwOG1cKJAY+2CcEDOrRIZsK1z55SAPS5wdGSiikFnjIuEMFufOxe0j5szhB3SMf&#10;c+RQRSr06pNtInB7gATge3jwpE0lYPh8BI/SIvt5UimcOq9O2VQCNxX7iASlTw6scoyf10zZVFJi&#10;z9ljacfVyQOrCNcSCR8pd6hweC7xsRHY9bZY4dpr4SPoDpWCw+IlFra6G+fYQywcKizXPksv5Qj1&#10;c+XPyqHawwrRQe//F0s+i1ecTm9LExPgCVtVuAo/1EcDt1VD94rbAQIiy+4nAgCKrDQ9OfsHiKG9&#10;NrEOlr2JoVo2cRfWgqUHZyiLTaxhFW/OEH+bWN9U4E0MNbCJu8ud/ZoNwbaJ9f6HN2cInU3cJfj4&#10;cYYY2cRdYOlHjCXEJtZIsnezzT0tvYjh91Eytitkx0kZOXl22/H7KO47gsaXA/n3fUfU4JwdxX1H&#10;2OBwHUW+I27iOHkjB8oZuuMkjtwih/w4mTOw6SA2x0kdeSM2d/w+ZujIxXDIj5M68hsc8uOkjjwI&#10;h/w4+2YOVfRDh99H9X1H6rCGH0W+I3Wcw+atMpS37vT9OKmjVdYhd6SOW2FWRvoUBn2UZa0/ytLi&#10;JAE+jzEJLs8ml9RhfBejaGlB7R7pExIdfhYskRNkIDoq3+AsxPtKv9nS+srS173Bwze8M72+XE1f&#10;zn+xKWSIS8x120UO/KjbKdjq6hBzm8t16Fiq5IxiNFAX8mdSqNcGSuumy+Gyjyei/357IhUCwazp&#10;uK4XiRYJDkLqiuM8Bm5klzICZ0o1sObNVsa4jJbnCTCegk/oVIxIt7s8WiW5SrXudJ1lPI7ZMszm&#10;zVYBKcp5KaOPkKRIl+Zp5iGWuJTaNEpkMuySE8wEaHSO2TLo5s02xjUs3TCGKa5JcthioiW+6aIH&#10;OQRaxGnbXW8Zq9OlDMF5c03oyxQ8eTlBpc7MJtgbJkgCIoP7LKLQbA1zVxm304UMx3nzRPYGrkNk&#10;SoWvYGib2XUFmAKifS7E/eDdoUnmyRieLmRozptnFkdIiGZKBXHW1qLjmQNvD3kQEty06uoU43ma&#10;kmE6b54CqFQnwHEWKbde2swDL11xHEFXnfk26B6XatDOn63IcJU69zVKUnzpgEi7vgopIdJsPCOV&#10;AxR1SzXUp9kygOfPVkXQUq5YIfeKc716tvjoTGclIMkhvsNgN4phP82WwTx/tjhch5xLTSoxot1X&#10;HVhgBIN8XKqhO4ft3lIy/odNIn1LwjiNEhK709sEcaWZWxjAyLVcguFA3SjglgD5/HsLDUgjY5zQ&#10;bexK2sMIdRVZZzFDoHNOKUODzFYDft5s9aKDHUVtCRDFOqIqceNpaDoLrXSZGpBQU2roz58ndjGz&#10;XoxxbsXuC05Oq9SYCYWvdjiWycCFmiciYbZpXrMKEwtbZoYXi4BjJWQskmF06SNK1tBLBg55hAAH&#10;+ncTs0SbtTS0gN2cGcNVAphjns9+G5AFG18vIfxQk5l0Ab8eZvj4l2H3LHHFhwCUpPMf6NtEdv8Y&#10;R+ya2bt6BxVF0b0oZkghvE6lClYC8CR3QmJzz+ZoAEUuJJjQe0ixPwrDyvYc+NhOtcCJ0s5edMLR&#10;WSnF0CL3kgBDf57oSGh4xrjE0DFvCoAgNuh1tUgfdw2yARm5nxo69GeKBQQ3jTApVMLVEThMOARi&#10;HDMcBnOXbwM4Mq2GEf3ZQvCyzjFLgQs6aoI1heBFXTGDhlRxP8J7S71EV2HXGy4KVxzhkitH6cka&#10;YyXgUmiU66MaIJJLNbzo3VtAzdiDZ9eLvunlel7wBZF3wY2CGlMqndVbLOsESmq2DDX6s5XwtI3H&#10;EoVZ7i4wfXxBVkOjfQ7bLkPAKf1kkNelHVjsrxJE/BoeKM7RqF8f8Ogqh1SDT+8iQ54CbNTD5UvP&#10;cBLw6ITp8Ww7Q8Bf8mw7snLwHc/tVMuT+aopfYrU/o1n+9urz/8vAAAAAP//AwBQSwMEFAAGAAgA&#10;AAAhADjM62PZAAAABQEAAA8AAABkcnMvZG93bnJldi54bWxMjkFLxDAQhe+C/yGM4M1NraBtbbqo&#10;IIgnty56nTZjW2wmpUl367939KKXgcd7fPOV29WN6kBzGDwbuNwkoIhbbwfuDOxfHy8yUCEiWxw9&#10;k4EvCrCtTk9KLKw/8o4OdeyUQDgUaKCPcSq0Dm1PDsPGT8TSffjZYZQ4d9rOeBS4G3WaJNfa4cDy&#10;oceJHnpqP+vFGUjel+enUO+nDNu3nO6H5iXdNcacn613t6AirfFvDD/6og6VODV+YRvUKAzZ/V7p&#10;sjTLQTUGbvKrHHRV6v/21TcAAAD//wMAUEsBAi0AFAAGAAgAAAAhALaDOJL+AAAA4QEAABMAAAAA&#10;AAAAAAAAAAAAAAAAAFtDb250ZW50X1R5cGVzXS54bWxQSwECLQAUAAYACAAAACEAOP0h/9YAAACU&#10;AQAACwAAAAAAAAAAAAAAAAAvAQAAX3JlbHMvLnJlbHNQSwECLQAUAAYACAAAACEAoJWSmFAQAADD&#10;dQAADgAAAAAAAAAAAAAAAAAuAgAAZHJzL2Uyb0RvYy54bWxQSwECLQAUAAYACAAAACEAOMzrY9kA&#10;AAAFAQAADwAAAAAAAAAAAAAAAACqEgAAZHJzL2Rvd25yZXYueG1sUEsFBgAAAAAEAAQA8wAAALAT&#10;AAAAAA==&#10;">
                <v:shape id="_x0000_s1043" type="#_x0000_t75" style="position:absolute;width:52635;height:50406;visibility:visible;mso-wrap-style:square" strokeweight="6pt">
                  <v:fill o:detectmouseclick="t"/>
                  <v:path o:connecttype="none"/>
                </v:shape>
                <v:shape id="Text Box 34" o:spid="_x0000_s1044" type="#_x0000_t202" style="position:absolute;left:37969;top:22926;width:5011;height:4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rsidR="00B002B2" w:rsidRDefault="00B002B2" w:rsidP="002B34A6">
                        <w:pPr>
                          <w:pStyle w:val="NormalWeb"/>
                          <w:spacing w:before="120" w:beforeAutospacing="0" w:after="120" w:afterAutospacing="0" w:line="480" w:lineRule="auto"/>
                          <w:jc w:val="center"/>
                        </w:pPr>
                        <w:r>
                          <w:rPr>
                            <w:rFonts w:eastAsia="Calibri" w:cs="Arial"/>
                            <w:sz w:val="28"/>
                            <w:szCs w:val="28"/>
                          </w:rPr>
                          <w:t>A</w:t>
                        </w:r>
                        <w:r w:rsidRPr="00FC23F5">
                          <w:rPr>
                            <w:rFonts w:eastAsia="Calibri" w:cs="Arial"/>
                            <w:sz w:val="28"/>
                            <w:szCs w:val="28"/>
                            <w:vertAlign w:val="subscript"/>
                          </w:rPr>
                          <w:t>i</w:t>
                        </w:r>
                        <w:r>
                          <w:rPr>
                            <w:rFonts w:eastAsia="Calibri" w:cs="Arial"/>
                            <w:sz w:val="28"/>
                            <w:szCs w:val="28"/>
                          </w:rPr>
                          <w:t>`</w:t>
                        </w:r>
                      </w:p>
                    </w:txbxContent>
                  </v:textbox>
                </v:shape>
                <v:shape id="Text Box 34" o:spid="_x0000_s1045" type="#_x0000_t202" style="position:absolute;left:33176;top:19278;width:4598;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B002B2" w:rsidRPr="002364C1" w:rsidRDefault="00B002B2" w:rsidP="002B34A6">
                        <w:pPr>
                          <w:pStyle w:val="NormalWeb"/>
                          <w:spacing w:before="120" w:beforeAutospacing="0" w:after="120" w:afterAutospacing="0" w:line="480" w:lineRule="auto"/>
                          <w:jc w:val="center"/>
                        </w:pPr>
                        <w:r w:rsidRPr="002364C1">
                          <w:rPr>
                            <w:rFonts w:eastAsia="Calibri" w:cs="Arial"/>
                            <w:bCs/>
                            <w:sz w:val="28"/>
                            <w:szCs w:val="28"/>
                          </w:rPr>
                          <w:t>G</w:t>
                        </w:r>
                        <w:r w:rsidRPr="00FC23F5">
                          <w:rPr>
                            <w:rFonts w:eastAsia="Calibri" w:cs="Arial"/>
                            <w:bCs/>
                            <w:sz w:val="28"/>
                            <w:szCs w:val="28"/>
                            <w:vertAlign w:val="subscript"/>
                          </w:rPr>
                          <w:t>i</w:t>
                        </w:r>
                        <w:r w:rsidRPr="002364C1">
                          <w:rPr>
                            <w:rFonts w:eastAsia="Calibri" w:cs="Arial"/>
                            <w:bCs/>
                            <w:sz w:val="28"/>
                            <w:szCs w:val="28"/>
                          </w:rPr>
                          <w:t>`</w:t>
                        </w:r>
                      </w:p>
                    </w:txbxContent>
                  </v:textbox>
                </v:shape>
                <v:shape id="Text Box 34" o:spid="_x0000_s1046" type="#_x0000_t202" style="position:absolute;left:37624;top:8672;width:4997;height:4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002B2" w:rsidRPr="002364C1" w:rsidRDefault="00B002B2" w:rsidP="002B34A6">
                        <w:pPr>
                          <w:pStyle w:val="NormalWeb"/>
                          <w:spacing w:before="120" w:beforeAutospacing="0" w:after="120" w:afterAutospacing="0" w:line="480" w:lineRule="auto"/>
                          <w:jc w:val="center"/>
                          <w:rPr>
                            <w:b/>
                          </w:rPr>
                        </w:pPr>
                        <w:r>
                          <w:rPr>
                            <w:b/>
                          </w:rPr>
                          <w:t>A</w:t>
                        </w:r>
                        <w:r w:rsidRPr="00FC23F5">
                          <w:rPr>
                            <w:b/>
                            <w:vertAlign w:val="subscript"/>
                          </w:rPr>
                          <w:t>i</w:t>
                        </w:r>
                      </w:p>
                    </w:txbxContent>
                  </v:textbox>
                </v:shape>
                <v:shape id="Text Box 34" o:spid="_x0000_s1047" type="#_x0000_t202" style="position:absolute;left:31213;top:11110;width:5942;height:4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B002B2" w:rsidRPr="002364C1" w:rsidRDefault="00B002B2" w:rsidP="002B34A6">
                        <w:pPr>
                          <w:pStyle w:val="NormalWeb"/>
                          <w:spacing w:before="120" w:beforeAutospacing="0" w:after="120" w:afterAutospacing="0" w:line="480" w:lineRule="auto"/>
                          <w:jc w:val="center"/>
                        </w:pPr>
                        <w:r w:rsidRPr="002364C1">
                          <w:rPr>
                            <w:rFonts w:eastAsia="Calibri" w:cs="Arial"/>
                            <w:bCs/>
                            <w:sz w:val="28"/>
                            <w:szCs w:val="28"/>
                          </w:rPr>
                          <w:t>SQ</w:t>
                        </w:r>
                        <w:r w:rsidRPr="00FC23F5">
                          <w:rPr>
                            <w:rFonts w:eastAsia="Calibri" w:cs="Arial"/>
                            <w:bCs/>
                            <w:sz w:val="28"/>
                            <w:szCs w:val="28"/>
                            <w:vertAlign w:val="subscript"/>
                          </w:rPr>
                          <w:t>i</w:t>
                        </w:r>
                        <w:r w:rsidRPr="002364C1">
                          <w:rPr>
                            <w:rFonts w:eastAsia="Calibri" w:cs="Arial"/>
                            <w:bCs/>
                            <w:sz w:val="28"/>
                            <w:szCs w:val="28"/>
                          </w:rPr>
                          <w:t>`</w:t>
                        </w:r>
                      </w:p>
                    </w:txbxContent>
                  </v:textbox>
                </v:shape>
                <v:shape id="Text Box 34" o:spid="_x0000_s1048" type="#_x0000_t202" style="position:absolute;left:32796;top:44714;width:460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B002B2" w:rsidRDefault="00B002B2" w:rsidP="002B34A6">
                        <w:pPr>
                          <w:pStyle w:val="NormalWeb"/>
                          <w:spacing w:before="120" w:beforeAutospacing="0" w:after="120" w:afterAutospacing="0" w:line="480" w:lineRule="auto"/>
                          <w:jc w:val="center"/>
                        </w:pPr>
                        <w:r>
                          <w:rPr>
                            <w:rFonts w:eastAsia="Calibri" w:cs="Arial"/>
                            <w:b/>
                            <w:bCs/>
                            <w:sz w:val="28"/>
                            <w:szCs w:val="28"/>
                          </w:rPr>
                          <w:t>G</w:t>
                        </w:r>
                        <w:r w:rsidRPr="00FC23F5">
                          <w:rPr>
                            <w:rFonts w:eastAsia="Calibri" w:cs="Arial"/>
                            <w:b/>
                            <w:bCs/>
                            <w:sz w:val="28"/>
                            <w:szCs w:val="28"/>
                            <w:vertAlign w:val="subscript"/>
                          </w:rPr>
                          <w:t>i</w:t>
                        </w:r>
                      </w:p>
                    </w:txbxContent>
                  </v:textbox>
                </v:shape>
                <v:shape id="Text Box 34" o:spid="_x0000_s1049" type="#_x0000_t202" style="position:absolute;left:38847;top:44324;width:12950;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B002B2" w:rsidRDefault="00B002B2" w:rsidP="002B34A6">
                        <w:pPr>
                          <w:pStyle w:val="NormalWeb"/>
                          <w:spacing w:before="120" w:beforeAutospacing="0" w:after="120" w:afterAutospacing="0" w:line="480" w:lineRule="auto"/>
                          <w:jc w:val="both"/>
                        </w:pPr>
                        <w:r>
                          <w:rPr>
                            <w:rFonts w:eastAsia="Calibri" w:cs="Arial"/>
                            <w:i/>
                            <w:iCs/>
                          </w:rPr>
                          <w:t>policy dimension</w:t>
                        </w:r>
                      </w:p>
                    </w:txbxContent>
                  </v:textbox>
                </v:shape>
                <v:shape id="Text Box 34" o:spid="_x0000_s1050" type="#_x0000_t202" style="position:absolute;left:-3428;top:10543;width:18386;height:439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J7dwgAAANsAAAAPAAAAZHJzL2Rvd25yZXYueG1sRE9Li8Iw&#10;EL4v+B/CCN7WVAVxu0ZxVxbEg+Dj4HFoxraaTEqTrdVfbwTB23x8z5nOW2tEQ7UvHSsY9BMQxJnT&#10;JecKDvu/zwkIH5A1Gsek4EYe5rPOxxRT7a68pWYXchFD2KeooAihSqX0WUEWfd9VxJE7udpiiLDO&#10;pa7xGsOtkcMkGUuLJceGAiv6LSi77P6tgs16aVp3nBwb477G95/Dvhmd70r1uu3iG0SgNrzFL/dK&#10;x/kDeP4SD5CzBwAAAP//AwBQSwECLQAUAAYACAAAACEA2+H2y+4AAACFAQAAEwAAAAAAAAAAAAAA&#10;AAAAAAAAW0NvbnRlbnRfVHlwZXNdLnhtbFBLAQItABQABgAIAAAAIQBa9CxbvwAAABUBAAALAAAA&#10;AAAAAAAAAAAAAB8BAABfcmVscy8ucmVsc1BLAQItABQABgAIAAAAIQCK9J7dwgAAANsAAAAPAAAA&#10;AAAAAAAAAAAAAAcCAABkcnMvZG93bnJldi54bWxQSwUGAAAAAAMAAwC3AAAA9gIAAAAA&#10;" stroked="f">
                  <v:textbox style="layout-flow:vertical;mso-layout-flow-alt:bottom-to-top">
                    <w:txbxContent>
                      <w:p w:rsidR="00B002B2" w:rsidRPr="00D27152" w:rsidRDefault="00B002B2" w:rsidP="002B34A6">
                        <w:pPr>
                          <w:pStyle w:val="NormalWeb"/>
                          <w:spacing w:before="120" w:beforeAutospacing="0" w:after="120" w:afterAutospacing="0" w:line="480" w:lineRule="auto"/>
                          <w:jc w:val="both"/>
                          <w:rPr>
                            <w:i/>
                          </w:rPr>
                        </w:pPr>
                        <w:r w:rsidRPr="00D27152">
                          <w:rPr>
                            <w:rFonts w:eastAsia="Calibri" w:cs="Arial"/>
                            <w:bCs/>
                            <w:i/>
                          </w:rPr>
                          <w:t>public support versus SQ</w:t>
                        </w:r>
                      </w:p>
                    </w:txbxContent>
                  </v:textbox>
                </v:shape>
                <v:shape id="Text Box 34" o:spid="_x0000_s1051" type="#_x0000_t202" style="position:absolute;left:1356;top:20865;width:7296;height:4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B002B2" w:rsidRDefault="00B002B2" w:rsidP="002B34A6">
                        <w:pPr>
                          <w:pStyle w:val="NormalWeb"/>
                          <w:spacing w:before="120" w:beforeAutospacing="0" w:after="120" w:afterAutospacing="0" w:line="480" w:lineRule="auto"/>
                          <w:jc w:val="center"/>
                        </w:pPr>
                        <w:r>
                          <w:rPr>
                            <w:rFonts w:eastAsia="Calibri" w:cs="Arial"/>
                            <w:b/>
                            <w:bCs/>
                            <w:sz w:val="28"/>
                            <w:szCs w:val="28"/>
                          </w:rPr>
                          <w:t>50%</w:t>
                        </w:r>
                      </w:p>
                    </w:txbxContent>
                  </v:textbox>
                </v:shape>
                <v:shape id="Text Box 34" o:spid="_x0000_s1052" type="#_x0000_t202" style="position:absolute;left:568;top:42145;width:7301;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B002B2" w:rsidRDefault="00B002B2" w:rsidP="002B34A6">
                        <w:pPr>
                          <w:pStyle w:val="NormalWeb"/>
                          <w:spacing w:before="120" w:beforeAutospacing="0" w:after="120" w:afterAutospacing="0" w:line="480" w:lineRule="auto"/>
                          <w:jc w:val="center"/>
                        </w:pPr>
                        <w:r>
                          <w:rPr>
                            <w:rFonts w:eastAsia="Calibri" w:cs="Arial"/>
                            <w:b/>
                            <w:bCs/>
                            <w:sz w:val="28"/>
                            <w:szCs w:val="28"/>
                          </w:rPr>
                          <w:t>100%</w:t>
                        </w:r>
                      </w:p>
                    </w:txbxContent>
                  </v:textbox>
                </v:shape>
                <v:shape id="Text Box 34" o:spid="_x0000_s1053" type="#_x0000_t202" style="position:absolute;left:2135;top:360;width:6966;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B002B2" w:rsidRDefault="00B002B2" w:rsidP="002B34A6">
                        <w:pPr>
                          <w:pStyle w:val="NormalWeb"/>
                          <w:spacing w:before="120" w:beforeAutospacing="0" w:after="120" w:afterAutospacing="0" w:line="480" w:lineRule="auto"/>
                          <w:jc w:val="center"/>
                        </w:pPr>
                        <w:r>
                          <w:rPr>
                            <w:rFonts w:eastAsia="Calibri" w:cs="Arial"/>
                            <w:b/>
                            <w:bCs/>
                            <w:sz w:val="28"/>
                            <w:szCs w:val="28"/>
                          </w:rPr>
                          <w:t>0%</w:t>
                        </w:r>
                      </w:p>
                    </w:txbxContent>
                  </v:textbox>
                </v:shape>
                <v:line id="Straight Connector 17" o:spid="_x0000_s1054" style="position:absolute;visibility:visible;mso-wrap-style:square" from="7290,1832" to="7290,4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c6vQAAANsAAAAPAAAAZHJzL2Rvd25yZXYueG1sRE/NisIw&#10;EL4v+A5hhL1puoJaqmkpguDV6gOMzdgUm0m3iVrf3iwIe5uP73e2xWg78aDBt44V/MwTEMS10y03&#10;Cs6n/SwF4QOyxs4xKXiRhyKffG0x0+7JR3pUoRExhH2GCkwIfSalrw1Z9HPXE0fu6gaLIcKhkXrA&#10;Zwy3nVwkyUpabDk2GOxpZ6i+VXerIJXVC6UPR/N7a8uuTsvl4VIq9T0dyw2IQGP4F3/cBx3nr+Hv&#10;l3iAzN8AAAD//wMAUEsBAi0AFAAGAAgAAAAhANvh9svuAAAAhQEAABMAAAAAAAAAAAAAAAAAAAAA&#10;AFtDb250ZW50X1R5cGVzXS54bWxQSwECLQAUAAYACAAAACEAWvQsW78AAAAVAQAACwAAAAAAAAAA&#10;AAAAAAAfAQAAX3JlbHMvLnJlbHNQSwECLQAUAAYACAAAACEAc/7XOr0AAADbAAAADwAAAAAAAAAA&#10;AAAAAAAHAgAAZHJzL2Rvd25yZXYueG1sUEsFBgAAAAADAAMAtwAAAPECAAAAAA==&#10;" strokecolor="windowText" strokeweight="1pt"/>
                <v:line id="Straight Connector 18" o:spid="_x0000_s1055" style="position:absolute;visibility:visible;mso-wrap-style:square" from="50398,1859" to="50398,4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NIvwAAANsAAAAPAAAAZHJzL2Rvd25yZXYueG1sRI9Bi8Iw&#10;EIXvC/6HMIK3NVVwKdUoRRC8Wv0Bs83YFJtJbaLWf+8cFvY2w3vz3jeb3eg79aQhtoENLOYZKOI6&#10;2JYbA5fz4TsHFROyxS4wGXhThN128rXBwoYXn+hZpUZJCMcCDbiU+kLrWDvyGOehJxbtGgaPSdah&#10;0XbAl4T7Ti+z7Ed7bFkaHPa0d1Tfqoc3kOvqjTqmk7vf2rKr83J1/C2NmU3Hcg0q0Zj+zX/XRyv4&#10;Aiu/yAB6+wEAAP//AwBQSwECLQAUAAYACAAAACEA2+H2y+4AAACFAQAAEwAAAAAAAAAAAAAAAAAA&#10;AAAAW0NvbnRlbnRfVHlwZXNdLnhtbFBLAQItABQABgAIAAAAIQBa9CxbvwAAABUBAAALAAAAAAAA&#10;AAAAAAAAAB8BAABfcmVscy8ucmVsc1BLAQItABQABgAIAAAAIQACYUNIvwAAANsAAAAPAAAAAAAA&#10;AAAAAAAAAAcCAABkcnMvZG93bnJldi54bWxQSwUGAAAAAAMAAwC3AAAA8wIAAAAA&#10;" strokecolor="windowText" strokeweight="1pt"/>
                <v:line id="Straight Connector 19" o:spid="_x0000_s1056" style="position:absolute;flip:x;visibility:visible;mso-wrap-style:square" from="7250,45032" to="50450,4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ZxxwwAAANsAAAAPAAAAZHJzL2Rvd25yZXYueG1sRE9Na8JA&#10;EL0X/A/LCF5K3ViwaJqNiCAV7KWpUHobsmMSzM7G3dUk/75bKPQ2j/c52WYwrbiT841lBYt5AoK4&#10;tLrhSsHpc/+0AuEDssbWMikYycMmnzxkmGrb8wfdi1CJGMI+RQV1CF0qpS9rMujntiOO3Nk6gyFC&#10;V0ntsI/hppXPSfIiDTYcG2rsaFdTeSluRoFdfK3leF2+HR/H78Ltrtv3NumVmk2H7SuIQEP4F/+5&#10;DzrOX8PvL/EAmf8AAAD//wMAUEsBAi0AFAAGAAgAAAAhANvh9svuAAAAhQEAABMAAAAAAAAAAAAA&#10;AAAAAAAAAFtDb250ZW50X1R5cGVzXS54bWxQSwECLQAUAAYACAAAACEAWvQsW78AAAAVAQAACwAA&#10;AAAAAAAAAAAAAAAfAQAAX3JlbHMvLnJlbHNQSwECLQAUAAYACAAAACEAmEmcccMAAADbAAAADwAA&#10;AAAAAAAAAAAAAAAHAgAAZHJzL2Rvd25yZXYueG1sUEsFBgAAAAADAAMAtwAAAPcCAAAAAA==&#10;" strokecolor="windowText" strokeweight="1.5pt"/>
                <v:line id="Straight Connector 20" o:spid="_x0000_s1057" style="position:absolute;flip:x;visibility:visible;mso-wrap-style:square" from="7253,1870" to="50453,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39MwwAAANsAAAAPAAAAZHJzL2Rvd25yZXYueG1sRI9Ni8JA&#10;DIbvgv9hiLAX0akuSKmOUgR12cuyftxDJ7bFTqZ0Ru3++81B8BjevE+erDa9a9SDulB7NjCbJqCI&#10;C29rLg2cT7tJCipEZIuNZzLwRwE26+FghZn1T/6lxzGWSiAcMjRQxdhmWoeiIodh6ltiya6+cxhl&#10;7EptO3wK3DV6niQL7bBmuVBhS9uKitvx7kSj/8lvi7FNisN3mvr9Z3m+bHNjPkZ9vgQVqY/v5Vf7&#10;yxqYi738IgDQ638AAAD//wMAUEsBAi0AFAAGAAgAAAAhANvh9svuAAAAhQEAABMAAAAAAAAAAAAA&#10;AAAAAAAAAFtDb250ZW50X1R5cGVzXS54bWxQSwECLQAUAAYACAAAACEAWvQsW78AAAAVAQAACwAA&#10;AAAAAAAAAAAAAAAfAQAAX3JlbHMvLnJlbHNQSwECLQAUAAYACAAAACEAXM9/TMMAAADbAAAADwAA&#10;AAAAAAAAAAAAAAAHAgAAZHJzL2Rvd25yZXYueG1sUEsFBgAAAAADAAMAtwAAAPcCAAAAAA==&#10;" strokecolor="windowText" strokeweight="1pt"/>
                <v:line id="Straight Connector 21" o:spid="_x0000_s1058" style="position:absolute;flip:x;visibility:visible;mso-wrap-style:square" from="7252,23275" to="50445,2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hnyxQAAANsAAAAPAAAAZHJzL2Rvd25yZXYueG1sRI9Lb8Iw&#10;EITvSPwHa5F6Ayc5VFXAoPKSOPUBXHLbxts4TbyOYgNpf31dqRLH0cx8o1msBtuKK/W+dqwgnSUg&#10;iEuna64UnE/76RMIH5A1to5JwTd5WC3HowXm2t34na7HUIkIYZ+jAhNCl0vpS0MW/cx1xNH7dL3F&#10;EGVfSd3jLcJtK7MkeZQWa44LBjvaGCqb48Uq2P68NS9FUWRN+2rO6W7dfW0/CqUeJsPzHESgIdzD&#10;/+2DVpCl8Pcl/gC5/AUAAP//AwBQSwECLQAUAAYACAAAACEA2+H2y+4AAACFAQAAEwAAAAAAAAAA&#10;AAAAAAAAAAAAW0NvbnRlbnRfVHlwZXNdLnhtbFBLAQItABQABgAIAAAAIQBa9CxbvwAAABUBAAAL&#10;AAAAAAAAAAAAAAAAAB8BAABfcmVscy8ucmVsc1BLAQItABQABgAIAAAAIQCz7hnyxQAAANsAAAAP&#10;AAAAAAAAAAAAAAAAAAcCAABkcnMvZG93bnJldi54bWxQSwUGAAAAAAMAAwC3AAAA+QIAAAAA&#10;" strokecolor="windowText"/>
                <v:shape id="Text Box 34" o:spid="_x0000_s1059" type="#_x0000_t202" style="position:absolute;left:12664;top:23654;width:5624;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rsidR="00B002B2" w:rsidRDefault="00B002B2" w:rsidP="002B34A6">
                        <w:pPr>
                          <w:pStyle w:val="NormalWeb"/>
                          <w:spacing w:before="120" w:beforeAutospacing="0" w:after="120" w:afterAutospacing="0" w:line="480" w:lineRule="auto"/>
                          <w:jc w:val="center"/>
                        </w:pPr>
                        <w:r>
                          <w:rPr>
                            <w:rFonts w:eastAsia="Calibri" w:cs="Arial"/>
                            <w:b/>
                            <w:bCs/>
                            <w:sz w:val="28"/>
                            <w:szCs w:val="28"/>
                          </w:rPr>
                          <w:t>SQ</w:t>
                        </w:r>
                        <w:r w:rsidRPr="00FC23F5">
                          <w:rPr>
                            <w:rFonts w:eastAsia="Calibri" w:cs="Arial"/>
                            <w:b/>
                            <w:bCs/>
                            <w:sz w:val="28"/>
                            <w:szCs w:val="28"/>
                            <w:vertAlign w:val="subscript"/>
                          </w:rPr>
                          <w:t>i</w:t>
                        </w:r>
                      </w:p>
                    </w:txbxContent>
                  </v:textbox>
                </v:shape>
                <v:oval id="Oval 23" o:spid="_x0000_s1060" style="position:absolute;left:34529;top:44498;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BzwxQAAANsAAAAPAAAAZHJzL2Rvd25yZXYueG1sRI9Pa8JA&#10;FMTvBb/D8gq9iG5qxUqaVVqh0oMetB709pJ9+WOzb0N21fjtXUHocZiZ3zDJvDO1OFPrKssKXocR&#10;COLM6ooLBbvf78EUhPPIGmvLpOBKDuaz3lOCsbYX3tB56wsRIOxiVFB638RSuqwkg25oG+Lg5bY1&#10;6INsC6lbvAS4qeUoiibSYMVhocSGFiVlf9uTCRQ+9NPVgo6H9ThPl5rSr33/XamX5+7zA4Snzv+H&#10;H+0frWD0Bvcv4QfI2Q0AAP//AwBQSwECLQAUAAYACAAAACEA2+H2y+4AAACFAQAAEwAAAAAAAAAA&#10;AAAAAAAAAAAAW0NvbnRlbnRfVHlwZXNdLnhtbFBLAQItABQABgAIAAAAIQBa9CxbvwAAABUBAAAL&#10;AAAAAAAAAAAAAAAAAB8BAABfcmVscy8ucmVsc1BLAQItABQABgAIAAAAIQAG5BzwxQAAANsAAAAP&#10;AAAAAAAAAAAAAAAAAAcCAABkcnMvZG93bnJldi54bWxQSwUGAAAAAAMAAwC3AAAA+QIAAAAA&#10;" fillcolor="windowText" strokeweight="2pt"/>
                <v:oval id="Oval 27" o:spid="_x0000_s1061" style="position:absolute;left:14598;top:22736;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xrzxAAAANsAAAAPAAAAZHJzL2Rvd25yZXYueG1sRI9Pi8Iw&#10;FMTvgt8hPMGLaLqyqFSjuIKyB/fgn4PeXptnW21eShO1fvvNwoLHYWZ+w8wWjSnFg2pXWFbwMYhA&#10;EKdWF5wpOB7W/QkI55E1lpZJwYscLObt1gxjbZ+8o8feZyJA2MWoIPe+iqV0aU4G3cBWxMG72Nqg&#10;D7LOpK7xGeCmlMMoGkmDBYeFHCta5ZTe9ncTKHzuJdsVXc8/n5dkoyn5OvXGSnU7zXIKwlPj3+H/&#10;9rdWMBzD35fwA+T8FwAA//8DAFBLAQItABQABgAIAAAAIQDb4fbL7gAAAIUBAAATAAAAAAAAAAAA&#10;AAAAAAAAAABbQ29udGVudF9UeXBlc10ueG1sUEsBAi0AFAAGAAgAAAAhAFr0LFu/AAAAFQEAAAsA&#10;AAAAAAAAAAAAAAAAHwEAAF9yZWxzLy5yZWxzUEsBAi0AFAAGAAgAAAAhAHnfGvPEAAAA2wAAAA8A&#10;AAAAAAAAAAAAAAAABwIAAGRycy9kb3ducmV2LnhtbFBLBQYAAAAAAwADALcAAAD4AgAAAAA=&#10;" fillcolor="windowText" strokeweight="2pt"/>
                <v:line id="Straight Connector 28" o:spid="_x0000_s1062" style="position:absolute;flip:x y;visibility:visible;mso-wrap-style:square" from="15177,23275" to="35026,45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1ZwQAAANsAAAAPAAAAZHJzL2Rvd25yZXYueG1sRE/NTsJA&#10;EL6T+A6bMfFCZGtBQyoLMSQVuSnyAJPu0K12Z5vuWsrbOwcSjl++/9Vm9K0aqI9NYANPswwUcRVs&#10;w7WB43f5uAQVE7LFNjAZuFCEzfpussLChjN/0XBItZIQjgUacCl1hdaxcuQxzkJHLNwp9B6TwL7W&#10;tsezhPtW51n2oj02LA0OO9o6qn4Pf156h/dysfuMc/czTnf5ttkvy/rZmIf78e0VVKIx3cRX94c1&#10;kMtY+SI/QK//AQAA//8DAFBLAQItABQABgAIAAAAIQDb4fbL7gAAAIUBAAATAAAAAAAAAAAAAAAA&#10;AAAAAABbQ29udGVudF9UeXBlc10ueG1sUEsBAi0AFAAGAAgAAAAhAFr0LFu/AAAAFQEAAAsAAAAA&#10;AAAAAAAAAAAAHwEAAF9yZWxzLy5yZWxzUEsBAi0AFAAGAAgAAAAhACvBnVnBAAAA2wAAAA8AAAAA&#10;AAAAAAAAAAAABwIAAGRycy9kb3ducmV2LnhtbFBLBQYAAAAAAwADALcAAAD1AgAAAAA=&#10;" strokecolor="windowText">
                  <v:stroke dashstyle="3 1"/>
                </v:line>
                <v:line id="Straight Connector 29" o:spid="_x0000_s1063" style="position:absolute;flip:y;visibility:visible;mso-wrap-style:square" from="7252,8694" to="50396,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jMSxgAAANsAAAAPAAAAZHJzL2Rvd25yZXYueG1sRI9Ba8JA&#10;FITvhf6H5RV6qxu11BpdxVoqCh6sCq23R/aZDc2+Ddk1if/eLRR6HGbmG2Y672wpGqp94VhBv5eA&#10;IM6cLjhXcDx8PL2C8AFZY+mYFFzJw3x2fzfFVLuWP6nZh1xECPsUFZgQqlRKnxmy6HuuIo7e2dUW&#10;Q5R1LnWNbYTbUg6S5EVaLDguGKxoaSj72V+sgq0Mi+arf347bcz7cDW67I7P361Sjw/dYgIiUBf+&#10;w3/ttVYwGMPvl/gD5OwGAAD//wMAUEsBAi0AFAAGAAgAAAAhANvh9svuAAAAhQEAABMAAAAAAAAA&#10;AAAAAAAAAAAAAFtDb250ZW50X1R5cGVzXS54bWxQSwECLQAUAAYACAAAACEAWvQsW78AAAAVAQAA&#10;CwAAAAAAAAAAAAAAAAAfAQAAX3JlbHMvLnJlbHNQSwECLQAUAAYACAAAACEAClYzEsYAAADbAAAA&#10;DwAAAAAAAAAAAAAAAAAHAgAAZHJzL2Rvd25yZXYueG1sUEsFBgAAAAADAAMAtwAAAPoCAAAAAA==&#10;" strokecolor="windowText" strokeweight="2pt"/>
                <v:oval id="Oval 32" o:spid="_x0000_s1064" style="position:absolute;left:33399;top:15095;width:1073;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2xQAAANsAAAAPAAAAZHJzL2Rvd25yZXYueG1sRI9Pa8JA&#10;FMTvBb/D8gq9iG5qxUqaVVqh0oMetB709pJ9+WOzb0N21fjtXUHocZiZ3zDJvDO1OFPrKssKXocR&#10;COLM6ooLBbvf78EUhPPIGmvLpOBKDuaz3lOCsbYX3tB56wsRIOxiVFB638RSuqwkg25oG+Lg5bY1&#10;6INsC6lbvAS4qeUoiibSYMVhocSGFiVlf9uTCRQ+9NPVgo6H9ThPl5rSr33/XamX5+7zA4Snzv+H&#10;H+0freBtBPcv4QfI2Q0AAP//AwBQSwECLQAUAAYACAAAACEA2+H2y+4AAACFAQAAEwAAAAAAAAAA&#10;AAAAAAAAAAAAW0NvbnRlbnRfVHlwZXNdLnhtbFBLAQItABQABgAIAAAAIQBa9CxbvwAAABUBAAAL&#10;AAAAAAAAAAAAAAAAAB8BAABfcmVscy8ucmVsc1BLAQItABQABgAIAAAAIQDscS+2xQAAANsAAAAP&#10;AAAAAAAAAAAAAAAAAAcCAABkcnMvZG93bnJldi54bWxQSwUGAAAAAAMAAwC3AAAA+QIAAAAA&#10;" fillcolor="windowText" strokeweight="2pt"/>
                <v:oval id="Oval 33" o:spid="_x0000_s1065" style="position:absolute;left:39532;top:12458;width:1067;height:1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YotxgAAANsAAAAPAAAAZHJzL2Rvd25yZXYueG1sRI9Pa8JA&#10;FMTvgt9heQUvUjfVYkuaVaxg6aEeTHuot5fsyx/Nvg3ZVeO3dwsFj8PM/IZJlr1pxJk6V1tW8DSJ&#10;QBDnVtdcKvj53jy+gnAeWWNjmRRcycFyMRwkGGt74R2dU1+KAGEXo4LK+zaW0uUVGXQT2xIHr7Cd&#10;QR9kV0rd4SXATSOnUTSXBmsOCxW2tK4oP6YnEyi8H2dfazrst89F9qEpe/8dvyg1euhXbyA89f4e&#10;/m9/agWzGfx9CT9ALm4AAAD//wMAUEsBAi0AFAAGAAgAAAAhANvh9svuAAAAhQEAABMAAAAAAAAA&#10;AAAAAAAAAAAAAFtDb250ZW50X1R5cGVzXS54bWxQSwECLQAUAAYACAAAACEAWvQsW78AAAAVAQAA&#10;CwAAAAAAAAAAAAAAAAAfAQAAX3JlbHMvLnJlbHNQSwECLQAUAAYACAAAACEAgz2KLcYAAADbAAAA&#10;DwAAAAAAAAAAAAAAAAAHAgAAZHJzL2Rvd25yZXYueG1sUEsFBgAAAAADAAMAtwAAAPoCAAAAAA==&#10;" fillcolor="windowText" strokeweight="2pt"/>
                <v:line id="Straight Connector 34" o:spid="_x0000_s1066" style="position:absolute;flip:x y;visibility:visible;mso-wrap-style:square" from="35066,23233" to="35066,44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e2ewwAAANsAAAAPAAAAZHJzL2Rvd25yZXYueG1sRI/NbsIw&#10;EITvlXgHa5G4FZsQVRAwqKpE1EsP/DzAEi9JRLwOsQH37etKlXoczcw3mvU22k48aPCtYw2zqQJB&#10;XDnTcq3hdNy9LkD4gGywc0wavsnDdjN6WWNh3JP39DiEWiQI+wI1NCH0hZS+asiin7qeOHkXN1gM&#10;SQ61NAM+E9x2MlPqTVpsOS002NNHQ9X1cLcaYln5rM9juVd5dna38kudyqXWk3F8X4EIFMN/+K/9&#10;aTTMc/j9kn6A3PwAAAD//wMAUEsBAi0AFAAGAAgAAAAhANvh9svuAAAAhQEAABMAAAAAAAAAAAAA&#10;AAAAAAAAAFtDb250ZW50X1R5cGVzXS54bWxQSwECLQAUAAYACAAAACEAWvQsW78AAAAVAQAACwAA&#10;AAAAAAAAAAAAAAAfAQAAX3JlbHMvLnJlbHNQSwECLQAUAAYACAAAACEAGiHtnsMAAADbAAAADwAA&#10;AAAAAAAAAAAAAAAHAgAAZHJzL2Rvd25yZXYueG1sUEsFBgAAAAADAAMAtwAAAPcCAAAAAA==&#10;" strokecolor="windowText" strokeweight=".5pt">
                  <v:stroke dashstyle="1 1"/>
                </v:line>
                <v:oval id="Oval 36" o:spid="_x0000_s1067" style="position:absolute;left:34583;top:22694;width:1073;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im1xQAAANsAAAAPAAAAZHJzL2Rvd25yZXYueG1sRI9Ba8JA&#10;FITvgv9heYIXqRutaImuUgWLh3pQe6i3l+wzic2+DdlV4793hYLHYWa+YWaLxpTiSrUrLCsY9CMQ&#10;xKnVBWcKfg7rtw8QziNrLC2Tgjs5WMzbrRnG2t54R9e9z0SAsItRQe59FUvp0pwMur6tiIN3srVB&#10;H2SdSV3jLcBNKYdRNJYGCw4LOVa0yin9219MoPCxl3yv6Hzcjk7Jl6Zk+dubKNXtNJ9TEJ4a/wr/&#10;tzdawfsYnl/CD5DzBwAAAP//AwBQSwECLQAUAAYACAAAACEA2+H2y+4AAACFAQAAEwAAAAAAAAAA&#10;AAAAAAAAAAAAW0NvbnRlbnRfVHlwZXNdLnhtbFBLAQItABQABgAIAAAAIQBa9CxbvwAAABUBAAAL&#10;AAAAAAAAAAAAAAAAAB8BAABfcmVscy8ucmVsc1BLAQItABQABgAIAAAAIQCTSim1xQAAANsAAAAP&#10;AAAAAAAAAAAAAAAAAAcCAABkcnMvZG93bnJldi54bWxQSwUGAAAAAAMAAwC3AAAA+QIAAAAA&#10;" fillcolor="windowText" strokeweight="2pt"/>
                <v:oval id="Oval 38" o:spid="_x0000_s1068" style="position:absolute;left:39588;top:22754;width:1061;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RhcxgAAANsAAAAPAAAAZHJzL2Rvd25yZXYueG1sRI+xbsJA&#10;DIb3SrzDyUhdEFxaqoICB2qRijrAUGCAzcmZJDTni3JXSN8eD5U6Wr//z/7my87V6kptqDwbeBol&#10;oIhzbysuDBz2H8MpqBCRLdaeycAvBVgueg9zTK2/8Rddd7FQAuGQooEyxibVOuQlOQwj3xBLdvat&#10;wyhjW2jb4k3grtbPSfKqHVYsF0psaFVS/r37cULh0yDbrOhy2r6cs7Wl7P04mBjz2O/eZqAidfF/&#10;+a/9aQ2M5VlxEQ/QizsAAAD//wMAUEsBAi0AFAAGAAgAAAAhANvh9svuAAAAhQEAABMAAAAAAAAA&#10;AAAAAAAAAAAAAFtDb250ZW50X1R5cGVzXS54bWxQSwECLQAUAAYACAAAACEAWvQsW78AAAAVAQAA&#10;CwAAAAAAAAAAAAAAAAAfAQAAX3JlbHMvLnJlbHNQSwECLQAUAAYACAAAACEAjZkYXMYAAADbAAAA&#10;DwAAAAAAAAAAAAAAAAAHAgAAZHJzL2Rvd25yZXYueG1sUEsFBgAAAAADAAMAtwAAAPoCAAAAAA==&#10;" fillcolor="windowText" strokeweight="2pt"/>
                <v:line id="Straight Connector 40" o:spid="_x0000_s1069" style="position:absolute;flip:y;visibility:visible;mso-wrap-style:square" from="40119,13041" to="40119,23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j+wgAAANsAAAAPAAAAZHJzL2Rvd25yZXYueG1sRE/LasJA&#10;FN0X/IfhCt3pxCIi0VF8ROimC21Rl5fMNRPN3AmZaZL26zsLocvDeS/Xva1ES40vHSuYjBMQxLnT&#10;JRcKvj4PozkIH5A1Vo5JwQ95WK8GL0tMtev4SO0pFCKGsE9RgQmhTqX0uSGLfuxq4sjdXGMxRNgU&#10;UjfYxXBbybckmUmLJccGgzXtDOWP07dV4LC7zDuTtddju/3Ifs/7kM3uSr0O+80CRKA+/Iuf7net&#10;YBrXxy/xB8jVHwAAAP//AwBQSwECLQAUAAYACAAAACEA2+H2y+4AAACFAQAAEwAAAAAAAAAAAAAA&#10;AAAAAAAAW0NvbnRlbnRfVHlwZXNdLnhtbFBLAQItABQABgAIAAAAIQBa9CxbvwAAABUBAAALAAAA&#10;AAAAAAAAAAAAAB8BAABfcmVscy8ucmVsc1BLAQItABQABgAIAAAAIQDWXxj+wgAAANsAAAAPAAAA&#10;AAAAAAAAAAAAAAcCAABkcnMvZG93bnJldi54bWxQSwUGAAAAAAMAAwC3AAAA9gIAAAAA&#10;" strokecolor="windowText" strokeweight=".5pt">
                  <v:stroke dashstyle="1 1"/>
                </v:line>
                <v:line id="Straight Connector 41" o:spid="_x0000_s1070" style="position:absolute;flip:y;visibility:visible;mso-wrap-style:square" from="35058,12458" to="40066,44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oSxQAAANsAAAAPAAAAZHJzL2Rvd25yZXYueG1sRI9PawIx&#10;FMTvQr9DeAVvNau0VbYbpWwRhaLo6qHHR/L2D928LJuo22/fFAoeh5n5DZOtBtuKK/W+caxgOklA&#10;EGtnGq4UnE/rpwUIH5ANto5JwQ95WC0fRhmmxt34SNciVCJC2KeooA6hS6X0uiaLfuI64uiVrrcY&#10;ouwraXq8Rbht5SxJXqXFhuNCjR3lNenv4mIVfGxyqf3LfF5+Htb7nW7zr92sUGr8OLy/gQg0hHv4&#10;v701Cp6n8Pcl/gC5/AUAAP//AwBQSwECLQAUAAYACAAAACEA2+H2y+4AAACFAQAAEwAAAAAAAAAA&#10;AAAAAAAAAAAAW0NvbnRlbnRfVHlwZXNdLnhtbFBLAQItABQABgAIAAAAIQBa9CxbvwAAABUBAAAL&#10;AAAAAAAAAAAAAAAAAB8BAABfcmVscy8ucmVsc1BLAQItABQABgAIAAAAIQCTbJoSxQAAANsAAAAP&#10;AAAAAAAAAAAAAAAAAAcCAABkcnMvZG93bnJldi54bWxQSwUGAAAAAAMAAwC3AAAA+QIAAAAA&#10;" strokecolor="windowText">
                  <v:stroke dashstyle="3 1"/>
                </v:line>
                <v:shape id="Freeform 42" o:spid="_x0000_s1071" style="position:absolute;left:7261;top:15619;width:43196;height:19909;visibility:visible;mso-wrap-style:square;v-text-anchor:middle" coordsize="4319587,1990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vYFwgAAANsAAAAPAAAAZHJzL2Rvd25yZXYueG1sRI9Ba8JA&#10;FITvgv9heUIvopuKlBKzighNcwo02vsj+0yC2bdhd6vJv+8KhR6HmfmGyQ6j6cWdnO8sK3hdJyCI&#10;a6s7bhRczh+rdxA+IGvsLZOCiTwc9vNZhqm2D/6iexUaESHsU1TQhjCkUvq6JYN+bQfi6F2tMxii&#10;dI3UDh8Rbnq5SZI3abDjuNDiQKeW6lv1YxR8F1PS5GVf3/JpWeLnkUs3sFIvi/G4AxFoDP/hv3ah&#10;FWw38PwSf4Dc/wIAAP//AwBQSwECLQAUAAYACAAAACEA2+H2y+4AAACFAQAAEwAAAAAAAAAAAAAA&#10;AAAAAAAAW0NvbnRlbnRfVHlwZXNdLnhtbFBLAQItABQABgAIAAAAIQBa9CxbvwAAABUBAAALAAAA&#10;AAAAAAAAAAAAAB8BAABfcmVscy8ucmVsc1BLAQItABQABgAIAAAAIQDO5vYFwgAAANsAAAAPAAAA&#10;AAAAAAAAAAAAAAcCAABkcnMvZG93bnJldi54bWxQSwUGAAAAAAMAAwC3AAAA9gIAAAAA&#10;" path="m,1990878v20240,-60325,40481,-120650,76200,-200025c111919,1711478,170656,1595590,214312,1514628v43656,-80963,80963,-145256,123825,-209550c380999,1240784,429418,1182046,471487,1128865v42069,-53181,81757,-100013,119063,-142875c627856,943128,658813,907409,695325,871690v36513,-35719,69056,-59531,114300,-100012c854869,731197,913606,673253,966787,628803v53181,-44450,109538,-86519,161925,-123825c1181099,467672,1220787,439096,1281112,404965v60325,-34131,159544,-80963,209550,-104775c1540668,276377,1581150,262090,1581150,262090v42862,-18256,104775,-47625,166687,-71437c1809749,166841,1881188,140646,1952625,119215v71437,-21431,152400,-42069,223837,-57150c2247899,46984,2313781,37459,2381250,28728v67469,-8731,134938,-14288,200025,-19050c2646362,4916,2706688,947,2771775,153v65087,-794,138906,1587,200025,4762c3032919,8090,3083718,12853,3138487,19203v54769,6350,91281,9525,161925,23812c3371056,57302,3492500,86672,3562350,104928v69850,18256,100806,27781,157162,47625c3775868,172397,3900487,223990,3900487,223990v57944,23019,111919,39688,166688,66675c4121944,317652,4187031,362896,4229100,385915v42069,23019,90487,42863,90487,42863l4319587,428778e" filled="f" strokecolor="windowText" strokeweight="1.25pt">
                  <v:stroke dashstyle="dashDot"/>
                  <v:path arrowok="t" o:connecttype="custom" o:connectlocs="0,1990878;76200,1790853;214312,1514628;338137,1305078;471487,1128865;590550,985990;695325,871690;809625,771678;966787,628803;1128712,504978;1281112,404965;1490662,300190;1581150,262090;1747837,190653;1952625,119215;2176462,62065;2381250,28728;2581275,9678;2771775,153;2971800,4915;3138487,19203;3300412,43015;3562350,104928;3719512,152553;3900487,223990;4067175,290665;4229100,385915;4319587,428778;4319587,428778" o:connectangles="0,0,0,0,0,0,0,0,0,0,0,0,0,0,0,0,0,0,0,0,0,0,0,0,0,0,0,0,0"/>
                </v:shape>
                <w10:anchorlock/>
              </v:group>
            </w:pict>
          </mc:Fallback>
        </mc:AlternateContent>
      </w:r>
    </w:p>
    <w:p w:rsidR="00FA6F87" w:rsidRPr="001578B7" w:rsidRDefault="00FA6F87" w:rsidP="00FA6F87">
      <w:pPr>
        <w:spacing w:before="0" w:after="0"/>
        <w:ind w:firstLine="426"/>
        <w:rPr>
          <w:rFonts w:eastAsia="Calibri" w:cs="Arial"/>
          <w:szCs w:val="22"/>
        </w:rPr>
      </w:pPr>
      <w:r w:rsidRPr="001578B7">
        <w:rPr>
          <w:rFonts w:eastAsia="MS Mincho"/>
        </w:rPr>
        <w:t xml:space="preserve">Figure </w:t>
      </w:r>
      <w:r>
        <w:rPr>
          <w:rFonts w:eastAsia="MS Mincho"/>
        </w:rPr>
        <w:t>A</w:t>
      </w:r>
      <w:r w:rsidRPr="001578B7">
        <w:rPr>
          <w:rFonts w:eastAsia="MS Mincho"/>
        </w:rPr>
        <w:t xml:space="preserve">2 illustrates how the policy choices of governments are influenced both by their position on the substantive policy dimension and by their concerns about the popularity of different policy alternatives. The government’s ideal point, aggregated from party positions as discussed above, on the substantive policy dimension is </w:t>
      </w:r>
      <w:proofErr w:type="spellStart"/>
      <w:r w:rsidRPr="001578B7">
        <w:rPr>
          <w:rFonts w:eastAsia="MS Mincho"/>
        </w:rPr>
        <w:t>G</w:t>
      </w:r>
      <w:r w:rsidRPr="001578B7">
        <w:rPr>
          <w:rFonts w:eastAsia="MS Mincho"/>
          <w:vertAlign w:val="subscript"/>
        </w:rPr>
        <w:t>i</w:t>
      </w:r>
      <w:proofErr w:type="spellEnd"/>
      <w:r w:rsidRPr="001578B7">
        <w:rPr>
          <w:rFonts w:eastAsia="MS Mincho"/>
        </w:rPr>
        <w:t>.</w:t>
      </w:r>
      <w:r w:rsidRPr="001578B7">
        <w:rPr>
          <w:rFonts w:eastAsia="Calibri" w:cs="Arial"/>
          <w:szCs w:val="22"/>
        </w:rPr>
        <w:t xml:space="preserve"> The government’s utility declines with policies that are further away on the policy (horizontal) dimension and with lower public support for the policy alternatives </w:t>
      </w:r>
      <w:r w:rsidRPr="001578B7">
        <w:rPr>
          <w:rFonts w:eastAsia="Calibri" w:cs="Arial"/>
          <w:szCs w:val="22"/>
        </w:rPr>
        <w:lastRenderedPageBreak/>
        <w:t xml:space="preserve">(the vertical dimension). Public support is represented on the y-axis and runs from +100% support for a policy alternative versus the status quo (at the bottom) to 0% support (at the top) (hence, 100% prefer the status quo versus the alternative). The status quo’s position </w:t>
      </w:r>
      <w:proofErr w:type="spellStart"/>
      <w:r w:rsidRPr="001578B7">
        <w:rPr>
          <w:rFonts w:eastAsia="Calibri" w:cs="Arial"/>
          <w:szCs w:val="22"/>
        </w:rPr>
        <w:t>SQ</w:t>
      </w:r>
      <w:r w:rsidRPr="001578B7">
        <w:rPr>
          <w:rFonts w:eastAsia="Calibri" w:cs="Arial"/>
          <w:szCs w:val="22"/>
          <w:vertAlign w:val="subscript"/>
        </w:rPr>
        <w:t>i</w:t>
      </w:r>
      <w:proofErr w:type="spellEnd"/>
      <w:r w:rsidRPr="001578B7">
        <w:rPr>
          <w:rFonts w:eastAsia="Calibri" w:cs="Arial"/>
          <w:szCs w:val="22"/>
        </w:rPr>
        <w:t xml:space="preserve"> on the policy dimension is always at 50% public support (because public support is expressed vis-à-vis the status quo). The thick solid black line running through points </w:t>
      </w:r>
      <w:proofErr w:type="spellStart"/>
      <w:r w:rsidRPr="001578B7">
        <w:rPr>
          <w:rFonts w:eastAsia="Calibri" w:cs="Arial"/>
          <w:szCs w:val="22"/>
        </w:rPr>
        <w:t>SQ</w:t>
      </w:r>
      <w:r w:rsidRPr="001578B7">
        <w:rPr>
          <w:rFonts w:eastAsia="Calibri" w:cs="Arial"/>
          <w:szCs w:val="22"/>
          <w:vertAlign w:val="subscript"/>
        </w:rPr>
        <w:t>i</w:t>
      </w:r>
      <w:proofErr w:type="spellEnd"/>
      <w:r w:rsidRPr="001578B7">
        <w:rPr>
          <w:rFonts w:eastAsia="Calibri" w:cs="Arial"/>
          <w:szCs w:val="22"/>
        </w:rPr>
        <w:t xml:space="preserve"> and A</w:t>
      </w:r>
      <w:r w:rsidRPr="001578B7">
        <w:rPr>
          <w:rFonts w:eastAsia="Calibri" w:cs="Arial"/>
          <w:szCs w:val="22"/>
          <w:vertAlign w:val="subscript"/>
        </w:rPr>
        <w:t>i</w:t>
      </w:r>
      <w:r w:rsidRPr="001578B7">
        <w:rPr>
          <w:rFonts w:eastAsia="Calibri" w:cs="Arial"/>
          <w:szCs w:val="22"/>
        </w:rPr>
        <w:t xml:space="preserve"> represents the range of possible policy alternatives with their implied positions on the substantive policy dimension and their levels of public support compared to the status quo.</w:t>
      </w:r>
    </w:p>
    <w:p w:rsidR="00FA6F87" w:rsidRPr="001578B7" w:rsidRDefault="00FA6F87" w:rsidP="00FA6F87">
      <w:pPr>
        <w:spacing w:before="0" w:after="0"/>
        <w:ind w:right="0" w:firstLine="425"/>
        <w:rPr>
          <w:rFonts w:eastAsia="Calibri" w:cs="Arial"/>
          <w:szCs w:val="22"/>
        </w:rPr>
      </w:pPr>
      <w:r w:rsidRPr="001578B7">
        <w:rPr>
          <w:rFonts w:eastAsia="Calibri" w:cs="Arial"/>
          <w:szCs w:val="22"/>
        </w:rPr>
        <w:t xml:space="preserve">In the example illustrated in Figure 2, the government’s ideal point </w:t>
      </w:r>
      <w:proofErr w:type="spellStart"/>
      <w:r w:rsidRPr="001578B7">
        <w:rPr>
          <w:rFonts w:eastAsia="Calibri" w:cs="Arial"/>
          <w:szCs w:val="22"/>
        </w:rPr>
        <w:t>G</w:t>
      </w:r>
      <w:r w:rsidRPr="001578B7">
        <w:rPr>
          <w:rFonts w:eastAsia="Calibri" w:cs="Arial"/>
          <w:szCs w:val="22"/>
          <w:vertAlign w:val="subscript"/>
        </w:rPr>
        <w:t>i</w:t>
      </w:r>
      <w:proofErr w:type="spellEnd"/>
      <w:r w:rsidRPr="001578B7">
        <w:rPr>
          <w:rFonts w:eastAsia="Calibri" w:cs="Arial"/>
          <w:szCs w:val="22"/>
        </w:rPr>
        <w:t xml:space="preserve"> is closer to the </w:t>
      </w:r>
      <w:proofErr w:type="spellStart"/>
      <w:r w:rsidRPr="001578B7">
        <w:rPr>
          <w:rFonts w:eastAsia="Calibri" w:cs="Arial"/>
          <w:szCs w:val="22"/>
        </w:rPr>
        <w:t>SQ</w:t>
      </w:r>
      <w:r w:rsidRPr="001578B7">
        <w:rPr>
          <w:rFonts w:eastAsia="Calibri" w:cs="Arial"/>
          <w:szCs w:val="22"/>
          <w:vertAlign w:val="subscript"/>
        </w:rPr>
        <w:t>i</w:t>
      </w:r>
      <w:proofErr w:type="spellEnd"/>
      <w:r w:rsidRPr="001578B7">
        <w:rPr>
          <w:rFonts w:eastAsia="Calibri" w:cs="Arial"/>
          <w:szCs w:val="22"/>
        </w:rPr>
        <w:t xml:space="preserve"> than to the policy alternative A</w:t>
      </w:r>
      <w:r w:rsidRPr="001578B7">
        <w:rPr>
          <w:rFonts w:eastAsia="Calibri" w:cs="Arial"/>
          <w:szCs w:val="22"/>
          <w:vertAlign w:val="subscript"/>
        </w:rPr>
        <w:t>i</w:t>
      </w:r>
      <w:r w:rsidRPr="001578B7">
        <w:rPr>
          <w:rFonts w:eastAsia="Calibri" w:cs="Arial"/>
          <w:szCs w:val="22"/>
        </w:rPr>
        <w:t xml:space="preserve">, as the distance between </w:t>
      </w:r>
      <w:proofErr w:type="spellStart"/>
      <w:r w:rsidRPr="001578B7">
        <w:rPr>
          <w:rFonts w:eastAsia="Calibri" w:cs="Arial"/>
          <w:szCs w:val="22"/>
        </w:rPr>
        <w:t>G</w:t>
      </w:r>
      <w:r w:rsidRPr="001578B7">
        <w:rPr>
          <w:rFonts w:eastAsia="Calibri" w:cs="Arial"/>
          <w:szCs w:val="22"/>
          <w:vertAlign w:val="subscript"/>
        </w:rPr>
        <w:t>i</w:t>
      </w:r>
      <w:proofErr w:type="spellEnd"/>
      <w:r w:rsidRPr="001578B7">
        <w:rPr>
          <w:rFonts w:eastAsia="Calibri" w:cs="Arial"/>
          <w:szCs w:val="22"/>
          <w:vertAlign w:val="subscript"/>
        </w:rPr>
        <w:t xml:space="preserve"> </w:t>
      </w:r>
      <w:r w:rsidRPr="001578B7">
        <w:rPr>
          <w:rFonts w:eastAsia="Calibri" w:cs="Arial"/>
          <w:szCs w:val="22"/>
        </w:rPr>
        <w:t xml:space="preserve">and </w:t>
      </w:r>
      <w:proofErr w:type="spellStart"/>
      <w:r w:rsidRPr="001578B7">
        <w:rPr>
          <w:rFonts w:eastAsia="Calibri" w:cs="Arial"/>
          <w:szCs w:val="22"/>
        </w:rPr>
        <w:t>SQ</w:t>
      </w:r>
      <w:r w:rsidRPr="001578B7">
        <w:rPr>
          <w:rFonts w:eastAsia="Calibri" w:cs="Arial"/>
          <w:szCs w:val="22"/>
          <w:vertAlign w:val="subscript"/>
        </w:rPr>
        <w:t>i</w:t>
      </w:r>
      <w:proofErr w:type="spellEnd"/>
      <w:r w:rsidRPr="001578B7">
        <w:rPr>
          <w:rFonts w:eastAsia="Calibri" w:cs="Arial"/>
          <w:szCs w:val="22"/>
        </w:rPr>
        <w:t xml:space="preserve"> is smaller than the distance between </w:t>
      </w:r>
      <w:proofErr w:type="spellStart"/>
      <w:r w:rsidRPr="001578B7">
        <w:rPr>
          <w:rFonts w:eastAsia="Calibri" w:cs="Arial"/>
          <w:szCs w:val="22"/>
        </w:rPr>
        <w:t>G</w:t>
      </w:r>
      <w:r w:rsidRPr="001578B7">
        <w:rPr>
          <w:rFonts w:eastAsia="Calibri" w:cs="Arial"/>
          <w:szCs w:val="22"/>
          <w:vertAlign w:val="subscript"/>
        </w:rPr>
        <w:t>i</w:t>
      </w:r>
      <w:proofErr w:type="spellEnd"/>
      <w:r w:rsidRPr="001578B7">
        <w:rPr>
          <w:rFonts w:eastAsia="Calibri" w:cs="Arial"/>
          <w:szCs w:val="22"/>
        </w:rPr>
        <w:t xml:space="preserve"> and A</w:t>
      </w:r>
      <w:r w:rsidRPr="001578B7">
        <w:rPr>
          <w:rFonts w:eastAsia="Calibri" w:cs="Arial"/>
          <w:szCs w:val="22"/>
          <w:vertAlign w:val="subscript"/>
        </w:rPr>
        <w:t>i</w:t>
      </w:r>
      <w:r w:rsidRPr="001578B7">
        <w:rPr>
          <w:rFonts w:eastAsia="Calibri" w:cs="Arial"/>
          <w:szCs w:val="22"/>
        </w:rPr>
        <w:t xml:space="preserve">. The government will prefer a policy alternative to the status quo only in the region of the line between </w:t>
      </w:r>
      <w:proofErr w:type="spellStart"/>
      <w:r w:rsidRPr="001578B7">
        <w:rPr>
          <w:rFonts w:eastAsia="Calibri" w:cs="Arial"/>
          <w:szCs w:val="22"/>
        </w:rPr>
        <w:t>SQ</w:t>
      </w:r>
      <w:r w:rsidRPr="001578B7">
        <w:rPr>
          <w:rFonts w:eastAsia="Calibri" w:cs="Arial"/>
          <w:szCs w:val="22"/>
          <w:vertAlign w:val="subscript"/>
        </w:rPr>
        <w:t>i</w:t>
      </w:r>
      <w:proofErr w:type="spellEnd"/>
      <w:r w:rsidRPr="001578B7">
        <w:rPr>
          <w:rFonts w:eastAsia="Calibri" w:cs="Arial"/>
          <w:szCs w:val="22"/>
        </w:rPr>
        <w:t xml:space="preserve"> and </w:t>
      </w:r>
      <w:proofErr w:type="spellStart"/>
      <w:r w:rsidRPr="001578B7">
        <w:rPr>
          <w:rFonts w:eastAsia="Calibri" w:cs="Arial"/>
          <w:szCs w:val="22"/>
        </w:rPr>
        <w:t>SQ</w:t>
      </w:r>
      <w:r w:rsidRPr="001578B7">
        <w:rPr>
          <w:rFonts w:eastAsia="Calibri" w:cs="Arial"/>
          <w:szCs w:val="22"/>
          <w:vertAlign w:val="subscript"/>
        </w:rPr>
        <w:t>i</w:t>
      </w:r>
      <w:proofErr w:type="spellEnd"/>
      <w:r w:rsidRPr="001578B7">
        <w:rPr>
          <w:rFonts w:eastAsia="Calibri" w:cs="Arial"/>
          <w:szCs w:val="22"/>
        </w:rPr>
        <w:t xml:space="preserve">` Hence, the government will choose </w:t>
      </w:r>
      <w:proofErr w:type="spellStart"/>
      <w:r w:rsidRPr="001578B7">
        <w:rPr>
          <w:rFonts w:eastAsia="Calibri" w:cs="Arial"/>
          <w:szCs w:val="22"/>
        </w:rPr>
        <w:t>SQ</w:t>
      </w:r>
      <w:r w:rsidRPr="001578B7">
        <w:rPr>
          <w:rFonts w:eastAsia="Calibri" w:cs="Arial"/>
          <w:szCs w:val="22"/>
          <w:vertAlign w:val="subscript"/>
        </w:rPr>
        <w:t>i</w:t>
      </w:r>
      <w:proofErr w:type="spellEnd"/>
      <w:r w:rsidRPr="001578B7">
        <w:rPr>
          <w:rFonts w:eastAsia="Calibri" w:cs="Arial"/>
          <w:szCs w:val="22"/>
        </w:rPr>
        <w:t xml:space="preserve"> over A</w:t>
      </w:r>
      <w:r w:rsidRPr="001578B7">
        <w:rPr>
          <w:rFonts w:eastAsia="Calibri" w:cs="Arial"/>
          <w:szCs w:val="22"/>
          <w:vertAlign w:val="subscript"/>
        </w:rPr>
        <w:t>i</w:t>
      </w:r>
      <w:r w:rsidRPr="001578B7">
        <w:rPr>
          <w:rFonts w:eastAsia="Calibri" w:cs="Arial"/>
          <w:szCs w:val="22"/>
        </w:rPr>
        <w:t>, which is preferred to the status quo by less than 50% per cent of the population.</w:t>
      </w:r>
    </w:p>
    <w:p w:rsidR="002B34A6" w:rsidRPr="001578B7" w:rsidRDefault="002B34A6" w:rsidP="00FA6F87">
      <w:pPr>
        <w:spacing w:before="0" w:after="0"/>
        <w:ind w:right="0" w:firstLine="425"/>
        <w:rPr>
          <w:rFonts w:eastAsia="Calibri" w:cs="Arial"/>
          <w:szCs w:val="22"/>
        </w:rPr>
      </w:pPr>
      <w:r w:rsidRPr="001578B7">
        <w:rPr>
          <w:rFonts w:eastAsia="Calibri" w:cs="Arial"/>
          <w:szCs w:val="22"/>
        </w:rPr>
        <w:t>However, if A</w:t>
      </w:r>
      <w:r w:rsidRPr="001578B7">
        <w:rPr>
          <w:rFonts w:eastAsia="Calibri" w:cs="Arial"/>
          <w:szCs w:val="22"/>
          <w:vertAlign w:val="subscript"/>
        </w:rPr>
        <w:t>i</w:t>
      </w:r>
      <w:r w:rsidRPr="001578B7">
        <w:rPr>
          <w:rFonts w:eastAsia="Calibri" w:cs="Arial"/>
          <w:szCs w:val="22"/>
        </w:rPr>
        <w:t xml:space="preserve"> had the same level of public support as the status quo (i.e. 50%), the government would have chosen A</w:t>
      </w:r>
      <w:r w:rsidRPr="001578B7">
        <w:rPr>
          <w:rFonts w:eastAsia="Calibri" w:cs="Arial"/>
          <w:szCs w:val="22"/>
          <w:vertAlign w:val="subscript"/>
        </w:rPr>
        <w:t>i</w:t>
      </w:r>
      <w:r w:rsidRPr="001578B7">
        <w:rPr>
          <w:rFonts w:eastAsia="Calibri" w:cs="Arial"/>
          <w:szCs w:val="22"/>
        </w:rPr>
        <w:t>, since it is closer to its ideal point it terms of the substantive policy that A</w:t>
      </w:r>
      <w:r w:rsidRPr="001578B7">
        <w:rPr>
          <w:rFonts w:eastAsia="Calibri" w:cs="Arial"/>
          <w:szCs w:val="22"/>
          <w:vertAlign w:val="subscript"/>
        </w:rPr>
        <w:t>i</w:t>
      </w:r>
      <w:r w:rsidRPr="001578B7">
        <w:rPr>
          <w:rFonts w:eastAsia="Calibri" w:cs="Arial"/>
          <w:szCs w:val="22"/>
        </w:rPr>
        <w:t xml:space="preserve"> implies. This is seen by comparing the distance between the points </w:t>
      </w:r>
      <w:proofErr w:type="spellStart"/>
      <w:r w:rsidRPr="001578B7">
        <w:rPr>
          <w:rFonts w:eastAsia="Calibri" w:cs="Arial"/>
          <w:szCs w:val="22"/>
        </w:rPr>
        <w:t>G</w:t>
      </w:r>
      <w:r w:rsidRPr="001578B7">
        <w:rPr>
          <w:rFonts w:eastAsia="Calibri" w:cs="Arial"/>
          <w:szCs w:val="22"/>
          <w:vertAlign w:val="subscript"/>
        </w:rPr>
        <w:t>i</w:t>
      </w:r>
      <w:proofErr w:type="spellEnd"/>
      <w:r w:rsidRPr="001578B7">
        <w:rPr>
          <w:rFonts w:eastAsia="Calibri" w:cs="Arial"/>
          <w:szCs w:val="22"/>
        </w:rPr>
        <w:t>` and A</w:t>
      </w:r>
      <w:r w:rsidRPr="001578B7">
        <w:rPr>
          <w:rFonts w:eastAsia="Calibri" w:cs="Arial"/>
          <w:szCs w:val="22"/>
          <w:vertAlign w:val="subscript"/>
        </w:rPr>
        <w:t>i</w:t>
      </w:r>
      <w:r w:rsidRPr="001578B7">
        <w:rPr>
          <w:rFonts w:eastAsia="Calibri" w:cs="Arial"/>
          <w:szCs w:val="22"/>
        </w:rPr>
        <w:t xml:space="preserve">`, which are the projections of </w:t>
      </w:r>
      <w:proofErr w:type="spellStart"/>
      <w:r w:rsidRPr="001578B7">
        <w:rPr>
          <w:rFonts w:eastAsia="Calibri" w:cs="Arial"/>
          <w:szCs w:val="22"/>
        </w:rPr>
        <w:t>G</w:t>
      </w:r>
      <w:r w:rsidRPr="001578B7">
        <w:rPr>
          <w:rFonts w:eastAsia="Calibri" w:cs="Arial"/>
          <w:szCs w:val="22"/>
          <w:vertAlign w:val="subscript"/>
        </w:rPr>
        <w:t>i</w:t>
      </w:r>
      <w:proofErr w:type="spellEnd"/>
      <w:r w:rsidRPr="001578B7">
        <w:rPr>
          <w:rFonts w:eastAsia="Calibri" w:cs="Arial"/>
          <w:szCs w:val="22"/>
        </w:rPr>
        <w:t xml:space="preserve"> and A</w:t>
      </w:r>
      <w:r w:rsidRPr="001578B7">
        <w:rPr>
          <w:rFonts w:eastAsia="Calibri" w:cs="Arial"/>
          <w:szCs w:val="22"/>
          <w:vertAlign w:val="subscript"/>
        </w:rPr>
        <w:t>i</w:t>
      </w:r>
      <w:r w:rsidRPr="001578B7">
        <w:rPr>
          <w:rFonts w:eastAsia="Calibri" w:cs="Arial"/>
          <w:szCs w:val="22"/>
        </w:rPr>
        <w:t xml:space="preserve"> on the 50% line, with the distance </w:t>
      </w:r>
      <w:proofErr w:type="gramStart"/>
      <w:r w:rsidRPr="001578B7">
        <w:rPr>
          <w:rFonts w:eastAsia="Calibri" w:cs="Arial"/>
          <w:szCs w:val="22"/>
        </w:rPr>
        <w:t xml:space="preserve">between  </w:t>
      </w:r>
      <w:proofErr w:type="spellStart"/>
      <w:r w:rsidRPr="001578B7">
        <w:rPr>
          <w:rFonts w:eastAsia="Calibri" w:cs="Arial"/>
          <w:szCs w:val="22"/>
        </w:rPr>
        <w:t>G</w:t>
      </w:r>
      <w:r w:rsidRPr="001578B7">
        <w:rPr>
          <w:rFonts w:eastAsia="Calibri" w:cs="Arial"/>
          <w:szCs w:val="22"/>
          <w:vertAlign w:val="subscript"/>
        </w:rPr>
        <w:t>i</w:t>
      </w:r>
      <w:proofErr w:type="spellEnd"/>
      <w:proofErr w:type="gramEnd"/>
      <w:r w:rsidRPr="001578B7">
        <w:rPr>
          <w:rFonts w:eastAsia="Calibri" w:cs="Arial"/>
          <w:szCs w:val="22"/>
        </w:rPr>
        <w:t xml:space="preserve">` and </w:t>
      </w:r>
      <w:proofErr w:type="spellStart"/>
      <w:r w:rsidRPr="001578B7">
        <w:rPr>
          <w:rFonts w:eastAsia="Calibri" w:cs="Arial"/>
          <w:szCs w:val="22"/>
        </w:rPr>
        <w:t>SQ</w:t>
      </w:r>
      <w:r w:rsidRPr="001578B7">
        <w:rPr>
          <w:rFonts w:eastAsia="Calibri" w:cs="Arial"/>
          <w:szCs w:val="22"/>
          <w:vertAlign w:val="subscript"/>
        </w:rPr>
        <w:t>i</w:t>
      </w:r>
      <w:proofErr w:type="spellEnd"/>
      <w:r w:rsidRPr="001578B7">
        <w:rPr>
          <w:rFonts w:eastAsia="Calibri" w:cs="Arial"/>
          <w:szCs w:val="22"/>
        </w:rPr>
        <w:t>. In other words, if public opinion did not matter (or if it was the same for A</w:t>
      </w:r>
      <w:r w:rsidRPr="001578B7">
        <w:rPr>
          <w:rFonts w:eastAsia="Calibri" w:cs="Arial"/>
          <w:szCs w:val="22"/>
          <w:vertAlign w:val="subscript"/>
        </w:rPr>
        <w:t>i</w:t>
      </w:r>
      <w:r w:rsidRPr="001578B7">
        <w:rPr>
          <w:rFonts w:eastAsia="Calibri" w:cs="Arial"/>
          <w:szCs w:val="22"/>
        </w:rPr>
        <w:t xml:space="preserve"> and </w:t>
      </w:r>
      <w:proofErr w:type="spellStart"/>
      <w:r w:rsidRPr="001578B7">
        <w:rPr>
          <w:rFonts w:eastAsia="Calibri" w:cs="Arial"/>
          <w:szCs w:val="22"/>
        </w:rPr>
        <w:t>SQ</w:t>
      </w:r>
      <w:r w:rsidRPr="001578B7">
        <w:rPr>
          <w:rFonts w:eastAsia="Calibri" w:cs="Arial"/>
          <w:szCs w:val="22"/>
          <w:vertAlign w:val="subscript"/>
        </w:rPr>
        <w:t>i</w:t>
      </w:r>
      <w:proofErr w:type="spellEnd"/>
      <w:r w:rsidRPr="001578B7">
        <w:rPr>
          <w:rFonts w:eastAsia="Calibri" w:cs="Arial"/>
          <w:szCs w:val="22"/>
        </w:rPr>
        <w:t>), A</w:t>
      </w:r>
      <w:r w:rsidRPr="001578B7">
        <w:rPr>
          <w:rFonts w:eastAsia="Calibri" w:cs="Arial"/>
          <w:szCs w:val="22"/>
          <w:vertAlign w:val="subscript"/>
        </w:rPr>
        <w:t xml:space="preserve">i </w:t>
      </w:r>
      <w:r w:rsidRPr="001578B7">
        <w:rPr>
          <w:rFonts w:eastAsia="Calibri" w:cs="Arial"/>
          <w:szCs w:val="22"/>
        </w:rPr>
        <w:t xml:space="preserve">would have been chosen, but given that public support matters, and the way it is distributed, the government prefers </w:t>
      </w:r>
      <w:proofErr w:type="spellStart"/>
      <w:r w:rsidRPr="001578B7">
        <w:rPr>
          <w:rFonts w:eastAsia="Calibri" w:cs="Arial"/>
          <w:szCs w:val="22"/>
        </w:rPr>
        <w:t>SQ</w:t>
      </w:r>
      <w:r w:rsidRPr="001578B7">
        <w:rPr>
          <w:rFonts w:eastAsia="Calibri" w:cs="Arial"/>
          <w:szCs w:val="22"/>
          <w:vertAlign w:val="subscript"/>
        </w:rPr>
        <w:t>i</w:t>
      </w:r>
      <w:proofErr w:type="spellEnd"/>
      <w:r w:rsidRPr="001578B7">
        <w:rPr>
          <w:rFonts w:eastAsia="Calibri" w:cs="Arial"/>
          <w:szCs w:val="22"/>
        </w:rPr>
        <w:t>.</w:t>
      </w:r>
    </w:p>
    <w:p w:rsidR="005F6465" w:rsidRDefault="005F6465" w:rsidP="00F634C8"/>
    <w:p w:rsidR="00FA6F87" w:rsidRDefault="00FA6F87" w:rsidP="00F634C8"/>
    <w:p w:rsidR="00FA6F87" w:rsidRDefault="00FA6F87" w:rsidP="00F634C8"/>
    <w:p w:rsidR="00FA6F87" w:rsidRDefault="00FA6F87" w:rsidP="00F634C8"/>
    <w:p w:rsidR="00FA6F87" w:rsidRDefault="00FA6F87" w:rsidP="00F634C8"/>
    <w:p w:rsidR="00FA6F87" w:rsidRDefault="00FA6F87" w:rsidP="00F634C8"/>
    <w:p w:rsidR="00FA6F87" w:rsidRDefault="00FA6F87" w:rsidP="00F634C8"/>
    <w:p w:rsidR="00FA6F87" w:rsidRDefault="00FA6F87" w:rsidP="00F634C8"/>
    <w:p w:rsidR="00622E7E" w:rsidRDefault="002B34A6" w:rsidP="001B5C3D">
      <w:pPr>
        <w:pStyle w:val="Heading2"/>
      </w:pPr>
      <w:r>
        <w:lastRenderedPageBreak/>
        <w:t>2</w:t>
      </w:r>
      <w:r w:rsidR="001B5C3D">
        <w:t xml:space="preserve">. </w:t>
      </w:r>
      <w:r w:rsidR="00622E7E">
        <w:t xml:space="preserve">Descriptive statistics </w:t>
      </w:r>
    </w:p>
    <w:p w:rsidR="00622E7E" w:rsidRPr="00BC068B" w:rsidRDefault="00622E7E" w:rsidP="002B34A6">
      <w:pPr>
        <w:pStyle w:val="Heading3"/>
        <w:rPr>
          <w:b/>
          <w:lang w:val="en-US" w:eastAsia="da-DK"/>
        </w:rPr>
      </w:pPr>
      <w:r w:rsidRPr="00883951">
        <w:rPr>
          <w:lang w:val="en-US" w:eastAsia="da-DK"/>
        </w:rPr>
        <w:t>Table A</w:t>
      </w:r>
      <w:r w:rsidR="00395F13">
        <w:rPr>
          <w:lang w:val="en-US" w:eastAsia="da-DK"/>
        </w:rPr>
        <w:t>1</w:t>
      </w:r>
      <w:r w:rsidR="00E92AEB">
        <w:rPr>
          <w:b/>
          <w:lang w:val="en-US" w:eastAsia="da-DK"/>
        </w:rPr>
        <w:t>.</w:t>
      </w:r>
      <w:r w:rsidRPr="00BC068B">
        <w:rPr>
          <w:b/>
          <w:lang w:val="en-US" w:eastAsia="da-DK"/>
        </w:rPr>
        <w:t xml:space="preserve"> </w:t>
      </w:r>
      <w:r w:rsidRPr="00E92AEB">
        <w:rPr>
          <w:lang w:val="en-US" w:eastAsia="da-DK"/>
        </w:rPr>
        <w:t>Descriptive statistics</w:t>
      </w:r>
    </w:p>
    <w:tbl>
      <w:tblPr>
        <w:tblStyle w:val="TableGrid1"/>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1276"/>
        <w:gridCol w:w="557"/>
        <w:gridCol w:w="294"/>
        <w:gridCol w:w="1134"/>
        <w:gridCol w:w="1417"/>
        <w:gridCol w:w="993"/>
      </w:tblGrid>
      <w:tr w:rsidR="00622E7E" w:rsidRPr="00BC068B" w:rsidTr="00883951">
        <w:tc>
          <w:tcPr>
            <w:tcW w:w="4077" w:type="dxa"/>
            <w:tcBorders>
              <w:bottom w:val="double" w:sz="4" w:space="0" w:color="auto"/>
            </w:tcBorders>
          </w:tcPr>
          <w:p w:rsidR="00622E7E" w:rsidRPr="00450A23" w:rsidRDefault="00450A23" w:rsidP="0088441D">
            <w:pPr>
              <w:spacing w:before="0" w:after="0" w:line="240" w:lineRule="auto"/>
              <w:ind w:right="0"/>
              <w:jc w:val="left"/>
              <w:rPr>
                <w:b/>
                <w:sz w:val="22"/>
                <w:szCs w:val="22"/>
                <w:lang w:val="en-US"/>
              </w:rPr>
            </w:pPr>
            <w:r w:rsidRPr="00450A23">
              <w:rPr>
                <w:b/>
                <w:sz w:val="22"/>
                <w:szCs w:val="22"/>
                <w:lang w:val="en-US"/>
              </w:rPr>
              <w:t>Variable</w:t>
            </w:r>
          </w:p>
        </w:tc>
        <w:tc>
          <w:tcPr>
            <w:tcW w:w="1276" w:type="dxa"/>
            <w:tcBorders>
              <w:bottom w:val="double" w:sz="4" w:space="0" w:color="auto"/>
            </w:tcBorders>
            <w:vAlign w:val="center"/>
          </w:tcPr>
          <w:p w:rsidR="00622E7E" w:rsidRPr="00450A23" w:rsidRDefault="00622E7E" w:rsidP="0088441D">
            <w:pPr>
              <w:spacing w:before="0" w:after="0" w:line="240" w:lineRule="auto"/>
              <w:ind w:right="0"/>
              <w:jc w:val="center"/>
              <w:rPr>
                <w:b/>
                <w:lang w:val="da-DK"/>
              </w:rPr>
            </w:pPr>
            <w:r w:rsidRPr="00450A23">
              <w:rPr>
                <w:b/>
                <w:lang w:val="da-DK"/>
              </w:rPr>
              <w:t>Minimum</w:t>
            </w:r>
          </w:p>
        </w:tc>
        <w:tc>
          <w:tcPr>
            <w:tcW w:w="851" w:type="dxa"/>
            <w:gridSpan w:val="2"/>
            <w:tcBorders>
              <w:bottom w:val="double" w:sz="4" w:space="0" w:color="auto"/>
            </w:tcBorders>
            <w:vAlign w:val="center"/>
          </w:tcPr>
          <w:p w:rsidR="00622E7E" w:rsidRPr="00450A23" w:rsidRDefault="00622E7E" w:rsidP="0088441D">
            <w:pPr>
              <w:spacing w:before="0" w:after="0" w:line="240" w:lineRule="auto"/>
              <w:ind w:right="0"/>
              <w:jc w:val="center"/>
              <w:rPr>
                <w:b/>
                <w:lang w:val="da-DK"/>
              </w:rPr>
            </w:pPr>
            <w:r w:rsidRPr="00450A23">
              <w:rPr>
                <w:b/>
                <w:lang w:val="da-DK"/>
              </w:rPr>
              <w:t>Mean</w:t>
            </w:r>
          </w:p>
        </w:tc>
        <w:tc>
          <w:tcPr>
            <w:tcW w:w="1134" w:type="dxa"/>
            <w:tcBorders>
              <w:bottom w:val="double" w:sz="4" w:space="0" w:color="auto"/>
            </w:tcBorders>
            <w:vAlign w:val="center"/>
          </w:tcPr>
          <w:p w:rsidR="00622E7E" w:rsidRPr="00450A23" w:rsidRDefault="00622E7E" w:rsidP="0088441D">
            <w:pPr>
              <w:spacing w:before="0" w:after="0" w:line="240" w:lineRule="auto"/>
              <w:ind w:right="0"/>
              <w:jc w:val="center"/>
              <w:rPr>
                <w:b/>
                <w:lang w:val="da-DK"/>
              </w:rPr>
            </w:pPr>
            <w:r w:rsidRPr="00450A23">
              <w:rPr>
                <w:b/>
                <w:lang w:val="da-DK"/>
              </w:rPr>
              <w:t>Median</w:t>
            </w:r>
          </w:p>
        </w:tc>
        <w:tc>
          <w:tcPr>
            <w:tcW w:w="1417" w:type="dxa"/>
            <w:tcBorders>
              <w:bottom w:val="double" w:sz="4" w:space="0" w:color="auto"/>
            </w:tcBorders>
            <w:vAlign w:val="center"/>
          </w:tcPr>
          <w:p w:rsidR="00622E7E" w:rsidRPr="00450A23" w:rsidRDefault="00622E7E" w:rsidP="0088441D">
            <w:pPr>
              <w:spacing w:before="0" w:after="0" w:line="240" w:lineRule="auto"/>
              <w:ind w:right="0"/>
              <w:jc w:val="center"/>
              <w:rPr>
                <w:b/>
                <w:lang w:val="da-DK"/>
              </w:rPr>
            </w:pPr>
            <w:r w:rsidRPr="00450A23">
              <w:rPr>
                <w:b/>
                <w:lang w:val="da-DK"/>
              </w:rPr>
              <w:t>Maximum</w:t>
            </w:r>
          </w:p>
        </w:tc>
        <w:tc>
          <w:tcPr>
            <w:tcW w:w="993" w:type="dxa"/>
            <w:tcBorders>
              <w:bottom w:val="double" w:sz="4" w:space="0" w:color="auto"/>
            </w:tcBorders>
            <w:vAlign w:val="center"/>
          </w:tcPr>
          <w:p w:rsidR="00622E7E" w:rsidRPr="00450A23" w:rsidRDefault="00622E7E" w:rsidP="0088441D">
            <w:pPr>
              <w:spacing w:before="0" w:after="0" w:line="240" w:lineRule="auto"/>
              <w:ind w:right="0"/>
              <w:jc w:val="center"/>
              <w:rPr>
                <w:b/>
                <w:lang w:val="da-DK"/>
              </w:rPr>
            </w:pPr>
            <w:r w:rsidRPr="00450A23">
              <w:rPr>
                <w:b/>
                <w:lang w:val="da-DK"/>
              </w:rPr>
              <w:t xml:space="preserve">St. </w:t>
            </w:r>
            <w:proofErr w:type="spellStart"/>
            <w:r w:rsidRPr="00450A23">
              <w:rPr>
                <w:b/>
                <w:lang w:val="da-DK"/>
              </w:rPr>
              <w:t>dev</w:t>
            </w:r>
            <w:proofErr w:type="spellEnd"/>
            <w:r w:rsidRPr="00450A23">
              <w:rPr>
                <w:b/>
                <w:lang w:val="da-DK"/>
              </w:rPr>
              <w:t>.</w:t>
            </w:r>
          </w:p>
        </w:tc>
      </w:tr>
      <w:tr w:rsidR="00622E7E" w:rsidRPr="00BC068B" w:rsidTr="00883951">
        <w:tc>
          <w:tcPr>
            <w:tcW w:w="4077" w:type="dxa"/>
            <w:tcBorders>
              <w:top w:val="double" w:sz="4" w:space="0" w:color="auto"/>
            </w:tcBorders>
          </w:tcPr>
          <w:p w:rsidR="00622E7E" w:rsidRPr="00BC068B" w:rsidRDefault="00622E7E" w:rsidP="0088441D">
            <w:pPr>
              <w:spacing w:before="0" w:after="0"/>
              <w:ind w:right="0"/>
              <w:jc w:val="left"/>
              <w:rPr>
                <w:sz w:val="22"/>
                <w:szCs w:val="22"/>
                <w:lang w:val="da-DK"/>
              </w:rPr>
            </w:pPr>
            <w:r w:rsidRPr="00BC068B">
              <w:rPr>
                <w:sz w:val="22"/>
                <w:szCs w:val="22"/>
                <w:lang w:val="da-DK"/>
              </w:rPr>
              <w:t>Public support</w:t>
            </w:r>
          </w:p>
        </w:tc>
        <w:tc>
          <w:tcPr>
            <w:tcW w:w="1276" w:type="dxa"/>
            <w:tcBorders>
              <w:top w:val="double" w:sz="4" w:space="0" w:color="auto"/>
            </w:tcBorders>
            <w:vAlign w:val="center"/>
          </w:tcPr>
          <w:p w:rsidR="00622E7E" w:rsidRPr="00BC068B" w:rsidRDefault="00622E7E" w:rsidP="0088441D">
            <w:pPr>
              <w:spacing w:before="0" w:after="0"/>
              <w:ind w:right="0"/>
              <w:jc w:val="center"/>
              <w:rPr>
                <w:color w:val="000000"/>
                <w:sz w:val="20"/>
                <w:szCs w:val="20"/>
                <w:lang w:val="da-DK"/>
              </w:rPr>
            </w:pPr>
            <w:r w:rsidRPr="00BC068B">
              <w:rPr>
                <w:color w:val="000000"/>
                <w:sz w:val="20"/>
                <w:szCs w:val="20"/>
                <w:lang w:val="da-DK"/>
              </w:rPr>
              <w:t>0.04</w:t>
            </w:r>
          </w:p>
        </w:tc>
        <w:tc>
          <w:tcPr>
            <w:tcW w:w="851" w:type="dxa"/>
            <w:gridSpan w:val="2"/>
            <w:tcBorders>
              <w:top w:val="double" w:sz="4" w:space="0" w:color="auto"/>
            </w:tcBorders>
            <w:vAlign w:val="center"/>
          </w:tcPr>
          <w:p w:rsidR="00622E7E" w:rsidRPr="00BC068B" w:rsidRDefault="00622E7E" w:rsidP="0088441D">
            <w:pPr>
              <w:spacing w:before="0" w:after="0"/>
              <w:ind w:right="0"/>
              <w:jc w:val="center"/>
              <w:rPr>
                <w:color w:val="000000"/>
                <w:sz w:val="20"/>
                <w:szCs w:val="20"/>
                <w:lang w:val="da-DK"/>
              </w:rPr>
            </w:pPr>
            <w:r w:rsidRPr="00BC068B">
              <w:rPr>
                <w:color w:val="000000"/>
                <w:sz w:val="20"/>
                <w:szCs w:val="20"/>
                <w:lang w:val="da-DK"/>
              </w:rPr>
              <w:t>0.51</w:t>
            </w:r>
          </w:p>
        </w:tc>
        <w:tc>
          <w:tcPr>
            <w:tcW w:w="1134" w:type="dxa"/>
            <w:tcBorders>
              <w:top w:val="double" w:sz="4" w:space="0" w:color="auto"/>
            </w:tcBorders>
            <w:vAlign w:val="center"/>
          </w:tcPr>
          <w:p w:rsidR="00622E7E" w:rsidRPr="00BC068B" w:rsidRDefault="00622E7E" w:rsidP="0088441D">
            <w:pPr>
              <w:spacing w:before="0" w:after="0"/>
              <w:ind w:right="0"/>
              <w:jc w:val="center"/>
              <w:rPr>
                <w:color w:val="000000"/>
                <w:sz w:val="20"/>
                <w:szCs w:val="20"/>
                <w:lang w:val="da-DK"/>
              </w:rPr>
            </w:pPr>
            <w:r w:rsidRPr="00BC068B">
              <w:rPr>
                <w:color w:val="000000"/>
                <w:sz w:val="20"/>
                <w:szCs w:val="20"/>
                <w:lang w:val="da-DK"/>
              </w:rPr>
              <w:t>0.52</w:t>
            </w:r>
          </w:p>
        </w:tc>
        <w:tc>
          <w:tcPr>
            <w:tcW w:w="1417" w:type="dxa"/>
            <w:tcBorders>
              <w:top w:val="double" w:sz="4" w:space="0" w:color="auto"/>
            </w:tcBorders>
            <w:vAlign w:val="center"/>
          </w:tcPr>
          <w:p w:rsidR="00622E7E" w:rsidRPr="00BC068B" w:rsidRDefault="00622E7E" w:rsidP="0088441D">
            <w:pPr>
              <w:spacing w:before="0" w:after="0"/>
              <w:ind w:right="0"/>
              <w:jc w:val="center"/>
              <w:rPr>
                <w:color w:val="000000"/>
                <w:sz w:val="20"/>
                <w:szCs w:val="20"/>
                <w:lang w:val="da-DK"/>
              </w:rPr>
            </w:pPr>
            <w:r w:rsidRPr="00BC068B">
              <w:rPr>
                <w:color w:val="000000"/>
                <w:sz w:val="20"/>
                <w:szCs w:val="20"/>
                <w:lang w:val="da-DK"/>
              </w:rPr>
              <w:t>0.97</w:t>
            </w:r>
          </w:p>
        </w:tc>
        <w:tc>
          <w:tcPr>
            <w:tcW w:w="993" w:type="dxa"/>
            <w:tcBorders>
              <w:top w:val="double" w:sz="4" w:space="0" w:color="auto"/>
            </w:tcBorders>
            <w:vAlign w:val="center"/>
          </w:tcPr>
          <w:p w:rsidR="00622E7E" w:rsidRPr="00BC068B" w:rsidRDefault="00622E7E" w:rsidP="0088441D">
            <w:pPr>
              <w:spacing w:before="0" w:after="0"/>
              <w:ind w:right="0"/>
              <w:jc w:val="center"/>
              <w:rPr>
                <w:color w:val="000000"/>
                <w:sz w:val="20"/>
                <w:szCs w:val="20"/>
                <w:lang w:val="da-DK"/>
              </w:rPr>
            </w:pPr>
            <w:r w:rsidRPr="00BC068B">
              <w:rPr>
                <w:color w:val="000000"/>
                <w:sz w:val="20"/>
                <w:szCs w:val="20"/>
                <w:lang w:val="da-DK"/>
              </w:rPr>
              <w:t>0.21</w:t>
            </w:r>
          </w:p>
        </w:tc>
      </w:tr>
      <w:tr w:rsidR="00622E7E" w:rsidRPr="00BC068B" w:rsidTr="007F6D4B">
        <w:tc>
          <w:tcPr>
            <w:tcW w:w="4077" w:type="dxa"/>
          </w:tcPr>
          <w:p w:rsidR="00622E7E" w:rsidRPr="00BC068B" w:rsidRDefault="00622E7E" w:rsidP="0088441D">
            <w:pPr>
              <w:spacing w:before="0" w:after="0"/>
              <w:ind w:right="0"/>
              <w:jc w:val="left"/>
              <w:rPr>
                <w:sz w:val="22"/>
                <w:szCs w:val="22"/>
                <w:lang w:val="da-DK"/>
              </w:rPr>
            </w:pPr>
            <w:r w:rsidRPr="00BC068B">
              <w:rPr>
                <w:sz w:val="22"/>
                <w:szCs w:val="22"/>
                <w:lang w:val="da-DK"/>
              </w:rPr>
              <w:t>Net public support</w:t>
            </w:r>
          </w:p>
        </w:tc>
        <w:tc>
          <w:tcPr>
            <w:tcW w:w="1276" w:type="dxa"/>
            <w:vAlign w:val="center"/>
          </w:tcPr>
          <w:p w:rsidR="00622E7E" w:rsidRPr="00BC068B" w:rsidRDefault="00622E7E" w:rsidP="0088441D">
            <w:pPr>
              <w:spacing w:before="0" w:after="0"/>
              <w:ind w:right="0"/>
              <w:jc w:val="center"/>
              <w:rPr>
                <w:color w:val="000000"/>
                <w:sz w:val="20"/>
                <w:szCs w:val="20"/>
                <w:lang w:val="da-DK"/>
              </w:rPr>
            </w:pPr>
            <w:r w:rsidRPr="00BC068B">
              <w:rPr>
                <w:color w:val="000000"/>
                <w:sz w:val="20"/>
                <w:szCs w:val="20"/>
                <w:lang w:val="da-DK"/>
              </w:rPr>
              <w:t>-0.90</w:t>
            </w:r>
          </w:p>
        </w:tc>
        <w:tc>
          <w:tcPr>
            <w:tcW w:w="851" w:type="dxa"/>
            <w:gridSpan w:val="2"/>
            <w:vAlign w:val="center"/>
          </w:tcPr>
          <w:p w:rsidR="00622E7E" w:rsidRPr="00BC068B" w:rsidRDefault="00622E7E" w:rsidP="0088441D">
            <w:pPr>
              <w:spacing w:before="0" w:after="0"/>
              <w:ind w:right="0"/>
              <w:jc w:val="center"/>
              <w:rPr>
                <w:color w:val="000000"/>
                <w:sz w:val="20"/>
                <w:szCs w:val="20"/>
                <w:lang w:val="da-DK"/>
              </w:rPr>
            </w:pPr>
            <w:r w:rsidRPr="00BC068B">
              <w:rPr>
                <w:color w:val="000000"/>
                <w:sz w:val="20"/>
                <w:szCs w:val="20"/>
                <w:lang w:val="da-DK"/>
              </w:rPr>
              <w:t>0.12</w:t>
            </w:r>
          </w:p>
        </w:tc>
        <w:tc>
          <w:tcPr>
            <w:tcW w:w="1134" w:type="dxa"/>
            <w:vAlign w:val="center"/>
          </w:tcPr>
          <w:p w:rsidR="00622E7E" w:rsidRPr="00BC068B" w:rsidRDefault="00622E7E" w:rsidP="0088441D">
            <w:pPr>
              <w:spacing w:before="0" w:after="0"/>
              <w:ind w:right="0"/>
              <w:jc w:val="center"/>
              <w:rPr>
                <w:color w:val="000000"/>
                <w:sz w:val="20"/>
                <w:szCs w:val="20"/>
                <w:lang w:val="da-DK"/>
              </w:rPr>
            </w:pPr>
            <w:r w:rsidRPr="00BC068B">
              <w:rPr>
                <w:color w:val="000000"/>
                <w:sz w:val="20"/>
                <w:szCs w:val="20"/>
                <w:lang w:val="da-DK"/>
              </w:rPr>
              <w:t>0.17</w:t>
            </w:r>
          </w:p>
        </w:tc>
        <w:tc>
          <w:tcPr>
            <w:tcW w:w="1417" w:type="dxa"/>
            <w:vAlign w:val="center"/>
          </w:tcPr>
          <w:p w:rsidR="00622E7E" w:rsidRPr="00BC068B" w:rsidRDefault="00622E7E" w:rsidP="0088441D">
            <w:pPr>
              <w:spacing w:before="0" w:after="0"/>
              <w:ind w:right="0"/>
              <w:jc w:val="center"/>
              <w:rPr>
                <w:color w:val="000000"/>
                <w:sz w:val="20"/>
                <w:szCs w:val="20"/>
                <w:lang w:val="da-DK"/>
              </w:rPr>
            </w:pPr>
            <w:r w:rsidRPr="00BC068B">
              <w:rPr>
                <w:color w:val="000000"/>
                <w:sz w:val="20"/>
                <w:szCs w:val="20"/>
                <w:lang w:val="da-DK"/>
              </w:rPr>
              <w:t>0.96</w:t>
            </w:r>
          </w:p>
        </w:tc>
        <w:tc>
          <w:tcPr>
            <w:tcW w:w="993" w:type="dxa"/>
            <w:vAlign w:val="center"/>
          </w:tcPr>
          <w:p w:rsidR="00622E7E" w:rsidRPr="00BC068B" w:rsidRDefault="00622E7E" w:rsidP="0088441D">
            <w:pPr>
              <w:spacing w:before="0" w:after="0"/>
              <w:ind w:right="0"/>
              <w:jc w:val="center"/>
              <w:rPr>
                <w:color w:val="000000"/>
                <w:sz w:val="20"/>
                <w:szCs w:val="20"/>
                <w:lang w:val="da-DK"/>
              </w:rPr>
            </w:pPr>
            <w:r w:rsidRPr="00BC068B">
              <w:rPr>
                <w:color w:val="000000"/>
                <w:sz w:val="20"/>
                <w:szCs w:val="20"/>
                <w:lang w:val="da-DK"/>
              </w:rPr>
              <w:t>0.40</w:t>
            </w:r>
          </w:p>
        </w:tc>
      </w:tr>
      <w:tr w:rsidR="00AB1121" w:rsidRPr="00BC068B" w:rsidTr="007F6D4B">
        <w:tc>
          <w:tcPr>
            <w:tcW w:w="4077" w:type="dxa"/>
          </w:tcPr>
          <w:p w:rsidR="00AB1121" w:rsidRPr="00BC068B" w:rsidRDefault="00AB1121" w:rsidP="00AB1121">
            <w:pPr>
              <w:spacing w:before="0" w:after="0"/>
              <w:ind w:right="0"/>
              <w:jc w:val="left"/>
              <w:rPr>
                <w:sz w:val="22"/>
                <w:szCs w:val="22"/>
                <w:lang w:val="da-DK"/>
              </w:rPr>
            </w:pPr>
            <w:r w:rsidRPr="00BC068B">
              <w:rPr>
                <w:sz w:val="22"/>
                <w:szCs w:val="22"/>
                <w:lang w:val="da-DK"/>
              </w:rPr>
              <w:t xml:space="preserve">Media </w:t>
            </w:r>
            <w:proofErr w:type="spellStart"/>
            <w:r w:rsidRPr="00BC068B">
              <w:rPr>
                <w:sz w:val="22"/>
                <w:szCs w:val="22"/>
                <w:lang w:val="da-DK"/>
              </w:rPr>
              <w:t>salience</w:t>
            </w:r>
            <w:proofErr w:type="spellEnd"/>
            <w:r>
              <w:rPr>
                <w:sz w:val="22"/>
                <w:szCs w:val="22"/>
                <w:lang w:val="da-DK"/>
              </w:rPr>
              <w:t xml:space="preserve"> </w:t>
            </w:r>
          </w:p>
        </w:tc>
        <w:tc>
          <w:tcPr>
            <w:tcW w:w="1276" w:type="dxa"/>
            <w:vAlign w:val="center"/>
          </w:tcPr>
          <w:p w:rsidR="00AB1121" w:rsidRPr="00BC068B" w:rsidRDefault="00AB1121" w:rsidP="0088441D">
            <w:pPr>
              <w:spacing w:before="0" w:after="0"/>
              <w:ind w:right="0"/>
              <w:jc w:val="center"/>
              <w:rPr>
                <w:color w:val="000000"/>
                <w:sz w:val="20"/>
                <w:szCs w:val="20"/>
                <w:lang w:val="da-DK"/>
              </w:rPr>
            </w:pPr>
            <w:r w:rsidRPr="00BC068B">
              <w:rPr>
                <w:color w:val="000000"/>
                <w:sz w:val="20"/>
                <w:szCs w:val="20"/>
                <w:lang w:val="da-DK"/>
              </w:rPr>
              <w:t>0.00</w:t>
            </w:r>
          </w:p>
        </w:tc>
        <w:tc>
          <w:tcPr>
            <w:tcW w:w="851" w:type="dxa"/>
            <w:gridSpan w:val="2"/>
            <w:vAlign w:val="center"/>
          </w:tcPr>
          <w:p w:rsidR="00AB1121" w:rsidRPr="00BC068B" w:rsidRDefault="00AB1121" w:rsidP="0088441D">
            <w:pPr>
              <w:spacing w:before="0" w:after="0"/>
              <w:ind w:right="0"/>
              <w:jc w:val="center"/>
              <w:rPr>
                <w:color w:val="000000"/>
                <w:sz w:val="20"/>
                <w:szCs w:val="20"/>
                <w:lang w:val="da-DK"/>
              </w:rPr>
            </w:pPr>
            <w:r w:rsidRPr="00BC068B">
              <w:rPr>
                <w:color w:val="000000"/>
                <w:sz w:val="20"/>
                <w:szCs w:val="20"/>
                <w:lang w:val="da-DK"/>
              </w:rPr>
              <w:t>10.66</w:t>
            </w:r>
          </w:p>
        </w:tc>
        <w:tc>
          <w:tcPr>
            <w:tcW w:w="1134" w:type="dxa"/>
            <w:vAlign w:val="center"/>
          </w:tcPr>
          <w:p w:rsidR="00AB1121" w:rsidRPr="00BC068B" w:rsidRDefault="00AB1121" w:rsidP="0088441D">
            <w:pPr>
              <w:spacing w:before="0" w:after="0"/>
              <w:ind w:right="0"/>
              <w:jc w:val="center"/>
              <w:rPr>
                <w:color w:val="000000"/>
                <w:sz w:val="20"/>
                <w:szCs w:val="20"/>
                <w:lang w:val="da-DK"/>
              </w:rPr>
            </w:pPr>
            <w:r w:rsidRPr="00BC068B">
              <w:rPr>
                <w:color w:val="000000"/>
                <w:sz w:val="20"/>
                <w:szCs w:val="20"/>
                <w:lang w:val="da-DK"/>
              </w:rPr>
              <w:t>4.00</w:t>
            </w:r>
          </w:p>
        </w:tc>
        <w:tc>
          <w:tcPr>
            <w:tcW w:w="1417" w:type="dxa"/>
            <w:vAlign w:val="center"/>
          </w:tcPr>
          <w:p w:rsidR="00AB1121" w:rsidRPr="00BC068B" w:rsidRDefault="00AB1121" w:rsidP="0088441D">
            <w:pPr>
              <w:spacing w:before="0" w:after="0"/>
              <w:ind w:right="0"/>
              <w:jc w:val="center"/>
              <w:rPr>
                <w:color w:val="000000"/>
                <w:sz w:val="20"/>
                <w:szCs w:val="20"/>
                <w:lang w:val="da-DK"/>
              </w:rPr>
            </w:pPr>
            <w:r w:rsidRPr="00BC068B">
              <w:rPr>
                <w:color w:val="000000"/>
                <w:sz w:val="20"/>
                <w:szCs w:val="20"/>
                <w:lang w:val="da-DK"/>
              </w:rPr>
              <w:t>153.00</w:t>
            </w:r>
          </w:p>
        </w:tc>
        <w:tc>
          <w:tcPr>
            <w:tcW w:w="993" w:type="dxa"/>
            <w:vAlign w:val="center"/>
          </w:tcPr>
          <w:p w:rsidR="00AB1121" w:rsidRPr="00BC068B" w:rsidRDefault="00AB1121" w:rsidP="0088441D">
            <w:pPr>
              <w:spacing w:before="0" w:after="0"/>
              <w:ind w:right="0"/>
              <w:jc w:val="center"/>
              <w:rPr>
                <w:color w:val="000000"/>
                <w:sz w:val="20"/>
                <w:szCs w:val="20"/>
                <w:lang w:val="da-DK"/>
              </w:rPr>
            </w:pPr>
            <w:r w:rsidRPr="00BC068B">
              <w:rPr>
                <w:color w:val="000000"/>
                <w:sz w:val="20"/>
                <w:szCs w:val="20"/>
                <w:lang w:val="da-DK"/>
              </w:rPr>
              <w:t>18.38</w:t>
            </w:r>
          </w:p>
        </w:tc>
      </w:tr>
      <w:tr w:rsidR="00AB1121" w:rsidRPr="00BC068B" w:rsidTr="007F6D4B">
        <w:tc>
          <w:tcPr>
            <w:tcW w:w="4077" w:type="dxa"/>
          </w:tcPr>
          <w:p w:rsidR="00AB1121" w:rsidRPr="00BC068B" w:rsidRDefault="00AB1121" w:rsidP="0088441D">
            <w:pPr>
              <w:spacing w:before="0" w:after="0"/>
              <w:ind w:right="0"/>
              <w:jc w:val="left"/>
              <w:rPr>
                <w:sz w:val="22"/>
                <w:szCs w:val="22"/>
                <w:lang w:val="en-US"/>
              </w:rPr>
            </w:pPr>
            <w:r w:rsidRPr="00BC068B">
              <w:rPr>
                <w:sz w:val="22"/>
                <w:szCs w:val="22"/>
                <w:lang w:val="en-US"/>
              </w:rPr>
              <w:t>Duration of policy change (in months); censored at 48 months</w:t>
            </w:r>
          </w:p>
        </w:tc>
        <w:tc>
          <w:tcPr>
            <w:tcW w:w="1276" w:type="dxa"/>
            <w:vAlign w:val="center"/>
          </w:tcPr>
          <w:p w:rsidR="00AB1121" w:rsidRPr="00BC068B" w:rsidRDefault="00AB1121" w:rsidP="0088441D">
            <w:pPr>
              <w:spacing w:before="0" w:after="0"/>
              <w:ind w:right="0"/>
              <w:jc w:val="center"/>
              <w:rPr>
                <w:color w:val="000000"/>
                <w:sz w:val="20"/>
                <w:szCs w:val="20"/>
                <w:lang w:val="da-DK"/>
              </w:rPr>
            </w:pPr>
            <w:r w:rsidRPr="00BC068B">
              <w:rPr>
                <w:color w:val="000000"/>
                <w:sz w:val="20"/>
                <w:szCs w:val="20"/>
                <w:lang w:val="da-DK"/>
              </w:rPr>
              <w:t>0.00</w:t>
            </w:r>
          </w:p>
        </w:tc>
        <w:tc>
          <w:tcPr>
            <w:tcW w:w="851" w:type="dxa"/>
            <w:gridSpan w:val="2"/>
            <w:vAlign w:val="center"/>
          </w:tcPr>
          <w:p w:rsidR="00AB1121" w:rsidRPr="00BC068B" w:rsidRDefault="00AB1121" w:rsidP="0088441D">
            <w:pPr>
              <w:spacing w:before="0" w:after="0"/>
              <w:ind w:right="0"/>
              <w:jc w:val="center"/>
              <w:rPr>
                <w:color w:val="000000"/>
                <w:sz w:val="20"/>
                <w:szCs w:val="20"/>
                <w:lang w:val="da-DK"/>
              </w:rPr>
            </w:pPr>
            <w:r>
              <w:rPr>
                <w:color w:val="000000"/>
                <w:sz w:val="20"/>
                <w:szCs w:val="20"/>
                <w:lang w:val="da-DK"/>
              </w:rPr>
              <w:t>14</w:t>
            </w:r>
            <w:r w:rsidRPr="00BC068B">
              <w:rPr>
                <w:color w:val="000000"/>
                <w:sz w:val="20"/>
                <w:szCs w:val="20"/>
                <w:lang w:val="da-DK"/>
              </w:rPr>
              <w:t>.</w:t>
            </w:r>
            <w:r>
              <w:rPr>
                <w:color w:val="000000"/>
                <w:sz w:val="20"/>
                <w:szCs w:val="20"/>
                <w:lang w:val="da-DK"/>
              </w:rPr>
              <w:t>97</w:t>
            </w:r>
          </w:p>
        </w:tc>
        <w:tc>
          <w:tcPr>
            <w:tcW w:w="1134" w:type="dxa"/>
            <w:vAlign w:val="center"/>
          </w:tcPr>
          <w:p w:rsidR="00AB1121" w:rsidRPr="00BC068B" w:rsidRDefault="00AB1121" w:rsidP="0088441D">
            <w:pPr>
              <w:spacing w:before="0" w:after="0"/>
              <w:ind w:right="0"/>
              <w:jc w:val="center"/>
              <w:rPr>
                <w:color w:val="000000"/>
                <w:sz w:val="20"/>
                <w:szCs w:val="20"/>
                <w:lang w:val="da-DK"/>
              </w:rPr>
            </w:pPr>
            <w:r>
              <w:rPr>
                <w:color w:val="000000"/>
                <w:sz w:val="20"/>
                <w:szCs w:val="20"/>
                <w:lang w:val="da-DK"/>
              </w:rPr>
              <w:t>10</w:t>
            </w:r>
            <w:r w:rsidRPr="00BC068B">
              <w:rPr>
                <w:color w:val="000000"/>
                <w:sz w:val="20"/>
                <w:szCs w:val="20"/>
                <w:lang w:val="da-DK"/>
              </w:rPr>
              <w:t>.00</w:t>
            </w:r>
          </w:p>
        </w:tc>
        <w:tc>
          <w:tcPr>
            <w:tcW w:w="1417" w:type="dxa"/>
            <w:vAlign w:val="center"/>
          </w:tcPr>
          <w:p w:rsidR="00AB1121" w:rsidRPr="00BC068B" w:rsidRDefault="00AB1121" w:rsidP="0088441D">
            <w:pPr>
              <w:spacing w:before="0" w:after="0"/>
              <w:ind w:right="0"/>
              <w:jc w:val="center"/>
              <w:rPr>
                <w:color w:val="000000"/>
                <w:sz w:val="20"/>
                <w:szCs w:val="20"/>
                <w:lang w:val="da-DK"/>
              </w:rPr>
            </w:pPr>
            <w:r w:rsidRPr="00BC068B">
              <w:rPr>
                <w:color w:val="000000"/>
                <w:sz w:val="20"/>
                <w:szCs w:val="20"/>
                <w:lang w:val="da-DK"/>
              </w:rPr>
              <w:t>4</w:t>
            </w:r>
            <w:r>
              <w:rPr>
                <w:color w:val="000000"/>
                <w:sz w:val="20"/>
                <w:szCs w:val="20"/>
                <w:lang w:val="da-DK"/>
              </w:rPr>
              <w:t>6</w:t>
            </w:r>
            <w:r w:rsidRPr="00BC068B">
              <w:rPr>
                <w:color w:val="000000"/>
                <w:sz w:val="20"/>
                <w:szCs w:val="20"/>
                <w:lang w:val="da-DK"/>
              </w:rPr>
              <w:t>.00</w:t>
            </w:r>
          </w:p>
        </w:tc>
        <w:tc>
          <w:tcPr>
            <w:tcW w:w="993" w:type="dxa"/>
            <w:vAlign w:val="center"/>
          </w:tcPr>
          <w:p w:rsidR="00AB1121" w:rsidRPr="00BC068B" w:rsidRDefault="00AB1121" w:rsidP="0088441D">
            <w:pPr>
              <w:spacing w:before="0" w:after="0"/>
              <w:ind w:right="0"/>
              <w:jc w:val="center"/>
              <w:rPr>
                <w:color w:val="000000"/>
                <w:sz w:val="20"/>
                <w:szCs w:val="20"/>
                <w:lang w:val="da-DK"/>
              </w:rPr>
            </w:pPr>
            <w:r w:rsidRPr="00BC068B">
              <w:rPr>
                <w:color w:val="000000"/>
                <w:sz w:val="20"/>
                <w:szCs w:val="20"/>
                <w:lang w:val="da-DK"/>
              </w:rPr>
              <w:t>1</w:t>
            </w:r>
            <w:r>
              <w:rPr>
                <w:color w:val="000000"/>
                <w:sz w:val="20"/>
                <w:szCs w:val="20"/>
                <w:lang w:val="da-DK"/>
              </w:rPr>
              <w:t>3</w:t>
            </w:r>
            <w:r w:rsidRPr="00BC068B">
              <w:rPr>
                <w:color w:val="000000"/>
                <w:sz w:val="20"/>
                <w:szCs w:val="20"/>
                <w:lang w:val="da-DK"/>
              </w:rPr>
              <w:t>.</w:t>
            </w:r>
            <w:r>
              <w:rPr>
                <w:color w:val="000000"/>
                <w:sz w:val="20"/>
                <w:szCs w:val="20"/>
                <w:lang w:val="da-DK"/>
              </w:rPr>
              <w:t>54</w:t>
            </w:r>
          </w:p>
        </w:tc>
      </w:tr>
      <w:tr w:rsidR="002A7210" w:rsidRPr="00BC068B" w:rsidTr="007F6D4B">
        <w:tc>
          <w:tcPr>
            <w:tcW w:w="4077" w:type="dxa"/>
          </w:tcPr>
          <w:p w:rsidR="002A7210" w:rsidRPr="00BC068B" w:rsidRDefault="002A7210" w:rsidP="002A7210">
            <w:pPr>
              <w:spacing w:before="0" w:after="0"/>
              <w:ind w:right="0"/>
              <w:jc w:val="left"/>
              <w:rPr>
                <w:sz w:val="22"/>
                <w:szCs w:val="22"/>
                <w:lang w:val="da-DK"/>
              </w:rPr>
            </w:pPr>
            <w:r>
              <w:rPr>
                <w:sz w:val="22"/>
                <w:szCs w:val="22"/>
                <w:lang w:val="da-DK"/>
              </w:rPr>
              <w:t xml:space="preserve">Mean  </w:t>
            </w:r>
            <w:proofErr w:type="spellStart"/>
            <w:r>
              <w:rPr>
                <w:sz w:val="22"/>
                <w:szCs w:val="22"/>
                <w:lang w:val="da-DK"/>
              </w:rPr>
              <w:t>g</w:t>
            </w:r>
            <w:r w:rsidRPr="00BC068B">
              <w:rPr>
                <w:sz w:val="22"/>
                <w:szCs w:val="22"/>
                <w:lang w:val="da-DK"/>
              </w:rPr>
              <w:t>overnmnet</w:t>
            </w:r>
            <w:proofErr w:type="spellEnd"/>
            <w:r w:rsidRPr="00BC068B">
              <w:rPr>
                <w:sz w:val="22"/>
                <w:szCs w:val="22"/>
                <w:lang w:val="da-DK"/>
              </w:rPr>
              <w:t xml:space="preserve"> </w:t>
            </w:r>
            <w:r>
              <w:rPr>
                <w:sz w:val="22"/>
                <w:szCs w:val="22"/>
                <w:lang w:val="da-DK"/>
              </w:rPr>
              <w:t>position (</w:t>
            </w:r>
            <w:proofErr w:type="spellStart"/>
            <w:r>
              <w:rPr>
                <w:sz w:val="22"/>
                <w:szCs w:val="22"/>
                <w:lang w:val="da-DK"/>
              </w:rPr>
              <w:t>centered</w:t>
            </w:r>
            <w:proofErr w:type="spellEnd"/>
            <w:r>
              <w:rPr>
                <w:sz w:val="22"/>
                <w:szCs w:val="22"/>
                <w:lang w:val="da-DK"/>
              </w:rPr>
              <w:t>)</w:t>
            </w:r>
          </w:p>
        </w:tc>
        <w:tc>
          <w:tcPr>
            <w:tcW w:w="1276" w:type="dxa"/>
            <w:vAlign w:val="center"/>
          </w:tcPr>
          <w:p w:rsidR="002A7210" w:rsidRPr="00BC068B" w:rsidRDefault="002A7210" w:rsidP="002A7210">
            <w:pPr>
              <w:spacing w:before="0" w:after="0"/>
              <w:ind w:right="0"/>
              <w:jc w:val="center"/>
              <w:rPr>
                <w:color w:val="000000"/>
                <w:sz w:val="20"/>
                <w:szCs w:val="20"/>
                <w:lang w:val="da-DK"/>
              </w:rPr>
            </w:pPr>
            <w:r>
              <w:rPr>
                <w:color w:val="000000"/>
                <w:sz w:val="20"/>
                <w:szCs w:val="20"/>
                <w:lang w:val="da-DK"/>
              </w:rPr>
              <w:t>-1.73</w:t>
            </w:r>
          </w:p>
        </w:tc>
        <w:tc>
          <w:tcPr>
            <w:tcW w:w="851" w:type="dxa"/>
            <w:gridSpan w:val="2"/>
            <w:vAlign w:val="center"/>
          </w:tcPr>
          <w:p w:rsidR="002A7210" w:rsidRPr="00BC068B" w:rsidRDefault="002A7210" w:rsidP="002A7210">
            <w:pPr>
              <w:spacing w:before="0" w:after="0"/>
              <w:ind w:right="0"/>
              <w:jc w:val="center"/>
              <w:rPr>
                <w:color w:val="000000"/>
                <w:sz w:val="20"/>
                <w:szCs w:val="20"/>
                <w:lang w:val="da-DK"/>
              </w:rPr>
            </w:pPr>
            <w:r>
              <w:rPr>
                <w:color w:val="000000"/>
                <w:sz w:val="20"/>
                <w:szCs w:val="20"/>
                <w:lang w:val="da-DK"/>
              </w:rPr>
              <w:t>0.42</w:t>
            </w:r>
          </w:p>
        </w:tc>
        <w:tc>
          <w:tcPr>
            <w:tcW w:w="1134" w:type="dxa"/>
            <w:vAlign w:val="center"/>
          </w:tcPr>
          <w:p w:rsidR="002A7210" w:rsidRPr="00BC068B" w:rsidRDefault="002A7210" w:rsidP="00B002B2">
            <w:pPr>
              <w:spacing w:before="0" w:after="0"/>
              <w:ind w:right="0"/>
              <w:jc w:val="center"/>
              <w:rPr>
                <w:color w:val="000000"/>
                <w:sz w:val="20"/>
                <w:szCs w:val="20"/>
                <w:lang w:val="da-DK"/>
              </w:rPr>
            </w:pPr>
            <w:r>
              <w:rPr>
                <w:color w:val="000000"/>
                <w:sz w:val="20"/>
                <w:szCs w:val="20"/>
                <w:lang w:val="da-DK"/>
              </w:rPr>
              <w:t>0.07</w:t>
            </w:r>
          </w:p>
        </w:tc>
        <w:tc>
          <w:tcPr>
            <w:tcW w:w="1417" w:type="dxa"/>
            <w:vAlign w:val="center"/>
          </w:tcPr>
          <w:p w:rsidR="002A7210" w:rsidRPr="00BC068B" w:rsidRDefault="002A7210" w:rsidP="002A7210">
            <w:pPr>
              <w:spacing w:before="0" w:after="0"/>
              <w:ind w:right="0"/>
              <w:jc w:val="center"/>
              <w:rPr>
                <w:color w:val="000000"/>
                <w:sz w:val="20"/>
                <w:szCs w:val="20"/>
                <w:lang w:val="da-DK"/>
              </w:rPr>
            </w:pPr>
            <w:r>
              <w:rPr>
                <w:color w:val="000000"/>
                <w:sz w:val="20"/>
                <w:szCs w:val="20"/>
                <w:lang w:val="da-DK"/>
              </w:rPr>
              <w:t>2</w:t>
            </w:r>
            <w:r w:rsidRPr="00BC068B">
              <w:rPr>
                <w:color w:val="000000"/>
                <w:sz w:val="20"/>
                <w:szCs w:val="20"/>
                <w:lang w:val="da-DK"/>
              </w:rPr>
              <w:t>.</w:t>
            </w:r>
            <w:r>
              <w:rPr>
                <w:color w:val="000000"/>
                <w:sz w:val="20"/>
                <w:szCs w:val="20"/>
                <w:lang w:val="da-DK"/>
              </w:rPr>
              <w:t>63</w:t>
            </w:r>
          </w:p>
        </w:tc>
        <w:tc>
          <w:tcPr>
            <w:tcW w:w="993" w:type="dxa"/>
            <w:vAlign w:val="center"/>
          </w:tcPr>
          <w:p w:rsidR="002A7210" w:rsidRPr="00BC068B" w:rsidRDefault="002A7210" w:rsidP="002A7210">
            <w:pPr>
              <w:spacing w:before="0" w:after="0"/>
              <w:ind w:right="0"/>
              <w:jc w:val="center"/>
              <w:rPr>
                <w:color w:val="000000"/>
                <w:sz w:val="20"/>
                <w:szCs w:val="20"/>
                <w:lang w:val="da-DK"/>
              </w:rPr>
            </w:pPr>
            <w:r>
              <w:rPr>
                <w:color w:val="000000"/>
                <w:sz w:val="20"/>
                <w:szCs w:val="20"/>
                <w:lang w:val="da-DK"/>
              </w:rPr>
              <w:t>1.27</w:t>
            </w:r>
          </w:p>
        </w:tc>
      </w:tr>
      <w:tr w:rsidR="002A7210" w:rsidRPr="00BC068B" w:rsidTr="007F6D4B">
        <w:tc>
          <w:tcPr>
            <w:tcW w:w="4077" w:type="dxa"/>
          </w:tcPr>
          <w:p w:rsidR="002A7210" w:rsidRPr="00BC068B" w:rsidRDefault="002A7210" w:rsidP="00B002B2">
            <w:pPr>
              <w:spacing w:before="0" w:after="0"/>
              <w:ind w:right="0"/>
              <w:jc w:val="left"/>
              <w:rPr>
                <w:sz w:val="22"/>
                <w:szCs w:val="22"/>
                <w:lang w:val="da-DK"/>
              </w:rPr>
            </w:pPr>
            <w:r>
              <w:rPr>
                <w:sz w:val="22"/>
                <w:szCs w:val="22"/>
                <w:lang w:val="da-DK"/>
              </w:rPr>
              <w:t>Minimum</w:t>
            </w:r>
            <w:r w:rsidRPr="002A7210">
              <w:rPr>
                <w:sz w:val="22"/>
                <w:szCs w:val="22"/>
                <w:lang w:val="da-DK"/>
              </w:rPr>
              <w:t xml:space="preserve">  </w:t>
            </w:r>
            <w:proofErr w:type="spellStart"/>
            <w:r w:rsidRPr="002A7210">
              <w:rPr>
                <w:sz w:val="22"/>
                <w:szCs w:val="22"/>
                <w:lang w:val="da-DK"/>
              </w:rPr>
              <w:t>governmnet</w:t>
            </w:r>
            <w:proofErr w:type="spellEnd"/>
            <w:r w:rsidRPr="002A7210">
              <w:rPr>
                <w:sz w:val="22"/>
                <w:szCs w:val="22"/>
                <w:lang w:val="da-DK"/>
              </w:rPr>
              <w:t xml:space="preserve"> position (</w:t>
            </w:r>
            <w:proofErr w:type="spellStart"/>
            <w:r w:rsidRPr="002A7210">
              <w:rPr>
                <w:sz w:val="22"/>
                <w:szCs w:val="22"/>
                <w:lang w:val="da-DK"/>
              </w:rPr>
              <w:t>centered</w:t>
            </w:r>
            <w:proofErr w:type="spellEnd"/>
            <w:r w:rsidRPr="002A7210">
              <w:rPr>
                <w:sz w:val="22"/>
                <w:szCs w:val="22"/>
                <w:lang w:val="da-DK"/>
              </w:rPr>
              <w:t>)</w:t>
            </w:r>
          </w:p>
        </w:tc>
        <w:tc>
          <w:tcPr>
            <w:tcW w:w="1276" w:type="dxa"/>
            <w:vAlign w:val="center"/>
          </w:tcPr>
          <w:p w:rsidR="002A7210" w:rsidRDefault="002A7210" w:rsidP="002A7210">
            <w:pPr>
              <w:spacing w:before="0" w:after="0"/>
              <w:ind w:right="0"/>
              <w:jc w:val="center"/>
              <w:rPr>
                <w:color w:val="000000"/>
                <w:sz w:val="20"/>
                <w:szCs w:val="20"/>
                <w:lang w:val="da-DK"/>
              </w:rPr>
            </w:pPr>
            <w:r>
              <w:rPr>
                <w:color w:val="000000"/>
                <w:sz w:val="20"/>
                <w:szCs w:val="20"/>
                <w:lang w:val="da-DK"/>
              </w:rPr>
              <w:t>-3.80</w:t>
            </w:r>
          </w:p>
        </w:tc>
        <w:tc>
          <w:tcPr>
            <w:tcW w:w="851" w:type="dxa"/>
            <w:gridSpan w:val="2"/>
            <w:vAlign w:val="center"/>
          </w:tcPr>
          <w:p w:rsidR="002A7210" w:rsidRDefault="002A7210" w:rsidP="002A7210">
            <w:pPr>
              <w:spacing w:before="0" w:after="0"/>
              <w:ind w:right="0"/>
              <w:jc w:val="center"/>
              <w:rPr>
                <w:color w:val="000000"/>
                <w:sz w:val="20"/>
                <w:szCs w:val="20"/>
                <w:lang w:val="da-DK"/>
              </w:rPr>
            </w:pPr>
            <w:r>
              <w:rPr>
                <w:color w:val="000000"/>
                <w:sz w:val="20"/>
                <w:szCs w:val="20"/>
                <w:lang w:val="da-DK"/>
              </w:rPr>
              <w:t>-0.36</w:t>
            </w:r>
          </w:p>
        </w:tc>
        <w:tc>
          <w:tcPr>
            <w:tcW w:w="1134" w:type="dxa"/>
            <w:vAlign w:val="center"/>
          </w:tcPr>
          <w:p w:rsidR="002A7210" w:rsidRDefault="002A7210" w:rsidP="00B002B2">
            <w:pPr>
              <w:spacing w:before="0" w:after="0"/>
              <w:ind w:right="0"/>
              <w:jc w:val="center"/>
              <w:rPr>
                <w:color w:val="000000"/>
                <w:sz w:val="20"/>
                <w:szCs w:val="20"/>
                <w:lang w:val="da-DK"/>
              </w:rPr>
            </w:pPr>
            <w:r>
              <w:rPr>
                <w:color w:val="000000"/>
                <w:sz w:val="20"/>
                <w:szCs w:val="20"/>
                <w:lang w:val="da-DK"/>
              </w:rPr>
              <w:t>-0.17</w:t>
            </w:r>
          </w:p>
        </w:tc>
        <w:tc>
          <w:tcPr>
            <w:tcW w:w="1417" w:type="dxa"/>
            <w:vAlign w:val="center"/>
          </w:tcPr>
          <w:p w:rsidR="002A7210" w:rsidRDefault="002A7210" w:rsidP="002A7210">
            <w:pPr>
              <w:spacing w:before="0" w:after="0"/>
              <w:ind w:right="0"/>
              <w:jc w:val="center"/>
              <w:rPr>
                <w:color w:val="000000"/>
                <w:sz w:val="20"/>
                <w:szCs w:val="20"/>
                <w:lang w:val="da-DK"/>
              </w:rPr>
            </w:pPr>
            <w:r>
              <w:rPr>
                <w:color w:val="000000"/>
                <w:sz w:val="20"/>
                <w:szCs w:val="20"/>
                <w:lang w:val="da-DK"/>
              </w:rPr>
              <w:t>2.11</w:t>
            </w:r>
          </w:p>
        </w:tc>
        <w:tc>
          <w:tcPr>
            <w:tcW w:w="993" w:type="dxa"/>
            <w:vAlign w:val="center"/>
          </w:tcPr>
          <w:p w:rsidR="002A7210" w:rsidRDefault="002A7210" w:rsidP="002A7210">
            <w:pPr>
              <w:spacing w:before="0" w:after="0"/>
              <w:ind w:right="0"/>
              <w:jc w:val="center"/>
              <w:rPr>
                <w:color w:val="000000"/>
                <w:sz w:val="20"/>
                <w:szCs w:val="20"/>
                <w:lang w:val="da-DK"/>
              </w:rPr>
            </w:pPr>
            <w:r>
              <w:rPr>
                <w:color w:val="000000"/>
                <w:sz w:val="20"/>
                <w:szCs w:val="20"/>
                <w:lang w:val="da-DK"/>
              </w:rPr>
              <w:t>1.52</w:t>
            </w:r>
          </w:p>
        </w:tc>
      </w:tr>
      <w:tr w:rsidR="002A7210" w:rsidRPr="00BC068B" w:rsidTr="00883951">
        <w:tc>
          <w:tcPr>
            <w:tcW w:w="4077" w:type="dxa"/>
          </w:tcPr>
          <w:p w:rsidR="002A7210" w:rsidRPr="00BC068B" w:rsidRDefault="002A7210" w:rsidP="00B002B2">
            <w:pPr>
              <w:spacing w:before="0" w:after="0"/>
              <w:ind w:right="0"/>
              <w:jc w:val="left"/>
              <w:rPr>
                <w:sz w:val="22"/>
                <w:szCs w:val="22"/>
                <w:lang w:val="da-DK"/>
              </w:rPr>
            </w:pPr>
            <w:r>
              <w:rPr>
                <w:sz w:val="22"/>
                <w:szCs w:val="22"/>
                <w:lang w:val="da-DK"/>
              </w:rPr>
              <w:t>Maximum</w:t>
            </w:r>
            <w:r w:rsidRPr="002A7210">
              <w:rPr>
                <w:sz w:val="22"/>
                <w:szCs w:val="22"/>
                <w:lang w:val="da-DK"/>
              </w:rPr>
              <w:t xml:space="preserve">  </w:t>
            </w:r>
            <w:proofErr w:type="spellStart"/>
            <w:r w:rsidRPr="002A7210">
              <w:rPr>
                <w:sz w:val="22"/>
                <w:szCs w:val="22"/>
                <w:lang w:val="da-DK"/>
              </w:rPr>
              <w:t>governmnet</w:t>
            </w:r>
            <w:proofErr w:type="spellEnd"/>
            <w:r w:rsidRPr="002A7210">
              <w:rPr>
                <w:sz w:val="22"/>
                <w:szCs w:val="22"/>
                <w:lang w:val="da-DK"/>
              </w:rPr>
              <w:t xml:space="preserve"> position (</w:t>
            </w:r>
            <w:proofErr w:type="spellStart"/>
            <w:r w:rsidRPr="002A7210">
              <w:rPr>
                <w:sz w:val="22"/>
                <w:szCs w:val="22"/>
                <w:lang w:val="da-DK"/>
              </w:rPr>
              <w:t>centered</w:t>
            </w:r>
            <w:proofErr w:type="spellEnd"/>
            <w:r w:rsidRPr="002A7210">
              <w:rPr>
                <w:sz w:val="22"/>
                <w:szCs w:val="22"/>
                <w:lang w:val="da-DK"/>
              </w:rPr>
              <w:t>)</w:t>
            </w:r>
          </w:p>
        </w:tc>
        <w:tc>
          <w:tcPr>
            <w:tcW w:w="1276" w:type="dxa"/>
            <w:vAlign w:val="center"/>
          </w:tcPr>
          <w:p w:rsidR="002A7210" w:rsidRPr="00BC068B" w:rsidRDefault="002A7210" w:rsidP="00B002B2">
            <w:pPr>
              <w:spacing w:before="0" w:after="0"/>
              <w:ind w:right="0"/>
              <w:jc w:val="center"/>
              <w:rPr>
                <w:color w:val="000000"/>
                <w:sz w:val="20"/>
                <w:szCs w:val="20"/>
                <w:lang w:val="da-DK"/>
              </w:rPr>
            </w:pPr>
            <w:r>
              <w:rPr>
                <w:color w:val="000000"/>
                <w:sz w:val="20"/>
                <w:szCs w:val="20"/>
                <w:lang w:val="da-DK"/>
              </w:rPr>
              <w:t>-1.40</w:t>
            </w:r>
          </w:p>
        </w:tc>
        <w:tc>
          <w:tcPr>
            <w:tcW w:w="851" w:type="dxa"/>
            <w:gridSpan w:val="2"/>
            <w:vAlign w:val="center"/>
          </w:tcPr>
          <w:p w:rsidR="002A7210" w:rsidRPr="00BC068B" w:rsidRDefault="002A7210" w:rsidP="00B002B2">
            <w:pPr>
              <w:spacing w:before="0" w:after="0"/>
              <w:ind w:right="0"/>
              <w:jc w:val="center"/>
              <w:rPr>
                <w:color w:val="000000"/>
                <w:sz w:val="20"/>
                <w:szCs w:val="20"/>
                <w:lang w:val="da-DK"/>
              </w:rPr>
            </w:pPr>
            <w:r>
              <w:rPr>
                <w:color w:val="000000"/>
                <w:sz w:val="20"/>
                <w:szCs w:val="20"/>
                <w:lang w:val="da-DK"/>
              </w:rPr>
              <w:t>1.12</w:t>
            </w:r>
          </w:p>
        </w:tc>
        <w:tc>
          <w:tcPr>
            <w:tcW w:w="1134" w:type="dxa"/>
            <w:vAlign w:val="center"/>
          </w:tcPr>
          <w:p w:rsidR="002A7210" w:rsidRPr="00BC068B" w:rsidRDefault="002A7210" w:rsidP="00B002B2">
            <w:pPr>
              <w:spacing w:before="0" w:after="0"/>
              <w:ind w:right="0"/>
              <w:jc w:val="center"/>
              <w:rPr>
                <w:color w:val="000000"/>
                <w:sz w:val="20"/>
                <w:szCs w:val="20"/>
                <w:lang w:val="da-DK"/>
              </w:rPr>
            </w:pPr>
            <w:r>
              <w:rPr>
                <w:color w:val="000000"/>
                <w:sz w:val="20"/>
                <w:szCs w:val="20"/>
                <w:lang w:val="da-DK"/>
              </w:rPr>
              <w:t>1.50</w:t>
            </w:r>
          </w:p>
        </w:tc>
        <w:tc>
          <w:tcPr>
            <w:tcW w:w="1417" w:type="dxa"/>
            <w:vAlign w:val="center"/>
          </w:tcPr>
          <w:p w:rsidR="002A7210" w:rsidRPr="00BC068B" w:rsidRDefault="002A7210" w:rsidP="00B002B2">
            <w:pPr>
              <w:spacing w:before="0" w:after="0"/>
              <w:ind w:right="0"/>
              <w:jc w:val="center"/>
              <w:rPr>
                <w:color w:val="000000"/>
                <w:sz w:val="20"/>
                <w:szCs w:val="20"/>
                <w:lang w:val="da-DK"/>
              </w:rPr>
            </w:pPr>
            <w:r>
              <w:rPr>
                <w:color w:val="000000"/>
                <w:sz w:val="20"/>
                <w:szCs w:val="20"/>
                <w:lang w:val="da-DK"/>
              </w:rPr>
              <w:t>3.19</w:t>
            </w:r>
          </w:p>
        </w:tc>
        <w:tc>
          <w:tcPr>
            <w:tcW w:w="993" w:type="dxa"/>
            <w:vAlign w:val="center"/>
          </w:tcPr>
          <w:p w:rsidR="002A7210" w:rsidRPr="00BC068B" w:rsidRDefault="002A7210" w:rsidP="00B002B2">
            <w:pPr>
              <w:spacing w:before="0" w:after="0"/>
              <w:ind w:right="0"/>
              <w:jc w:val="center"/>
              <w:rPr>
                <w:color w:val="000000"/>
                <w:sz w:val="20"/>
                <w:szCs w:val="20"/>
                <w:lang w:val="da-DK"/>
              </w:rPr>
            </w:pPr>
            <w:r>
              <w:rPr>
                <w:color w:val="000000"/>
                <w:sz w:val="20"/>
                <w:szCs w:val="20"/>
                <w:lang w:val="da-DK"/>
              </w:rPr>
              <w:t>1.35</w:t>
            </w:r>
          </w:p>
        </w:tc>
      </w:tr>
      <w:tr w:rsidR="002A7210" w:rsidRPr="00BC068B" w:rsidTr="00883951">
        <w:tc>
          <w:tcPr>
            <w:tcW w:w="4077" w:type="dxa"/>
            <w:tcBorders>
              <w:bottom w:val="double" w:sz="4" w:space="0" w:color="auto"/>
            </w:tcBorders>
          </w:tcPr>
          <w:p w:rsidR="002A7210" w:rsidRPr="00BC068B" w:rsidRDefault="002A7210" w:rsidP="002A7210">
            <w:pPr>
              <w:spacing w:before="0" w:after="0"/>
              <w:ind w:right="0"/>
              <w:jc w:val="left"/>
              <w:rPr>
                <w:sz w:val="22"/>
                <w:szCs w:val="22"/>
                <w:lang w:val="da-DK"/>
              </w:rPr>
            </w:pPr>
            <w:r>
              <w:rPr>
                <w:sz w:val="22"/>
                <w:szCs w:val="22"/>
                <w:lang w:val="da-DK"/>
              </w:rPr>
              <w:t xml:space="preserve">Range </w:t>
            </w:r>
            <w:proofErr w:type="spellStart"/>
            <w:r>
              <w:rPr>
                <w:sz w:val="22"/>
                <w:szCs w:val="22"/>
                <w:lang w:val="da-DK"/>
              </w:rPr>
              <w:t>government</w:t>
            </w:r>
            <w:proofErr w:type="spellEnd"/>
            <w:r>
              <w:rPr>
                <w:sz w:val="22"/>
                <w:szCs w:val="22"/>
                <w:lang w:val="da-DK"/>
              </w:rPr>
              <w:t xml:space="preserve"> position</w:t>
            </w:r>
          </w:p>
        </w:tc>
        <w:tc>
          <w:tcPr>
            <w:tcW w:w="1276" w:type="dxa"/>
            <w:tcBorders>
              <w:bottom w:val="double" w:sz="4" w:space="0" w:color="auto"/>
            </w:tcBorders>
            <w:vAlign w:val="center"/>
          </w:tcPr>
          <w:p w:rsidR="002A7210" w:rsidRPr="00BC068B" w:rsidRDefault="002A7210" w:rsidP="00B002B2">
            <w:pPr>
              <w:spacing w:before="0" w:after="0"/>
              <w:ind w:right="0"/>
              <w:jc w:val="center"/>
              <w:rPr>
                <w:color w:val="000000"/>
                <w:sz w:val="20"/>
                <w:szCs w:val="20"/>
                <w:lang w:val="da-DK"/>
              </w:rPr>
            </w:pPr>
            <w:r w:rsidRPr="00BC068B">
              <w:rPr>
                <w:color w:val="000000"/>
                <w:sz w:val="20"/>
                <w:szCs w:val="20"/>
                <w:lang w:val="da-DK"/>
              </w:rPr>
              <w:t>0.00</w:t>
            </w:r>
          </w:p>
        </w:tc>
        <w:tc>
          <w:tcPr>
            <w:tcW w:w="851" w:type="dxa"/>
            <w:gridSpan w:val="2"/>
            <w:tcBorders>
              <w:bottom w:val="double" w:sz="4" w:space="0" w:color="auto"/>
            </w:tcBorders>
            <w:vAlign w:val="center"/>
          </w:tcPr>
          <w:p w:rsidR="002A7210" w:rsidRPr="00BC068B" w:rsidRDefault="002A7210" w:rsidP="002A7210">
            <w:pPr>
              <w:spacing w:before="0" w:after="0"/>
              <w:ind w:right="0"/>
              <w:jc w:val="center"/>
              <w:rPr>
                <w:color w:val="000000"/>
                <w:sz w:val="20"/>
                <w:szCs w:val="20"/>
                <w:lang w:val="da-DK"/>
              </w:rPr>
            </w:pPr>
            <w:r>
              <w:rPr>
                <w:color w:val="000000"/>
                <w:sz w:val="20"/>
                <w:szCs w:val="20"/>
                <w:lang w:val="da-DK"/>
              </w:rPr>
              <w:t>1</w:t>
            </w:r>
            <w:r w:rsidRPr="00BC068B">
              <w:rPr>
                <w:color w:val="000000"/>
                <w:sz w:val="20"/>
                <w:szCs w:val="20"/>
                <w:lang w:val="da-DK"/>
              </w:rPr>
              <w:t>.</w:t>
            </w:r>
            <w:r>
              <w:rPr>
                <w:color w:val="000000"/>
                <w:sz w:val="20"/>
                <w:szCs w:val="20"/>
                <w:lang w:val="da-DK"/>
              </w:rPr>
              <w:t>48</w:t>
            </w:r>
          </w:p>
        </w:tc>
        <w:tc>
          <w:tcPr>
            <w:tcW w:w="1134" w:type="dxa"/>
            <w:tcBorders>
              <w:bottom w:val="double" w:sz="4" w:space="0" w:color="auto"/>
            </w:tcBorders>
            <w:vAlign w:val="center"/>
          </w:tcPr>
          <w:p w:rsidR="002A7210" w:rsidRPr="00BC068B" w:rsidRDefault="002A7210" w:rsidP="002A7210">
            <w:pPr>
              <w:spacing w:before="0" w:after="0"/>
              <w:ind w:right="0"/>
              <w:jc w:val="center"/>
              <w:rPr>
                <w:color w:val="000000"/>
                <w:sz w:val="20"/>
                <w:szCs w:val="20"/>
                <w:lang w:val="da-DK"/>
              </w:rPr>
            </w:pPr>
            <w:r>
              <w:rPr>
                <w:color w:val="000000"/>
                <w:sz w:val="20"/>
                <w:szCs w:val="20"/>
                <w:lang w:val="da-DK"/>
              </w:rPr>
              <w:t>0</w:t>
            </w:r>
            <w:r w:rsidRPr="00BC068B">
              <w:rPr>
                <w:color w:val="000000"/>
                <w:sz w:val="20"/>
                <w:szCs w:val="20"/>
                <w:lang w:val="da-DK"/>
              </w:rPr>
              <w:t>.</w:t>
            </w:r>
            <w:r>
              <w:rPr>
                <w:color w:val="000000"/>
                <w:sz w:val="20"/>
                <w:szCs w:val="20"/>
                <w:lang w:val="da-DK"/>
              </w:rPr>
              <w:t>93</w:t>
            </w:r>
          </w:p>
        </w:tc>
        <w:tc>
          <w:tcPr>
            <w:tcW w:w="1417" w:type="dxa"/>
            <w:tcBorders>
              <w:bottom w:val="double" w:sz="4" w:space="0" w:color="auto"/>
            </w:tcBorders>
            <w:vAlign w:val="center"/>
          </w:tcPr>
          <w:p w:rsidR="002A7210" w:rsidRPr="00BC068B" w:rsidRDefault="002A7210" w:rsidP="002A7210">
            <w:pPr>
              <w:spacing w:before="0" w:after="0"/>
              <w:ind w:right="0"/>
              <w:jc w:val="center"/>
              <w:rPr>
                <w:color w:val="000000"/>
                <w:sz w:val="20"/>
                <w:szCs w:val="20"/>
                <w:lang w:val="da-DK"/>
              </w:rPr>
            </w:pPr>
            <w:r>
              <w:rPr>
                <w:color w:val="000000"/>
                <w:sz w:val="20"/>
                <w:szCs w:val="20"/>
                <w:lang w:val="da-DK"/>
              </w:rPr>
              <w:t>4</w:t>
            </w:r>
            <w:r w:rsidRPr="00BC068B">
              <w:rPr>
                <w:color w:val="000000"/>
                <w:sz w:val="20"/>
                <w:szCs w:val="20"/>
                <w:lang w:val="da-DK"/>
              </w:rPr>
              <w:t>.</w:t>
            </w:r>
            <w:r>
              <w:rPr>
                <w:color w:val="000000"/>
                <w:sz w:val="20"/>
                <w:szCs w:val="20"/>
                <w:lang w:val="da-DK"/>
              </w:rPr>
              <w:t>02</w:t>
            </w:r>
          </w:p>
        </w:tc>
        <w:tc>
          <w:tcPr>
            <w:tcW w:w="993" w:type="dxa"/>
            <w:tcBorders>
              <w:bottom w:val="double" w:sz="4" w:space="0" w:color="auto"/>
            </w:tcBorders>
            <w:vAlign w:val="center"/>
          </w:tcPr>
          <w:p w:rsidR="002A7210" w:rsidRPr="00BC068B" w:rsidRDefault="002A7210" w:rsidP="00B002B2">
            <w:pPr>
              <w:spacing w:before="0" w:after="0"/>
              <w:ind w:right="0"/>
              <w:jc w:val="center"/>
              <w:rPr>
                <w:color w:val="000000"/>
                <w:sz w:val="20"/>
                <w:szCs w:val="20"/>
                <w:lang w:val="da-DK"/>
              </w:rPr>
            </w:pPr>
            <w:r w:rsidRPr="00BC068B">
              <w:rPr>
                <w:color w:val="000000"/>
                <w:sz w:val="20"/>
                <w:szCs w:val="20"/>
                <w:lang w:val="da-DK"/>
              </w:rPr>
              <w:t>1</w:t>
            </w:r>
            <w:r>
              <w:rPr>
                <w:color w:val="000000"/>
                <w:sz w:val="20"/>
                <w:szCs w:val="20"/>
                <w:lang w:val="da-DK"/>
              </w:rPr>
              <w:t>.32</w:t>
            </w:r>
          </w:p>
        </w:tc>
      </w:tr>
      <w:tr w:rsidR="002A7210" w:rsidRPr="00BC068B" w:rsidTr="00883951">
        <w:tc>
          <w:tcPr>
            <w:tcW w:w="4077" w:type="dxa"/>
            <w:tcBorders>
              <w:top w:val="double" w:sz="4" w:space="0" w:color="auto"/>
            </w:tcBorders>
          </w:tcPr>
          <w:p w:rsidR="002A7210" w:rsidRPr="00BC068B" w:rsidRDefault="002A7210" w:rsidP="00AB1121">
            <w:pPr>
              <w:spacing w:before="0" w:after="0"/>
              <w:ind w:right="0"/>
              <w:jc w:val="left"/>
              <w:rPr>
                <w:sz w:val="22"/>
                <w:szCs w:val="22"/>
                <w:lang w:val="da-DK"/>
              </w:rPr>
            </w:pPr>
          </w:p>
        </w:tc>
        <w:tc>
          <w:tcPr>
            <w:tcW w:w="1276" w:type="dxa"/>
            <w:tcBorders>
              <w:top w:val="double" w:sz="4" w:space="0" w:color="auto"/>
            </w:tcBorders>
            <w:vAlign w:val="center"/>
          </w:tcPr>
          <w:p w:rsidR="002A7210" w:rsidRPr="00BC068B" w:rsidRDefault="002A7210" w:rsidP="0088441D">
            <w:pPr>
              <w:spacing w:before="0" w:after="0"/>
              <w:ind w:right="0"/>
              <w:jc w:val="center"/>
              <w:rPr>
                <w:color w:val="000000"/>
                <w:sz w:val="20"/>
                <w:szCs w:val="20"/>
                <w:lang w:val="da-DK"/>
              </w:rPr>
            </w:pPr>
          </w:p>
        </w:tc>
        <w:tc>
          <w:tcPr>
            <w:tcW w:w="851" w:type="dxa"/>
            <w:gridSpan w:val="2"/>
            <w:tcBorders>
              <w:top w:val="double" w:sz="4" w:space="0" w:color="auto"/>
            </w:tcBorders>
            <w:vAlign w:val="center"/>
          </w:tcPr>
          <w:p w:rsidR="002A7210" w:rsidRDefault="002A7210" w:rsidP="0088441D">
            <w:pPr>
              <w:spacing w:before="0" w:after="0"/>
              <w:ind w:right="0"/>
              <w:jc w:val="center"/>
              <w:rPr>
                <w:color w:val="000000"/>
                <w:sz w:val="20"/>
                <w:szCs w:val="20"/>
                <w:lang w:val="da-DK"/>
              </w:rPr>
            </w:pPr>
          </w:p>
        </w:tc>
        <w:tc>
          <w:tcPr>
            <w:tcW w:w="1134" w:type="dxa"/>
            <w:tcBorders>
              <w:top w:val="double" w:sz="4" w:space="0" w:color="auto"/>
            </w:tcBorders>
            <w:vAlign w:val="center"/>
          </w:tcPr>
          <w:p w:rsidR="002A7210" w:rsidRDefault="002A7210" w:rsidP="0088441D">
            <w:pPr>
              <w:spacing w:before="0" w:after="0"/>
              <w:ind w:right="0"/>
              <w:jc w:val="center"/>
              <w:rPr>
                <w:color w:val="000000"/>
                <w:sz w:val="20"/>
                <w:szCs w:val="20"/>
                <w:lang w:val="da-DK"/>
              </w:rPr>
            </w:pPr>
          </w:p>
        </w:tc>
        <w:tc>
          <w:tcPr>
            <w:tcW w:w="1417" w:type="dxa"/>
            <w:tcBorders>
              <w:top w:val="double" w:sz="4" w:space="0" w:color="auto"/>
            </w:tcBorders>
            <w:vAlign w:val="center"/>
          </w:tcPr>
          <w:p w:rsidR="002A7210" w:rsidRPr="00BC068B" w:rsidRDefault="002A7210" w:rsidP="00AB1121">
            <w:pPr>
              <w:spacing w:before="0" w:after="0"/>
              <w:ind w:right="0"/>
              <w:jc w:val="center"/>
              <w:rPr>
                <w:color w:val="000000"/>
                <w:sz w:val="20"/>
                <w:szCs w:val="20"/>
                <w:lang w:val="da-DK"/>
              </w:rPr>
            </w:pPr>
          </w:p>
        </w:tc>
        <w:tc>
          <w:tcPr>
            <w:tcW w:w="993" w:type="dxa"/>
            <w:tcBorders>
              <w:top w:val="double" w:sz="4" w:space="0" w:color="auto"/>
            </w:tcBorders>
            <w:vAlign w:val="center"/>
          </w:tcPr>
          <w:p w:rsidR="002A7210" w:rsidRDefault="002A7210" w:rsidP="00AB1121">
            <w:pPr>
              <w:spacing w:before="0" w:after="0"/>
              <w:ind w:right="0"/>
              <w:jc w:val="center"/>
              <w:rPr>
                <w:color w:val="000000"/>
                <w:sz w:val="20"/>
                <w:szCs w:val="20"/>
                <w:lang w:val="da-DK"/>
              </w:rPr>
            </w:pPr>
          </w:p>
        </w:tc>
      </w:tr>
      <w:tr w:rsidR="002A7210" w:rsidRPr="00BC068B" w:rsidTr="00883951">
        <w:trPr>
          <w:gridAfter w:val="4"/>
          <w:wAfter w:w="3838" w:type="dxa"/>
        </w:trPr>
        <w:tc>
          <w:tcPr>
            <w:tcW w:w="4077" w:type="dxa"/>
            <w:tcBorders>
              <w:bottom w:val="double" w:sz="4" w:space="0" w:color="auto"/>
            </w:tcBorders>
          </w:tcPr>
          <w:p w:rsidR="002A7210" w:rsidRPr="00450A23" w:rsidRDefault="00450A23" w:rsidP="0088441D">
            <w:pPr>
              <w:spacing w:before="0" w:after="0" w:line="240" w:lineRule="auto"/>
              <w:ind w:right="0"/>
              <w:jc w:val="left"/>
              <w:rPr>
                <w:b/>
                <w:sz w:val="22"/>
                <w:szCs w:val="22"/>
                <w:lang w:val="en-US"/>
              </w:rPr>
            </w:pPr>
            <w:r w:rsidRPr="00450A23">
              <w:rPr>
                <w:b/>
                <w:sz w:val="22"/>
                <w:szCs w:val="22"/>
                <w:lang w:val="en-US"/>
              </w:rPr>
              <w:t>Variable</w:t>
            </w:r>
          </w:p>
        </w:tc>
        <w:tc>
          <w:tcPr>
            <w:tcW w:w="1833" w:type="dxa"/>
            <w:gridSpan w:val="2"/>
            <w:tcBorders>
              <w:bottom w:val="double" w:sz="4" w:space="0" w:color="auto"/>
            </w:tcBorders>
            <w:vAlign w:val="center"/>
          </w:tcPr>
          <w:p w:rsidR="002A7210" w:rsidRPr="00450A23" w:rsidRDefault="002A7210" w:rsidP="00450A23">
            <w:pPr>
              <w:spacing w:before="0" w:after="0" w:line="240" w:lineRule="auto"/>
              <w:ind w:right="0"/>
              <w:jc w:val="center"/>
              <w:rPr>
                <w:b/>
                <w:lang w:val="da-DK"/>
              </w:rPr>
            </w:pPr>
            <w:r w:rsidRPr="00450A23">
              <w:rPr>
                <w:b/>
                <w:lang w:val="da-DK"/>
              </w:rPr>
              <w:t>Distribution</w:t>
            </w:r>
          </w:p>
        </w:tc>
      </w:tr>
      <w:tr w:rsidR="002A7210" w:rsidRPr="00BC068B" w:rsidTr="00883951">
        <w:trPr>
          <w:gridAfter w:val="4"/>
          <w:wAfter w:w="3838" w:type="dxa"/>
        </w:trPr>
        <w:tc>
          <w:tcPr>
            <w:tcW w:w="4077" w:type="dxa"/>
            <w:tcBorders>
              <w:top w:val="double" w:sz="4" w:space="0" w:color="auto"/>
            </w:tcBorders>
          </w:tcPr>
          <w:p w:rsidR="002A7210" w:rsidRPr="00BC068B" w:rsidRDefault="002A7210" w:rsidP="0088441D">
            <w:pPr>
              <w:spacing w:before="0" w:after="0"/>
              <w:ind w:right="0"/>
              <w:jc w:val="left"/>
              <w:rPr>
                <w:sz w:val="22"/>
                <w:szCs w:val="22"/>
                <w:lang w:val="da-DK"/>
              </w:rPr>
            </w:pPr>
            <w:proofErr w:type="spellStart"/>
            <w:r w:rsidRPr="00BC068B">
              <w:rPr>
                <w:sz w:val="22"/>
                <w:szCs w:val="22"/>
                <w:lang w:val="da-DK"/>
              </w:rPr>
              <w:t>Existing</w:t>
            </w:r>
            <w:proofErr w:type="spellEnd"/>
            <w:r w:rsidRPr="00BC068B">
              <w:rPr>
                <w:sz w:val="22"/>
                <w:szCs w:val="22"/>
                <w:lang w:val="da-DK"/>
              </w:rPr>
              <w:t xml:space="preserve"> </w:t>
            </w:r>
            <w:proofErr w:type="spellStart"/>
            <w:r w:rsidRPr="00BC068B">
              <w:rPr>
                <w:sz w:val="22"/>
                <w:szCs w:val="22"/>
                <w:lang w:val="da-DK"/>
              </w:rPr>
              <w:t>proposal</w:t>
            </w:r>
            <w:proofErr w:type="spellEnd"/>
            <w:r w:rsidRPr="00BC068B">
              <w:rPr>
                <w:sz w:val="22"/>
                <w:szCs w:val="22"/>
                <w:lang w:val="da-DK"/>
              </w:rPr>
              <w:t xml:space="preserve"> </w:t>
            </w:r>
            <w:r>
              <w:rPr>
                <w:sz w:val="22"/>
                <w:szCs w:val="22"/>
                <w:lang w:val="da-DK"/>
              </w:rPr>
              <w:t>[</w:t>
            </w:r>
            <w:proofErr w:type="spellStart"/>
            <w:r>
              <w:rPr>
                <w:sz w:val="22"/>
                <w:szCs w:val="22"/>
                <w:lang w:val="da-DK"/>
              </w:rPr>
              <w:t>yes</w:t>
            </w:r>
            <w:proofErr w:type="spellEnd"/>
            <w:r>
              <w:rPr>
                <w:sz w:val="22"/>
                <w:szCs w:val="22"/>
                <w:lang w:val="da-DK"/>
              </w:rPr>
              <w:t>/</w:t>
            </w:r>
            <w:proofErr w:type="spellStart"/>
            <w:r>
              <w:rPr>
                <w:sz w:val="22"/>
                <w:szCs w:val="22"/>
                <w:lang w:val="da-DK"/>
              </w:rPr>
              <w:t>no</w:t>
            </w:r>
            <w:proofErr w:type="spellEnd"/>
            <w:r>
              <w:rPr>
                <w:sz w:val="22"/>
                <w:szCs w:val="22"/>
                <w:lang w:val="da-DK"/>
              </w:rPr>
              <w:t>]</w:t>
            </w:r>
          </w:p>
        </w:tc>
        <w:tc>
          <w:tcPr>
            <w:tcW w:w="1833" w:type="dxa"/>
            <w:gridSpan w:val="2"/>
            <w:tcBorders>
              <w:top w:val="double" w:sz="4" w:space="0" w:color="auto"/>
            </w:tcBorders>
            <w:vAlign w:val="center"/>
          </w:tcPr>
          <w:p w:rsidR="002A7210" w:rsidRPr="00BC068B" w:rsidRDefault="002A7210" w:rsidP="00450A23">
            <w:pPr>
              <w:spacing w:before="0" w:after="0"/>
              <w:ind w:right="0"/>
              <w:jc w:val="center"/>
              <w:rPr>
                <w:color w:val="000000"/>
                <w:sz w:val="20"/>
                <w:szCs w:val="20"/>
                <w:lang w:val="da-DK"/>
              </w:rPr>
            </w:pPr>
            <w:r>
              <w:rPr>
                <w:color w:val="000000"/>
                <w:sz w:val="20"/>
                <w:szCs w:val="20"/>
                <w:lang w:val="da-DK"/>
              </w:rPr>
              <w:t>17%</w:t>
            </w:r>
            <w:r w:rsidR="00450A23">
              <w:rPr>
                <w:color w:val="000000"/>
                <w:sz w:val="20"/>
                <w:szCs w:val="20"/>
                <w:lang w:val="da-DK"/>
              </w:rPr>
              <w:t xml:space="preserve"> / </w:t>
            </w:r>
            <w:r>
              <w:rPr>
                <w:color w:val="000000"/>
                <w:sz w:val="20"/>
                <w:szCs w:val="20"/>
                <w:lang w:val="da-DK"/>
              </w:rPr>
              <w:t>/83%</w:t>
            </w:r>
          </w:p>
        </w:tc>
      </w:tr>
      <w:tr w:rsidR="002A7210" w:rsidRPr="00BC068B" w:rsidTr="007F6D4B">
        <w:trPr>
          <w:gridAfter w:val="4"/>
          <w:wAfter w:w="3838" w:type="dxa"/>
        </w:trPr>
        <w:tc>
          <w:tcPr>
            <w:tcW w:w="4077" w:type="dxa"/>
          </w:tcPr>
          <w:p w:rsidR="002A7210" w:rsidRPr="00BC068B" w:rsidRDefault="002A7210" w:rsidP="0088441D">
            <w:pPr>
              <w:spacing w:before="0" w:after="0"/>
              <w:ind w:right="0"/>
              <w:jc w:val="left"/>
              <w:rPr>
                <w:sz w:val="22"/>
                <w:szCs w:val="22"/>
                <w:lang w:val="en-US"/>
              </w:rPr>
            </w:pPr>
            <w:r>
              <w:rPr>
                <w:sz w:val="22"/>
                <w:szCs w:val="22"/>
                <w:lang w:val="en-US"/>
              </w:rPr>
              <w:t>Direction of policy change  [right/left]</w:t>
            </w:r>
          </w:p>
        </w:tc>
        <w:tc>
          <w:tcPr>
            <w:tcW w:w="1833" w:type="dxa"/>
            <w:gridSpan w:val="2"/>
            <w:vAlign w:val="center"/>
          </w:tcPr>
          <w:p w:rsidR="002A7210" w:rsidRPr="00BC068B" w:rsidRDefault="002A7210" w:rsidP="00450A23">
            <w:pPr>
              <w:spacing w:before="0" w:after="0"/>
              <w:ind w:right="0"/>
              <w:jc w:val="center"/>
              <w:rPr>
                <w:color w:val="000000"/>
                <w:sz w:val="20"/>
                <w:szCs w:val="20"/>
                <w:lang w:val="da-DK"/>
              </w:rPr>
            </w:pPr>
            <w:r>
              <w:rPr>
                <w:color w:val="000000"/>
                <w:sz w:val="20"/>
                <w:szCs w:val="20"/>
                <w:lang w:val="da-DK"/>
              </w:rPr>
              <w:t>56%/</w:t>
            </w:r>
            <w:r w:rsidR="00450A23">
              <w:rPr>
                <w:color w:val="000000"/>
                <w:sz w:val="20"/>
                <w:szCs w:val="20"/>
                <w:lang w:val="da-DK"/>
              </w:rPr>
              <w:t xml:space="preserve"> / </w:t>
            </w:r>
            <w:r>
              <w:rPr>
                <w:color w:val="000000"/>
                <w:sz w:val="20"/>
                <w:szCs w:val="20"/>
                <w:lang w:val="da-DK"/>
              </w:rPr>
              <w:t>44%</w:t>
            </w:r>
          </w:p>
        </w:tc>
      </w:tr>
      <w:tr w:rsidR="002A7210" w:rsidRPr="00BC068B" w:rsidTr="007F6D4B">
        <w:trPr>
          <w:gridAfter w:val="4"/>
          <w:wAfter w:w="3838" w:type="dxa"/>
        </w:trPr>
        <w:tc>
          <w:tcPr>
            <w:tcW w:w="4077" w:type="dxa"/>
          </w:tcPr>
          <w:p w:rsidR="002A7210" w:rsidRPr="00BC068B" w:rsidRDefault="002A7210" w:rsidP="0088441D">
            <w:pPr>
              <w:spacing w:before="0" w:after="0"/>
              <w:ind w:right="0"/>
              <w:jc w:val="left"/>
              <w:rPr>
                <w:sz w:val="22"/>
                <w:szCs w:val="22"/>
                <w:lang w:val="da-DK"/>
              </w:rPr>
            </w:pPr>
            <w:r w:rsidRPr="00BC068B">
              <w:rPr>
                <w:sz w:val="22"/>
                <w:szCs w:val="22"/>
                <w:lang w:val="da-DK"/>
              </w:rPr>
              <w:t xml:space="preserve">Policy </w:t>
            </w:r>
            <w:proofErr w:type="spellStart"/>
            <w:r w:rsidRPr="00BC068B">
              <w:rPr>
                <w:sz w:val="22"/>
                <w:szCs w:val="22"/>
                <w:lang w:val="da-DK"/>
              </w:rPr>
              <w:t>change</w:t>
            </w:r>
            <w:proofErr w:type="spellEnd"/>
            <w:r w:rsidRPr="00BC068B">
              <w:rPr>
                <w:sz w:val="22"/>
                <w:szCs w:val="22"/>
                <w:lang w:val="da-DK"/>
              </w:rPr>
              <w:t xml:space="preserve"> </w:t>
            </w:r>
            <w:r>
              <w:rPr>
                <w:sz w:val="22"/>
                <w:szCs w:val="22"/>
                <w:lang w:val="da-DK"/>
              </w:rPr>
              <w:t>[</w:t>
            </w:r>
            <w:proofErr w:type="spellStart"/>
            <w:r>
              <w:rPr>
                <w:sz w:val="22"/>
                <w:szCs w:val="22"/>
                <w:lang w:val="da-DK"/>
              </w:rPr>
              <w:t>yes</w:t>
            </w:r>
            <w:proofErr w:type="spellEnd"/>
            <w:r>
              <w:rPr>
                <w:sz w:val="22"/>
                <w:szCs w:val="22"/>
                <w:lang w:val="da-DK"/>
              </w:rPr>
              <w:t>/</w:t>
            </w:r>
            <w:proofErr w:type="spellStart"/>
            <w:r>
              <w:rPr>
                <w:sz w:val="22"/>
                <w:szCs w:val="22"/>
                <w:lang w:val="da-DK"/>
              </w:rPr>
              <w:t>no</w:t>
            </w:r>
            <w:proofErr w:type="spellEnd"/>
            <w:r>
              <w:rPr>
                <w:sz w:val="22"/>
                <w:szCs w:val="22"/>
                <w:lang w:val="da-DK"/>
              </w:rPr>
              <w:t>]</w:t>
            </w:r>
          </w:p>
        </w:tc>
        <w:tc>
          <w:tcPr>
            <w:tcW w:w="1833" w:type="dxa"/>
            <w:gridSpan w:val="2"/>
            <w:vAlign w:val="center"/>
          </w:tcPr>
          <w:p w:rsidR="002A7210" w:rsidRPr="00BC068B" w:rsidRDefault="002A7210" w:rsidP="00450A23">
            <w:pPr>
              <w:spacing w:before="0" w:after="0"/>
              <w:ind w:right="0"/>
              <w:jc w:val="center"/>
              <w:rPr>
                <w:color w:val="000000"/>
                <w:sz w:val="20"/>
                <w:szCs w:val="20"/>
                <w:lang w:val="da-DK"/>
              </w:rPr>
            </w:pPr>
            <w:r>
              <w:rPr>
                <w:color w:val="000000"/>
                <w:sz w:val="20"/>
                <w:szCs w:val="20"/>
                <w:lang w:val="da-DK"/>
              </w:rPr>
              <w:t>39%/</w:t>
            </w:r>
            <w:r w:rsidR="00450A23">
              <w:rPr>
                <w:color w:val="000000"/>
                <w:sz w:val="20"/>
                <w:szCs w:val="20"/>
                <w:lang w:val="da-DK"/>
              </w:rPr>
              <w:t xml:space="preserve"> / </w:t>
            </w:r>
            <w:r>
              <w:rPr>
                <w:color w:val="000000"/>
                <w:sz w:val="20"/>
                <w:szCs w:val="20"/>
                <w:lang w:val="da-DK"/>
              </w:rPr>
              <w:t>61%</w:t>
            </w:r>
          </w:p>
        </w:tc>
      </w:tr>
      <w:tr w:rsidR="002A7210" w:rsidRPr="00BC068B" w:rsidTr="007F6D4B">
        <w:trPr>
          <w:gridAfter w:val="4"/>
          <w:wAfter w:w="3838" w:type="dxa"/>
        </w:trPr>
        <w:tc>
          <w:tcPr>
            <w:tcW w:w="4077" w:type="dxa"/>
          </w:tcPr>
          <w:p w:rsidR="002A7210" w:rsidRPr="00587BAC" w:rsidRDefault="002A7210" w:rsidP="0088441D">
            <w:pPr>
              <w:spacing w:before="0" w:after="0"/>
              <w:ind w:right="0"/>
              <w:jc w:val="left"/>
              <w:rPr>
                <w:sz w:val="22"/>
                <w:szCs w:val="22"/>
                <w:lang w:val="it-IT"/>
              </w:rPr>
            </w:pPr>
            <w:r w:rsidRPr="00587BAC">
              <w:rPr>
                <w:sz w:val="22"/>
                <w:szCs w:val="22"/>
                <w:lang w:val="it-IT"/>
              </w:rPr>
              <w:t>Policy scale [general LR/</w:t>
            </w:r>
            <w:proofErr w:type="spellStart"/>
            <w:r w:rsidRPr="00587BAC">
              <w:rPr>
                <w:sz w:val="22"/>
                <w:szCs w:val="22"/>
                <w:lang w:val="it-IT"/>
              </w:rPr>
              <w:t>econ</w:t>
            </w:r>
            <w:proofErr w:type="spellEnd"/>
            <w:r w:rsidRPr="00587BAC">
              <w:rPr>
                <w:sz w:val="22"/>
                <w:szCs w:val="22"/>
                <w:lang w:val="it-IT"/>
              </w:rPr>
              <w:t>./GALTAN]</w:t>
            </w:r>
          </w:p>
        </w:tc>
        <w:tc>
          <w:tcPr>
            <w:tcW w:w="1833" w:type="dxa"/>
            <w:gridSpan w:val="2"/>
            <w:vAlign w:val="center"/>
          </w:tcPr>
          <w:p w:rsidR="002A7210" w:rsidRPr="00BC068B" w:rsidRDefault="002A7210" w:rsidP="00450A23">
            <w:pPr>
              <w:spacing w:before="0" w:after="0"/>
              <w:ind w:right="0"/>
              <w:jc w:val="center"/>
              <w:rPr>
                <w:color w:val="000000"/>
                <w:sz w:val="20"/>
                <w:szCs w:val="20"/>
                <w:lang w:val="da-DK"/>
              </w:rPr>
            </w:pPr>
            <w:r>
              <w:rPr>
                <w:color w:val="000000"/>
                <w:sz w:val="20"/>
                <w:szCs w:val="20"/>
                <w:lang w:val="da-DK"/>
              </w:rPr>
              <w:t>38%</w:t>
            </w:r>
            <w:r w:rsidR="00450A23">
              <w:rPr>
                <w:color w:val="000000"/>
                <w:sz w:val="20"/>
                <w:szCs w:val="20"/>
                <w:lang w:val="da-DK"/>
              </w:rPr>
              <w:t xml:space="preserve"> / </w:t>
            </w:r>
            <w:r>
              <w:rPr>
                <w:color w:val="000000"/>
                <w:sz w:val="20"/>
                <w:szCs w:val="20"/>
                <w:lang w:val="da-DK"/>
              </w:rPr>
              <w:t>/45%/</w:t>
            </w:r>
            <w:r w:rsidR="00450A23">
              <w:rPr>
                <w:color w:val="000000"/>
                <w:sz w:val="20"/>
                <w:szCs w:val="20"/>
                <w:lang w:val="da-DK"/>
              </w:rPr>
              <w:t xml:space="preserve"> / </w:t>
            </w:r>
            <w:r>
              <w:rPr>
                <w:color w:val="000000"/>
                <w:sz w:val="20"/>
                <w:szCs w:val="20"/>
                <w:lang w:val="da-DK"/>
              </w:rPr>
              <w:t>18%</w:t>
            </w:r>
          </w:p>
        </w:tc>
      </w:tr>
    </w:tbl>
    <w:p w:rsidR="00622E7E" w:rsidRDefault="00622E7E" w:rsidP="00622E7E">
      <w:pPr>
        <w:spacing w:before="0" w:after="0" w:line="240" w:lineRule="auto"/>
        <w:ind w:right="0"/>
        <w:jc w:val="left"/>
        <w:rPr>
          <w:sz w:val="22"/>
          <w:szCs w:val="22"/>
          <w:lang w:val="da-DK" w:eastAsia="da-DK"/>
        </w:rPr>
      </w:pPr>
      <w:r>
        <w:rPr>
          <w:sz w:val="22"/>
          <w:szCs w:val="22"/>
          <w:lang w:val="da-DK" w:eastAsia="da-DK"/>
        </w:rPr>
        <w:br w:type="page"/>
      </w:r>
    </w:p>
    <w:p w:rsidR="002B34A6" w:rsidRDefault="002B34A6" w:rsidP="00B16015">
      <w:pPr>
        <w:pStyle w:val="Heading2"/>
        <w:rPr>
          <w:lang w:val="en-US" w:eastAsia="da-DK"/>
        </w:rPr>
      </w:pPr>
      <w:r>
        <w:rPr>
          <w:lang w:val="en-US" w:eastAsia="da-DK"/>
        </w:rPr>
        <w:lastRenderedPageBreak/>
        <w:t>3</w:t>
      </w:r>
      <w:r w:rsidRPr="002B34A6">
        <w:rPr>
          <w:lang w:val="en-US" w:eastAsia="da-DK"/>
        </w:rPr>
        <w:t>.  Validating the measures of party positions</w:t>
      </w:r>
    </w:p>
    <w:p w:rsidR="00701D28" w:rsidRDefault="002B34A6" w:rsidP="00701D28">
      <w:pPr>
        <w:rPr>
          <w:lang w:val="en-US" w:eastAsia="da-DK"/>
        </w:rPr>
      </w:pPr>
      <w:r>
        <w:rPr>
          <w:lang w:val="en-US" w:eastAsia="da-DK"/>
        </w:rPr>
        <w:t xml:space="preserve">This part of the Supplementary Material explores the validity of the expert and manifesto-based measures of party positions. To do that, we obtained direct measures of the party positions for 102 policy issues in Germany </w:t>
      </w:r>
      <w:proofErr w:type="gramStart"/>
      <w:r>
        <w:rPr>
          <w:lang w:val="en-US" w:eastAsia="da-DK"/>
        </w:rPr>
        <w:t>on the basis of</w:t>
      </w:r>
      <w:proofErr w:type="gramEnd"/>
      <w:r>
        <w:rPr>
          <w:lang w:val="en-US" w:eastAsia="da-DK"/>
        </w:rPr>
        <w:t xml:space="preserve"> </w:t>
      </w:r>
      <w:r w:rsidR="002C2CB7">
        <w:rPr>
          <w:lang w:val="en-US" w:eastAsia="da-DK"/>
        </w:rPr>
        <w:t xml:space="preserve">a </w:t>
      </w:r>
      <w:r>
        <w:rPr>
          <w:lang w:val="en-US" w:eastAsia="da-DK"/>
        </w:rPr>
        <w:t>comprehensive media search in German newspapers</w:t>
      </w:r>
      <w:r w:rsidR="007C680E">
        <w:rPr>
          <w:lang w:val="en-US" w:eastAsia="da-DK"/>
        </w:rPr>
        <w:t xml:space="preserve">, starting with </w:t>
      </w:r>
      <w:proofErr w:type="spellStart"/>
      <w:r w:rsidR="007C680E">
        <w:rPr>
          <w:lang w:val="en-US" w:eastAsia="da-DK"/>
        </w:rPr>
        <w:t>S</w:t>
      </w:r>
      <w:r w:rsidR="007C680E" w:rsidRPr="007C680E">
        <w:rPr>
          <w:lang w:val="en-US" w:eastAsia="da-DK"/>
        </w:rPr>
        <w:t>üddeutsche</w:t>
      </w:r>
      <w:proofErr w:type="spellEnd"/>
      <w:r w:rsidR="007C680E" w:rsidRPr="007C680E">
        <w:rPr>
          <w:lang w:val="en-US" w:eastAsia="da-DK"/>
        </w:rPr>
        <w:t xml:space="preserve"> </w:t>
      </w:r>
      <w:proofErr w:type="spellStart"/>
      <w:r w:rsidR="007C680E">
        <w:rPr>
          <w:lang w:val="en-US" w:eastAsia="da-DK"/>
        </w:rPr>
        <w:t>Z</w:t>
      </w:r>
      <w:r w:rsidR="007C680E" w:rsidRPr="007C680E">
        <w:rPr>
          <w:lang w:val="en-US" w:eastAsia="da-DK"/>
        </w:rPr>
        <w:t>eitung</w:t>
      </w:r>
      <w:proofErr w:type="spellEnd"/>
      <w:r w:rsidR="001B59FC">
        <w:rPr>
          <w:lang w:val="en-US" w:eastAsia="da-DK"/>
        </w:rPr>
        <w:t xml:space="preserve"> </w:t>
      </w:r>
      <w:r w:rsidR="007C680E">
        <w:rPr>
          <w:lang w:val="en-US" w:eastAsia="da-DK"/>
        </w:rPr>
        <w:t>and F</w:t>
      </w:r>
      <w:r w:rsidR="007C680E" w:rsidRPr="007C680E">
        <w:rPr>
          <w:lang w:val="en-US" w:eastAsia="da-DK"/>
        </w:rPr>
        <w:t xml:space="preserve">rankfurter </w:t>
      </w:r>
      <w:proofErr w:type="spellStart"/>
      <w:r w:rsidR="007C680E">
        <w:rPr>
          <w:lang w:val="en-US" w:eastAsia="da-DK"/>
        </w:rPr>
        <w:t>A</w:t>
      </w:r>
      <w:r w:rsidR="007C680E" w:rsidRPr="007C680E">
        <w:rPr>
          <w:lang w:val="en-US" w:eastAsia="da-DK"/>
        </w:rPr>
        <w:t>llgemeine</w:t>
      </w:r>
      <w:proofErr w:type="spellEnd"/>
      <w:r w:rsidR="007C680E" w:rsidRPr="007C680E">
        <w:rPr>
          <w:lang w:val="en-US" w:eastAsia="da-DK"/>
        </w:rPr>
        <w:t xml:space="preserve"> </w:t>
      </w:r>
      <w:proofErr w:type="spellStart"/>
      <w:r w:rsidR="007C680E">
        <w:rPr>
          <w:lang w:val="en-US" w:eastAsia="da-DK"/>
        </w:rPr>
        <w:t>Z</w:t>
      </w:r>
      <w:r w:rsidR="007C680E" w:rsidRPr="007C680E">
        <w:rPr>
          <w:lang w:val="en-US" w:eastAsia="da-DK"/>
        </w:rPr>
        <w:t>eitung</w:t>
      </w:r>
      <w:proofErr w:type="spellEnd"/>
      <w:r w:rsidR="007C680E" w:rsidRPr="007C680E">
        <w:rPr>
          <w:lang w:val="en-US" w:eastAsia="da-DK"/>
        </w:rPr>
        <w:t xml:space="preserve"> </w:t>
      </w:r>
      <w:r w:rsidR="007C680E">
        <w:rPr>
          <w:lang w:val="en-US" w:eastAsia="da-DK"/>
        </w:rPr>
        <w:t xml:space="preserve">and extending the search when necessary </w:t>
      </w:r>
      <w:r w:rsidR="001B59FC">
        <w:rPr>
          <w:lang w:val="en-US" w:eastAsia="da-DK"/>
        </w:rPr>
        <w:t>(reference forthcoming)</w:t>
      </w:r>
      <w:r>
        <w:rPr>
          <w:lang w:val="en-US" w:eastAsia="da-DK"/>
        </w:rPr>
        <w:t>. On the basis of this media search, the party positions on each issues had be</w:t>
      </w:r>
      <w:r w:rsidR="001B59FC">
        <w:rPr>
          <w:lang w:val="en-US" w:eastAsia="da-DK"/>
        </w:rPr>
        <w:t>en</w:t>
      </w:r>
      <w:r>
        <w:rPr>
          <w:lang w:val="en-US" w:eastAsia="da-DK"/>
        </w:rPr>
        <w:t xml:space="preserve"> coded as ‘In favor’ of the call for action on the policy issues, “</w:t>
      </w:r>
      <w:r w:rsidR="001B59FC">
        <w:rPr>
          <w:lang w:val="en-US" w:eastAsia="da-DK"/>
        </w:rPr>
        <w:t>Against</w:t>
      </w:r>
      <w:r>
        <w:rPr>
          <w:lang w:val="en-US" w:eastAsia="da-DK"/>
        </w:rPr>
        <w:t>”, or ‘Neutral’.</w:t>
      </w:r>
      <w:r w:rsidR="003C317B">
        <w:rPr>
          <w:lang w:val="en-US" w:eastAsia="da-DK"/>
        </w:rPr>
        <w:t xml:space="preserve"> We focus on the four parties that have been in government during our period of observation in Germany: CDU/CSU, SPD, FDP, and Die </w:t>
      </w:r>
      <w:proofErr w:type="spellStart"/>
      <w:r w:rsidR="003C317B">
        <w:rPr>
          <w:lang w:val="en-US" w:eastAsia="da-DK"/>
        </w:rPr>
        <w:t>Gr</w:t>
      </w:r>
      <w:r w:rsidR="001B59FC">
        <w:rPr>
          <w:lang w:val="en-US" w:eastAsia="da-DK"/>
        </w:rPr>
        <w:t>ü</w:t>
      </w:r>
      <w:r w:rsidR="003C317B">
        <w:rPr>
          <w:lang w:val="en-US" w:eastAsia="da-DK"/>
        </w:rPr>
        <w:t>nen</w:t>
      </w:r>
      <w:proofErr w:type="spellEnd"/>
      <w:r w:rsidR="003C317B">
        <w:rPr>
          <w:lang w:val="en-US" w:eastAsia="da-DK"/>
        </w:rPr>
        <w:t>.</w:t>
      </w:r>
      <w:r>
        <w:rPr>
          <w:lang w:val="en-US" w:eastAsia="da-DK"/>
        </w:rPr>
        <w:tab/>
      </w:r>
    </w:p>
    <w:p w:rsidR="00395F13" w:rsidRDefault="002B34A6" w:rsidP="00701D28">
      <w:pPr>
        <w:ind w:firstLine="708"/>
        <w:rPr>
          <w:lang w:val="en-US" w:eastAsia="da-DK"/>
        </w:rPr>
      </w:pPr>
      <w:r>
        <w:rPr>
          <w:lang w:val="en-US" w:eastAsia="da-DK"/>
        </w:rPr>
        <w:t xml:space="preserve">To compare this set of direct measures to the expert and manifesto-based </w:t>
      </w:r>
      <w:r w:rsidR="00395F13">
        <w:rPr>
          <w:lang w:val="en-US" w:eastAsia="da-DK"/>
        </w:rPr>
        <w:t>ones</w:t>
      </w:r>
      <w:r>
        <w:rPr>
          <w:lang w:val="en-US" w:eastAsia="da-DK"/>
        </w:rPr>
        <w:t xml:space="preserve">, first we </w:t>
      </w:r>
      <w:proofErr w:type="gramStart"/>
      <w:r>
        <w:rPr>
          <w:lang w:val="en-US" w:eastAsia="da-DK"/>
        </w:rPr>
        <w:t>cross-tabulate</w:t>
      </w:r>
      <w:proofErr w:type="gramEnd"/>
      <w:r>
        <w:rPr>
          <w:lang w:val="en-US" w:eastAsia="da-DK"/>
        </w:rPr>
        <w:t xml:space="preserve"> the</w:t>
      </w:r>
      <w:r w:rsidR="00395F13">
        <w:rPr>
          <w:lang w:val="en-US" w:eastAsia="da-DK"/>
        </w:rPr>
        <w:t>m in order to examine the overlap and then we regress the directly-measured party position</w:t>
      </w:r>
      <w:r w:rsidR="001B59FC">
        <w:rPr>
          <w:lang w:val="en-US" w:eastAsia="da-DK"/>
        </w:rPr>
        <w:t>s</w:t>
      </w:r>
      <w:r w:rsidR="00395F13">
        <w:rPr>
          <w:lang w:val="en-US" w:eastAsia="da-DK"/>
        </w:rPr>
        <w:t xml:space="preserve"> on the general policy scale measures. The expert-based policy scale measures </w:t>
      </w:r>
      <w:proofErr w:type="gramStart"/>
      <w:r w:rsidR="00395F13">
        <w:rPr>
          <w:lang w:val="en-US" w:eastAsia="da-DK"/>
        </w:rPr>
        <w:t>are based</w:t>
      </w:r>
      <w:proofErr w:type="gramEnd"/>
      <w:r w:rsidR="00395F13">
        <w:rPr>
          <w:lang w:val="en-US" w:eastAsia="da-DK"/>
        </w:rPr>
        <w:t xml:space="preserve"> on the Chapel Hill dataset (</w:t>
      </w:r>
      <w:r w:rsidR="00C220E4" w:rsidRPr="00C220E4">
        <w:rPr>
          <w:lang w:val="en-US" w:eastAsia="da-DK"/>
        </w:rPr>
        <w:t>Bakker et al. 2015</w:t>
      </w:r>
      <w:r w:rsidR="00395F13">
        <w:rPr>
          <w:lang w:val="en-US" w:eastAsia="da-DK"/>
        </w:rPr>
        <w:t>). All 102 issues are assigned to one</w:t>
      </w:r>
      <w:r w:rsidR="001B59FC">
        <w:rPr>
          <w:lang w:val="en-US" w:eastAsia="da-DK"/>
        </w:rPr>
        <w:t xml:space="preserve"> of the three main scales in this</w:t>
      </w:r>
      <w:r w:rsidR="00395F13">
        <w:rPr>
          <w:lang w:val="en-US" w:eastAsia="da-DK"/>
        </w:rPr>
        <w:t xml:space="preserve"> expert survey: general </w:t>
      </w:r>
      <w:proofErr w:type="gramStart"/>
      <w:r w:rsidR="00395F13">
        <w:rPr>
          <w:lang w:val="en-US" w:eastAsia="da-DK"/>
        </w:rPr>
        <w:t>left-right</w:t>
      </w:r>
      <w:proofErr w:type="gramEnd"/>
      <w:r w:rsidR="00395F13">
        <w:rPr>
          <w:lang w:val="en-US" w:eastAsia="da-DK"/>
        </w:rPr>
        <w:t xml:space="preserve">, socio-economic left-right and GAL/TAN (green, alternative, liberal vs. traditional, authoritarian, nationalist). The manifesto-based measures </w:t>
      </w:r>
      <w:proofErr w:type="gramStart"/>
      <w:r w:rsidR="00395F13">
        <w:rPr>
          <w:lang w:val="en-US" w:eastAsia="da-DK"/>
        </w:rPr>
        <w:t>are based</w:t>
      </w:r>
      <w:proofErr w:type="gramEnd"/>
      <w:r w:rsidR="00395F13">
        <w:rPr>
          <w:lang w:val="en-US" w:eastAsia="da-DK"/>
        </w:rPr>
        <w:t xml:space="preserve"> on data from the Manifesto Project</w:t>
      </w:r>
      <w:r w:rsidR="00C220E4">
        <w:rPr>
          <w:lang w:val="en-US" w:eastAsia="da-DK"/>
        </w:rPr>
        <w:t xml:space="preserve"> (Klingemann et al. 2007)</w:t>
      </w:r>
      <w:r w:rsidR="00395F13">
        <w:rPr>
          <w:lang w:val="en-US" w:eastAsia="da-DK"/>
        </w:rPr>
        <w:t xml:space="preserve">. </w:t>
      </w:r>
      <w:r w:rsidR="00115C29">
        <w:rPr>
          <w:lang w:val="en-US" w:eastAsia="da-DK"/>
        </w:rPr>
        <w:t>In this dataset, a</w:t>
      </w:r>
      <w:r w:rsidR="00395F13">
        <w:rPr>
          <w:lang w:val="en-US" w:eastAsia="da-DK"/>
        </w:rPr>
        <w:t>ll 102 issues are assigned to 12</w:t>
      </w:r>
      <w:r w:rsidR="00CD2155">
        <w:rPr>
          <w:lang w:val="en-US" w:eastAsia="da-DK"/>
        </w:rPr>
        <w:t xml:space="preserve"> </w:t>
      </w:r>
      <w:r w:rsidR="00395F13">
        <w:rPr>
          <w:lang w:val="en-US" w:eastAsia="da-DK"/>
        </w:rPr>
        <w:t>different scales</w:t>
      </w:r>
      <w:r w:rsidR="001B59FC">
        <w:rPr>
          <w:lang w:val="en-US" w:eastAsia="da-DK"/>
        </w:rPr>
        <w:t xml:space="preserve"> (education spending, environmental protection, foreign alliances, free market economy, internationalism, justice and freedom, </w:t>
      </w:r>
      <w:proofErr w:type="spellStart"/>
      <w:r w:rsidR="001B59FC">
        <w:rPr>
          <w:lang w:val="en-US" w:eastAsia="da-DK"/>
        </w:rPr>
        <w:t>macroeconomy</w:t>
      </w:r>
      <w:proofErr w:type="spellEnd"/>
      <w:r w:rsidR="001B59FC">
        <w:rPr>
          <w:lang w:val="en-US" w:eastAsia="da-DK"/>
        </w:rPr>
        <w:t>, militarism, multiculturalism, target groups, traditional morality, welfare state)</w:t>
      </w:r>
      <w:r w:rsidR="00395F13">
        <w:rPr>
          <w:lang w:val="en-US" w:eastAsia="da-DK"/>
        </w:rPr>
        <w:t>, and the party positions on each scale are scaled according to the method proposed by Lowe et al. (2011)</w:t>
      </w:r>
      <w:r w:rsidR="00CA5899">
        <w:rPr>
          <w:lang w:val="en-US" w:eastAsia="da-DK"/>
        </w:rPr>
        <w:t>.</w:t>
      </w:r>
    </w:p>
    <w:p w:rsidR="002B34A6" w:rsidRDefault="00395F13" w:rsidP="002B34A6">
      <w:pPr>
        <w:rPr>
          <w:lang w:val="en-US" w:eastAsia="da-DK"/>
        </w:rPr>
      </w:pPr>
      <w:r>
        <w:rPr>
          <w:lang w:val="en-US" w:eastAsia="da-DK"/>
        </w:rPr>
        <w:tab/>
      </w:r>
      <w:r w:rsidR="002B34A6">
        <w:rPr>
          <w:lang w:val="en-US" w:eastAsia="da-DK"/>
        </w:rPr>
        <w:t xml:space="preserve">  </w:t>
      </w:r>
      <w:r>
        <w:rPr>
          <w:lang w:val="en-US" w:eastAsia="da-DK"/>
        </w:rPr>
        <w:t>To examine the overlap, we dichotomized the direct measures into ‘opposition’ or ‘’no opposition’ (support or neutral</w:t>
      </w:r>
      <w:r w:rsidR="001B59FC">
        <w:rPr>
          <w:lang w:val="en-US" w:eastAsia="da-DK"/>
        </w:rPr>
        <w:t>) to the implied policy change,</w:t>
      </w:r>
      <w:r>
        <w:rPr>
          <w:lang w:val="en-US" w:eastAsia="da-DK"/>
        </w:rPr>
        <w:t xml:space="preserve"> and we dichotomized the expert- and manifesto-based measures at the midpoints of the scales (5 and 0, respectively). Parties to the right of the midpoint can be considered </w:t>
      </w:r>
      <w:proofErr w:type="gramStart"/>
      <w:r>
        <w:rPr>
          <w:lang w:val="en-US" w:eastAsia="da-DK"/>
        </w:rPr>
        <w:t>right-wing</w:t>
      </w:r>
      <w:proofErr w:type="gramEnd"/>
      <w:r>
        <w:rPr>
          <w:lang w:val="en-US" w:eastAsia="da-DK"/>
        </w:rPr>
        <w:t>, and parties to the left of the scales can be considered left-wing. We would expect right-wing parties to oppose policy changes moving the status quo towards the left and not to oppose policy changes moving the status quo to the right. Similarly, we would expect left parties to oppose right-leaning policy changes and not to oppose left-leaning ones.</w:t>
      </w:r>
      <w:r w:rsidR="00CB1CE6">
        <w:rPr>
          <w:lang w:val="en-US" w:eastAsia="da-DK"/>
        </w:rPr>
        <w:t xml:space="preserve"> </w:t>
      </w:r>
    </w:p>
    <w:p w:rsidR="00395F13" w:rsidRDefault="00395F13" w:rsidP="002B34A6">
      <w:pPr>
        <w:rPr>
          <w:lang w:val="en-US" w:eastAsia="da-DK"/>
        </w:rPr>
      </w:pPr>
      <w:r>
        <w:rPr>
          <w:lang w:val="en-US" w:eastAsia="da-DK"/>
        </w:rPr>
        <w:tab/>
        <w:t>Table</w:t>
      </w:r>
      <w:r w:rsidR="003C317B">
        <w:rPr>
          <w:lang w:val="en-US" w:eastAsia="da-DK"/>
        </w:rPr>
        <w:t>s</w:t>
      </w:r>
      <w:r>
        <w:rPr>
          <w:lang w:val="en-US" w:eastAsia="da-DK"/>
        </w:rPr>
        <w:t xml:space="preserve"> A2</w:t>
      </w:r>
      <w:r w:rsidR="003C317B">
        <w:rPr>
          <w:lang w:val="en-US" w:eastAsia="da-DK"/>
        </w:rPr>
        <w:t xml:space="preserve">a and A2b present the results of the comparison. The entries in each cell show the number of positions in </w:t>
      </w:r>
      <w:r w:rsidR="001B59FC">
        <w:rPr>
          <w:lang w:val="en-US" w:eastAsia="da-DK"/>
        </w:rPr>
        <w:t>the respective</w:t>
      </w:r>
      <w:r w:rsidR="003C317B">
        <w:rPr>
          <w:lang w:val="en-US" w:eastAsia="da-DK"/>
        </w:rPr>
        <w:t xml:space="preserve"> category and </w:t>
      </w:r>
      <w:r w:rsidR="001B59FC">
        <w:rPr>
          <w:lang w:val="en-US" w:eastAsia="da-DK"/>
        </w:rPr>
        <w:t xml:space="preserve">indicate </w:t>
      </w:r>
      <w:r w:rsidR="003C317B">
        <w:rPr>
          <w:lang w:val="en-US" w:eastAsia="da-DK"/>
        </w:rPr>
        <w:t>in brackets the share</w:t>
      </w:r>
      <w:r w:rsidR="001B59FC">
        <w:rPr>
          <w:lang w:val="en-US" w:eastAsia="da-DK"/>
        </w:rPr>
        <w:t>s</w:t>
      </w:r>
      <w:r w:rsidR="003C317B">
        <w:rPr>
          <w:lang w:val="en-US" w:eastAsia="da-DK"/>
        </w:rPr>
        <w:t xml:space="preserve"> from all positions</w:t>
      </w:r>
      <w:r w:rsidR="00CB1CE6">
        <w:rPr>
          <w:lang w:val="en-US" w:eastAsia="da-DK"/>
        </w:rPr>
        <w:t xml:space="preserve"> (the ‘correct’ classifications are in green and the incorrect ones in red)</w:t>
      </w:r>
      <w:r w:rsidR="003C317B">
        <w:rPr>
          <w:lang w:val="en-US" w:eastAsia="da-DK"/>
        </w:rPr>
        <w:t xml:space="preserve">. </w:t>
      </w:r>
      <w:proofErr w:type="gramStart"/>
      <w:r w:rsidR="003C317B">
        <w:rPr>
          <w:lang w:val="en-US" w:eastAsia="da-DK"/>
        </w:rPr>
        <w:t xml:space="preserve">For example, when we look at Table A2a that focuses on the Chapel Hill (CH) data, for left-leaning changes (changes that would </w:t>
      </w:r>
      <w:r w:rsidR="003C317B">
        <w:rPr>
          <w:lang w:val="en-US" w:eastAsia="da-DK"/>
        </w:rPr>
        <w:lastRenderedPageBreak/>
        <w:t xml:space="preserve">move the status quo to the left) in 21 cases parties to the left of the midpoint of the relevant CH scale have actually opposed the changes (14% of the total), in 58 cases left </w:t>
      </w:r>
      <w:r w:rsidR="00CB1CE6">
        <w:rPr>
          <w:lang w:val="en-US" w:eastAsia="da-DK"/>
        </w:rPr>
        <w:t>parties</w:t>
      </w:r>
      <w:r w:rsidR="003C317B">
        <w:rPr>
          <w:lang w:val="en-US" w:eastAsia="da-DK"/>
        </w:rPr>
        <w:t xml:space="preserve"> have not opposed such changes (38% of the total), parties to the right of the midpoint have opposed left-leaning changes in 47 of the cases (31%) and have </w:t>
      </w:r>
      <w:r w:rsidR="00CB1CE6">
        <w:rPr>
          <w:lang w:val="en-US" w:eastAsia="da-DK"/>
        </w:rPr>
        <w:t>not opposed them in 26 cases (17%).</w:t>
      </w:r>
      <w:proofErr w:type="gramEnd"/>
      <w:r w:rsidR="00CB1CE6">
        <w:rPr>
          <w:lang w:val="en-US" w:eastAsia="da-DK"/>
        </w:rPr>
        <w:t xml:space="preserve"> </w:t>
      </w:r>
    </w:p>
    <w:p w:rsidR="001B59FC" w:rsidRDefault="001B59FC" w:rsidP="002B34A6">
      <w:pPr>
        <w:rPr>
          <w:lang w:val="en-US" w:eastAsia="da-DK"/>
        </w:rPr>
      </w:pPr>
    </w:p>
    <w:p w:rsidR="003C317B" w:rsidRPr="003C317B" w:rsidRDefault="003C317B" w:rsidP="00CB1CE6">
      <w:pPr>
        <w:pStyle w:val="Heading3"/>
        <w:rPr>
          <w:rFonts w:ascii="Calibri" w:eastAsia="Calibri" w:hAnsi="Calibri"/>
        </w:rPr>
      </w:pPr>
      <w:r w:rsidRPr="003C317B">
        <w:t xml:space="preserve">Table </w:t>
      </w:r>
      <w:r>
        <w:t>A2a</w:t>
      </w:r>
      <w:r w:rsidRPr="003C317B">
        <w:t xml:space="preserve">. </w:t>
      </w:r>
      <w:r>
        <w:t>Comparison between directly-measures positions and expert survey-based positions on three scales (CH)</w:t>
      </w:r>
    </w:p>
    <w:tbl>
      <w:tblPr>
        <w:tblStyle w:val="PlainTable21"/>
        <w:tblW w:w="9747" w:type="dxa"/>
        <w:tblLook w:val="04A0" w:firstRow="1" w:lastRow="0" w:firstColumn="1" w:lastColumn="0" w:noHBand="0" w:noVBand="1"/>
      </w:tblPr>
      <w:tblGrid>
        <w:gridCol w:w="3404"/>
        <w:gridCol w:w="3003"/>
        <w:gridCol w:w="3340"/>
      </w:tblGrid>
      <w:tr w:rsidR="003C317B" w:rsidRPr="003C317B" w:rsidTr="003C31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tcPr>
          <w:p w:rsidR="003C317B" w:rsidRPr="003C317B" w:rsidRDefault="003C317B" w:rsidP="003C317B">
            <w:pPr>
              <w:spacing w:before="0" w:after="0" w:line="240" w:lineRule="auto"/>
              <w:ind w:right="0"/>
              <w:jc w:val="left"/>
              <w:rPr>
                <w:rFonts w:eastAsia="Calibri"/>
              </w:rPr>
            </w:pPr>
            <w:proofErr w:type="gramStart"/>
            <w:r w:rsidRPr="003C317B">
              <w:rPr>
                <w:rFonts w:eastAsia="Calibri"/>
              </w:rPr>
              <w:t>Left-leaning</w:t>
            </w:r>
            <w:proofErr w:type="gramEnd"/>
            <w:r w:rsidRPr="003C317B">
              <w:rPr>
                <w:rFonts w:eastAsia="Calibri"/>
              </w:rPr>
              <w:t xml:space="preserve"> changes (46%)</w:t>
            </w:r>
          </w:p>
        </w:tc>
        <w:tc>
          <w:tcPr>
            <w:tcW w:w="3003" w:type="dxa"/>
          </w:tcPr>
          <w:p w:rsidR="003C317B" w:rsidRPr="003C317B" w:rsidRDefault="003C317B" w:rsidP="003C317B">
            <w:pPr>
              <w:spacing w:before="0" w:after="0" w:line="240" w:lineRule="auto"/>
              <w:ind w:right="0"/>
              <w:jc w:val="left"/>
              <w:cnfStyle w:val="100000000000" w:firstRow="1" w:lastRow="0" w:firstColumn="0" w:lastColumn="0" w:oddVBand="0" w:evenVBand="0" w:oddHBand="0" w:evenHBand="0" w:firstRowFirstColumn="0" w:firstRowLastColumn="0" w:lastRowFirstColumn="0" w:lastRowLastColumn="0"/>
              <w:rPr>
                <w:rFonts w:eastAsia="Calibri"/>
              </w:rPr>
            </w:pPr>
            <w:r w:rsidRPr="003C317B">
              <w:rPr>
                <w:rFonts w:eastAsia="Calibri"/>
              </w:rPr>
              <w:t xml:space="preserve">CH position left of </w:t>
            </w:r>
            <w:r>
              <w:rPr>
                <w:rFonts w:eastAsia="Calibri"/>
              </w:rPr>
              <w:t>middle</w:t>
            </w:r>
          </w:p>
        </w:tc>
        <w:tc>
          <w:tcPr>
            <w:tcW w:w="3340" w:type="dxa"/>
          </w:tcPr>
          <w:p w:rsidR="003C317B" w:rsidRPr="003C317B" w:rsidRDefault="003C317B" w:rsidP="003C317B">
            <w:pPr>
              <w:spacing w:before="0" w:after="0" w:line="240" w:lineRule="auto"/>
              <w:ind w:right="0"/>
              <w:jc w:val="left"/>
              <w:cnfStyle w:val="100000000000" w:firstRow="1" w:lastRow="0" w:firstColumn="0" w:lastColumn="0" w:oddVBand="0" w:evenVBand="0" w:oddHBand="0" w:evenHBand="0" w:firstRowFirstColumn="0" w:firstRowLastColumn="0" w:lastRowFirstColumn="0" w:lastRowLastColumn="0"/>
              <w:rPr>
                <w:rFonts w:eastAsia="Calibri"/>
              </w:rPr>
            </w:pPr>
            <w:r w:rsidRPr="003C317B">
              <w:rPr>
                <w:rFonts w:eastAsia="Calibri"/>
              </w:rPr>
              <w:t xml:space="preserve">CH position right </w:t>
            </w:r>
            <w:r>
              <w:rPr>
                <w:rFonts w:eastAsia="Calibri"/>
              </w:rPr>
              <w:t>of middle</w:t>
            </w:r>
          </w:p>
        </w:tc>
      </w:tr>
      <w:tr w:rsidR="003C317B" w:rsidRPr="003C317B" w:rsidTr="003C3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tcPr>
          <w:p w:rsidR="003C317B" w:rsidRPr="003C317B" w:rsidRDefault="003C317B" w:rsidP="003C317B">
            <w:pPr>
              <w:spacing w:before="0" w:after="0" w:line="240" w:lineRule="auto"/>
              <w:ind w:right="0"/>
              <w:jc w:val="left"/>
              <w:rPr>
                <w:rFonts w:eastAsia="Calibri"/>
                <w:b w:val="0"/>
                <w:i/>
                <w:color w:val="000000"/>
              </w:rPr>
            </w:pPr>
            <w:r w:rsidRPr="003C317B">
              <w:rPr>
                <w:rFonts w:eastAsia="Calibri"/>
                <w:b w:val="0"/>
                <w:i/>
                <w:color w:val="000000"/>
              </w:rPr>
              <w:t>Against</w:t>
            </w:r>
          </w:p>
        </w:tc>
        <w:tc>
          <w:tcPr>
            <w:tcW w:w="3003" w:type="dxa"/>
            <w:shd w:val="clear" w:color="auto" w:fill="E5B8B7" w:themeFill="accent2" w:themeFillTint="66"/>
          </w:tcPr>
          <w:p w:rsidR="003C317B" w:rsidRPr="003C317B" w:rsidRDefault="003C317B" w:rsidP="003C317B">
            <w:pPr>
              <w:spacing w:before="0" w:after="0" w:line="240" w:lineRule="auto"/>
              <w:ind w:right="0"/>
              <w:jc w:val="left"/>
              <w:cnfStyle w:val="000000100000" w:firstRow="0" w:lastRow="0" w:firstColumn="0" w:lastColumn="0" w:oddVBand="0" w:evenVBand="0" w:oddHBand="1" w:evenHBand="0" w:firstRowFirstColumn="0" w:firstRowLastColumn="0" w:lastRowFirstColumn="0" w:lastRowLastColumn="0"/>
              <w:rPr>
                <w:rFonts w:eastAsia="Calibri"/>
                <w:color w:val="000000"/>
              </w:rPr>
            </w:pPr>
            <w:r w:rsidRPr="003C317B">
              <w:rPr>
                <w:rFonts w:eastAsia="Calibri"/>
                <w:color w:val="000000"/>
              </w:rPr>
              <w:t>21 (14%)</w:t>
            </w:r>
          </w:p>
        </w:tc>
        <w:tc>
          <w:tcPr>
            <w:tcW w:w="3340" w:type="dxa"/>
            <w:shd w:val="clear" w:color="auto" w:fill="C2D69B" w:themeFill="accent3" w:themeFillTint="99"/>
          </w:tcPr>
          <w:p w:rsidR="003C317B" w:rsidRPr="003C317B" w:rsidRDefault="003C317B" w:rsidP="003C317B">
            <w:pPr>
              <w:spacing w:before="0" w:after="0" w:line="240" w:lineRule="auto"/>
              <w:ind w:right="0"/>
              <w:jc w:val="left"/>
              <w:cnfStyle w:val="000000100000" w:firstRow="0" w:lastRow="0" w:firstColumn="0" w:lastColumn="0" w:oddVBand="0" w:evenVBand="0" w:oddHBand="1" w:evenHBand="0" w:firstRowFirstColumn="0" w:firstRowLastColumn="0" w:lastRowFirstColumn="0" w:lastRowLastColumn="0"/>
              <w:rPr>
                <w:rFonts w:eastAsia="Calibri"/>
                <w:color w:val="000000"/>
              </w:rPr>
            </w:pPr>
            <w:r w:rsidRPr="003C317B">
              <w:rPr>
                <w:rFonts w:eastAsia="Calibri"/>
                <w:color w:val="000000"/>
              </w:rPr>
              <w:t>47 (31%)</w:t>
            </w:r>
          </w:p>
        </w:tc>
      </w:tr>
      <w:tr w:rsidR="003C317B" w:rsidRPr="003C317B" w:rsidTr="003C317B">
        <w:trPr>
          <w:trHeight w:val="283"/>
        </w:trPr>
        <w:tc>
          <w:tcPr>
            <w:cnfStyle w:val="001000000000" w:firstRow="0" w:lastRow="0" w:firstColumn="1" w:lastColumn="0" w:oddVBand="0" w:evenVBand="0" w:oddHBand="0" w:evenHBand="0" w:firstRowFirstColumn="0" w:firstRowLastColumn="0" w:lastRowFirstColumn="0" w:lastRowLastColumn="0"/>
            <w:tcW w:w="3404" w:type="dxa"/>
          </w:tcPr>
          <w:p w:rsidR="003C317B" w:rsidRPr="003C317B" w:rsidRDefault="003C317B" w:rsidP="003C317B">
            <w:pPr>
              <w:spacing w:before="0" w:after="0" w:line="240" w:lineRule="auto"/>
              <w:ind w:right="0"/>
              <w:jc w:val="left"/>
              <w:rPr>
                <w:rFonts w:eastAsia="Calibri"/>
                <w:b w:val="0"/>
                <w:i/>
                <w:color w:val="000000"/>
              </w:rPr>
            </w:pPr>
            <w:r w:rsidRPr="003C317B">
              <w:rPr>
                <w:rFonts w:eastAsia="Calibri"/>
                <w:b w:val="0"/>
                <w:i/>
                <w:color w:val="000000"/>
              </w:rPr>
              <w:t>Not against (in favour/neutral)</w:t>
            </w:r>
          </w:p>
        </w:tc>
        <w:tc>
          <w:tcPr>
            <w:tcW w:w="3003" w:type="dxa"/>
            <w:shd w:val="clear" w:color="auto" w:fill="C2D69B" w:themeFill="accent3" w:themeFillTint="99"/>
          </w:tcPr>
          <w:p w:rsidR="003C317B" w:rsidRPr="003C317B" w:rsidRDefault="003C317B" w:rsidP="003C317B">
            <w:pPr>
              <w:spacing w:before="0" w:after="0" w:line="240" w:lineRule="auto"/>
              <w:ind w:right="0"/>
              <w:jc w:val="left"/>
              <w:cnfStyle w:val="000000000000" w:firstRow="0" w:lastRow="0" w:firstColumn="0" w:lastColumn="0" w:oddVBand="0" w:evenVBand="0" w:oddHBand="0" w:evenHBand="0" w:firstRowFirstColumn="0" w:firstRowLastColumn="0" w:lastRowFirstColumn="0" w:lastRowLastColumn="0"/>
              <w:rPr>
                <w:rFonts w:eastAsia="Calibri"/>
                <w:color w:val="000000"/>
              </w:rPr>
            </w:pPr>
            <w:r w:rsidRPr="003C317B">
              <w:rPr>
                <w:rFonts w:eastAsia="Calibri"/>
                <w:color w:val="000000"/>
              </w:rPr>
              <w:t>58 (38%)</w:t>
            </w:r>
          </w:p>
        </w:tc>
        <w:tc>
          <w:tcPr>
            <w:tcW w:w="3340" w:type="dxa"/>
            <w:shd w:val="clear" w:color="auto" w:fill="E5B8B7" w:themeFill="accent2" w:themeFillTint="66"/>
          </w:tcPr>
          <w:p w:rsidR="003C317B" w:rsidRPr="003C317B" w:rsidRDefault="003C317B" w:rsidP="003C317B">
            <w:pPr>
              <w:spacing w:before="0" w:after="0" w:line="240" w:lineRule="auto"/>
              <w:ind w:right="0"/>
              <w:jc w:val="left"/>
              <w:cnfStyle w:val="000000000000" w:firstRow="0" w:lastRow="0" w:firstColumn="0" w:lastColumn="0" w:oddVBand="0" w:evenVBand="0" w:oddHBand="0" w:evenHBand="0" w:firstRowFirstColumn="0" w:firstRowLastColumn="0" w:lastRowFirstColumn="0" w:lastRowLastColumn="0"/>
              <w:rPr>
                <w:rFonts w:eastAsia="Calibri"/>
                <w:color w:val="000000"/>
              </w:rPr>
            </w:pPr>
            <w:r w:rsidRPr="003C317B">
              <w:rPr>
                <w:rFonts w:eastAsia="Calibri"/>
                <w:color w:val="000000"/>
              </w:rPr>
              <w:t>26 (17%)</w:t>
            </w:r>
          </w:p>
        </w:tc>
      </w:tr>
    </w:tbl>
    <w:p w:rsidR="003C317B" w:rsidRPr="003C317B" w:rsidRDefault="003C317B" w:rsidP="003C317B">
      <w:pPr>
        <w:spacing w:before="0" w:after="0" w:line="240" w:lineRule="auto"/>
        <w:ind w:right="0"/>
        <w:jc w:val="left"/>
        <w:rPr>
          <w:rFonts w:eastAsia="Calibri"/>
        </w:rPr>
      </w:pPr>
    </w:p>
    <w:tbl>
      <w:tblPr>
        <w:tblStyle w:val="PlainTable21"/>
        <w:tblW w:w="9747" w:type="dxa"/>
        <w:tblLook w:val="04A0" w:firstRow="1" w:lastRow="0" w:firstColumn="1" w:lastColumn="0" w:noHBand="0" w:noVBand="1"/>
      </w:tblPr>
      <w:tblGrid>
        <w:gridCol w:w="3404"/>
        <w:gridCol w:w="3003"/>
        <w:gridCol w:w="3340"/>
      </w:tblGrid>
      <w:tr w:rsidR="003C317B" w:rsidRPr="003C317B" w:rsidTr="003C31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tcPr>
          <w:p w:rsidR="003C317B" w:rsidRPr="003C317B" w:rsidRDefault="003C317B" w:rsidP="003C317B">
            <w:pPr>
              <w:spacing w:before="0" w:after="0" w:line="240" w:lineRule="auto"/>
              <w:ind w:right="0"/>
              <w:jc w:val="left"/>
              <w:rPr>
                <w:rFonts w:eastAsia="Calibri"/>
              </w:rPr>
            </w:pPr>
            <w:proofErr w:type="gramStart"/>
            <w:r w:rsidRPr="003C317B">
              <w:rPr>
                <w:rFonts w:eastAsia="Calibri"/>
              </w:rPr>
              <w:t>Right-leaning</w:t>
            </w:r>
            <w:proofErr w:type="gramEnd"/>
            <w:r w:rsidRPr="003C317B">
              <w:rPr>
                <w:rFonts w:eastAsia="Calibri"/>
              </w:rPr>
              <w:t xml:space="preserve"> changes (54%)</w:t>
            </w:r>
          </w:p>
        </w:tc>
        <w:tc>
          <w:tcPr>
            <w:tcW w:w="3003" w:type="dxa"/>
          </w:tcPr>
          <w:p w:rsidR="003C317B" w:rsidRPr="003C317B" w:rsidRDefault="003C317B" w:rsidP="003C317B">
            <w:pPr>
              <w:spacing w:before="0" w:after="0" w:line="240" w:lineRule="auto"/>
              <w:ind w:right="0"/>
              <w:jc w:val="left"/>
              <w:cnfStyle w:val="100000000000" w:firstRow="1" w:lastRow="0" w:firstColumn="0" w:lastColumn="0" w:oddVBand="0" w:evenVBand="0" w:oddHBand="0" w:evenHBand="0" w:firstRowFirstColumn="0" w:firstRowLastColumn="0" w:lastRowFirstColumn="0" w:lastRowLastColumn="0"/>
              <w:rPr>
                <w:rFonts w:eastAsia="Calibri"/>
              </w:rPr>
            </w:pPr>
            <w:r w:rsidRPr="003C317B">
              <w:rPr>
                <w:rFonts w:eastAsia="Calibri"/>
              </w:rPr>
              <w:t>CH position left of middle</w:t>
            </w:r>
          </w:p>
        </w:tc>
        <w:tc>
          <w:tcPr>
            <w:tcW w:w="3340" w:type="dxa"/>
          </w:tcPr>
          <w:p w:rsidR="003C317B" w:rsidRPr="003C317B" w:rsidRDefault="003C317B" w:rsidP="003C317B">
            <w:pPr>
              <w:spacing w:before="0" w:after="0" w:line="240" w:lineRule="auto"/>
              <w:ind w:right="0"/>
              <w:jc w:val="left"/>
              <w:cnfStyle w:val="100000000000" w:firstRow="1" w:lastRow="0" w:firstColumn="0" w:lastColumn="0" w:oddVBand="0" w:evenVBand="0" w:oddHBand="0" w:evenHBand="0" w:firstRowFirstColumn="0" w:firstRowLastColumn="0" w:lastRowFirstColumn="0" w:lastRowLastColumn="0"/>
              <w:rPr>
                <w:rFonts w:eastAsia="Calibri"/>
              </w:rPr>
            </w:pPr>
            <w:r w:rsidRPr="003C317B">
              <w:rPr>
                <w:rFonts w:eastAsia="Calibri"/>
              </w:rPr>
              <w:t xml:space="preserve">CH position right of </w:t>
            </w:r>
            <w:r>
              <w:rPr>
                <w:rFonts w:eastAsia="Calibri"/>
              </w:rPr>
              <w:t>middle</w:t>
            </w:r>
          </w:p>
        </w:tc>
      </w:tr>
      <w:tr w:rsidR="003C317B" w:rsidRPr="003C317B" w:rsidTr="003C317B">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404" w:type="dxa"/>
          </w:tcPr>
          <w:p w:rsidR="003C317B" w:rsidRPr="003C317B" w:rsidRDefault="003C317B" w:rsidP="003C317B">
            <w:pPr>
              <w:spacing w:before="0" w:after="0" w:line="240" w:lineRule="auto"/>
              <w:ind w:right="0"/>
              <w:jc w:val="left"/>
              <w:rPr>
                <w:rFonts w:eastAsia="Calibri"/>
                <w:b w:val="0"/>
                <w:i/>
              </w:rPr>
            </w:pPr>
            <w:r w:rsidRPr="003C317B">
              <w:rPr>
                <w:rFonts w:eastAsia="Calibri"/>
                <w:b w:val="0"/>
                <w:i/>
              </w:rPr>
              <w:t>Against</w:t>
            </w:r>
          </w:p>
        </w:tc>
        <w:tc>
          <w:tcPr>
            <w:tcW w:w="3003" w:type="dxa"/>
            <w:shd w:val="clear" w:color="auto" w:fill="C2D69B" w:themeFill="accent3" w:themeFillTint="99"/>
          </w:tcPr>
          <w:p w:rsidR="003C317B" w:rsidRPr="003C317B" w:rsidRDefault="003C317B" w:rsidP="003C317B">
            <w:pPr>
              <w:spacing w:before="0" w:after="0" w:line="240" w:lineRule="auto"/>
              <w:ind w:right="0"/>
              <w:jc w:val="left"/>
              <w:cnfStyle w:val="000000100000" w:firstRow="0" w:lastRow="0" w:firstColumn="0" w:lastColumn="0" w:oddVBand="0" w:evenVBand="0" w:oddHBand="1" w:evenHBand="0" w:firstRowFirstColumn="0" w:firstRowLastColumn="0" w:lastRowFirstColumn="0" w:lastRowLastColumn="0"/>
              <w:rPr>
                <w:rFonts w:eastAsia="Calibri"/>
              </w:rPr>
            </w:pPr>
            <w:r w:rsidRPr="003C317B">
              <w:rPr>
                <w:rFonts w:eastAsia="Calibri"/>
              </w:rPr>
              <w:t>48 (27%)</w:t>
            </w:r>
          </w:p>
        </w:tc>
        <w:tc>
          <w:tcPr>
            <w:tcW w:w="3340" w:type="dxa"/>
            <w:shd w:val="clear" w:color="auto" w:fill="E5B8B7" w:themeFill="accent2" w:themeFillTint="66"/>
          </w:tcPr>
          <w:p w:rsidR="003C317B" w:rsidRPr="003C317B" w:rsidRDefault="003C317B" w:rsidP="003C317B">
            <w:pPr>
              <w:spacing w:before="0" w:after="0" w:line="240" w:lineRule="auto"/>
              <w:ind w:right="0"/>
              <w:jc w:val="left"/>
              <w:cnfStyle w:val="000000100000" w:firstRow="0" w:lastRow="0" w:firstColumn="0" w:lastColumn="0" w:oddVBand="0" w:evenVBand="0" w:oddHBand="1" w:evenHBand="0" w:firstRowFirstColumn="0" w:firstRowLastColumn="0" w:lastRowFirstColumn="0" w:lastRowLastColumn="0"/>
              <w:rPr>
                <w:rFonts w:eastAsia="Calibri"/>
              </w:rPr>
            </w:pPr>
            <w:r w:rsidRPr="003C317B">
              <w:rPr>
                <w:rFonts w:eastAsia="Calibri"/>
              </w:rPr>
              <w:t>29 (16%)</w:t>
            </w:r>
          </w:p>
        </w:tc>
      </w:tr>
      <w:tr w:rsidR="003C317B" w:rsidRPr="003C317B" w:rsidTr="003C317B">
        <w:tc>
          <w:tcPr>
            <w:cnfStyle w:val="001000000000" w:firstRow="0" w:lastRow="0" w:firstColumn="1" w:lastColumn="0" w:oddVBand="0" w:evenVBand="0" w:oddHBand="0" w:evenHBand="0" w:firstRowFirstColumn="0" w:firstRowLastColumn="0" w:lastRowFirstColumn="0" w:lastRowLastColumn="0"/>
            <w:tcW w:w="3404" w:type="dxa"/>
          </w:tcPr>
          <w:p w:rsidR="003C317B" w:rsidRPr="003C317B" w:rsidRDefault="003C317B" w:rsidP="003C317B">
            <w:pPr>
              <w:spacing w:before="0" w:after="0" w:line="240" w:lineRule="auto"/>
              <w:ind w:right="0"/>
              <w:jc w:val="left"/>
              <w:rPr>
                <w:rFonts w:eastAsia="Calibri"/>
                <w:b w:val="0"/>
                <w:i/>
              </w:rPr>
            </w:pPr>
            <w:r w:rsidRPr="003C317B">
              <w:rPr>
                <w:rFonts w:eastAsia="Calibri"/>
                <w:b w:val="0"/>
                <w:i/>
              </w:rPr>
              <w:t>Not against (in favour/neutral)</w:t>
            </w:r>
          </w:p>
        </w:tc>
        <w:tc>
          <w:tcPr>
            <w:tcW w:w="3003" w:type="dxa"/>
            <w:shd w:val="clear" w:color="auto" w:fill="E5B8B7" w:themeFill="accent2" w:themeFillTint="66"/>
          </w:tcPr>
          <w:p w:rsidR="003C317B" w:rsidRPr="003C317B" w:rsidRDefault="003C317B" w:rsidP="003C317B">
            <w:pPr>
              <w:spacing w:before="0" w:after="0" w:line="240" w:lineRule="auto"/>
              <w:ind w:right="0"/>
              <w:jc w:val="left"/>
              <w:cnfStyle w:val="000000000000" w:firstRow="0" w:lastRow="0" w:firstColumn="0" w:lastColumn="0" w:oddVBand="0" w:evenVBand="0" w:oddHBand="0" w:evenHBand="0" w:firstRowFirstColumn="0" w:firstRowLastColumn="0" w:lastRowFirstColumn="0" w:lastRowLastColumn="0"/>
              <w:rPr>
                <w:rFonts w:eastAsia="Calibri"/>
              </w:rPr>
            </w:pPr>
            <w:r w:rsidRPr="003C317B">
              <w:rPr>
                <w:rFonts w:eastAsia="Calibri"/>
              </w:rPr>
              <w:t>46 (26%)</w:t>
            </w:r>
          </w:p>
        </w:tc>
        <w:tc>
          <w:tcPr>
            <w:tcW w:w="3340" w:type="dxa"/>
            <w:shd w:val="clear" w:color="auto" w:fill="C2D69B" w:themeFill="accent3" w:themeFillTint="99"/>
          </w:tcPr>
          <w:p w:rsidR="003C317B" w:rsidRPr="003C317B" w:rsidRDefault="003C317B" w:rsidP="003C317B">
            <w:pPr>
              <w:spacing w:before="0" w:after="0" w:line="240" w:lineRule="auto"/>
              <w:ind w:right="0"/>
              <w:jc w:val="left"/>
              <w:cnfStyle w:val="000000000000" w:firstRow="0" w:lastRow="0" w:firstColumn="0" w:lastColumn="0" w:oddVBand="0" w:evenVBand="0" w:oddHBand="0" w:evenHBand="0" w:firstRowFirstColumn="0" w:firstRowLastColumn="0" w:lastRowFirstColumn="0" w:lastRowLastColumn="0"/>
              <w:rPr>
                <w:rFonts w:eastAsia="Calibri"/>
              </w:rPr>
            </w:pPr>
            <w:r w:rsidRPr="003C317B">
              <w:rPr>
                <w:rFonts w:eastAsia="Calibri"/>
              </w:rPr>
              <w:t>53 (30%)</w:t>
            </w:r>
          </w:p>
        </w:tc>
      </w:tr>
    </w:tbl>
    <w:p w:rsidR="003C317B" w:rsidRPr="003C317B" w:rsidRDefault="003C317B" w:rsidP="003C317B">
      <w:pPr>
        <w:spacing w:before="0" w:after="0" w:line="240" w:lineRule="auto"/>
        <w:ind w:right="0"/>
        <w:jc w:val="left"/>
        <w:rPr>
          <w:rFonts w:ascii="Calibri" w:eastAsia="Calibri" w:hAnsi="Calibri"/>
        </w:rPr>
      </w:pPr>
    </w:p>
    <w:p w:rsidR="003C317B" w:rsidRPr="003C317B" w:rsidRDefault="003C317B" w:rsidP="003C317B">
      <w:pPr>
        <w:spacing w:before="0" w:after="0" w:line="240" w:lineRule="auto"/>
        <w:ind w:right="0"/>
        <w:jc w:val="left"/>
        <w:rPr>
          <w:rFonts w:ascii="Calibri" w:eastAsia="Calibri" w:hAnsi="Calibri"/>
        </w:rPr>
      </w:pPr>
    </w:p>
    <w:p w:rsidR="003C317B" w:rsidRPr="003C317B" w:rsidRDefault="003C317B" w:rsidP="00CB1CE6">
      <w:pPr>
        <w:pStyle w:val="Heading3"/>
        <w:rPr>
          <w:rFonts w:ascii="Calibri" w:eastAsia="Calibri" w:hAnsi="Calibri"/>
        </w:rPr>
      </w:pPr>
      <w:r w:rsidRPr="003C317B">
        <w:t xml:space="preserve">Table </w:t>
      </w:r>
      <w:r>
        <w:t>A</w:t>
      </w:r>
      <w:r w:rsidRPr="003C317B">
        <w:t>2</w:t>
      </w:r>
      <w:r>
        <w:t>b</w:t>
      </w:r>
      <w:r w:rsidRPr="003C317B">
        <w:t xml:space="preserve">. Comparison between directly-measures positions and </w:t>
      </w:r>
      <w:r>
        <w:t>Manifesto-based positions on 12 scales (M)</w:t>
      </w:r>
    </w:p>
    <w:tbl>
      <w:tblPr>
        <w:tblStyle w:val="PlainTable21"/>
        <w:tblW w:w="9411" w:type="dxa"/>
        <w:tblLook w:val="04A0" w:firstRow="1" w:lastRow="0" w:firstColumn="1" w:lastColumn="0" w:noHBand="0" w:noVBand="1"/>
      </w:tblPr>
      <w:tblGrid>
        <w:gridCol w:w="3404"/>
        <w:gridCol w:w="3003"/>
        <w:gridCol w:w="3004"/>
      </w:tblGrid>
      <w:tr w:rsidR="003C317B" w:rsidRPr="003C317B" w:rsidTr="00B00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tcPr>
          <w:p w:rsidR="003C317B" w:rsidRPr="003C317B" w:rsidRDefault="003C317B" w:rsidP="003C317B">
            <w:pPr>
              <w:spacing w:before="0" w:after="0" w:line="240" w:lineRule="auto"/>
              <w:ind w:right="0"/>
              <w:jc w:val="left"/>
              <w:rPr>
                <w:rFonts w:eastAsia="Calibri"/>
              </w:rPr>
            </w:pPr>
            <w:proofErr w:type="gramStart"/>
            <w:r w:rsidRPr="003C317B">
              <w:rPr>
                <w:rFonts w:eastAsia="Calibri"/>
              </w:rPr>
              <w:t>Left-leaning</w:t>
            </w:r>
            <w:proofErr w:type="gramEnd"/>
            <w:r w:rsidRPr="003C317B">
              <w:rPr>
                <w:rFonts w:eastAsia="Calibri"/>
              </w:rPr>
              <w:t xml:space="preserve"> changes (46%)</w:t>
            </w:r>
          </w:p>
        </w:tc>
        <w:tc>
          <w:tcPr>
            <w:tcW w:w="3003" w:type="dxa"/>
          </w:tcPr>
          <w:p w:rsidR="003C317B" w:rsidRPr="003C317B" w:rsidRDefault="003C317B" w:rsidP="003C317B">
            <w:pPr>
              <w:spacing w:before="0" w:after="0" w:line="240" w:lineRule="auto"/>
              <w:ind w:right="0"/>
              <w:jc w:val="left"/>
              <w:cnfStyle w:val="100000000000" w:firstRow="1" w:lastRow="0" w:firstColumn="0" w:lastColumn="0" w:oddVBand="0" w:evenVBand="0" w:oddHBand="0" w:evenHBand="0" w:firstRowFirstColumn="0" w:firstRowLastColumn="0" w:lastRowFirstColumn="0" w:lastRowLastColumn="0"/>
              <w:rPr>
                <w:rFonts w:eastAsia="Calibri"/>
              </w:rPr>
            </w:pPr>
            <w:r>
              <w:rPr>
                <w:rFonts w:eastAsia="Calibri"/>
              </w:rPr>
              <w:t>M</w:t>
            </w:r>
            <w:r w:rsidRPr="003C317B">
              <w:rPr>
                <w:rFonts w:eastAsia="Calibri"/>
              </w:rPr>
              <w:t xml:space="preserve"> position left of </w:t>
            </w:r>
            <w:r>
              <w:rPr>
                <w:rFonts w:eastAsia="Calibri"/>
              </w:rPr>
              <w:t>middle</w:t>
            </w:r>
          </w:p>
        </w:tc>
        <w:tc>
          <w:tcPr>
            <w:tcW w:w="3004" w:type="dxa"/>
          </w:tcPr>
          <w:p w:rsidR="003C317B" w:rsidRPr="003C317B" w:rsidRDefault="003C317B" w:rsidP="003C317B">
            <w:pPr>
              <w:spacing w:before="0" w:after="0" w:line="240" w:lineRule="auto"/>
              <w:ind w:right="0"/>
              <w:jc w:val="left"/>
              <w:cnfStyle w:val="100000000000" w:firstRow="1" w:lastRow="0" w:firstColumn="0" w:lastColumn="0" w:oddVBand="0" w:evenVBand="0" w:oddHBand="0" w:evenHBand="0" w:firstRowFirstColumn="0" w:firstRowLastColumn="0" w:lastRowFirstColumn="0" w:lastRowLastColumn="0"/>
              <w:rPr>
                <w:rFonts w:eastAsia="Calibri"/>
              </w:rPr>
            </w:pPr>
            <w:r w:rsidRPr="003C317B">
              <w:rPr>
                <w:rFonts w:eastAsia="Calibri"/>
              </w:rPr>
              <w:t xml:space="preserve">M position </w:t>
            </w:r>
            <w:r>
              <w:rPr>
                <w:rFonts w:eastAsia="Calibri"/>
              </w:rPr>
              <w:t>right</w:t>
            </w:r>
            <w:r w:rsidRPr="003C317B">
              <w:rPr>
                <w:rFonts w:eastAsia="Calibri"/>
              </w:rPr>
              <w:t xml:space="preserve"> of middle</w:t>
            </w:r>
          </w:p>
        </w:tc>
      </w:tr>
      <w:tr w:rsidR="003C317B" w:rsidRPr="003C317B" w:rsidTr="003C3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tcPr>
          <w:p w:rsidR="003C317B" w:rsidRPr="003C317B" w:rsidRDefault="003C317B" w:rsidP="003C317B">
            <w:pPr>
              <w:spacing w:before="0" w:after="0" w:line="240" w:lineRule="auto"/>
              <w:ind w:right="0"/>
              <w:jc w:val="left"/>
              <w:rPr>
                <w:rFonts w:eastAsia="Calibri"/>
                <w:b w:val="0"/>
                <w:i/>
                <w:color w:val="000000"/>
              </w:rPr>
            </w:pPr>
            <w:r w:rsidRPr="003C317B">
              <w:rPr>
                <w:rFonts w:eastAsia="Calibri"/>
                <w:b w:val="0"/>
                <w:i/>
                <w:color w:val="000000"/>
              </w:rPr>
              <w:t>Against</w:t>
            </w:r>
          </w:p>
        </w:tc>
        <w:tc>
          <w:tcPr>
            <w:tcW w:w="3003" w:type="dxa"/>
            <w:shd w:val="clear" w:color="auto" w:fill="E5B8B7" w:themeFill="accent2" w:themeFillTint="66"/>
          </w:tcPr>
          <w:p w:rsidR="003C317B" w:rsidRPr="003C317B" w:rsidRDefault="003C317B" w:rsidP="003C317B">
            <w:pPr>
              <w:spacing w:before="0" w:after="0" w:line="240" w:lineRule="auto"/>
              <w:ind w:right="0"/>
              <w:jc w:val="left"/>
              <w:cnfStyle w:val="000000100000" w:firstRow="0" w:lastRow="0" w:firstColumn="0" w:lastColumn="0" w:oddVBand="0" w:evenVBand="0" w:oddHBand="1" w:evenHBand="0" w:firstRowFirstColumn="0" w:firstRowLastColumn="0" w:lastRowFirstColumn="0" w:lastRowLastColumn="0"/>
              <w:rPr>
                <w:rFonts w:eastAsia="Calibri"/>
                <w:color w:val="000000"/>
              </w:rPr>
            </w:pPr>
            <w:r w:rsidRPr="003C317B">
              <w:rPr>
                <w:rFonts w:eastAsia="Calibri"/>
                <w:color w:val="000000"/>
              </w:rPr>
              <w:t>36 (24%)</w:t>
            </w:r>
          </w:p>
        </w:tc>
        <w:tc>
          <w:tcPr>
            <w:tcW w:w="3004" w:type="dxa"/>
            <w:shd w:val="clear" w:color="auto" w:fill="C2D69B" w:themeFill="accent3" w:themeFillTint="99"/>
          </w:tcPr>
          <w:p w:rsidR="003C317B" w:rsidRPr="003C317B" w:rsidRDefault="003C317B" w:rsidP="003C317B">
            <w:pPr>
              <w:spacing w:before="0" w:after="0" w:line="240" w:lineRule="auto"/>
              <w:ind w:right="0"/>
              <w:jc w:val="left"/>
              <w:cnfStyle w:val="000000100000" w:firstRow="0" w:lastRow="0" w:firstColumn="0" w:lastColumn="0" w:oddVBand="0" w:evenVBand="0" w:oddHBand="1" w:evenHBand="0" w:firstRowFirstColumn="0" w:firstRowLastColumn="0" w:lastRowFirstColumn="0" w:lastRowLastColumn="0"/>
              <w:rPr>
                <w:rFonts w:eastAsia="Calibri"/>
                <w:color w:val="000000"/>
              </w:rPr>
            </w:pPr>
            <w:r w:rsidRPr="003C317B">
              <w:rPr>
                <w:rFonts w:eastAsia="Calibri"/>
                <w:color w:val="000000"/>
              </w:rPr>
              <w:t>32 (21%)</w:t>
            </w:r>
          </w:p>
        </w:tc>
      </w:tr>
      <w:tr w:rsidR="003C317B" w:rsidRPr="003C317B" w:rsidTr="003C317B">
        <w:trPr>
          <w:trHeight w:val="283"/>
        </w:trPr>
        <w:tc>
          <w:tcPr>
            <w:cnfStyle w:val="001000000000" w:firstRow="0" w:lastRow="0" w:firstColumn="1" w:lastColumn="0" w:oddVBand="0" w:evenVBand="0" w:oddHBand="0" w:evenHBand="0" w:firstRowFirstColumn="0" w:firstRowLastColumn="0" w:lastRowFirstColumn="0" w:lastRowLastColumn="0"/>
            <w:tcW w:w="3404" w:type="dxa"/>
          </w:tcPr>
          <w:p w:rsidR="003C317B" w:rsidRPr="003C317B" w:rsidRDefault="003C317B" w:rsidP="003C317B">
            <w:pPr>
              <w:spacing w:before="0" w:after="0" w:line="240" w:lineRule="auto"/>
              <w:ind w:right="0"/>
              <w:jc w:val="left"/>
              <w:rPr>
                <w:rFonts w:eastAsia="Calibri"/>
                <w:b w:val="0"/>
                <w:i/>
                <w:color w:val="000000"/>
              </w:rPr>
            </w:pPr>
            <w:r w:rsidRPr="003C317B">
              <w:rPr>
                <w:rFonts w:eastAsia="Calibri"/>
                <w:b w:val="0"/>
                <w:i/>
                <w:color w:val="000000"/>
              </w:rPr>
              <w:t>Not against (in favour/neutral)</w:t>
            </w:r>
          </w:p>
        </w:tc>
        <w:tc>
          <w:tcPr>
            <w:tcW w:w="3003" w:type="dxa"/>
            <w:shd w:val="clear" w:color="auto" w:fill="C2D69B" w:themeFill="accent3" w:themeFillTint="99"/>
          </w:tcPr>
          <w:p w:rsidR="003C317B" w:rsidRPr="003C317B" w:rsidRDefault="003C317B" w:rsidP="003C317B">
            <w:pPr>
              <w:spacing w:before="0" w:after="0" w:line="240" w:lineRule="auto"/>
              <w:ind w:right="0"/>
              <w:jc w:val="left"/>
              <w:cnfStyle w:val="000000000000" w:firstRow="0" w:lastRow="0" w:firstColumn="0" w:lastColumn="0" w:oddVBand="0" w:evenVBand="0" w:oddHBand="0" w:evenHBand="0" w:firstRowFirstColumn="0" w:firstRowLastColumn="0" w:lastRowFirstColumn="0" w:lastRowLastColumn="0"/>
              <w:rPr>
                <w:rFonts w:eastAsia="Calibri"/>
                <w:color w:val="000000"/>
              </w:rPr>
            </w:pPr>
            <w:r w:rsidRPr="003C317B">
              <w:rPr>
                <w:rFonts w:eastAsia="Calibri"/>
                <w:color w:val="000000"/>
              </w:rPr>
              <w:t>63 (41%)</w:t>
            </w:r>
          </w:p>
        </w:tc>
        <w:tc>
          <w:tcPr>
            <w:tcW w:w="3004" w:type="dxa"/>
            <w:shd w:val="clear" w:color="auto" w:fill="E5B8B7" w:themeFill="accent2" w:themeFillTint="66"/>
          </w:tcPr>
          <w:p w:rsidR="003C317B" w:rsidRPr="003C317B" w:rsidRDefault="003C317B" w:rsidP="003C317B">
            <w:pPr>
              <w:spacing w:before="0" w:after="0" w:line="240" w:lineRule="auto"/>
              <w:ind w:right="0"/>
              <w:jc w:val="left"/>
              <w:cnfStyle w:val="000000000000" w:firstRow="0" w:lastRow="0" w:firstColumn="0" w:lastColumn="0" w:oddVBand="0" w:evenVBand="0" w:oddHBand="0" w:evenHBand="0" w:firstRowFirstColumn="0" w:firstRowLastColumn="0" w:lastRowFirstColumn="0" w:lastRowLastColumn="0"/>
              <w:rPr>
                <w:rFonts w:eastAsia="Calibri"/>
                <w:color w:val="000000"/>
              </w:rPr>
            </w:pPr>
            <w:r w:rsidRPr="003C317B">
              <w:rPr>
                <w:rFonts w:eastAsia="Calibri"/>
                <w:color w:val="000000"/>
              </w:rPr>
              <w:t>21 (14%)</w:t>
            </w:r>
          </w:p>
        </w:tc>
      </w:tr>
    </w:tbl>
    <w:p w:rsidR="003C317B" w:rsidRPr="003C317B" w:rsidRDefault="003C317B" w:rsidP="003C317B">
      <w:pPr>
        <w:spacing w:before="0" w:after="0" w:line="240" w:lineRule="auto"/>
        <w:ind w:right="0"/>
        <w:jc w:val="left"/>
        <w:rPr>
          <w:rFonts w:eastAsia="Calibri"/>
        </w:rPr>
      </w:pPr>
    </w:p>
    <w:tbl>
      <w:tblPr>
        <w:tblStyle w:val="PlainTable21"/>
        <w:tblW w:w="9411" w:type="dxa"/>
        <w:tblLook w:val="04A0" w:firstRow="1" w:lastRow="0" w:firstColumn="1" w:lastColumn="0" w:noHBand="0" w:noVBand="1"/>
      </w:tblPr>
      <w:tblGrid>
        <w:gridCol w:w="3404"/>
        <w:gridCol w:w="3003"/>
        <w:gridCol w:w="3004"/>
      </w:tblGrid>
      <w:tr w:rsidR="003C317B" w:rsidRPr="003C317B" w:rsidTr="00B00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4" w:type="dxa"/>
          </w:tcPr>
          <w:p w:rsidR="003C317B" w:rsidRPr="003C317B" w:rsidRDefault="003C317B" w:rsidP="003C317B">
            <w:pPr>
              <w:spacing w:before="0" w:after="0" w:line="240" w:lineRule="auto"/>
              <w:ind w:right="0"/>
              <w:jc w:val="left"/>
              <w:rPr>
                <w:rFonts w:eastAsia="Calibri"/>
              </w:rPr>
            </w:pPr>
            <w:proofErr w:type="gramStart"/>
            <w:r w:rsidRPr="003C317B">
              <w:rPr>
                <w:rFonts w:eastAsia="Calibri"/>
              </w:rPr>
              <w:t>Right-leaning</w:t>
            </w:r>
            <w:proofErr w:type="gramEnd"/>
            <w:r w:rsidRPr="003C317B">
              <w:rPr>
                <w:rFonts w:eastAsia="Calibri"/>
              </w:rPr>
              <w:t xml:space="preserve"> changes (54%)</w:t>
            </w:r>
          </w:p>
        </w:tc>
        <w:tc>
          <w:tcPr>
            <w:tcW w:w="3003" w:type="dxa"/>
          </w:tcPr>
          <w:p w:rsidR="003C317B" w:rsidRPr="003C317B" w:rsidRDefault="003C317B" w:rsidP="003C317B">
            <w:pPr>
              <w:spacing w:before="0" w:after="0" w:line="240" w:lineRule="auto"/>
              <w:ind w:right="0"/>
              <w:jc w:val="left"/>
              <w:cnfStyle w:val="100000000000" w:firstRow="1" w:lastRow="0" w:firstColumn="0" w:lastColumn="0" w:oddVBand="0" w:evenVBand="0" w:oddHBand="0" w:evenHBand="0" w:firstRowFirstColumn="0" w:firstRowLastColumn="0" w:lastRowFirstColumn="0" w:lastRowLastColumn="0"/>
              <w:rPr>
                <w:rFonts w:eastAsia="Calibri"/>
              </w:rPr>
            </w:pPr>
            <w:r w:rsidRPr="003C317B">
              <w:rPr>
                <w:rFonts w:eastAsia="Calibri"/>
              </w:rPr>
              <w:t>M position left of middle</w:t>
            </w:r>
          </w:p>
        </w:tc>
        <w:tc>
          <w:tcPr>
            <w:tcW w:w="3004" w:type="dxa"/>
          </w:tcPr>
          <w:p w:rsidR="003C317B" w:rsidRPr="003C317B" w:rsidRDefault="003C317B" w:rsidP="003C317B">
            <w:pPr>
              <w:spacing w:before="0" w:after="0" w:line="240" w:lineRule="auto"/>
              <w:ind w:right="0"/>
              <w:jc w:val="left"/>
              <w:cnfStyle w:val="100000000000" w:firstRow="1" w:lastRow="0" w:firstColumn="0" w:lastColumn="0" w:oddVBand="0" w:evenVBand="0" w:oddHBand="0" w:evenHBand="0" w:firstRowFirstColumn="0" w:firstRowLastColumn="0" w:lastRowFirstColumn="0" w:lastRowLastColumn="0"/>
              <w:rPr>
                <w:rFonts w:eastAsia="Calibri"/>
              </w:rPr>
            </w:pPr>
            <w:r w:rsidRPr="003C317B">
              <w:rPr>
                <w:rFonts w:eastAsia="Calibri"/>
              </w:rPr>
              <w:t xml:space="preserve">M position </w:t>
            </w:r>
            <w:r>
              <w:rPr>
                <w:rFonts w:eastAsia="Calibri"/>
              </w:rPr>
              <w:t>right</w:t>
            </w:r>
            <w:r w:rsidRPr="003C317B">
              <w:rPr>
                <w:rFonts w:eastAsia="Calibri"/>
              </w:rPr>
              <w:t xml:space="preserve"> of middle</w:t>
            </w:r>
          </w:p>
        </w:tc>
      </w:tr>
      <w:tr w:rsidR="003C317B" w:rsidRPr="003C317B" w:rsidTr="003C317B">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404" w:type="dxa"/>
          </w:tcPr>
          <w:p w:rsidR="003C317B" w:rsidRPr="003C317B" w:rsidRDefault="003C317B" w:rsidP="003C317B">
            <w:pPr>
              <w:spacing w:before="0" w:after="0" w:line="240" w:lineRule="auto"/>
              <w:ind w:right="0"/>
              <w:jc w:val="left"/>
              <w:rPr>
                <w:rFonts w:eastAsia="Calibri"/>
                <w:b w:val="0"/>
                <w:i/>
              </w:rPr>
            </w:pPr>
            <w:r w:rsidRPr="003C317B">
              <w:rPr>
                <w:rFonts w:eastAsia="Calibri"/>
                <w:b w:val="0"/>
                <w:i/>
              </w:rPr>
              <w:t>Against</w:t>
            </w:r>
          </w:p>
        </w:tc>
        <w:tc>
          <w:tcPr>
            <w:tcW w:w="3003" w:type="dxa"/>
            <w:shd w:val="clear" w:color="auto" w:fill="C2D69B" w:themeFill="accent3" w:themeFillTint="99"/>
          </w:tcPr>
          <w:p w:rsidR="003C317B" w:rsidRPr="003C317B" w:rsidRDefault="003C317B" w:rsidP="003C317B">
            <w:pPr>
              <w:spacing w:before="0" w:after="0" w:line="240" w:lineRule="auto"/>
              <w:ind w:right="0"/>
              <w:jc w:val="left"/>
              <w:cnfStyle w:val="000000100000" w:firstRow="0" w:lastRow="0" w:firstColumn="0" w:lastColumn="0" w:oddVBand="0" w:evenVBand="0" w:oddHBand="1" w:evenHBand="0" w:firstRowFirstColumn="0" w:firstRowLastColumn="0" w:lastRowFirstColumn="0" w:lastRowLastColumn="0"/>
              <w:rPr>
                <w:rFonts w:eastAsia="Calibri"/>
              </w:rPr>
            </w:pPr>
            <w:r w:rsidRPr="003C317B">
              <w:rPr>
                <w:rFonts w:eastAsia="Calibri"/>
              </w:rPr>
              <w:t>43 (24%)</w:t>
            </w:r>
          </w:p>
        </w:tc>
        <w:tc>
          <w:tcPr>
            <w:tcW w:w="3004" w:type="dxa"/>
            <w:shd w:val="clear" w:color="auto" w:fill="E5B8B7" w:themeFill="accent2" w:themeFillTint="66"/>
          </w:tcPr>
          <w:p w:rsidR="003C317B" w:rsidRPr="003C317B" w:rsidRDefault="003C317B" w:rsidP="003C317B">
            <w:pPr>
              <w:spacing w:before="0" w:after="0" w:line="240" w:lineRule="auto"/>
              <w:ind w:right="0"/>
              <w:jc w:val="left"/>
              <w:cnfStyle w:val="000000100000" w:firstRow="0" w:lastRow="0" w:firstColumn="0" w:lastColumn="0" w:oddVBand="0" w:evenVBand="0" w:oddHBand="1" w:evenHBand="0" w:firstRowFirstColumn="0" w:firstRowLastColumn="0" w:lastRowFirstColumn="0" w:lastRowLastColumn="0"/>
              <w:rPr>
                <w:rFonts w:eastAsia="Calibri"/>
              </w:rPr>
            </w:pPr>
            <w:r w:rsidRPr="003C317B">
              <w:rPr>
                <w:rFonts w:eastAsia="Calibri"/>
              </w:rPr>
              <w:t>34 (19%)</w:t>
            </w:r>
          </w:p>
        </w:tc>
      </w:tr>
      <w:tr w:rsidR="003C317B" w:rsidRPr="003C317B" w:rsidTr="003C317B">
        <w:tc>
          <w:tcPr>
            <w:cnfStyle w:val="001000000000" w:firstRow="0" w:lastRow="0" w:firstColumn="1" w:lastColumn="0" w:oddVBand="0" w:evenVBand="0" w:oddHBand="0" w:evenHBand="0" w:firstRowFirstColumn="0" w:firstRowLastColumn="0" w:lastRowFirstColumn="0" w:lastRowLastColumn="0"/>
            <w:tcW w:w="3404" w:type="dxa"/>
          </w:tcPr>
          <w:p w:rsidR="003C317B" w:rsidRPr="003C317B" w:rsidRDefault="003C317B" w:rsidP="003C317B">
            <w:pPr>
              <w:spacing w:before="0" w:after="0" w:line="240" w:lineRule="auto"/>
              <w:ind w:right="0"/>
              <w:jc w:val="left"/>
              <w:rPr>
                <w:rFonts w:eastAsia="Calibri"/>
                <w:b w:val="0"/>
                <w:i/>
              </w:rPr>
            </w:pPr>
            <w:r w:rsidRPr="003C317B">
              <w:rPr>
                <w:rFonts w:eastAsia="Calibri"/>
                <w:b w:val="0"/>
                <w:i/>
              </w:rPr>
              <w:t>Not against (in favour/neutral)</w:t>
            </w:r>
          </w:p>
        </w:tc>
        <w:tc>
          <w:tcPr>
            <w:tcW w:w="3003" w:type="dxa"/>
            <w:shd w:val="clear" w:color="auto" w:fill="E5B8B7" w:themeFill="accent2" w:themeFillTint="66"/>
          </w:tcPr>
          <w:p w:rsidR="003C317B" w:rsidRPr="003C317B" w:rsidRDefault="003C317B" w:rsidP="003C317B">
            <w:pPr>
              <w:spacing w:before="0" w:after="0" w:line="240" w:lineRule="auto"/>
              <w:ind w:right="0"/>
              <w:jc w:val="left"/>
              <w:cnfStyle w:val="000000000000" w:firstRow="0" w:lastRow="0" w:firstColumn="0" w:lastColumn="0" w:oddVBand="0" w:evenVBand="0" w:oddHBand="0" w:evenHBand="0" w:firstRowFirstColumn="0" w:firstRowLastColumn="0" w:lastRowFirstColumn="0" w:lastRowLastColumn="0"/>
              <w:rPr>
                <w:rFonts w:eastAsia="Calibri"/>
              </w:rPr>
            </w:pPr>
            <w:r w:rsidRPr="003C317B">
              <w:rPr>
                <w:rFonts w:eastAsia="Calibri"/>
              </w:rPr>
              <w:t>40 (23%)</w:t>
            </w:r>
          </w:p>
        </w:tc>
        <w:tc>
          <w:tcPr>
            <w:tcW w:w="3004" w:type="dxa"/>
            <w:shd w:val="clear" w:color="auto" w:fill="C2D69B" w:themeFill="accent3" w:themeFillTint="99"/>
          </w:tcPr>
          <w:p w:rsidR="003C317B" w:rsidRPr="003C317B" w:rsidRDefault="003C317B" w:rsidP="003C317B">
            <w:pPr>
              <w:spacing w:before="0" w:after="0" w:line="240" w:lineRule="auto"/>
              <w:ind w:right="0"/>
              <w:jc w:val="left"/>
              <w:cnfStyle w:val="000000000000" w:firstRow="0" w:lastRow="0" w:firstColumn="0" w:lastColumn="0" w:oddVBand="0" w:evenVBand="0" w:oddHBand="0" w:evenHBand="0" w:firstRowFirstColumn="0" w:firstRowLastColumn="0" w:lastRowFirstColumn="0" w:lastRowLastColumn="0"/>
              <w:rPr>
                <w:rFonts w:eastAsia="Calibri"/>
              </w:rPr>
            </w:pPr>
            <w:r w:rsidRPr="003C317B">
              <w:rPr>
                <w:rFonts w:eastAsia="Calibri"/>
              </w:rPr>
              <w:t>59 (34%)</w:t>
            </w:r>
          </w:p>
        </w:tc>
      </w:tr>
    </w:tbl>
    <w:p w:rsidR="003C317B" w:rsidRPr="003C317B" w:rsidRDefault="003C317B" w:rsidP="003C317B">
      <w:pPr>
        <w:spacing w:before="0" w:after="0" w:line="240" w:lineRule="auto"/>
        <w:ind w:right="0"/>
        <w:jc w:val="left"/>
        <w:rPr>
          <w:rFonts w:ascii="Calibri" w:eastAsia="Calibri" w:hAnsi="Calibri"/>
        </w:rPr>
      </w:pPr>
    </w:p>
    <w:p w:rsidR="00CB1CE6" w:rsidRDefault="00CB1CE6" w:rsidP="003C317B">
      <w:r w:rsidRPr="00CB1CE6">
        <w:t>Overall, with the Chapel Hill data</w:t>
      </w:r>
      <w:r>
        <w:t xml:space="preserve"> (Table 2Aa)</w:t>
      </w:r>
      <w:r w:rsidRPr="00CB1CE6">
        <w:t xml:space="preserve">, 63% of the cases are correctly classified. For left-leaning changes, 69% of the cases are correctly classified (parties left of the </w:t>
      </w:r>
      <w:r>
        <w:t>middle</w:t>
      </w:r>
      <w:r w:rsidRPr="00CB1CE6">
        <w:t xml:space="preserve"> not opposing the changes and parties right of the </w:t>
      </w:r>
      <w:r>
        <w:t>middle</w:t>
      </w:r>
      <w:r w:rsidRPr="00CB1CE6">
        <w:t xml:space="preserve"> opposing them). For right-leaning changes, 57% of the cases are correctly classified. When it comes to left parties on right-leaning changes, the match is not very good.</w:t>
      </w:r>
    </w:p>
    <w:p w:rsidR="003C317B" w:rsidRPr="003C317B" w:rsidRDefault="003C317B" w:rsidP="001B59FC">
      <w:pPr>
        <w:ind w:firstLine="708"/>
      </w:pPr>
      <w:r w:rsidRPr="003C317B">
        <w:t>Overall, with the Manifesto data</w:t>
      </w:r>
      <w:r w:rsidR="00CB1CE6">
        <w:t xml:space="preserve"> (Table 2Ab)</w:t>
      </w:r>
      <w:r w:rsidRPr="003C317B">
        <w:t>, 59% of the cases are correctly classified.</w:t>
      </w:r>
      <w:r w:rsidR="00B002B2">
        <w:t xml:space="preserve"> </w:t>
      </w:r>
      <w:r w:rsidRPr="003C317B">
        <w:t xml:space="preserve">For left-leaning changes, 62% of the cases are correctly classified (parties left of the </w:t>
      </w:r>
      <w:r w:rsidR="00B002B2">
        <w:t>middle</w:t>
      </w:r>
      <w:r w:rsidRPr="003C317B">
        <w:t xml:space="preserve"> not opposing the changes and parties right of the </w:t>
      </w:r>
      <w:r w:rsidR="00B002B2">
        <w:t>middle</w:t>
      </w:r>
      <w:r w:rsidRPr="003C317B">
        <w:t xml:space="preserve"> opposing them). For right-leaning changes, 57% of the </w:t>
      </w:r>
      <w:r w:rsidRPr="003C317B">
        <w:lastRenderedPageBreak/>
        <w:t>cases are correctly classified. When it comes to left parties on right-leaning changes, the match is not very good.</w:t>
      </w:r>
      <w:r w:rsidR="001B59FC">
        <w:t xml:space="preserve"> </w:t>
      </w:r>
      <w:r w:rsidRPr="003C317B">
        <w:t xml:space="preserve">The </w:t>
      </w:r>
      <w:r w:rsidR="00B002B2">
        <w:t>expert survey-based positions (</w:t>
      </w:r>
      <w:r w:rsidRPr="003C317B">
        <w:t>Chapel Hill data</w:t>
      </w:r>
      <w:r w:rsidR="00B002B2">
        <w:t>)</w:t>
      </w:r>
      <w:r w:rsidRPr="003C317B">
        <w:t xml:space="preserve"> </w:t>
      </w:r>
      <w:r w:rsidR="00B002B2">
        <w:t>provide a better m</w:t>
      </w:r>
      <w:r w:rsidR="001B59FC">
        <w:t>at</w:t>
      </w:r>
      <w:r w:rsidR="00B002B2">
        <w:t xml:space="preserve">ch to the </w:t>
      </w:r>
      <w:proofErr w:type="gramStart"/>
      <w:r w:rsidR="00B002B2">
        <w:t>directly-measured</w:t>
      </w:r>
      <w:proofErr w:type="gramEnd"/>
      <w:r w:rsidR="00B002B2">
        <w:t xml:space="preserve"> positions.</w:t>
      </w:r>
      <w:r w:rsidRPr="003C317B">
        <w:t xml:space="preserve"> </w:t>
      </w:r>
      <w:r w:rsidR="00B002B2">
        <w:t>Compared to the Manifesto positions, these measures do</w:t>
      </w:r>
      <w:r w:rsidRPr="003C317B">
        <w:t xml:space="preserve"> better in particular when identifying the opposition of right parties to left-leaning changes.</w:t>
      </w:r>
    </w:p>
    <w:p w:rsidR="001B59FC" w:rsidRDefault="00B002B2" w:rsidP="001B59FC">
      <w:pPr>
        <w:rPr>
          <w:lang w:val="en-US" w:eastAsia="da-DK"/>
        </w:rPr>
      </w:pPr>
      <w:r>
        <w:rPr>
          <w:lang w:val="en-US" w:eastAsia="da-DK"/>
        </w:rPr>
        <w:tab/>
        <w:t xml:space="preserve">Another way in which we can explore the </w:t>
      </w:r>
      <w:r w:rsidR="001B59FC">
        <w:rPr>
          <w:lang w:val="en-US" w:eastAsia="da-DK"/>
        </w:rPr>
        <w:t xml:space="preserve">relationships </w:t>
      </w:r>
      <w:r>
        <w:rPr>
          <w:lang w:val="en-US" w:eastAsia="da-DK"/>
        </w:rPr>
        <w:t xml:space="preserve">between the direct positions measures and the party positions on the expert- and manifesto-based scales is to regress one of the position categories (‘opposition’) on the party positions </w:t>
      </w:r>
      <w:r w:rsidR="001B59FC">
        <w:rPr>
          <w:lang w:val="en-US" w:eastAsia="da-DK"/>
        </w:rPr>
        <w:t xml:space="preserve">measured </w:t>
      </w:r>
      <w:r>
        <w:rPr>
          <w:lang w:val="en-US" w:eastAsia="da-DK"/>
        </w:rPr>
        <w:t>on the relevant scale</w:t>
      </w:r>
      <w:r w:rsidR="001B59FC">
        <w:rPr>
          <w:lang w:val="en-US" w:eastAsia="da-DK"/>
        </w:rPr>
        <w:t>s</w:t>
      </w:r>
      <w:r>
        <w:rPr>
          <w:lang w:val="en-US" w:eastAsia="da-DK"/>
        </w:rPr>
        <w:t>. Table</w:t>
      </w:r>
      <w:r w:rsidR="00DB51A3">
        <w:rPr>
          <w:lang w:val="en-US" w:eastAsia="da-DK"/>
        </w:rPr>
        <w:t xml:space="preserve"> A3</w:t>
      </w:r>
      <w:r>
        <w:rPr>
          <w:lang w:val="en-US" w:eastAsia="da-DK"/>
        </w:rPr>
        <w:t xml:space="preserve"> present</w:t>
      </w:r>
      <w:r w:rsidR="00DB51A3">
        <w:rPr>
          <w:lang w:val="en-US" w:eastAsia="da-DK"/>
        </w:rPr>
        <w:t>s</w:t>
      </w:r>
      <w:r>
        <w:rPr>
          <w:lang w:val="en-US" w:eastAsia="da-DK"/>
        </w:rPr>
        <w:t xml:space="preserve"> the result of such logistic regressions (separately for left- and right-leaning changes</w:t>
      </w:r>
      <w:r w:rsidR="0095041B">
        <w:rPr>
          <w:lang w:val="en-US" w:eastAsia="da-DK"/>
        </w:rPr>
        <w:t xml:space="preserve"> and for the two scale measures</w:t>
      </w:r>
      <w:r>
        <w:rPr>
          <w:lang w:val="en-US" w:eastAsia="da-DK"/>
        </w:rPr>
        <w:t xml:space="preserve">). We would expect significant negative coefficients of the scaled positions on right-leaning changes </w:t>
      </w:r>
      <w:r w:rsidR="00F717BD">
        <w:rPr>
          <w:lang w:val="en-US" w:eastAsia="da-DK"/>
        </w:rPr>
        <w:t xml:space="preserve">(the further to the right a party is on the scale, the less likely to oppose policy changes moving the status quo to the right) </w:t>
      </w:r>
      <w:r>
        <w:rPr>
          <w:lang w:val="en-US" w:eastAsia="da-DK"/>
        </w:rPr>
        <w:t xml:space="preserve">and significant positive coefficients for left-leaning </w:t>
      </w:r>
      <w:r w:rsidR="0095041B">
        <w:rPr>
          <w:lang w:val="en-US" w:eastAsia="da-DK"/>
        </w:rPr>
        <w:t>changes</w:t>
      </w:r>
      <w:r w:rsidR="00F717BD">
        <w:rPr>
          <w:lang w:val="en-US" w:eastAsia="da-DK"/>
        </w:rPr>
        <w:t>.</w:t>
      </w:r>
    </w:p>
    <w:p w:rsidR="00DB51A3" w:rsidRPr="00BC068B" w:rsidRDefault="00DB51A3" w:rsidP="00DB51A3">
      <w:pPr>
        <w:pStyle w:val="Heading3"/>
        <w:rPr>
          <w:b/>
          <w:lang w:val="en-US" w:eastAsia="da-DK"/>
        </w:rPr>
      </w:pPr>
      <w:r w:rsidRPr="00883951">
        <w:rPr>
          <w:lang w:val="en-US" w:eastAsia="da-DK"/>
        </w:rPr>
        <w:t>Table A</w:t>
      </w:r>
      <w:r>
        <w:rPr>
          <w:lang w:val="en-US" w:eastAsia="da-DK"/>
        </w:rPr>
        <w:t>3</w:t>
      </w:r>
      <w:r w:rsidRPr="00BC068B">
        <w:rPr>
          <w:b/>
          <w:lang w:val="en-US" w:eastAsia="da-DK"/>
        </w:rPr>
        <w:t xml:space="preserve">. </w:t>
      </w:r>
      <w:r>
        <w:rPr>
          <w:lang w:val="en-US" w:eastAsia="da-DK"/>
        </w:rPr>
        <w:t>L</w:t>
      </w:r>
      <w:r w:rsidRPr="00E92AEB">
        <w:rPr>
          <w:lang w:val="en-US" w:eastAsia="da-DK"/>
        </w:rPr>
        <w:t xml:space="preserve">ogistic regression models of </w:t>
      </w:r>
      <w:r>
        <w:rPr>
          <w:lang w:val="en-US" w:eastAsia="da-DK"/>
        </w:rPr>
        <w:t xml:space="preserve">party opposition </w:t>
      </w:r>
    </w:p>
    <w:tbl>
      <w:tblPr>
        <w:tblStyle w:val="TableGrid"/>
        <w:tblW w:w="92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1438"/>
        <w:gridCol w:w="1475"/>
        <w:gridCol w:w="1512"/>
        <w:gridCol w:w="1526"/>
      </w:tblGrid>
      <w:tr w:rsidR="00DB51A3" w:rsidRPr="00C52707" w:rsidTr="006B05C2">
        <w:trPr>
          <w:jc w:val="center"/>
        </w:trPr>
        <w:tc>
          <w:tcPr>
            <w:tcW w:w="3287" w:type="dxa"/>
            <w:tcBorders>
              <w:bottom w:val="double" w:sz="4" w:space="0" w:color="auto"/>
            </w:tcBorders>
            <w:vAlign w:val="center"/>
          </w:tcPr>
          <w:p w:rsidR="00DB51A3" w:rsidRPr="00C52707" w:rsidRDefault="00DB51A3" w:rsidP="006B05C2">
            <w:pPr>
              <w:spacing w:line="276" w:lineRule="auto"/>
              <w:jc w:val="center"/>
              <w:rPr>
                <w:rFonts w:eastAsia="Times New Roman"/>
                <w:sz w:val="20"/>
                <w:szCs w:val="20"/>
              </w:rPr>
            </w:pPr>
          </w:p>
        </w:tc>
        <w:tc>
          <w:tcPr>
            <w:tcW w:w="1438" w:type="dxa"/>
            <w:tcBorders>
              <w:bottom w:val="double" w:sz="4" w:space="0" w:color="auto"/>
            </w:tcBorders>
            <w:vAlign w:val="center"/>
          </w:tcPr>
          <w:p w:rsidR="00DB51A3" w:rsidRPr="00C52707" w:rsidRDefault="00DB51A3" w:rsidP="00DB51A3">
            <w:pPr>
              <w:spacing w:line="276" w:lineRule="auto"/>
              <w:jc w:val="center"/>
              <w:rPr>
                <w:rFonts w:eastAsia="Times New Roman"/>
                <w:b/>
                <w:sz w:val="20"/>
                <w:szCs w:val="20"/>
              </w:rPr>
            </w:pPr>
            <w:r>
              <w:rPr>
                <w:rFonts w:eastAsia="Times New Roman"/>
                <w:b/>
                <w:sz w:val="20"/>
                <w:szCs w:val="20"/>
              </w:rPr>
              <w:t>CH data</w:t>
            </w:r>
            <w:r>
              <w:rPr>
                <w:rFonts w:eastAsia="Times New Roman"/>
                <w:b/>
                <w:sz w:val="20"/>
                <w:szCs w:val="20"/>
              </w:rPr>
              <w:br/>
              <w:t>Left-leaning changes</w:t>
            </w:r>
          </w:p>
        </w:tc>
        <w:tc>
          <w:tcPr>
            <w:tcW w:w="1475" w:type="dxa"/>
            <w:tcBorders>
              <w:bottom w:val="double" w:sz="4" w:space="0" w:color="auto"/>
            </w:tcBorders>
            <w:vAlign w:val="center"/>
          </w:tcPr>
          <w:p w:rsidR="00DB51A3" w:rsidRPr="00C52707" w:rsidRDefault="00DB51A3" w:rsidP="00DB51A3">
            <w:pPr>
              <w:spacing w:line="276" w:lineRule="auto"/>
              <w:jc w:val="center"/>
              <w:rPr>
                <w:rFonts w:eastAsia="Times New Roman"/>
                <w:b/>
                <w:sz w:val="20"/>
                <w:szCs w:val="20"/>
              </w:rPr>
            </w:pPr>
            <w:r w:rsidRPr="00DB51A3">
              <w:rPr>
                <w:rFonts w:eastAsia="Times New Roman"/>
                <w:b/>
                <w:sz w:val="20"/>
                <w:szCs w:val="20"/>
              </w:rPr>
              <w:t>CH data</w:t>
            </w:r>
            <w:r>
              <w:rPr>
                <w:rFonts w:eastAsia="Times New Roman"/>
                <w:b/>
                <w:sz w:val="20"/>
                <w:szCs w:val="20"/>
              </w:rPr>
              <w:br/>
              <w:t>Right</w:t>
            </w:r>
            <w:r w:rsidRPr="00DB51A3">
              <w:rPr>
                <w:rFonts w:eastAsia="Times New Roman"/>
                <w:b/>
                <w:sz w:val="20"/>
                <w:szCs w:val="20"/>
              </w:rPr>
              <w:t>-leaning changes</w:t>
            </w:r>
          </w:p>
        </w:tc>
        <w:tc>
          <w:tcPr>
            <w:tcW w:w="1512" w:type="dxa"/>
            <w:tcBorders>
              <w:bottom w:val="double" w:sz="4" w:space="0" w:color="auto"/>
            </w:tcBorders>
          </w:tcPr>
          <w:p w:rsidR="00DB51A3" w:rsidRPr="00C52707" w:rsidRDefault="00DB51A3" w:rsidP="00DB51A3">
            <w:pPr>
              <w:spacing w:line="276" w:lineRule="auto"/>
              <w:jc w:val="center"/>
              <w:rPr>
                <w:rFonts w:eastAsia="Times New Roman"/>
                <w:b/>
                <w:sz w:val="20"/>
                <w:szCs w:val="20"/>
              </w:rPr>
            </w:pPr>
            <w:r>
              <w:rPr>
                <w:rFonts w:eastAsia="Times New Roman"/>
                <w:b/>
                <w:sz w:val="20"/>
                <w:szCs w:val="20"/>
              </w:rPr>
              <w:t>Manifesto data</w:t>
            </w:r>
            <w:r>
              <w:rPr>
                <w:rFonts w:eastAsia="Times New Roman"/>
                <w:b/>
                <w:sz w:val="20"/>
                <w:szCs w:val="20"/>
              </w:rPr>
              <w:br/>
            </w:r>
            <w:r w:rsidRPr="00DB51A3">
              <w:rPr>
                <w:rFonts w:eastAsia="Times New Roman"/>
                <w:b/>
                <w:sz w:val="20"/>
                <w:szCs w:val="20"/>
              </w:rPr>
              <w:t>Left-leaning changes</w:t>
            </w:r>
          </w:p>
        </w:tc>
        <w:tc>
          <w:tcPr>
            <w:tcW w:w="1526" w:type="dxa"/>
            <w:tcBorders>
              <w:bottom w:val="double" w:sz="4" w:space="0" w:color="auto"/>
            </w:tcBorders>
            <w:vAlign w:val="center"/>
          </w:tcPr>
          <w:p w:rsidR="00DB51A3" w:rsidRPr="00C52707" w:rsidRDefault="00DB51A3" w:rsidP="00DB51A3">
            <w:pPr>
              <w:spacing w:line="276" w:lineRule="auto"/>
              <w:jc w:val="center"/>
              <w:rPr>
                <w:rFonts w:eastAsia="Times New Roman"/>
                <w:b/>
                <w:sz w:val="20"/>
                <w:szCs w:val="20"/>
              </w:rPr>
            </w:pPr>
            <w:r w:rsidRPr="00DB51A3">
              <w:rPr>
                <w:rFonts w:eastAsia="Times New Roman"/>
                <w:b/>
                <w:sz w:val="20"/>
                <w:szCs w:val="20"/>
              </w:rPr>
              <w:t>Manifesto data</w:t>
            </w:r>
            <w:r>
              <w:rPr>
                <w:rFonts w:eastAsia="Times New Roman"/>
                <w:b/>
                <w:sz w:val="20"/>
                <w:szCs w:val="20"/>
              </w:rPr>
              <w:br/>
              <w:t>Right</w:t>
            </w:r>
            <w:r w:rsidRPr="00DB51A3">
              <w:rPr>
                <w:rFonts w:eastAsia="Times New Roman"/>
                <w:b/>
                <w:sz w:val="20"/>
                <w:szCs w:val="20"/>
              </w:rPr>
              <w:t>-leaning changes</w:t>
            </w:r>
          </w:p>
        </w:tc>
      </w:tr>
      <w:tr w:rsidR="00DB51A3" w:rsidRPr="00C52707" w:rsidTr="00DB51A3">
        <w:trPr>
          <w:jc w:val="center"/>
        </w:trPr>
        <w:tc>
          <w:tcPr>
            <w:tcW w:w="3287" w:type="dxa"/>
            <w:tcBorders>
              <w:top w:val="double" w:sz="4" w:space="0" w:color="auto"/>
            </w:tcBorders>
            <w:vAlign w:val="center"/>
          </w:tcPr>
          <w:p w:rsidR="00DB51A3" w:rsidRPr="00C52707" w:rsidRDefault="00DB51A3" w:rsidP="006B05C2">
            <w:pPr>
              <w:spacing w:line="276" w:lineRule="auto"/>
              <w:rPr>
                <w:rFonts w:eastAsia="Times New Roman"/>
                <w:i/>
                <w:sz w:val="20"/>
                <w:szCs w:val="20"/>
              </w:rPr>
            </w:pPr>
            <w:r w:rsidRPr="00C52707">
              <w:rPr>
                <w:rFonts w:eastAsia="Times New Roman"/>
                <w:i/>
                <w:sz w:val="20"/>
                <w:szCs w:val="20"/>
              </w:rPr>
              <w:t>Intercept</w:t>
            </w:r>
          </w:p>
        </w:tc>
        <w:tc>
          <w:tcPr>
            <w:tcW w:w="1438" w:type="dxa"/>
            <w:tcBorders>
              <w:top w:val="double" w:sz="4" w:space="0" w:color="auto"/>
            </w:tcBorders>
            <w:vAlign w:val="bottom"/>
          </w:tcPr>
          <w:p w:rsidR="00DB51A3" w:rsidRPr="00C52707" w:rsidRDefault="00DB51A3" w:rsidP="00DB51A3">
            <w:pPr>
              <w:spacing w:line="240" w:lineRule="auto"/>
              <w:jc w:val="center"/>
              <w:rPr>
                <w:rFonts w:eastAsia="Times New Roman"/>
                <w:color w:val="000000"/>
                <w:sz w:val="20"/>
                <w:szCs w:val="20"/>
              </w:rPr>
            </w:pPr>
            <w:r>
              <w:rPr>
                <w:rFonts w:eastAsia="Times New Roman"/>
                <w:color w:val="000000"/>
                <w:sz w:val="20"/>
                <w:szCs w:val="20"/>
              </w:rPr>
              <w:t>-2.90</w:t>
            </w:r>
            <w:r w:rsidRPr="00C52707">
              <w:rPr>
                <w:rFonts w:eastAsia="Times New Roman"/>
                <w:color w:val="000000"/>
                <w:sz w:val="20"/>
                <w:szCs w:val="20"/>
              </w:rPr>
              <w:t xml:space="preserve"> (0.</w:t>
            </w:r>
            <w:r>
              <w:rPr>
                <w:rFonts w:eastAsia="Times New Roman"/>
                <w:color w:val="000000"/>
                <w:sz w:val="20"/>
                <w:szCs w:val="20"/>
              </w:rPr>
              <w:t>60</w:t>
            </w:r>
            <w:r w:rsidRPr="00C52707">
              <w:rPr>
                <w:rFonts w:eastAsia="Times New Roman"/>
                <w:color w:val="000000"/>
                <w:sz w:val="20"/>
                <w:szCs w:val="20"/>
              </w:rPr>
              <w:t>)</w:t>
            </w:r>
            <w:r w:rsidRPr="00C52707">
              <w:rPr>
                <w:rFonts w:eastAsia="Times New Roman"/>
                <w:color w:val="000000"/>
                <w:sz w:val="20"/>
                <w:szCs w:val="20"/>
              </w:rPr>
              <w:br/>
              <w:t>p-value</w:t>
            </w:r>
            <w:r>
              <w:rPr>
                <w:rFonts w:eastAsia="Times New Roman"/>
                <w:color w:val="000000"/>
                <w:sz w:val="20"/>
                <w:szCs w:val="20"/>
              </w:rPr>
              <w:t>&lt;</w:t>
            </w:r>
            <w:r w:rsidRPr="00C52707">
              <w:rPr>
                <w:rFonts w:eastAsia="Times New Roman"/>
                <w:color w:val="000000"/>
                <w:sz w:val="20"/>
                <w:szCs w:val="20"/>
              </w:rPr>
              <w:t>0.00</w:t>
            </w:r>
            <w:r>
              <w:rPr>
                <w:rFonts w:eastAsia="Times New Roman"/>
                <w:color w:val="000000"/>
                <w:sz w:val="20"/>
                <w:szCs w:val="20"/>
              </w:rPr>
              <w:t>1</w:t>
            </w:r>
          </w:p>
        </w:tc>
        <w:tc>
          <w:tcPr>
            <w:tcW w:w="1475" w:type="dxa"/>
            <w:tcBorders>
              <w:top w:val="double" w:sz="4" w:space="0" w:color="auto"/>
            </w:tcBorders>
            <w:vAlign w:val="bottom"/>
          </w:tcPr>
          <w:p w:rsidR="00DB51A3" w:rsidRPr="00C52707" w:rsidRDefault="00DB51A3" w:rsidP="00DB51A3">
            <w:pPr>
              <w:spacing w:line="240" w:lineRule="auto"/>
              <w:jc w:val="center"/>
              <w:rPr>
                <w:rFonts w:eastAsia="Times New Roman"/>
                <w:color w:val="000000"/>
                <w:sz w:val="20"/>
                <w:szCs w:val="20"/>
              </w:rPr>
            </w:pPr>
            <w:r>
              <w:rPr>
                <w:rFonts w:eastAsia="Times New Roman"/>
                <w:color w:val="000000"/>
                <w:sz w:val="20"/>
                <w:szCs w:val="20"/>
              </w:rPr>
              <w:t>0</w:t>
            </w:r>
            <w:r w:rsidRPr="00C52707">
              <w:rPr>
                <w:rFonts w:eastAsia="Times New Roman"/>
                <w:color w:val="000000"/>
                <w:sz w:val="20"/>
                <w:szCs w:val="20"/>
              </w:rPr>
              <w:t>.</w:t>
            </w:r>
            <w:r>
              <w:rPr>
                <w:rFonts w:eastAsia="Times New Roman"/>
                <w:color w:val="000000"/>
                <w:sz w:val="20"/>
                <w:szCs w:val="20"/>
              </w:rPr>
              <w:t>68</w:t>
            </w:r>
            <w:r w:rsidRPr="00C52707">
              <w:rPr>
                <w:rFonts w:eastAsia="Times New Roman"/>
                <w:color w:val="000000"/>
                <w:sz w:val="20"/>
                <w:szCs w:val="20"/>
              </w:rPr>
              <w:t xml:space="preserve"> (0.</w:t>
            </w:r>
            <w:r>
              <w:rPr>
                <w:rFonts w:eastAsia="Times New Roman"/>
                <w:color w:val="000000"/>
                <w:sz w:val="20"/>
                <w:szCs w:val="20"/>
              </w:rPr>
              <w:t>47</w:t>
            </w:r>
            <w:r w:rsidRPr="00C52707">
              <w:rPr>
                <w:rFonts w:eastAsia="Times New Roman"/>
                <w:color w:val="000000"/>
                <w:sz w:val="20"/>
                <w:szCs w:val="20"/>
              </w:rPr>
              <w:t>)</w:t>
            </w:r>
            <w:r w:rsidRPr="00C52707">
              <w:rPr>
                <w:rFonts w:eastAsia="Times New Roman"/>
                <w:color w:val="000000"/>
                <w:sz w:val="20"/>
                <w:szCs w:val="20"/>
              </w:rPr>
              <w:br/>
              <w:t>p-value</w:t>
            </w:r>
            <w:r>
              <w:rPr>
                <w:rFonts w:eastAsia="Times New Roman"/>
                <w:color w:val="000000"/>
                <w:sz w:val="20"/>
                <w:szCs w:val="20"/>
              </w:rPr>
              <w:t>=</w:t>
            </w:r>
            <w:r w:rsidRPr="00C52707">
              <w:rPr>
                <w:rFonts w:eastAsia="Times New Roman"/>
                <w:color w:val="000000"/>
                <w:sz w:val="20"/>
                <w:szCs w:val="20"/>
              </w:rPr>
              <w:t>0.</w:t>
            </w:r>
            <w:r>
              <w:rPr>
                <w:rFonts w:eastAsia="Times New Roman"/>
                <w:color w:val="000000"/>
                <w:sz w:val="20"/>
                <w:szCs w:val="20"/>
              </w:rPr>
              <w:t>15</w:t>
            </w:r>
          </w:p>
        </w:tc>
        <w:tc>
          <w:tcPr>
            <w:tcW w:w="1512" w:type="dxa"/>
            <w:tcBorders>
              <w:top w:val="double" w:sz="4" w:space="0" w:color="auto"/>
            </w:tcBorders>
            <w:vAlign w:val="bottom"/>
          </w:tcPr>
          <w:p w:rsidR="00DB51A3" w:rsidRPr="00C52707" w:rsidRDefault="00DB51A3" w:rsidP="00DB51A3">
            <w:pPr>
              <w:spacing w:line="240" w:lineRule="auto"/>
              <w:jc w:val="center"/>
              <w:rPr>
                <w:rFonts w:eastAsia="Times New Roman"/>
                <w:color w:val="000000"/>
                <w:sz w:val="20"/>
                <w:szCs w:val="20"/>
              </w:rPr>
            </w:pPr>
            <w:r w:rsidRPr="00C52707">
              <w:rPr>
                <w:rFonts w:eastAsia="Times New Roman"/>
                <w:color w:val="000000"/>
                <w:sz w:val="20"/>
                <w:szCs w:val="20"/>
              </w:rPr>
              <w:t>-</w:t>
            </w:r>
            <w:r>
              <w:rPr>
                <w:rFonts w:eastAsia="Times New Roman"/>
                <w:color w:val="000000"/>
                <w:sz w:val="20"/>
                <w:szCs w:val="20"/>
              </w:rPr>
              <w:t>0</w:t>
            </w:r>
            <w:r w:rsidRPr="00C52707">
              <w:rPr>
                <w:rFonts w:eastAsia="Times New Roman"/>
                <w:color w:val="000000"/>
                <w:sz w:val="20"/>
                <w:szCs w:val="20"/>
              </w:rPr>
              <w:t>.</w:t>
            </w:r>
            <w:r>
              <w:rPr>
                <w:rFonts w:eastAsia="Times New Roman"/>
                <w:color w:val="000000"/>
                <w:sz w:val="20"/>
                <w:szCs w:val="20"/>
              </w:rPr>
              <w:t>12</w:t>
            </w:r>
            <w:r w:rsidRPr="00C52707">
              <w:rPr>
                <w:rFonts w:eastAsia="Times New Roman"/>
                <w:color w:val="000000"/>
                <w:sz w:val="20"/>
                <w:szCs w:val="20"/>
              </w:rPr>
              <w:t xml:space="preserve"> (0.</w:t>
            </w:r>
            <w:r>
              <w:rPr>
                <w:rFonts w:eastAsia="Times New Roman"/>
                <w:color w:val="000000"/>
                <w:sz w:val="20"/>
                <w:szCs w:val="20"/>
              </w:rPr>
              <w:t>17</w:t>
            </w:r>
            <w:r w:rsidRPr="00C52707">
              <w:rPr>
                <w:rFonts w:eastAsia="Times New Roman"/>
                <w:color w:val="000000"/>
                <w:sz w:val="20"/>
                <w:szCs w:val="20"/>
              </w:rPr>
              <w:t>)</w:t>
            </w:r>
            <w:r w:rsidRPr="00C52707">
              <w:rPr>
                <w:rFonts w:eastAsia="Times New Roman"/>
                <w:color w:val="000000"/>
                <w:sz w:val="20"/>
                <w:szCs w:val="20"/>
              </w:rPr>
              <w:br/>
            </w:r>
            <w:r>
              <w:rPr>
                <w:rFonts w:eastAsia="Times New Roman"/>
                <w:color w:val="000000"/>
                <w:sz w:val="20"/>
                <w:szCs w:val="20"/>
              </w:rPr>
              <w:t>p-value=0.50</w:t>
            </w:r>
          </w:p>
        </w:tc>
        <w:tc>
          <w:tcPr>
            <w:tcW w:w="1526" w:type="dxa"/>
            <w:tcBorders>
              <w:top w:val="double" w:sz="4" w:space="0" w:color="auto"/>
            </w:tcBorders>
            <w:vAlign w:val="bottom"/>
          </w:tcPr>
          <w:p w:rsidR="00DB51A3" w:rsidRPr="00C52707" w:rsidRDefault="00DB51A3" w:rsidP="00DB51A3">
            <w:pPr>
              <w:spacing w:line="240" w:lineRule="auto"/>
              <w:jc w:val="center"/>
              <w:rPr>
                <w:rFonts w:eastAsia="Times New Roman"/>
                <w:color w:val="000000"/>
                <w:sz w:val="20"/>
                <w:szCs w:val="20"/>
              </w:rPr>
            </w:pPr>
            <w:r w:rsidRPr="00C52707">
              <w:rPr>
                <w:rFonts w:eastAsia="Times New Roman"/>
                <w:color w:val="000000"/>
                <w:sz w:val="20"/>
                <w:szCs w:val="20"/>
              </w:rPr>
              <w:t>-</w:t>
            </w:r>
            <w:r>
              <w:rPr>
                <w:rFonts w:eastAsia="Times New Roman"/>
                <w:color w:val="000000"/>
                <w:sz w:val="20"/>
                <w:szCs w:val="20"/>
              </w:rPr>
              <w:t>0</w:t>
            </w:r>
            <w:r w:rsidRPr="00C52707">
              <w:rPr>
                <w:rFonts w:eastAsia="Times New Roman"/>
                <w:color w:val="000000"/>
                <w:sz w:val="20"/>
                <w:szCs w:val="20"/>
              </w:rPr>
              <w:t>.2</w:t>
            </w:r>
            <w:r>
              <w:rPr>
                <w:rFonts w:eastAsia="Times New Roman"/>
                <w:color w:val="000000"/>
                <w:sz w:val="20"/>
                <w:szCs w:val="20"/>
              </w:rPr>
              <w:t>5</w:t>
            </w:r>
            <w:r w:rsidRPr="00C52707">
              <w:rPr>
                <w:rFonts w:eastAsia="Times New Roman"/>
                <w:color w:val="000000"/>
                <w:sz w:val="20"/>
                <w:szCs w:val="20"/>
              </w:rPr>
              <w:t xml:space="preserve"> (0.</w:t>
            </w:r>
            <w:r>
              <w:rPr>
                <w:rFonts w:eastAsia="Times New Roman"/>
                <w:color w:val="000000"/>
                <w:sz w:val="20"/>
                <w:szCs w:val="20"/>
              </w:rPr>
              <w:t>15</w:t>
            </w:r>
            <w:r w:rsidRPr="00C52707">
              <w:rPr>
                <w:rFonts w:eastAsia="Times New Roman"/>
                <w:color w:val="000000"/>
                <w:sz w:val="20"/>
                <w:szCs w:val="20"/>
              </w:rPr>
              <w:t>)</w:t>
            </w:r>
            <w:r w:rsidRPr="00C52707">
              <w:rPr>
                <w:rFonts w:eastAsia="Times New Roman"/>
                <w:color w:val="000000"/>
                <w:sz w:val="20"/>
                <w:szCs w:val="20"/>
              </w:rPr>
              <w:br/>
              <w:t>p-value=0.</w:t>
            </w:r>
            <w:r>
              <w:rPr>
                <w:rFonts w:eastAsia="Times New Roman"/>
                <w:color w:val="000000"/>
                <w:sz w:val="20"/>
                <w:szCs w:val="20"/>
              </w:rPr>
              <w:t>1</w:t>
            </w:r>
            <w:r w:rsidRPr="00C52707">
              <w:rPr>
                <w:rFonts w:eastAsia="Times New Roman"/>
                <w:color w:val="000000"/>
                <w:sz w:val="20"/>
                <w:szCs w:val="20"/>
              </w:rPr>
              <w:t>0</w:t>
            </w:r>
          </w:p>
        </w:tc>
      </w:tr>
      <w:tr w:rsidR="00DB51A3" w:rsidRPr="00C52707" w:rsidTr="00DB51A3">
        <w:trPr>
          <w:jc w:val="center"/>
        </w:trPr>
        <w:tc>
          <w:tcPr>
            <w:tcW w:w="3287" w:type="dxa"/>
            <w:tcBorders>
              <w:bottom w:val="single" w:sz="4" w:space="0" w:color="auto"/>
            </w:tcBorders>
            <w:vAlign w:val="center"/>
          </w:tcPr>
          <w:p w:rsidR="00DB51A3" w:rsidRPr="00C52707" w:rsidRDefault="00DB51A3" w:rsidP="006B05C2">
            <w:pPr>
              <w:spacing w:line="276" w:lineRule="auto"/>
              <w:rPr>
                <w:rFonts w:eastAsia="Times New Roman"/>
                <w:sz w:val="20"/>
                <w:szCs w:val="20"/>
              </w:rPr>
            </w:pPr>
            <w:r>
              <w:rPr>
                <w:rFonts w:eastAsia="Times New Roman"/>
                <w:sz w:val="20"/>
                <w:szCs w:val="20"/>
              </w:rPr>
              <w:t>Party position on the relevant scale</w:t>
            </w:r>
          </w:p>
        </w:tc>
        <w:tc>
          <w:tcPr>
            <w:tcW w:w="1438" w:type="dxa"/>
            <w:tcBorders>
              <w:bottom w:val="single" w:sz="4" w:space="0" w:color="auto"/>
            </w:tcBorders>
            <w:vAlign w:val="bottom"/>
          </w:tcPr>
          <w:p w:rsidR="00DB51A3" w:rsidRPr="00C52707" w:rsidRDefault="00DB51A3" w:rsidP="00DB51A3">
            <w:pPr>
              <w:spacing w:line="240" w:lineRule="auto"/>
              <w:jc w:val="center"/>
              <w:rPr>
                <w:rFonts w:eastAsia="Times New Roman"/>
                <w:color w:val="000000"/>
                <w:sz w:val="20"/>
                <w:szCs w:val="20"/>
              </w:rPr>
            </w:pPr>
            <w:r>
              <w:rPr>
                <w:rFonts w:eastAsia="Times New Roman"/>
                <w:color w:val="000000"/>
                <w:sz w:val="20"/>
                <w:szCs w:val="20"/>
              </w:rPr>
              <w:t>0</w:t>
            </w:r>
            <w:r w:rsidRPr="00C52707">
              <w:rPr>
                <w:rFonts w:eastAsia="Times New Roman"/>
                <w:color w:val="000000"/>
                <w:sz w:val="20"/>
                <w:szCs w:val="20"/>
              </w:rPr>
              <w:t>.</w:t>
            </w:r>
            <w:r>
              <w:rPr>
                <w:rFonts w:eastAsia="Times New Roman"/>
                <w:color w:val="000000"/>
                <w:sz w:val="20"/>
                <w:szCs w:val="20"/>
              </w:rPr>
              <w:t>52</w:t>
            </w:r>
            <w:r w:rsidRPr="00C52707">
              <w:rPr>
                <w:rFonts w:eastAsia="Times New Roman"/>
                <w:color w:val="000000"/>
                <w:sz w:val="20"/>
                <w:szCs w:val="20"/>
              </w:rPr>
              <w:t xml:space="preserve"> (</w:t>
            </w:r>
            <w:r>
              <w:rPr>
                <w:rFonts w:eastAsia="Times New Roman"/>
                <w:color w:val="000000"/>
                <w:sz w:val="20"/>
                <w:szCs w:val="20"/>
              </w:rPr>
              <w:t>0</w:t>
            </w:r>
            <w:r w:rsidRPr="00C52707">
              <w:rPr>
                <w:rFonts w:eastAsia="Times New Roman"/>
                <w:color w:val="000000"/>
                <w:sz w:val="20"/>
                <w:szCs w:val="20"/>
              </w:rPr>
              <w:t>.</w:t>
            </w:r>
            <w:r>
              <w:rPr>
                <w:rFonts w:eastAsia="Times New Roman"/>
                <w:color w:val="000000"/>
                <w:sz w:val="20"/>
                <w:szCs w:val="20"/>
              </w:rPr>
              <w:t>11)</w:t>
            </w:r>
            <w:r>
              <w:rPr>
                <w:rFonts w:eastAsia="Times New Roman"/>
                <w:color w:val="000000"/>
                <w:sz w:val="20"/>
                <w:szCs w:val="20"/>
              </w:rPr>
              <w:br/>
              <w:t>p-value</w:t>
            </w:r>
            <w:r w:rsidRPr="00DB51A3">
              <w:rPr>
                <w:rFonts w:eastAsia="Times New Roman"/>
                <w:color w:val="000000"/>
                <w:sz w:val="20"/>
                <w:szCs w:val="20"/>
              </w:rPr>
              <w:t>&lt;0.001</w:t>
            </w:r>
          </w:p>
        </w:tc>
        <w:tc>
          <w:tcPr>
            <w:tcW w:w="1475" w:type="dxa"/>
            <w:tcBorders>
              <w:bottom w:val="single" w:sz="4" w:space="0" w:color="auto"/>
            </w:tcBorders>
            <w:vAlign w:val="bottom"/>
          </w:tcPr>
          <w:p w:rsidR="00DB51A3" w:rsidRPr="00C52707" w:rsidRDefault="00DB51A3" w:rsidP="00DB51A3">
            <w:pPr>
              <w:spacing w:line="240" w:lineRule="auto"/>
              <w:jc w:val="center"/>
              <w:rPr>
                <w:rFonts w:eastAsia="Times New Roman"/>
                <w:color w:val="000000"/>
                <w:sz w:val="20"/>
                <w:szCs w:val="20"/>
              </w:rPr>
            </w:pPr>
            <w:r>
              <w:rPr>
                <w:rFonts w:eastAsia="Times New Roman"/>
                <w:color w:val="000000"/>
                <w:sz w:val="20"/>
                <w:szCs w:val="20"/>
              </w:rPr>
              <w:t>-0</w:t>
            </w:r>
            <w:r w:rsidRPr="00C52707">
              <w:rPr>
                <w:rFonts w:eastAsia="Times New Roman"/>
                <w:color w:val="000000"/>
                <w:sz w:val="20"/>
                <w:szCs w:val="20"/>
              </w:rPr>
              <w:t>.</w:t>
            </w:r>
            <w:r>
              <w:rPr>
                <w:rFonts w:eastAsia="Times New Roman"/>
                <w:color w:val="000000"/>
                <w:sz w:val="20"/>
                <w:szCs w:val="20"/>
              </w:rPr>
              <w:t>18</w:t>
            </w:r>
            <w:r w:rsidRPr="00C52707">
              <w:rPr>
                <w:rFonts w:eastAsia="Times New Roman"/>
                <w:color w:val="000000"/>
                <w:sz w:val="20"/>
                <w:szCs w:val="20"/>
              </w:rPr>
              <w:t xml:space="preserve"> (</w:t>
            </w:r>
            <w:r>
              <w:rPr>
                <w:rFonts w:eastAsia="Times New Roman"/>
                <w:color w:val="000000"/>
                <w:sz w:val="20"/>
                <w:szCs w:val="20"/>
              </w:rPr>
              <w:t>0</w:t>
            </w:r>
            <w:r w:rsidRPr="00C52707">
              <w:rPr>
                <w:rFonts w:eastAsia="Times New Roman"/>
                <w:color w:val="000000"/>
                <w:sz w:val="20"/>
                <w:szCs w:val="20"/>
              </w:rPr>
              <w:t>.</w:t>
            </w:r>
            <w:r>
              <w:rPr>
                <w:rFonts w:eastAsia="Times New Roman"/>
                <w:color w:val="000000"/>
                <w:sz w:val="20"/>
                <w:szCs w:val="20"/>
              </w:rPr>
              <w:t>09</w:t>
            </w:r>
            <w:r w:rsidRPr="00C52707">
              <w:rPr>
                <w:rFonts w:eastAsia="Times New Roman"/>
                <w:color w:val="000000"/>
                <w:sz w:val="20"/>
                <w:szCs w:val="20"/>
              </w:rPr>
              <w:t>)</w:t>
            </w:r>
            <w:r w:rsidRPr="00C52707">
              <w:rPr>
                <w:rFonts w:eastAsia="Times New Roman"/>
                <w:color w:val="000000"/>
                <w:sz w:val="20"/>
                <w:szCs w:val="20"/>
              </w:rPr>
              <w:br/>
              <w:t>p-value=0.0</w:t>
            </w:r>
            <w:r>
              <w:rPr>
                <w:rFonts w:eastAsia="Times New Roman"/>
                <w:color w:val="000000"/>
                <w:sz w:val="20"/>
                <w:szCs w:val="20"/>
              </w:rPr>
              <w:t>4</w:t>
            </w:r>
          </w:p>
        </w:tc>
        <w:tc>
          <w:tcPr>
            <w:tcW w:w="1512" w:type="dxa"/>
            <w:tcBorders>
              <w:bottom w:val="single" w:sz="4" w:space="0" w:color="auto"/>
            </w:tcBorders>
            <w:vAlign w:val="bottom"/>
          </w:tcPr>
          <w:p w:rsidR="00DB51A3" w:rsidRPr="00C52707" w:rsidRDefault="00DB51A3" w:rsidP="00DB51A3">
            <w:pPr>
              <w:spacing w:line="240" w:lineRule="auto"/>
              <w:jc w:val="center"/>
              <w:rPr>
                <w:rFonts w:eastAsia="Times New Roman"/>
                <w:color w:val="000000"/>
                <w:sz w:val="20"/>
                <w:szCs w:val="20"/>
              </w:rPr>
            </w:pPr>
            <w:r>
              <w:rPr>
                <w:rFonts w:eastAsia="Times New Roman"/>
                <w:color w:val="000000"/>
                <w:sz w:val="20"/>
                <w:szCs w:val="20"/>
              </w:rPr>
              <w:t>0.19</w:t>
            </w:r>
            <w:r w:rsidRPr="00C52707">
              <w:rPr>
                <w:rFonts w:eastAsia="Times New Roman"/>
                <w:color w:val="000000"/>
                <w:sz w:val="20"/>
                <w:szCs w:val="20"/>
              </w:rPr>
              <w:t xml:space="preserve"> (1.</w:t>
            </w:r>
            <w:r>
              <w:rPr>
                <w:rFonts w:eastAsia="Times New Roman"/>
                <w:color w:val="000000"/>
                <w:sz w:val="20"/>
                <w:szCs w:val="20"/>
              </w:rPr>
              <w:t>08</w:t>
            </w:r>
            <w:r w:rsidRPr="00C52707">
              <w:rPr>
                <w:rFonts w:eastAsia="Times New Roman"/>
                <w:color w:val="000000"/>
                <w:sz w:val="20"/>
                <w:szCs w:val="20"/>
              </w:rPr>
              <w:t>)</w:t>
            </w:r>
            <w:r w:rsidRPr="00C52707">
              <w:rPr>
                <w:rFonts w:eastAsia="Times New Roman"/>
                <w:color w:val="000000"/>
                <w:sz w:val="20"/>
                <w:szCs w:val="20"/>
              </w:rPr>
              <w:br/>
              <w:t>p-value=0.0</w:t>
            </w:r>
            <w:r>
              <w:rPr>
                <w:rFonts w:eastAsia="Times New Roman"/>
                <w:color w:val="000000"/>
                <w:sz w:val="20"/>
                <w:szCs w:val="20"/>
              </w:rPr>
              <w:t>1</w:t>
            </w:r>
          </w:p>
        </w:tc>
        <w:tc>
          <w:tcPr>
            <w:tcW w:w="1526" w:type="dxa"/>
            <w:tcBorders>
              <w:bottom w:val="single" w:sz="4" w:space="0" w:color="auto"/>
            </w:tcBorders>
            <w:vAlign w:val="bottom"/>
          </w:tcPr>
          <w:p w:rsidR="00DB51A3" w:rsidRPr="00C52707" w:rsidRDefault="00DB51A3" w:rsidP="00DB51A3">
            <w:pPr>
              <w:spacing w:line="240" w:lineRule="auto"/>
              <w:jc w:val="center"/>
              <w:rPr>
                <w:rFonts w:eastAsia="Times New Roman"/>
                <w:color w:val="000000"/>
                <w:sz w:val="20"/>
                <w:szCs w:val="20"/>
              </w:rPr>
            </w:pPr>
            <w:r>
              <w:rPr>
                <w:rFonts w:eastAsia="Times New Roman"/>
                <w:color w:val="000000"/>
                <w:sz w:val="20"/>
                <w:szCs w:val="20"/>
              </w:rPr>
              <w:t>-0</w:t>
            </w:r>
            <w:r w:rsidRPr="00C52707">
              <w:rPr>
                <w:rFonts w:eastAsia="Times New Roman"/>
                <w:color w:val="000000"/>
                <w:sz w:val="20"/>
                <w:szCs w:val="20"/>
              </w:rPr>
              <w:t>.</w:t>
            </w:r>
            <w:r>
              <w:rPr>
                <w:rFonts w:eastAsia="Times New Roman"/>
                <w:color w:val="000000"/>
                <w:sz w:val="20"/>
                <w:szCs w:val="20"/>
              </w:rPr>
              <w:t>01</w:t>
            </w:r>
            <w:r w:rsidRPr="00C52707">
              <w:rPr>
                <w:rFonts w:eastAsia="Times New Roman"/>
                <w:color w:val="000000"/>
                <w:sz w:val="20"/>
                <w:szCs w:val="20"/>
              </w:rPr>
              <w:t xml:space="preserve"> (</w:t>
            </w:r>
            <w:r>
              <w:rPr>
                <w:rFonts w:eastAsia="Times New Roman"/>
                <w:color w:val="000000"/>
                <w:sz w:val="20"/>
                <w:szCs w:val="20"/>
              </w:rPr>
              <w:t>0</w:t>
            </w:r>
            <w:r w:rsidRPr="00C52707">
              <w:rPr>
                <w:rFonts w:eastAsia="Times New Roman"/>
                <w:color w:val="000000"/>
                <w:sz w:val="20"/>
                <w:szCs w:val="20"/>
              </w:rPr>
              <w:t>.</w:t>
            </w:r>
            <w:r>
              <w:rPr>
                <w:rFonts w:eastAsia="Times New Roman"/>
                <w:color w:val="000000"/>
                <w:sz w:val="20"/>
                <w:szCs w:val="20"/>
              </w:rPr>
              <w:t>08</w:t>
            </w:r>
            <w:r w:rsidRPr="00C52707">
              <w:rPr>
                <w:rFonts w:eastAsia="Times New Roman"/>
                <w:color w:val="000000"/>
                <w:sz w:val="20"/>
                <w:szCs w:val="20"/>
              </w:rPr>
              <w:t>)</w:t>
            </w:r>
            <w:r w:rsidRPr="00C52707">
              <w:rPr>
                <w:rFonts w:eastAsia="Times New Roman"/>
                <w:color w:val="000000"/>
                <w:sz w:val="20"/>
                <w:szCs w:val="20"/>
              </w:rPr>
              <w:br/>
              <w:t>p-value=0</w:t>
            </w:r>
            <w:r>
              <w:rPr>
                <w:rFonts w:eastAsia="Times New Roman"/>
                <w:color w:val="000000"/>
                <w:sz w:val="20"/>
                <w:szCs w:val="20"/>
              </w:rPr>
              <w:t>.89</w:t>
            </w:r>
          </w:p>
        </w:tc>
      </w:tr>
      <w:tr w:rsidR="00DB51A3" w:rsidRPr="00C52707" w:rsidTr="00DB51A3">
        <w:trPr>
          <w:jc w:val="center"/>
        </w:trPr>
        <w:tc>
          <w:tcPr>
            <w:tcW w:w="3287" w:type="dxa"/>
            <w:tcBorders>
              <w:top w:val="single" w:sz="4" w:space="0" w:color="auto"/>
              <w:bottom w:val="double" w:sz="4" w:space="0" w:color="auto"/>
            </w:tcBorders>
            <w:vAlign w:val="center"/>
          </w:tcPr>
          <w:p w:rsidR="00DB51A3" w:rsidRDefault="00DB51A3" w:rsidP="006B05C2">
            <w:pPr>
              <w:spacing w:line="276" w:lineRule="auto"/>
              <w:rPr>
                <w:rFonts w:eastAsia="Times New Roman"/>
                <w:sz w:val="20"/>
                <w:szCs w:val="20"/>
              </w:rPr>
            </w:pPr>
            <w:r>
              <w:rPr>
                <w:rFonts w:eastAsia="Times New Roman"/>
                <w:sz w:val="20"/>
                <w:szCs w:val="20"/>
              </w:rPr>
              <w:t>N</w:t>
            </w:r>
          </w:p>
        </w:tc>
        <w:tc>
          <w:tcPr>
            <w:tcW w:w="1438" w:type="dxa"/>
            <w:tcBorders>
              <w:top w:val="single" w:sz="4" w:space="0" w:color="auto"/>
              <w:bottom w:val="double" w:sz="4" w:space="0" w:color="auto"/>
            </w:tcBorders>
            <w:vAlign w:val="bottom"/>
          </w:tcPr>
          <w:p w:rsidR="00DB51A3" w:rsidRDefault="00DB51A3" w:rsidP="00DB51A3">
            <w:pPr>
              <w:spacing w:line="240" w:lineRule="auto"/>
              <w:jc w:val="center"/>
              <w:rPr>
                <w:rFonts w:eastAsia="Times New Roman"/>
                <w:color w:val="000000"/>
                <w:sz w:val="20"/>
                <w:szCs w:val="20"/>
              </w:rPr>
            </w:pPr>
            <w:r>
              <w:rPr>
                <w:rFonts w:eastAsia="Times New Roman"/>
                <w:color w:val="000000"/>
                <w:sz w:val="20"/>
                <w:szCs w:val="20"/>
              </w:rPr>
              <w:t>151</w:t>
            </w:r>
          </w:p>
        </w:tc>
        <w:tc>
          <w:tcPr>
            <w:tcW w:w="1475" w:type="dxa"/>
            <w:tcBorders>
              <w:top w:val="single" w:sz="4" w:space="0" w:color="auto"/>
              <w:bottom w:val="double" w:sz="4" w:space="0" w:color="auto"/>
            </w:tcBorders>
            <w:vAlign w:val="bottom"/>
          </w:tcPr>
          <w:p w:rsidR="00DB51A3" w:rsidRDefault="00DB51A3" w:rsidP="006B05C2">
            <w:pPr>
              <w:spacing w:line="240" w:lineRule="auto"/>
              <w:jc w:val="center"/>
              <w:rPr>
                <w:rFonts w:eastAsia="Times New Roman"/>
                <w:color w:val="000000"/>
                <w:sz w:val="20"/>
                <w:szCs w:val="20"/>
              </w:rPr>
            </w:pPr>
            <w:r>
              <w:rPr>
                <w:rFonts w:eastAsia="Times New Roman"/>
                <w:color w:val="000000"/>
                <w:sz w:val="20"/>
                <w:szCs w:val="20"/>
              </w:rPr>
              <w:t>175</w:t>
            </w:r>
          </w:p>
        </w:tc>
        <w:tc>
          <w:tcPr>
            <w:tcW w:w="1512" w:type="dxa"/>
            <w:tcBorders>
              <w:top w:val="single" w:sz="4" w:space="0" w:color="auto"/>
              <w:bottom w:val="double" w:sz="4" w:space="0" w:color="auto"/>
            </w:tcBorders>
            <w:vAlign w:val="bottom"/>
          </w:tcPr>
          <w:p w:rsidR="00DB51A3" w:rsidRDefault="00DB51A3" w:rsidP="006B05C2">
            <w:pPr>
              <w:spacing w:line="240" w:lineRule="auto"/>
              <w:jc w:val="center"/>
              <w:rPr>
                <w:rFonts w:eastAsia="Times New Roman"/>
                <w:color w:val="000000"/>
                <w:sz w:val="20"/>
                <w:szCs w:val="20"/>
              </w:rPr>
            </w:pPr>
            <w:r>
              <w:rPr>
                <w:rFonts w:eastAsia="Times New Roman"/>
                <w:color w:val="000000"/>
                <w:sz w:val="20"/>
                <w:szCs w:val="20"/>
              </w:rPr>
              <w:t>151</w:t>
            </w:r>
          </w:p>
        </w:tc>
        <w:tc>
          <w:tcPr>
            <w:tcW w:w="1526" w:type="dxa"/>
            <w:tcBorders>
              <w:top w:val="single" w:sz="4" w:space="0" w:color="auto"/>
              <w:bottom w:val="double" w:sz="4" w:space="0" w:color="auto"/>
            </w:tcBorders>
            <w:vAlign w:val="bottom"/>
          </w:tcPr>
          <w:p w:rsidR="00DB51A3" w:rsidRDefault="00DB51A3" w:rsidP="006B05C2">
            <w:pPr>
              <w:spacing w:line="240" w:lineRule="auto"/>
              <w:jc w:val="center"/>
              <w:rPr>
                <w:rFonts w:eastAsia="Times New Roman"/>
                <w:color w:val="000000"/>
                <w:sz w:val="20"/>
                <w:szCs w:val="20"/>
              </w:rPr>
            </w:pPr>
            <w:r>
              <w:rPr>
                <w:rFonts w:eastAsia="Times New Roman"/>
                <w:color w:val="000000"/>
                <w:sz w:val="20"/>
                <w:szCs w:val="20"/>
              </w:rPr>
              <w:t>175</w:t>
            </w:r>
          </w:p>
        </w:tc>
      </w:tr>
    </w:tbl>
    <w:p w:rsidR="00DB51A3" w:rsidRPr="007D42DD" w:rsidRDefault="00DB51A3" w:rsidP="00DB51A3">
      <w:pPr>
        <w:rPr>
          <w:sz w:val="20"/>
          <w:szCs w:val="20"/>
        </w:rPr>
      </w:pPr>
      <w:r w:rsidRPr="00883951">
        <w:rPr>
          <w:i/>
          <w:sz w:val="20"/>
          <w:szCs w:val="20"/>
        </w:rPr>
        <w:t>Note</w:t>
      </w:r>
      <w:r w:rsidRPr="007D42DD">
        <w:rPr>
          <w:sz w:val="20"/>
          <w:szCs w:val="20"/>
        </w:rPr>
        <w:t xml:space="preserve">: Logistic regression models (with logit link). Dependent variable: </w:t>
      </w:r>
      <w:r>
        <w:rPr>
          <w:sz w:val="20"/>
          <w:szCs w:val="20"/>
        </w:rPr>
        <w:t>party opposition to policy change</w:t>
      </w:r>
      <w:r w:rsidRPr="007D42DD">
        <w:rPr>
          <w:sz w:val="20"/>
          <w:szCs w:val="20"/>
        </w:rPr>
        <w:t xml:space="preserve">. </w:t>
      </w:r>
      <w:r>
        <w:rPr>
          <w:sz w:val="20"/>
          <w:szCs w:val="20"/>
        </w:rPr>
        <w:t xml:space="preserve">Unit of analysis is a party/policy issue. </w:t>
      </w:r>
      <w:r w:rsidRPr="007D42DD">
        <w:rPr>
          <w:sz w:val="20"/>
          <w:szCs w:val="20"/>
        </w:rPr>
        <w:t xml:space="preserve">Unstandardized and </w:t>
      </w:r>
      <w:proofErr w:type="spellStart"/>
      <w:r w:rsidRPr="007D42DD">
        <w:rPr>
          <w:sz w:val="20"/>
          <w:szCs w:val="20"/>
        </w:rPr>
        <w:t>unexponentiated</w:t>
      </w:r>
      <w:proofErr w:type="spellEnd"/>
      <w:r w:rsidRPr="007D42DD">
        <w:rPr>
          <w:sz w:val="20"/>
          <w:szCs w:val="20"/>
        </w:rPr>
        <w:t xml:space="preserve"> coefficients. </w:t>
      </w:r>
    </w:p>
    <w:p w:rsidR="002412D5" w:rsidRDefault="002412D5" w:rsidP="00970574">
      <w:pPr>
        <w:rPr>
          <w:lang w:val="en-US" w:eastAsia="da-DK"/>
        </w:rPr>
      </w:pPr>
      <w:r>
        <w:rPr>
          <w:lang w:val="en-US" w:eastAsia="da-DK"/>
        </w:rPr>
        <w:t xml:space="preserve">The results from the regression analyses show that the expert survey-based (CH) scaled positions are highly and significantly predictive of opposition to policy change, both for left- and right-leaning changes. The Manifesto-based scaled positions perform worse, especially when it comes to right-leaning changes where the coefficient of the scaled positions is practically zero. This conclusion </w:t>
      </w:r>
      <w:r w:rsidR="00D06568">
        <w:rPr>
          <w:lang w:val="en-US" w:eastAsia="da-DK"/>
        </w:rPr>
        <w:t>is in line</w:t>
      </w:r>
      <w:r>
        <w:rPr>
          <w:lang w:val="en-US" w:eastAsia="da-DK"/>
        </w:rPr>
        <w:t xml:space="preserve"> with the inferences from the cross-tabulations presented above, which indicated that the Chapel Hill data provide a better fit to the </w:t>
      </w:r>
      <w:proofErr w:type="gramStart"/>
      <w:r>
        <w:rPr>
          <w:lang w:val="en-US" w:eastAsia="da-DK"/>
        </w:rPr>
        <w:t>directly-measured</w:t>
      </w:r>
      <w:proofErr w:type="gramEnd"/>
      <w:r>
        <w:rPr>
          <w:lang w:val="en-US" w:eastAsia="da-DK"/>
        </w:rPr>
        <w:t xml:space="preserve"> positions.</w:t>
      </w:r>
    </w:p>
    <w:p w:rsidR="00E92AEB" w:rsidRDefault="002B34A6" w:rsidP="00B16015">
      <w:pPr>
        <w:pStyle w:val="Heading2"/>
        <w:rPr>
          <w:lang w:val="en-US" w:eastAsia="da-DK"/>
        </w:rPr>
      </w:pPr>
      <w:r>
        <w:rPr>
          <w:lang w:val="en-US" w:eastAsia="da-DK"/>
        </w:rPr>
        <w:lastRenderedPageBreak/>
        <w:t>4</w:t>
      </w:r>
      <w:r w:rsidR="001B5C3D">
        <w:rPr>
          <w:lang w:val="en-US" w:eastAsia="da-DK"/>
        </w:rPr>
        <w:t xml:space="preserve">.  </w:t>
      </w:r>
      <w:r w:rsidR="00E92AEB">
        <w:rPr>
          <w:lang w:val="en-US" w:eastAsia="da-DK"/>
        </w:rPr>
        <w:t>Public opinion and policy change: Descriptive and bivariate analyses</w:t>
      </w:r>
    </w:p>
    <w:p w:rsidR="00E92AEB" w:rsidRPr="005651E5" w:rsidRDefault="00E92AEB" w:rsidP="00A666A6">
      <w:pPr>
        <w:pStyle w:val="Heading3"/>
      </w:pPr>
      <w:r w:rsidRPr="00A666A6">
        <w:t>Figure A</w:t>
      </w:r>
      <w:r w:rsidR="00A666A6">
        <w:t>3</w:t>
      </w:r>
      <w:r w:rsidRPr="00A666A6">
        <w:t>.</w:t>
      </w:r>
      <w:r w:rsidRPr="005651E5">
        <w:t xml:space="preserve"> Public opinion and policy change in Western Europe: responsiveness and congruence</w:t>
      </w:r>
    </w:p>
    <w:p w:rsidR="00E92AEB" w:rsidRPr="005651E5" w:rsidRDefault="00E92AEB" w:rsidP="00E92AEB">
      <w:pPr>
        <w:rPr>
          <w:b/>
        </w:rPr>
      </w:pPr>
      <w:r w:rsidRPr="005651E5">
        <w:rPr>
          <w:b/>
          <w:noProof/>
          <w:lang w:eastAsia="zh-CN"/>
        </w:rPr>
        <w:drawing>
          <wp:inline distT="0" distB="0" distL="0" distR="0" wp14:anchorId="6606531D" wp14:editId="1BAF764D">
            <wp:extent cx="5495925" cy="5495925"/>
            <wp:effectExtent l="0" t="0" r="9525" b="9525"/>
            <wp:docPr id="2" name="Picture 2" descr="F:\POandpoli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Oandpolic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4108" cy="5494108"/>
                    </a:xfrm>
                    <a:prstGeom prst="rect">
                      <a:avLst/>
                    </a:prstGeom>
                    <a:noFill/>
                    <a:ln>
                      <a:noFill/>
                    </a:ln>
                  </pic:spPr>
                </pic:pic>
              </a:graphicData>
            </a:graphic>
          </wp:inline>
        </w:drawing>
      </w:r>
    </w:p>
    <w:p w:rsidR="00E92AEB" w:rsidRDefault="00E92AEB" w:rsidP="00A666A6">
      <w:r w:rsidRPr="005651E5">
        <w:t xml:space="preserve">The top two panels of Figure </w:t>
      </w:r>
      <w:r>
        <w:t>A</w:t>
      </w:r>
      <w:r w:rsidR="00A666A6">
        <w:t>3</w:t>
      </w:r>
      <w:r w:rsidRPr="005651E5">
        <w:t xml:space="preserve"> show how the likelihood of policy change varies with the percentage support for policy change (top-left) and with net public support for policy change (top-right). The lines for each of the three countries </w:t>
      </w:r>
      <w:proofErr w:type="gramStart"/>
      <w:r w:rsidRPr="005651E5">
        <w:t>are based</w:t>
      </w:r>
      <w:proofErr w:type="gramEnd"/>
      <w:r w:rsidRPr="005651E5">
        <w:t xml:space="preserve"> on the estimates from country-level logistic regression models of policy change regressed on public support and net public support, respectively. Clearly, in all three countries the likelihood of policy change increases with higher levels of public support, both absolute and net. </w:t>
      </w:r>
    </w:p>
    <w:p w:rsidR="00A666A6" w:rsidRDefault="00E92AEB" w:rsidP="00A666A6">
      <w:r w:rsidRPr="005651E5">
        <w:lastRenderedPageBreak/>
        <w:t xml:space="preserve">The strength of responsiveness is greatest in the UK and smallest in Germany. </w:t>
      </w:r>
      <w:proofErr w:type="gramStart"/>
      <w:r w:rsidRPr="005651E5">
        <w:t>In substantive terms, however, the effect of public opinion is relatively small – for a change in the share of the public supporting policy change from 0 to 1 (a rather unlikely change), the likelihood of the government adopting the policy only shifts from 37% to 54% in Germany, from 34% to 61% in Denmark, and from 10% to 30% in the UK.</w:t>
      </w:r>
      <w:proofErr w:type="gramEnd"/>
      <w:r w:rsidRPr="005651E5">
        <w:t xml:space="preserve"> For an increase in public support of 10 percentage points (still large, but more realistic), the likelihood of policy change increases with around 1.6 percentage points in Germany, around 2.6 percentage points in Denmark, and with around 3 percentage points in the UK. Also, note that the lines cross the y-axis at rather high points meaning that policy change has a substantial chance of happening even in the co</w:t>
      </w:r>
      <w:r w:rsidR="00A666A6">
        <w:t xml:space="preserve">mplete lack of public support. </w:t>
      </w:r>
    </w:p>
    <w:p w:rsidR="00E92AEB" w:rsidRPr="005651E5" w:rsidRDefault="00E92AEB" w:rsidP="00A666A6">
      <w:pPr>
        <w:ind w:firstLine="708"/>
      </w:pPr>
      <w:r w:rsidRPr="005651E5">
        <w:t xml:space="preserve">The positive relationship between public support and the likelihood of policy change is not statistically significant in the country-level models without additional covariates. It is also worth noting that a policy change needs to enjoy at least 60% public support in Denmark and 80% in Germany to have a 50% or higher chance of </w:t>
      </w:r>
      <w:proofErr w:type="gramStart"/>
      <w:r w:rsidRPr="005651E5">
        <w:t>being enacted</w:t>
      </w:r>
      <w:proofErr w:type="gramEnd"/>
      <w:r w:rsidRPr="005651E5">
        <w:t xml:space="preserve"> within the next four years. In the UK sample, the bias towards the status quo </w:t>
      </w:r>
      <w:proofErr w:type="gramStart"/>
      <w:r w:rsidRPr="005651E5">
        <w:t>is even more pronounced</w:t>
      </w:r>
      <w:proofErr w:type="gramEnd"/>
      <w:r w:rsidRPr="005651E5">
        <w:t xml:space="preserve"> with policy change having an estimated maximum likelihood of only 42% even with maximum public support.</w:t>
      </w:r>
    </w:p>
    <w:p w:rsidR="00E92AEB" w:rsidRPr="005651E5" w:rsidRDefault="00E92AEB" w:rsidP="00A666A6">
      <w:pPr>
        <w:ind w:firstLine="708"/>
      </w:pPr>
      <w:r w:rsidRPr="005651E5">
        <w:t xml:space="preserve">Another way to explore the relationship between public opinion and policy change is to examine the percentage of policies that are congruent with majority public opinion (meaning that the policy status quo at the time has the support of the majority of the public). The bottom-left panel of Figure </w:t>
      </w:r>
      <w:r w:rsidR="001B5C3D">
        <w:t>A</w:t>
      </w:r>
      <w:r w:rsidR="00701D28">
        <w:t>3</w:t>
      </w:r>
      <w:r w:rsidRPr="005651E5">
        <w:t xml:space="preserve"> tracks average congruence for each country over our four-year period of observation. The three countries start with similar levels of congruence at the time when the opinions polls </w:t>
      </w:r>
      <w:proofErr w:type="gramStart"/>
      <w:r w:rsidRPr="005651E5">
        <w:t>are taken</w:t>
      </w:r>
      <w:proofErr w:type="gramEnd"/>
      <w:r w:rsidRPr="005651E5">
        <w:t xml:space="preserve"> (with public support favouring the status quo in 41% in Denmark and the UK and 48% in Germany). Over time, congruence rises to 50% in the UK, to 51% in Germany, and to 61% in Denmark. In sum, for the set of policy issues in our sample, four years after the initial call for public action</w:t>
      </w:r>
      <w:r w:rsidRPr="005651E5" w:rsidDel="00172C42">
        <w:t xml:space="preserve"> </w:t>
      </w:r>
      <w:r w:rsidRPr="005651E5">
        <w:t>congruence with public opinion is present in around half of the cases in Germany and the UK and round 3 out of 5 cases in Denmark.</w:t>
      </w:r>
    </w:p>
    <w:p w:rsidR="00E92AEB" w:rsidRPr="005651E5" w:rsidRDefault="00E92AEB" w:rsidP="00A666A6">
      <w:pPr>
        <w:ind w:firstLine="708"/>
      </w:pPr>
      <w:r w:rsidRPr="005651E5">
        <w:t xml:space="preserve">These very modest levels of congruence between policy and majority public opinion and even more modest levels of improvements in congruence over time happen despite a considerable degree of policy-making activity, as evidenced in the bottom-right panel of Figure </w:t>
      </w:r>
      <w:r>
        <w:t>A</w:t>
      </w:r>
      <w:r w:rsidR="00A666A6">
        <w:t>3</w:t>
      </w:r>
      <w:r w:rsidRPr="005651E5">
        <w:t xml:space="preserve">. The plot shows the share of policies in the sample that experienced policy change (no matter whether favoured by public opinion or not) over four years. In the UK, around one quarter of the policies in the sample </w:t>
      </w:r>
      <w:proofErr w:type="gramStart"/>
      <w:r w:rsidRPr="005651E5">
        <w:t>are changed</w:t>
      </w:r>
      <w:proofErr w:type="gramEnd"/>
      <w:r w:rsidRPr="005651E5">
        <w:t xml:space="preserve"> within our period of observation; in Germany and Denmark, a little less than half. This </w:t>
      </w:r>
      <w:r w:rsidRPr="005651E5">
        <w:lastRenderedPageBreak/>
        <w:t xml:space="preserve">implies that while policy change occurs frequently, it often goes against majority public opinion, and it does not necessarily happen for all policies that have majority support. </w:t>
      </w:r>
    </w:p>
    <w:p w:rsidR="00E92AEB" w:rsidRPr="005651E5" w:rsidRDefault="00E92AEB" w:rsidP="00A666A6">
      <w:pPr>
        <w:ind w:firstLine="708"/>
      </w:pPr>
      <w:r w:rsidRPr="005651E5">
        <w:t xml:space="preserve">The varying rates of policy change across the three countries evident in the plot also explain how the UK can be the most responsive to public opinion and the least congruent at the same time. While the overall level of policy-making change in the UK is low, when change happens, it is relatively responsive to public opinion support. On the contrary, Germany changes relatively many of its policies, but the ones that lack public support are almost as likely to </w:t>
      </w:r>
      <w:proofErr w:type="gramStart"/>
      <w:r w:rsidRPr="005651E5">
        <w:t>be changed</w:t>
      </w:r>
      <w:proofErr w:type="gramEnd"/>
      <w:r w:rsidRPr="005651E5">
        <w:t xml:space="preserve"> as ones that enjoy the support of the majority.</w:t>
      </w:r>
    </w:p>
    <w:p w:rsidR="007842C4" w:rsidRDefault="00E92AEB" w:rsidP="00A666A6">
      <w:pPr>
        <w:ind w:firstLine="708"/>
      </w:pPr>
      <w:r w:rsidRPr="005651E5">
        <w:t xml:space="preserve">The analysis so far implicitly assumed that the effect of (net) public opinion is linear (on the scale of the predictor) in the logistic regression curves presented in the top two panels. It turns out that the effect is more complex than that. Figure </w:t>
      </w:r>
      <w:r>
        <w:t>A</w:t>
      </w:r>
      <w:r w:rsidR="00A666A6">
        <w:t>4</w:t>
      </w:r>
      <w:r w:rsidRPr="005651E5">
        <w:t xml:space="preserve"> plots the predicted effect of public support (left panel) and net public support (right panel) on the likelihood of policy change as estimated by the non-linear local polynomial regression fitting (loess) function. </w:t>
      </w:r>
    </w:p>
    <w:p w:rsidR="00A666A6" w:rsidRDefault="00A666A6" w:rsidP="00A666A6">
      <w:pPr>
        <w:ind w:firstLine="708"/>
        <w:rPr>
          <w:b/>
        </w:rPr>
      </w:pPr>
    </w:p>
    <w:p w:rsidR="00E92AEB" w:rsidRPr="00E92AEB" w:rsidRDefault="00E92AEB" w:rsidP="00A666A6">
      <w:pPr>
        <w:pStyle w:val="Heading3"/>
      </w:pPr>
      <w:r w:rsidRPr="00A666A6">
        <w:t>Figure A</w:t>
      </w:r>
      <w:r w:rsidR="00A666A6">
        <w:t>4</w:t>
      </w:r>
      <w:r w:rsidRPr="00A666A6">
        <w:t>.</w:t>
      </w:r>
      <w:r w:rsidRPr="005651E5">
        <w:rPr>
          <w:b/>
        </w:rPr>
        <w:t xml:space="preserve"> </w:t>
      </w:r>
      <w:r w:rsidRPr="00E92AEB">
        <w:t>The relationship between public opinion and policy change</w:t>
      </w:r>
    </w:p>
    <w:p w:rsidR="00E92AEB" w:rsidRPr="005651E5" w:rsidRDefault="00E92AEB" w:rsidP="00E92AEB">
      <w:pPr>
        <w:ind w:right="-567"/>
        <w:rPr>
          <w:b/>
        </w:rPr>
      </w:pPr>
      <w:r w:rsidRPr="005651E5">
        <w:rPr>
          <w:b/>
          <w:noProof/>
          <w:lang w:eastAsia="zh-CN"/>
        </w:rPr>
        <w:drawing>
          <wp:inline distT="0" distB="0" distL="0" distR="0" wp14:anchorId="355A17A1" wp14:editId="5C49430B">
            <wp:extent cx="5760720" cy="3545058"/>
            <wp:effectExtent l="0" t="0" r="0" b="0"/>
            <wp:docPr id="4" name="Picture 4" descr="F:\POlo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POloes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545058"/>
                    </a:xfrm>
                    <a:prstGeom prst="rect">
                      <a:avLst/>
                    </a:prstGeom>
                    <a:noFill/>
                    <a:ln>
                      <a:noFill/>
                    </a:ln>
                  </pic:spPr>
                </pic:pic>
              </a:graphicData>
            </a:graphic>
          </wp:inline>
        </w:drawing>
      </w:r>
    </w:p>
    <w:p w:rsidR="00B16015" w:rsidRDefault="00B16015" w:rsidP="00A666A6">
      <w:r w:rsidRPr="00B16015">
        <w:lastRenderedPageBreak/>
        <w:t xml:space="preserve">The solid black lines show the effect in the combined dataset while the dotted lines show the effect in models estimated on country-specific data. In the general case, it appears that as public support for policy increases from </w:t>
      </w:r>
      <w:proofErr w:type="gramStart"/>
      <w:r w:rsidRPr="00B16015">
        <w:t>0</w:t>
      </w:r>
      <w:proofErr w:type="gramEnd"/>
      <w:r w:rsidRPr="00B16015">
        <w:t xml:space="preserve"> to about 20% (and net support increases from -1 to about -0.5), the probability of policy change grows. However, between 20% and 50% support (and between -0.5 and +0.1 net support), the probability of change slightly decreases. Once support passes the 50% threshold (and +0.1 net support), the probability of policy change starts to increase again, but then for very high values of support, it decreases once more. The patterns differ somewhat among the three countries and given the relatively small sample size (especially at more extreme values of public opinion), we should be careful not to </w:t>
      </w:r>
      <w:proofErr w:type="spellStart"/>
      <w:r w:rsidRPr="00B16015">
        <w:t>overinterpret</w:t>
      </w:r>
      <w:proofErr w:type="spellEnd"/>
      <w:r w:rsidRPr="00B16015">
        <w:t xml:space="preserve"> these results. </w:t>
      </w:r>
      <w:proofErr w:type="gramStart"/>
      <w:r w:rsidRPr="00B16015">
        <w:t>But</w:t>
      </w:r>
      <w:proofErr w:type="gramEnd"/>
      <w:r w:rsidRPr="00B16015">
        <w:t xml:space="preserve"> they remain suggestive as to the non-linearity of the effect of public opinion on policy change. Because the form of the effect does not match a simple polynomial function (such as quadratic or log), we do not attempt to model it in the multivariate models we present below. As a precaution to nonlinearity, we also estimate the multivariate models with the public support variable dichotomized at the 50% mark.</w:t>
      </w:r>
    </w:p>
    <w:p w:rsidR="000B30A6" w:rsidRDefault="00E92AEB" w:rsidP="00A666A6">
      <w:pPr>
        <w:ind w:firstLine="708"/>
      </w:pPr>
      <w:r>
        <w:t>W</w:t>
      </w:r>
      <w:r w:rsidRPr="005651E5">
        <w:t xml:space="preserve">e should </w:t>
      </w:r>
      <w:r>
        <w:t xml:space="preserve">also </w:t>
      </w:r>
      <w:r w:rsidRPr="005651E5">
        <w:t xml:space="preserve">note the difference between the effects of (absolute) public support and net public support. While the effect on policy change of both these variables is positive, there is an important subtlety. When we dichotomize public support into just two categories (above and below 50%), the observed frequency of policy change is higher when a majority of the public supports policy change (43% vs. 33%), in line with theoretical expectations. However, the conclusion changes when we consider </w:t>
      </w:r>
      <w:r w:rsidRPr="005651E5">
        <w:rPr>
          <w:i/>
        </w:rPr>
        <w:t>net</w:t>
      </w:r>
      <w:r w:rsidRPr="005651E5">
        <w:t xml:space="preserve"> public support. If we just dichotomize net public support into less than </w:t>
      </w:r>
      <w:proofErr w:type="gramStart"/>
      <w:r w:rsidRPr="005651E5">
        <w:t>0</w:t>
      </w:r>
      <w:proofErr w:type="gramEnd"/>
      <w:r w:rsidRPr="005651E5">
        <w:t xml:space="preserve"> (hence, net opposition) and above zero (hence, net support), the observed frequencies of policy change are almost exactly the same. This implies that when an absolute majority of public support is absent but the percentage of the public supporting the policy is still larger than the percentage opposing it, no policy change happens (from the 23 cases where there is no majority support but still there is net public support, 21 experience no policy change and only 2 do). In sum, it is not so much the </w:t>
      </w:r>
      <w:r w:rsidRPr="005651E5">
        <w:rPr>
          <w:i/>
        </w:rPr>
        <w:t xml:space="preserve">relative </w:t>
      </w:r>
      <w:r w:rsidRPr="005651E5">
        <w:t xml:space="preserve">share of policy supporters versus opponents that matters for the likelihood of policy change, but the </w:t>
      </w:r>
      <w:r w:rsidRPr="005651E5">
        <w:rPr>
          <w:i/>
        </w:rPr>
        <w:t>absolute</w:t>
      </w:r>
      <w:r w:rsidRPr="005651E5">
        <w:t xml:space="preserve"> share of supporters from all citizens (including those without strong opinions on the issue).</w:t>
      </w:r>
    </w:p>
    <w:p w:rsidR="00E5576B" w:rsidRDefault="00E5576B" w:rsidP="003D068B">
      <w:pPr>
        <w:spacing w:before="0" w:after="0" w:line="276" w:lineRule="auto"/>
        <w:ind w:right="0" w:firstLine="567"/>
      </w:pPr>
    </w:p>
    <w:p w:rsidR="00A666A6" w:rsidRDefault="00A666A6" w:rsidP="003D068B">
      <w:pPr>
        <w:spacing w:before="0" w:after="0" w:line="276" w:lineRule="auto"/>
        <w:ind w:right="0" w:firstLine="567"/>
      </w:pPr>
    </w:p>
    <w:p w:rsidR="00701D28" w:rsidRDefault="00701D28" w:rsidP="003D068B">
      <w:pPr>
        <w:spacing w:before="0" w:after="0" w:line="276" w:lineRule="auto"/>
        <w:ind w:right="0" w:firstLine="567"/>
      </w:pPr>
    </w:p>
    <w:p w:rsidR="00701D28" w:rsidRDefault="00701D28" w:rsidP="003D068B">
      <w:pPr>
        <w:spacing w:before="0" w:after="0" w:line="276" w:lineRule="auto"/>
        <w:ind w:right="0" w:firstLine="567"/>
      </w:pPr>
    </w:p>
    <w:p w:rsidR="00FE6CC9" w:rsidRDefault="00FE6CC9" w:rsidP="003D068B">
      <w:pPr>
        <w:spacing w:before="0" w:after="0" w:line="276" w:lineRule="auto"/>
        <w:ind w:right="0" w:firstLine="567"/>
      </w:pPr>
    </w:p>
    <w:p w:rsidR="00E92AEB" w:rsidRDefault="00A666A6" w:rsidP="003D068B">
      <w:pPr>
        <w:pStyle w:val="Heading2"/>
      </w:pPr>
      <w:r>
        <w:lastRenderedPageBreak/>
        <w:t>5</w:t>
      </w:r>
      <w:r w:rsidR="001B5C3D">
        <w:t xml:space="preserve">. </w:t>
      </w:r>
      <w:r w:rsidR="00E92AEB" w:rsidRPr="000C337C">
        <w:t>Additional logistic regression models of policy change</w:t>
      </w:r>
      <w:r w:rsidR="00E92AEB">
        <w:t xml:space="preserve"> </w:t>
      </w:r>
    </w:p>
    <w:p w:rsidR="00E92AEB" w:rsidRPr="00BC068B" w:rsidRDefault="00E92AEB" w:rsidP="00A666A6">
      <w:pPr>
        <w:pStyle w:val="Heading3"/>
        <w:rPr>
          <w:b/>
          <w:lang w:val="en-US" w:eastAsia="da-DK"/>
        </w:rPr>
      </w:pPr>
      <w:r w:rsidRPr="00883951">
        <w:rPr>
          <w:lang w:val="en-US" w:eastAsia="da-DK"/>
        </w:rPr>
        <w:t>Table A</w:t>
      </w:r>
      <w:r w:rsidR="00A666A6">
        <w:rPr>
          <w:lang w:val="en-US" w:eastAsia="da-DK"/>
        </w:rPr>
        <w:t>4</w:t>
      </w:r>
      <w:r w:rsidRPr="00BC068B">
        <w:rPr>
          <w:b/>
          <w:lang w:val="en-US" w:eastAsia="da-DK"/>
        </w:rPr>
        <w:t xml:space="preserve">. </w:t>
      </w:r>
      <w:r w:rsidRPr="00E92AEB">
        <w:rPr>
          <w:lang w:val="en-US" w:eastAsia="da-DK"/>
        </w:rPr>
        <w:t>Additional logistic regression models of policy change</w:t>
      </w:r>
    </w:p>
    <w:tbl>
      <w:tblPr>
        <w:tblStyle w:val="TableGrid"/>
        <w:tblW w:w="92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1438"/>
        <w:gridCol w:w="1475"/>
        <w:gridCol w:w="1512"/>
        <w:gridCol w:w="1526"/>
      </w:tblGrid>
      <w:tr w:rsidR="00C817F6" w:rsidRPr="00C52707" w:rsidTr="00883951">
        <w:trPr>
          <w:jc w:val="center"/>
        </w:trPr>
        <w:tc>
          <w:tcPr>
            <w:tcW w:w="3287" w:type="dxa"/>
            <w:tcBorders>
              <w:bottom w:val="double" w:sz="4" w:space="0" w:color="auto"/>
            </w:tcBorders>
            <w:vAlign w:val="center"/>
          </w:tcPr>
          <w:p w:rsidR="00C817F6" w:rsidRPr="00C52707" w:rsidRDefault="00C817F6" w:rsidP="00B002B2">
            <w:pPr>
              <w:spacing w:line="276" w:lineRule="auto"/>
              <w:jc w:val="center"/>
              <w:rPr>
                <w:rFonts w:eastAsia="Times New Roman"/>
                <w:sz w:val="20"/>
                <w:szCs w:val="20"/>
              </w:rPr>
            </w:pPr>
          </w:p>
        </w:tc>
        <w:tc>
          <w:tcPr>
            <w:tcW w:w="1438" w:type="dxa"/>
            <w:tcBorders>
              <w:bottom w:val="double" w:sz="4" w:space="0" w:color="auto"/>
            </w:tcBorders>
            <w:vAlign w:val="center"/>
          </w:tcPr>
          <w:p w:rsidR="00C817F6" w:rsidRPr="00C52707" w:rsidRDefault="00C817F6" w:rsidP="00B002B2">
            <w:pPr>
              <w:spacing w:line="276" w:lineRule="auto"/>
              <w:jc w:val="center"/>
              <w:rPr>
                <w:rFonts w:eastAsia="Times New Roman"/>
                <w:b/>
                <w:sz w:val="20"/>
                <w:szCs w:val="20"/>
              </w:rPr>
            </w:pPr>
            <w:r w:rsidRPr="00C52707">
              <w:rPr>
                <w:rFonts w:eastAsia="Times New Roman"/>
                <w:b/>
                <w:sz w:val="20"/>
                <w:szCs w:val="20"/>
              </w:rPr>
              <w:t xml:space="preserve">Model </w:t>
            </w:r>
            <w:r>
              <w:rPr>
                <w:rFonts w:eastAsia="Times New Roman"/>
                <w:b/>
                <w:sz w:val="20"/>
                <w:szCs w:val="20"/>
              </w:rPr>
              <w:t>A</w:t>
            </w:r>
            <w:r w:rsidRPr="00C52707">
              <w:rPr>
                <w:rFonts w:eastAsia="Times New Roman"/>
                <w:b/>
                <w:sz w:val="20"/>
                <w:szCs w:val="20"/>
              </w:rPr>
              <w:t>1</w:t>
            </w:r>
          </w:p>
        </w:tc>
        <w:tc>
          <w:tcPr>
            <w:tcW w:w="1475" w:type="dxa"/>
            <w:tcBorders>
              <w:bottom w:val="double" w:sz="4" w:space="0" w:color="auto"/>
            </w:tcBorders>
            <w:vAlign w:val="center"/>
          </w:tcPr>
          <w:p w:rsidR="00C817F6" w:rsidRPr="00C52707" w:rsidRDefault="00C817F6" w:rsidP="00B002B2">
            <w:pPr>
              <w:spacing w:line="276" w:lineRule="auto"/>
              <w:jc w:val="center"/>
              <w:rPr>
                <w:rFonts w:eastAsia="Times New Roman"/>
                <w:b/>
                <w:sz w:val="20"/>
                <w:szCs w:val="20"/>
              </w:rPr>
            </w:pPr>
            <w:r w:rsidRPr="00C52707">
              <w:rPr>
                <w:rFonts w:eastAsia="Times New Roman"/>
                <w:b/>
                <w:sz w:val="20"/>
                <w:szCs w:val="20"/>
              </w:rPr>
              <w:t xml:space="preserve">Model </w:t>
            </w:r>
            <w:r>
              <w:rPr>
                <w:rFonts w:eastAsia="Times New Roman"/>
                <w:b/>
                <w:sz w:val="20"/>
                <w:szCs w:val="20"/>
              </w:rPr>
              <w:t>A</w:t>
            </w:r>
            <w:r w:rsidRPr="00C52707">
              <w:rPr>
                <w:rFonts w:eastAsia="Times New Roman"/>
                <w:b/>
                <w:sz w:val="20"/>
                <w:szCs w:val="20"/>
              </w:rPr>
              <w:t>2</w:t>
            </w:r>
          </w:p>
        </w:tc>
        <w:tc>
          <w:tcPr>
            <w:tcW w:w="1512" w:type="dxa"/>
            <w:tcBorders>
              <w:bottom w:val="double" w:sz="4" w:space="0" w:color="auto"/>
            </w:tcBorders>
          </w:tcPr>
          <w:p w:rsidR="00C817F6" w:rsidRPr="00C52707" w:rsidRDefault="00C817F6" w:rsidP="00B002B2">
            <w:pPr>
              <w:spacing w:line="276" w:lineRule="auto"/>
              <w:jc w:val="center"/>
              <w:rPr>
                <w:rFonts w:eastAsia="Times New Roman"/>
                <w:b/>
                <w:sz w:val="20"/>
                <w:szCs w:val="20"/>
              </w:rPr>
            </w:pPr>
            <w:r w:rsidRPr="00C52707">
              <w:rPr>
                <w:rFonts w:eastAsia="Times New Roman"/>
                <w:b/>
                <w:sz w:val="20"/>
                <w:szCs w:val="20"/>
              </w:rPr>
              <w:t xml:space="preserve">Model </w:t>
            </w:r>
            <w:r>
              <w:rPr>
                <w:rFonts w:eastAsia="Times New Roman"/>
                <w:b/>
                <w:sz w:val="20"/>
                <w:szCs w:val="20"/>
              </w:rPr>
              <w:t>A</w:t>
            </w:r>
            <w:r w:rsidRPr="00C52707">
              <w:rPr>
                <w:rFonts w:eastAsia="Times New Roman"/>
                <w:b/>
                <w:sz w:val="20"/>
                <w:szCs w:val="20"/>
              </w:rPr>
              <w:t>3</w:t>
            </w:r>
          </w:p>
        </w:tc>
        <w:tc>
          <w:tcPr>
            <w:tcW w:w="1526" w:type="dxa"/>
            <w:tcBorders>
              <w:bottom w:val="double" w:sz="4" w:space="0" w:color="auto"/>
            </w:tcBorders>
            <w:vAlign w:val="center"/>
          </w:tcPr>
          <w:p w:rsidR="00C817F6" w:rsidRPr="00C52707" w:rsidRDefault="00C817F6" w:rsidP="00B002B2">
            <w:pPr>
              <w:spacing w:line="276" w:lineRule="auto"/>
              <w:jc w:val="center"/>
              <w:rPr>
                <w:rFonts w:eastAsia="Times New Roman"/>
                <w:b/>
                <w:sz w:val="20"/>
                <w:szCs w:val="20"/>
              </w:rPr>
            </w:pPr>
            <w:r w:rsidRPr="00C52707">
              <w:rPr>
                <w:rFonts w:eastAsia="Times New Roman"/>
                <w:b/>
                <w:sz w:val="20"/>
                <w:szCs w:val="20"/>
              </w:rPr>
              <w:t xml:space="preserve">Model </w:t>
            </w:r>
            <w:r>
              <w:rPr>
                <w:rFonts w:eastAsia="Times New Roman"/>
                <w:b/>
                <w:sz w:val="20"/>
                <w:szCs w:val="20"/>
              </w:rPr>
              <w:t>A</w:t>
            </w:r>
            <w:r w:rsidRPr="00C52707">
              <w:rPr>
                <w:rFonts w:eastAsia="Times New Roman"/>
                <w:b/>
                <w:sz w:val="20"/>
                <w:szCs w:val="20"/>
              </w:rPr>
              <w:t>4</w:t>
            </w:r>
          </w:p>
        </w:tc>
      </w:tr>
      <w:tr w:rsidR="00C817F6" w:rsidRPr="00C52707" w:rsidTr="00883951">
        <w:trPr>
          <w:jc w:val="center"/>
        </w:trPr>
        <w:tc>
          <w:tcPr>
            <w:tcW w:w="3287" w:type="dxa"/>
            <w:tcBorders>
              <w:top w:val="double" w:sz="4" w:space="0" w:color="auto"/>
            </w:tcBorders>
            <w:vAlign w:val="center"/>
          </w:tcPr>
          <w:p w:rsidR="00C817F6" w:rsidRPr="00C52707" w:rsidRDefault="00C817F6" w:rsidP="00B002B2">
            <w:pPr>
              <w:spacing w:line="276" w:lineRule="auto"/>
              <w:rPr>
                <w:rFonts w:eastAsia="Times New Roman"/>
                <w:i/>
                <w:sz w:val="20"/>
                <w:szCs w:val="20"/>
              </w:rPr>
            </w:pPr>
            <w:r w:rsidRPr="00C52707">
              <w:rPr>
                <w:rFonts w:eastAsia="Times New Roman"/>
                <w:i/>
                <w:sz w:val="20"/>
                <w:szCs w:val="20"/>
              </w:rPr>
              <w:t>Intercept</w:t>
            </w:r>
          </w:p>
        </w:tc>
        <w:tc>
          <w:tcPr>
            <w:tcW w:w="1438" w:type="dxa"/>
            <w:tcBorders>
              <w:top w:val="double" w:sz="4" w:space="0" w:color="auto"/>
            </w:tcBorders>
            <w:vAlign w:val="bottom"/>
          </w:tcPr>
          <w:p w:rsidR="00C817F6" w:rsidRPr="00C52707" w:rsidRDefault="00C817F6" w:rsidP="00B002B2">
            <w:pPr>
              <w:spacing w:line="240" w:lineRule="auto"/>
              <w:jc w:val="center"/>
              <w:rPr>
                <w:rFonts w:eastAsia="Times New Roman"/>
                <w:color w:val="000000"/>
                <w:sz w:val="20"/>
                <w:szCs w:val="20"/>
              </w:rPr>
            </w:pPr>
            <w:r>
              <w:rPr>
                <w:rFonts w:eastAsia="Times New Roman"/>
                <w:color w:val="000000"/>
                <w:sz w:val="20"/>
                <w:szCs w:val="20"/>
              </w:rPr>
              <w:t>-2.46</w:t>
            </w:r>
            <w:r w:rsidRPr="00C52707">
              <w:rPr>
                <w:rFonts w:eastAsia="Times New Roman"/>
                <w:color w:val="000000"/>
                <w:sz w:val="20"/>
                <w:szCs w:val="20"/>
              </w:rPr>
              <w:t xml:space="preserve"> (0.8</w:t>
            </w:r>
            <w:r>
              <w:rPr>
                <w:rFonts w:eastAsia="Times New Roman"/>
                <w:color w:val="000000"/>
                <w:sz w:val="20"/>
                <w:szCs w:val="20"/>
              </w:rPr>
              <w:t>4</w:t>
            </w:r>
            <w:r w:rsidRPr="00C52707">
              <w:rPr>
                <w:rFonts w:eastAsia="Times New Roman"/>
                <w:color w:val="000000"/>
                <w:sz w:val="20"/>
                <w:szCs w:val="20"/>
              </w:rPr>
              <w:t>)</w:t>
            </w:r>
            <w:r w:rsidRPr="00C52707">
              <w:rPr>
                <w:rFonts w:eastAsia="Times New Roman"/>
                <w:color w:val="000000"/>
                <w:sz w:val="20"/>
                <w:szCs w:val="20"/>
              </w:rPr>
              <w:br/>
              <w:t>p-value=0.00</w:t>
            </w:r>
            <w:r>
              <w:rPr>
                <w:rFonts w:eastAsia="Times New Roman"/>
                <w:color w:val="000000"/>
                <w:sz w:val="20"/>
                <w:szCs w:val="20"/>
              </w:rPr>
              <w:t>3</w:t>
            </w:r>
          </w:p>
        </w:tc>
        <w:tc>
          <w:tcPr>
            <w:tcW w:w="1475" w:type="dxa"/>
            <w:tcBorders>
              <w:top w:val="double" w:sz="4" w:space="0" w:color="auto"/>
            </w:tcBorders>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w:t>
            </w:r>
            <w:r>
              <w:rPr>
                <w:rFonts w:eastAsia="Times New Roman"/>
                <w:color w:val="000000"/>
                <w:sz w:val="20"/>
                <w:szCs w:val="20"/>
              </w:rPr>
              <w:t>3</w:t>
            </w:r>
            <w:r w:rsidRPr="00C52707">
              <w:rPr>
                <w:rFonts w:eastAsia="Times New Roman"/>
                <w:color w:val="000000"/>
                <w:sz w:val="20"/>
                <w:szCs w:val="20"/>
              </w:rPr>
              <w:t>.</w:t>
            </w:r>
            <w:r>
              <w:rPr>
                <w:rFonts w:eastAsia="Times New Roman"/>
                <w:color w:val="000000"/>
                <w:sz w:val="20"/>
                <w:szCs w:val="20"/>
              </w:rPr>
              <w:t>07</w:t>
            </w:r>
            <w:r w:rsidRPr="00C52707">
              <w:rPr>
                <w:rFonts w:eastAsia="Times New Roman"/>
                <w:color w:val="000000"/>
                <w:sz w:val="20"/>
                <w:szCs w:val="20"/>
              </w:rPr>
              <w:t xml:space="preserve"> (0.</w:t>
            </w:r>
            <w:r>
              <w:rPr>
                <w:rFonts w:eastAsia="Times New Roman"/>
                <w:color w:val="000000"/>
                <w:sz w:val="20"/>
                <w:szCs w:val="20"/>
              </w:rPr>
              <w:t>79</w:t>
            </w:r>
            <w:r w:rsidRPr="00C52707">
              <w:rPr>
                <w:rFonts w:eastAsia="Times New Roman"/>
                <w:color w:val="000000"/>
                <w:sz w:val="20"/>
                <w:szCs w:val="20"/>
              </w:rPr>
              <w:t>)</w:t>
            </w:r>
            <w:r w:rsidRPr="00C52707">
              <w:rPr>
                <w:rFonts w:eastAsia="Times New Roman"/>
                <w:color w:val="000000"/>
                <w:sz w:val="20"/>
                <w:szCs w:val="20"/>
              </w:rPr>
              <w:br/>
              <w:t>p-value</w:t>
            </w:r>
            <w:r>
              <w:rPr>
                <w:rFonts w:eastAsia="Times New Roman"/>
                <w:color w:val="000000"/>
                <w:sz w:val="20"/>
                <w:szCs w:val="20"/>
              </w:rPr>
              <w:t>&lt;</w:t>
            </w:r>
            <w:r w:rsidRPr="00C52707">
              <w:rPr>
                <w:rFonts w:eastAsia="Times New Roman"/>
                <w:color w:val="000000"/>
                <w:sz w:val="20"/>
                <w:szCs w:val="20"/>
              </w:rPr>
              <w:t>0.00</w:t>
            </w:r>
            <w:r>
              <w:rPr>
                <w:rFonts w:eastAsia="Times New Roman"/>
                <w:color w:val="000000"/>
                <w:sz w:val="20"/>
                <w:szCs w:val="20"/>
              </w:rPr>
              <w:t>1</w:t>
            </w:r>
          </w:p>
        </w:tc>
        <w:tc>
          <w:tcPr>
            <w:tcW w:w="1512" w:type="dxa"/>
            <w:tcBorders>
              <w:top w:val="double" w:sz="4" w:space="0" w:color="auto"/>
            </w:tcBorders>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-2.</w:t>
            </w:r>
            <w:r>
              <w:rPr>
                <w:rFonts w:eastAsia="Times New Roman"/>
                <w:color w:val="000000"/>
                <w:sz w:val="20"/>
                <w:szCs w:val="20"/>
              </w:rPr>
              <w:t>42</w:t>
            </w:r>
            <w:r w:rsidRPr="00C52707">
              <w:rPr>
                <w:rFonts w:eastAsia="Times New Roman"/>
                <w:color w:val="000000"/>
                <w:sz w:val="20"/>
                <w:szCs w:val="20"/>
              </w:rPr>
              <w:t xml:space="preserve"> (0.8</w:t>
            </w:r>
            <w:r>
              <w:rPr>
                <w:rFonts w:eastAsia="Times New Roman"/>
                <w:color w:val="000000"/>
                <w:sz w:val="20"/>
                <w:szCs w:val="20"/>
              </w:rPr>
              <w:t>3</w:t>
            </w:r>
            <w:r w:rsidRPr="00C52707">
              <w:rPr>
                <w:rFonts w:eastAsia="Times New Roman"/>
                <w:color w:val="000000"/>
                <w:sz w:val="20"/>
                <w:szCs w:val="20"/>
              </w:rPr>
              <w:t>)</w:t>
            </w:r>
            <w:r w:rsidRPr="00C52707">
              <w:rPr>
                <w:rFonts w:eastAsia="Times New Roman"/>
                <w:color w:val="000000"/>
                <w:sz w:val="20"/>
                <w:szCs w:val="20"/>
              </w:rPr>
              <w:br/>
            </w:r>
            <w:r>
              <w:rPr>
                <w:rFonts w:eastAsia="Times New Roman"/>
                <w:color w:val="000000"/>
                <w:sz w:val="20"/>
                <w:szCs w:val="20"/>
              </w:rPr>
              <w:t>p-value=0.004</w:t>
            </w:r>
          </w:p>
        </w:tc>
        <w:tc>
          <w:tcPr>
            <w:tcW w:w="1526" w:type="dxa"/>
            <w:tcBorders>
              <w:top w:val="double" w:sz="4" w:space="0" w:color="auto"/>
            </w:tcBorders>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-2.2</w:t>
            </w:r>
            <w:r>
              <w:rPr>
                <w:rFonts w:eastAsia="Times New Roman"/>
                <w:color w:val="000000"/>
                <w:sz w:val="20"/>
                <w:szCs w:val="20"/>
              </w:rPr>
              <w:t>7</w:t>
            </w:r>
            <w:r w:rsidRPr="00C52707">
              <w:rPr>
                <w:rFonts w:eastAsia="Times New Roman"/>
                <w:color w:val="000000"/>
                <w:sz w:val="20"/>
                <w:szCs w:val="20"/>
              </w:rPr>
              <w:t xml:space="preserve"> (0.8</w:t>
            </w:r>
            <w:r>
              <w:rPr>
                <w:rFonts w:eastAsia="Times New Roman"/>
                <w:color w:val="000000"/>
                <w:sz w:val="20"/>
                <w:szCs w:val="20"/>
              </w:rPr>
              <w:t>2</w:t>
            </w:r>
            <w:r w:rsidRPr="00C52707">
              <w:rPr>
                <w:rFonts w:eastAsia="Times New Roman"/>
                <w:color w:val="000000"/>
                <w:sz w:val="20"/>
                <w:szCs w:val="20"/>
              </w:rPr>
              <w:t>)</w:t>
            </w:r>
            <w:r w:rsidRPr="00C52707">
              <w:rPr>
                <w:rFonts w:eastAsia="Times New Roman"/>
                <w:color w:val="000000"/>
                <w:sz w:val="20"/>
                <w:szCs w:val="20"/>
              </w:rPr>
              <w:br/>
              <w:t>p-value=0.006</w:t>
            </w:r>
          </w:p>
        </w:tc>
      </w:tr>
      <w:tr w:rsidR="00C817F6" w:rsidRPr="00C52707" w:rsidTr="00B002B2">
        <w:trPr>
          <w:jc w:val="center"/>
        </w:trPr>
        <w:tc>
          <w:tcPr>
            <w:tcW w:w="3287" w:type="dxa"/>
            <w:vAlign w:val="center"/>
          </w:tcPr>
          <w:p w:rsidR="00C817F6" w:rsidRPr="00C52707" w:rsidRDefault="00C817F6" w:rsidP="00B002B2">
            <w:pPr>
              <w:spacing w:line="276" w:lineRule="auto"/>
              <w:rPr>
                <w:rFonts w:eastAsia="Times New Roman"/>
                <w:sz w:val="20"/>
                <w:szCs w:val="20"/>
              </w:rPr>
            </w:pPr>
            <w:r w:rsidRPr="00C52707">
              <w:rPr>
                <w:rFonts w:eastAsia="Times New Roman"/>
                <w:sz w:val="20"/>
                <w:szCs w:val="20"/>
              </w:rPr>
              <w:t>Public support</w:t>
            </w:r>
          </w:p>
        </w:tc>
        <w:tc>
          <w:tcPr>
            <w:tcW w:w="1438" w:type="dxa"/>
            <w:vAlign w:val="bottom"/>
          </w:tcPr>
          <w:p w:rsidR="00C817F6" w:rsidRPr="00C52707" w:rsidRDefault="00C817F6" w:rsidP="00B002B2">
            <w:pPr>
              <w:spacing w:line="240" w:lineRule="auto"/>
              <w:jc w:val="center"/>
              <w:rPr>
                <w:rFonts w:eastAsia="Times New Roman"/>
                <w:color w:val="000000"/>
                <w:sz w:val="20"/>
                <w:szCs w:val="20"/>
              </w:rPr>
            </w:pPr>
            <w:r>
              <w:rPr>
                <w:rFonts w:eastAsia="Times New Roman"/>
                <w:color w:val="000000"/>
                <w:sz w:val="20"/>
                <w:szCs w:val="20"/>
              </w:rPr>
              <w:t>4</w:t>
            </w:r>
            <w:r w:rsidRPr="00C52707">
              <w:rPr>
                <w:rFonts w:eastAsia="Times New Roman"/>
                <w:color w:val="000000"/>
                <w:sz w:val="20"/>
                <w:szCs w:val="20"/>
              </w:rPr>
              <w:t>.</w:t>
            </w:r>
            <w:r>
              <w:rPr>
                <w:rFonts w:eastAsia="Times New Roman"/>
                <w:color w:val="000000"/>
                <w:sz w:val="20"/>
                <w:szCs w:val="20"/>
              </w:rPr>
              <w:t>3</w:t>
            </w:r>
            <w:r w:rsidRPr="00C52707">
              <w:rPr>
                <w:rFonts w:eastAsia="Times New Roman"/>
                <w:color w:val="000000"/>
                <w:sz w:val="20"/>
                <w:szCs w:val="20"/>
              </w:rPr>
              <w:t>1 (</w:t>
            </w:r>
            <w:r>
              <w:rPr>
                <w:rFonts w:eastAsia="Times New Roman"/>
                <w:color w:val="000000"/>
                <w:sz w:val="20"/>
                <w:szCs w:val="20"/>
              </w:rPr>
              <w:t>1</w:t>
            </w:r>
            <w:r w:rsidRPr="00C52707">
              <w:rPr>
                <w:rFonts w:eastAsia="Times New Roman"/>
                <w:color w:val="000000"/>
                <w:sz w:val="20"/>
                <w:szCs w:val="20"/>
              </w:rPr>
              <w:t>.</w:t>
            </w:r>
            <w:r>
              <w:rPr>
                <w:rFonts w:eastAsia="Times New Roman"/>
                <w:color w:val="000000"/>
                <w:sz w:val="20"/>
                <w:szCs w:val="20"/>
              </w:rPr>
              <w:t>95)</w:t>
            </w:r>
            <w:r>
              <w:rPr>
                <w:rFonts w:eastAsia="Times New Roman"/>
                <w:color w:val="000000"/>
                <w:sz w:val="20"/>
                <w:szCs w:val="20"/>
              </w:rPr>
              <w:br/>
              <w:t>p-value=0.027</w:t>
            </w:r>
          </w:p>
        </w:tc>
        <w:tc>
          <w:tcPr>
            <w:tcW w:w="1475" w:type="dxa"/>
            <w:vAlign w:val="bottom"/>
          </w:tcPr>
          <w:p w:rsidR="00C817F6" w:rsidRPr="00C52707" w:rsidRDefault="00C817F6" w:rsidP="00B002B2">
            <w:pPr>
              <w:spacing w:line="240" w:lineRule="auto"/>
              <w:jc w:val="center"/>
              <w:rPr>
                <w:rFonts w:eastAsia="Times New Roman"/>
                <w:color w:val="000000"/>
                <w:sz w:val="20"/>
                <w:szCs w:val="20"/>
              </w:rPr>
            </w:pPr>
            <w:r>
              <w:rPr>
                <w:rFonts w:eastAsia="Times New Roman"/>
                <w:color w:val="000000"/>
                <w:sz w:val="20"/>
                <w:szCs w:val="20"/>
              </w:rPr>
              <w:t>3</w:t>
            </w:r>
            <w:r w:rsidRPr="00C52707">
              <w:rPr>
                <w:rFonts w:eastAsia="Times New Roman"/>
                <w:color w:val="000000"/>
                <w:sz w:val="20"/>
                <w:szCs w:val="20"/>
              </w:rPr>
              <w:t>.</w:t>
            </w:r>
            <w:r>
              <w:rPr>
                <w:rFonts w:eastAsia="Times New Roman"/>
                <w:color w:val="000000"/>
                <w:sz w:val="20"/>
                <w:szCs w:val="20"/>
              </w:rPr>
              <w:t>37</w:t>
            </w:r>
            <w:r w:rsidRPr="00C52707">
              <w:rPr>
                <w:rFonts w:eastAsia="Times New Roman"/>
                <w:color w:val="000000"/>
                <w:sz w:val="20"/>
                <w:szCs w:val="20"/>
              </w:rPr>
              <w:t xml:space="preserve"> (</w:t>
            </w:r>
            <w:r>
              <w:rPr>
                <w:rFonts w:eastAsia="Times New Roman"/>
                <w:color w:val="000000"/>
                <w:sz w:val="20"/>
                <w:szCs w:val="20"/>
              </w:rPr>
              <w:t>1</w:t>
            </w:r>
            <w:r w:rsidRPr="00C52707">
              <w:rPr>
                <w:rFonts w:eastAsia="Times New Roman"/>
                <w:color w:val="000000"/>
                <w:sz w:val="20"/>
                <w:szCs w:val="20"/>
              </w:rPr>
              <w:t>.7</w:t>
            </w:r>
            <w:r>
              <w:rPr>
                <w:rFonts w:eastAsia="Times New Roman"/>
                <w:color w:val="000000"/>
                <w:sz w:val="20"/>
                <w:szCs w:val="20"/>
              </w:rPr>
              <w:t>8</w:t>
            </w:r>
            <w:r w:rsidRPr="00C52707">
              <w:rPr>
                <w:rFonts w:eastAsia="Times New Roman"/>
                <w:color w:val="000000"/>
                <w:sz w:val="20"/>
                <w:szCs w:val="20"/>
              </w:rPr>
              <w:t>)</w:t>
            </w:r>
            <w:r w:rsidRPr="00C52707">
              <w:rPr>
                <w:rFonts w:eastAsia="Times New Roman"/>
                <w:color w:val="000000"/>
                <w:sz w:val="20"/>
                <w:szCs w:val="20"/>
              </w:rPr>
              <w:br/>
              <w:t>p-value=0.0</w:t>
            </w:r>
            <w:r>
              <w:rPr>
                <w:rFonts w:eastAsia="Times New Roman"/>
                <w:color w:val="000000"/>
                <w:sz w:val="20"/>
                <w:szCs w:val="20"/>
              </w:rPr>
              <w:t>5</w:t>
            </w:r>
            <w:r w:rsidRPr="00C52707">
              <w:rPr>
                <w:rFonts w:eastAsia="Times New Roman"/>
                <w:color w:val="000000"/>
                <w:sz w:val="20"/>
                <w:szCs w:val="20"/>
              </w:rPr>
              <w:t>9</w:t>
            </w:r>
          </w:p>
        </w:tc>
        <w:tc>
          <w:tcPr>
            <w:tcW w:w="1512" w:type="dxa"/>
            <w:vAlign w:val="bottom"/>
          </w:tcPr>
          <w:p w:rsidR="00C817F6" w:rsidRPr="00C52707" w:rsidRDefault="00C817F6" w:rsidP="00B002B2">
            <w:pPr>
              <w:spacing w:line="240" w:lineRule="auto"/>
              <w:jc w:val="center"/>
              <w:rPr>
                <w:rFonts w:eastAsia="Times New Roman"/>
                <w:color w:val="000000"/>
                <w:sz w:val="20"/>
                <w:szCs w:val="20"/>
              </w:rPr>
            </w:pPr>
            <w:r>
              <w:rPr>
                <w:rFonts w:eastAsia="Times New Roman"/>
                <w:color w:val="000000"/>
                <w:sz w:val="20"/>
                <w:szCs w:val="20"/>
              </w:rPr>
              <w:t>3.57</w:t>
            </w:r>
            <w:r w:rsidRPr="00C52707">
              <w:rPr>
                <w:rFonts w:eastAsia="Times New Roman"/>
                <w:color w:val="000000"/>
                <w:sz w:val="20"/>
                <w:szCs w:val="20"/>
              </w:rPr>
              <w:t xml:space="preserve"> (1.</w:t>
            </w:r>
            <w:r>
              <w:rPr>
                <w:rFonts w:eastAsia="Times New Roman"/>
                <w:color w:val="000000"/>
                <w:sz w:val="20"/>
                <w:szCs w:val="20"/>
              </w:rPr>
              <w:t>87</w:t>
            </w:r>
            <w:r w:rsidRPr="00C52707">
              <w:rPr>
                <w:rFonts w:eastAsia="Times New Roman"/>
                <w:color w:val="000000"/>
                <w:sz w:val="20"/>
                <w:szCs w:val="20"/>
              </w:rPr>
              <w:t>)</w:t>
            </w:r>
            <w:r w:rsidRPr="00C52707">
              <w:rPr>
                <w:rFonts w:eastAsia="Times New Roman"/>
                <w:color w:val="000000"/>
                <w:sz w:val="20"/>
                <w:szCs w:val="20"/>
              </w:rPr>
              <w:br/>
              <w:t>p-value=0.0</w:t>
            </w:r>
            <w:r>
              <w:rPr>
                <w:rFonts w:eastAsia="Times New Roman"/>
                <w:color w:val="000000"/>
                <w:sz w:val="20"/>
                <w:szCs w:val="20"/>
              </w:rPr>
              <w:t>57</w:t>
            </w:r>
          </w:p>
        </w:tc>
        <w:tc>
          <w:tcPr>
            <w:tcW w:w="1526" w:type="dxa"/>
            <w:vAlign w:val="bottom"/>
          </w:tcPr>
          <w:p w:rsidR="00C817F6" w:rsidRPr="00C52707" w:rsidRDefault="00C817F6" w:rsidP="00B002B2">
            <w:pPr>
              <w:spacing w:line="240" w:lineRule="auto"/>
              <w:jc w:val="center"/>
              <w:rPr>
                <w:rFonts w:eastAsia="Times New Roman"/>
                <w:color w:val="000000"/>
                <w:sz w:val="20"/>
                <w:szCs w:val="20"/>
              </w:rPr>
            </w:pPr>
            <w:r>
              <w:rPr>
                <w:rFonts w:eastAsia="Times New Roman"/>
                <w:color w:val="000000"/>
                <w:sz w:val="20"/>
                <w:szCs w:val="20"/>
              </w:rPr>
              <w:t>3</w:t>
            </w:r>
            <w:r w:rsidRPr="00C52707">
              <w:rPr>
                <w:rFonts w:eastAsia="Times New Roman"/>
                <w:color w:val="000000"/>
                <w:sz w:val="20"/>
                <w:szCs w:val="20"/>
              </w:rPr>
              <w:t>.</w:t>
            </w:r>
            <w:r>
              <w:rPr>
                <w:rFonts w:eastAsia="Times New Roman"/>
                <w:color w:val="000000"/>
                <w:sz w:val="20"/>
                <w:szCs w:val="20"/>
              </w:rPr>
              <w:t>39</w:t>
            </w:r>
            <w:r w:rsidRPr="00C52707">
              <w:rPr>
                <w:rFonts w:eastAsia="Times New Roman"/>
                <w:color w:val="000000"/>
                <w:sz w:val="20"/>
                <w:szCs w:val="20"/>
              </w:rPr>
              <w:t xml:space="preserve"> (</w:t>
            </w:r>
            <w:r>
              <w:rPr>
                <w:rFonts w:eastAsia="Times New Roman"/>
                <w:color w:val="000000"/>
                <w:sz w:val="20"/>
                <w:szCs w:val="20"/>
              </w:rPr>
              <w:t>1</w:t>
            </w:r>
            <w:r w:rsidRPr="00C52707">
              <w:rPr>
                <w:rFonts w:eastAsia="Times New Roman"/>
                <w:color w:val="000000"/>
                <w:sz w:val="20"/>
                <w:szCs w:val="20"/>
              </w:rPr>
              <w:t>.</w:t>
            </w:r>
            <w:r>
              <w:rPr>
                <w:rFonts w:eastAsia="Times New Roman"/>
                <w:color w:val="000000"/>
                <w:sz w:val="20"/>
                <w:szCs w:val="20"/>
              </w:rPr>
              <w:t>95</w:t>
            </w:r>
            <w:r w:rsidRPr="00C52707">
              <w:rPr>
                <w:rFonts w:eastAsia="Times New Roman"/>
                <w:color w:val="000000"/>
                <w:sz w:val="20"/>
                <w:szCs w:val="20"/>
              </w:rPr>
              <w:t>)</w:t>
            </w:r>
            <w:r w:rsidRPr="00C52707">
              <w:rPr>
                <w:rFonts w:eastAsia="Times New Roman"/>
                <w:color w:val="000000"/>
                <w:sz w:val="20"/>
                <w:szCs w:val="20"/>
              </w:rPr>
              <w:br/>
              <w:t>p-value=0</w:t>
            </w:r>
            <w:r>
              <w:rPr>
                <w:rFonts w:eastAsia="Times New Roman"/>
                <w:color w:val="000000"/>
                <w:sz w:val="20"/>
                <w:szCs w:val="20"/>
              </w:rPr>
              <w:t>.082</w:t>
            </w:r>
          </w:p>
        </w:tc>
      </w:tr>
      <w:tr w:rsidR="00C817F6" w:rsidRPr="00C52707" w:rsidTr="00B002B2">
        <w:trPr>
          <w:jc w:val="center"/>
        </w:trPr>
        <w:tc>
          <w:tcPr>
            <w:tcW w:w="3287" w:type="dxa"/>
            <w:vAlign w:val="center"/>
          </w:tcPr>
          <w:p w:rsidR="00C817F6" w:rsidRPr="00C52707" w:rsidRDefault="00C817F6" w:rsidP="00B002B2">
            <w:pPr>
              <w:spacing w:line="276" w:lineRule="auto"/>
              <w:rPr>
                <w:rFonts w:eastAsia="Times New Roman"/>
                <w:sz w:val="20"/>
                <w:szCs w:val="20"/>
              </w:rPr>
            </w:pPr>
            <w:r w:rsidRPr="00C52707">
              <w:rPr>
                <w:rFonts w:eastAsia="Times New Roman"/>
                <w:sz w:val="20"/>
                <w:szCs w:val="20"/>
              </w:rPr>
              <w:t>Government support</w:t>
            </w:r>
          </w:p>
        </w:tc>
        <w:tc>
          <w:tcPr>
            <w:tcW w:w="1438"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0.1</w:t>
            </w:r>
            <w:r>
              <w:rPr>
                <w:rFonts w:eastAsia="Times New Roman"/>
                <w:color w:val="000000"/>
                <w:sz w:val="20"/>
                <w:szCs w:val="20"/>
              </w:rPr>
              <w:t>0</w:t>
            </w:r>
            <w:r w:rsidRPr="00C52707">
              <w:rPr>
                <w:rFonts w:eastAsia="Times New Roman"/>
                <w:color w:val="000000"/>
                <w:sz w:val="20"/>
                <w:szCs w:val="20"/>
              </w:rPr>
              <w:t xml:space="preserve"> (0.08)</w:t>
            </w:r>
            <w:r w:rsidRPr="00C52707">
              <w:rPr>
                <w:rFonts w:eastAsia="Times New Roman"/>
                <w:color w:val="000000"/>
                <w:sz w:val="20"/>
                <w:szCs w:val="20"/>
              </w:rPr>
              <w:br/>
              <w:t>p-value=0.</w:t>
            </w:r>
            <w:r>
              <w:rPr>
                <w:rFonts w:eastAsia="Times New Roman"/>
                <w:color w:val="000000"/>
                <w:sz w:val="20"/>
                <w:szCs w:val="20"/>
              </w:rPr>
              <w:t>224</w:t>
            </w:r>
          </w:p>
        </w:tc>
        <w:tc>
          <w:tcPr>
            <w:tcW w:w="1475"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0.1</w:t>
            </w:r>
            <w:r>
              <w:rPr>
                <w:rFonts w:eastAsia="Times New Roman"/>
                <w:color w:val="000000"/>
                <w:sz w:val="20"/>
                <w:szCs w:val="20"/>
              </w:rPr>
              <w:t>1</w:t>
            </w:r>
            <w:r w:rsidRPr="00C52707">
              <w:rPr>
                <w:rFonts w:eastAsia="Times New Roman"/>
                <w:color w:val="000000"/>
                <w:sz w:val="20"/>
                <w:szCs w:val="20"/>
              </w:rPr>
              <w:t xml:space="preserve"> (0.0</w:t>
            </w:r>
            <w:r>
              <w:rPr>
                <w:rFonts w:eastAsia="Times New Roman"/>
                <w:color w:val="000000"/>
                <w:sz w:val="20"/>
                <w:szCs w:val="20"/>
              </w:rPr>
              <w:t>8</w:t>
            </w:r>
            <w:r w:rsidRPr="00C52707">
              <w:rPr>
                <w:rFonts w:eastAsia="Times New Roman"/>
                <w:color w:val="000000"/>
                <w:sz w:val="20"/>
                <w:szCs w:val="20"/>
              </w:rPr>
              <w:t>)</w:t>
            </w:r>
            <w:r w:rsidRPr="00C52707">
              <w:rPr>
                <w:rFonts w:eastAsia="Times New Roman"/>
                <w:color w:val="000000"/>
                <w:sz w:val="20"/>
                <w:szCs w:val="20"/>
              </w:rPr>
              <w:br/>
              <w:t>p-value=0.</w:t>
            </w:r>
            <w:r>
              <w:rPr>
                <w:rFonts w:eastAsia="Times New Roman"/>
                <w:color w:val="000000"/>
                <w:sz w:val="20"/>
                <w:szCs w:val="20"/>
              </w:rPr>
              <w:t>2</w:t>
            </w:r>
            <w:r w:rsidRPr="00C52707">
              <w:rPr>
                <w:rFonts w:eastAsia="Times New Roman"/>
                <w:color w:val="000000"/>
                <w:sz w:val="20"/>
                <w:szCs w:val="20"/>
              </w:rPr>
              <w:t>04</w:t>
            </w:r>
          </w:p>
        </w:tc>
        <w:tc>
          <w:tcPr>
            <w:tcW w:w="1512"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0.1</w:t>
            </w:r>
            <w:r>
              <w:rPr>
                <w:rFonts w:eastAsia="Times New Roman"/>
                <w:color w:val="000000"/>
                <w:sz w:val="20"/>
                <w:szCs w:val="20"/>
              </w:rPr>
              <w:t>5</w:t>
            </w:r>
            <w:r w:rsidRPr="00C52707">
              <w:rPr>
                <w:rFonts w:eastAsia="Times New Roman"/>
                <w:color w:val="000000"/>
                <w:sz w:val="20"/>
                <w:szCs w:val="20"/>
              </w:rPr>
              <w:t xml:space="preserve"> (0.0</w:t>
            </w:r>
            <w:r>
              <w:rPr>
                <w:rFonts w:eastAsia="Times New Roman"/>
                <w:color w:val="000000"/>
                <w:sz w:val="20"/>
                <w:szCs w:val="20"/>
              </w:rPr>
              <w:t>9</w:t>
            </w:r>
            <w:r w:rsidRPr="00C52707">
              <w:rPr>
                <w:rFonts w:eastAsia="Times New Roman"/>
                <w:color w:val="000000"/>
                <w:sz w:val="20"/>
                <w:szCs w:val="20"/>
              </w:rPr>
              <w:t>)</w:t>
            </w:r>
            <w:r w:rsidRPr="00C52707">
              <w:rPr>
                <w:rFonts w:eastAsia="Times New Roman"/>
                <w:color w:val="000000"/>
                <w:sz w:val="20"/>
                <w:szCs w:val="20"/>
              </w:rPr>
              <w:br/>
              <w:t>p-value=0.1</w:t>
            </w:r>
            <w:r>
              <w:rPr>
                <w:rFonts w:eastAsia="Times New Roman"/>
                <w:color w:val="000000"/>
                <w:sz w:val="20"/>
                <w:szCs w:val="20"/>
              </w:rPr>
              <w:t>00</w:t>
            </w:r>
          </w:p>
        </w:tc>
        <w:tc>
          <w:tcPr>
            <w:tcW w:w="1526"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0.1</w:t>
            </w:r>
            <w:r>
              <w:rPr>
                <w:rFonts w:eastAsia="Times New Roman"/>
                <w:color w:val="000000"/>
                <w:sz w:val="20"/>
                <w:szCs w:val="20"/>
              </w:rPr>
              <w:t>3</w:t>
            </w:r>
            <w:r w:rsidRPr="00C52707">
              <w:rPr>
                <w:rFonts w:eastAsia="Times New Roman"/>
                <w:color w:val="000000"/>
                <w:sz w:val="20"/>
                <w:szCs w:val="20"/>
              </w:rPr>
              <w:t xml:space="preserve"> (0.0</w:t>
            </w:r>
            <w:r>
              <w:rPr>
                <w:rFonts w:eastAsia="Times New Roman"/>
                <w:color w:val="000000"/>
                <w:sz w:val="20"/>
                <w:szCs w:val="20"/>
              </w:rPr>
              <w:t>9</w:t>
            </w:r>
            <w:r w:rsidRPr="00C52707">
              <w:rPr>
                <w:rFonts w:eastAsia="Times New Roman"/>
                <w:color w:val="000000"/>
                <w:sz w:val="20"/>
                <w:szCs w:val="20"/>
              </w:rPr>
              <w:t>)</w:t>
            </w:r>
            <w:r w:rsidRPr="00C52707">
              <w:rPr>
                <w:rFonts w:eastAsia="Times New Roman"/>
                <w:color w:val="000000"/>
                <w:sz w:val="20"/>
                <w:szCs w:val="20"/>
              </w:rPr>
              <w:br/>
              <w:t>p-value=0.1</w:t>
            </w:r>
            <w:r>
              <w:rPr>
                <w:rFonts w:eastAsia="Times New Roman"/>
                <w:color w:val="000000"/>
                <w:sz w:val="20"/>
                <w:szCs w:val="20"/>
              </w:rPr>
              <w:t>29</w:t>
            </w:r>
          </w:p>
        </w:tc>
      </w:tr>
      <w:tr w:rsidR="00C817F6" w:rsidRPr="00C52707" w:rsidTr="00B002B2">
        <w:trPr>
          <w:jc w:val="center"/>
        </w:trPr>
        <w:tc>
          <w:tcPr>
            <w:tcW w:w="3287" w:type="dxa"/>
            <w:vAlign w:val="center"/>
          </w:tcPr>
          <w:p w:rsidR="00C817F6" w:rsidRPr="00C52707" w:rsidRDefault="00C817F6" w:rsidP="00B002B2">
            <w:pPr>
              <w:spacing w:line="276" w:lineRule="auto"/>
              <w:rPr>
                <w:rFonts w:eastAsia="Times New Roman"/>
                <w:sz w:val="20"/>
                <w:szCs w:val="20"/>
              </w:rPr>
            </w:pPr>
            <w:r w:rsidRPr="00C52707">
              <w:rPr>
                <w:rFonts w:eastAsia="Times New Roman"/>
                <w:sz w:val="20"/>
                <w:szCs w:val="20"/>
              </w:rPr>
              <w:t>Public support*Gov. support</w:t>
            </w:r>
          </w:p>
        </w:tc>
        <w:tc>
          <w:tcPr>
            <w:tcW w:w="1438"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w:t>
            </w:r>
            <w:r>
              <w:rPr>
                <w:rFonts w:eastAsia="Times New Roman"/>
                <w:color w:val="000000"/>
                <w:sz w:val="20"/>
                <w:szCs w:val="20"/>
              </w:rPr>
              <w:t>69</w:t>
            </w:r>
            <w:r w:rsidRPr="00C52707">
              <w:rPr>
                <w:rFonts w:eastAsia="Times New Roman"/>
                <w:color w:val="000000"/>
                <w:sz w:val="20"/>
                <w:szCs w:val="20"/>
              </w:rPr>
              <w:t xml:space="preserve"> (0.</w:t>
            </w:r>
            <w:r>
              <w:rPr>
                <w:rFonts w:eastAsia="Times New Roman"/>
                <w:color w:val="000000"/>
                <w:sz w:val="20"/>
                <w:szCs w:val="20"/>
              </w:rPr>
              <w:t>36</w:t>
            </w:r>
            <w:r w:rsidRPr="00C52707">
              <w:rPr>
                <w:rFonts w:eastAsia="Times New Roman"/>
                <w:color w:val="000000"/>
                <w:sz w:val="20"/>
                <w:szCs w:val="20"/>
              </w:rPr>
              <w:t>)</w:t>
            </w:r>
            <w:r w:rsidRPr="00C52707">
              <w:rPr>
                <w:rFonts w:eastAsia="Times New Roman"/>
                <w:color w:val="000000"/>
                <w:sz w:val="20"/>
                <w:szCs w:val="20"/>
              </w:rPr>
              <w:br/>
              <w:t>p-value=0.</w:t>
            </w:r>
            <w:r>
              <w:rPr>
                <w:rFonts w:eastAsia="Times New Roman"/>
                <w:color w:val="000000"/>
                <w:sz w:val="20"/>
                <w:szCs w:val="20"/>
              </w:rPr>
              <w:t>057</w:t>
            </w:r>
          </w:p>
        </w:tc>
        <w:tc>
          <w:tcPr>
            <w:tcW w:w="1475"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w:t>
            </w:r>
            <w:r>
              <w:rPr>
                <w:rFonts w:eastAsia="Times New Roman"/>
                <w:color w:val="000000"/>
                <w:sz w:val="20"/>
                <w:szCs w:val="20"/>
              </w:rPr>
              <w:t>29</w:t>
            </w:r>
            <w:r w:rsidRPr="00C52707">
              <w:rPr>
                <w:rFonts w:eastAsia="Times New Roman"/>
                <w:color w:val="000000"/>
                <w:sz w:val="20"/>
                <w:szCs w:val="20"/>
              </w:rPr>
              <w:t xml:space="preserve"> (0.4</w:t>
            </w:r>
            <w:r>
              <w:rPr>
                <w:rFonts w:eastAsia="Times New Roman"/>
                <w:color w:val="000000"/>
                <w:sz w:val="20"/>
                <w:szCs w:val="20"/>
              </w:rPr>
              <w:t>0</w:t>
            </w:r>
            <w:r w:rsidRPr="00C52707">
              <w:rPr>
                <w:rFonts w:eastAsia="Times New Roman"/>
                <w:color w:val="000000"/>
                <w:sz w:val="20"/>
                <w:szCs w:val="20"/>
              </w:rPr>
              <w:t>)</w:t>
            </w:r>
            <w:r w:rsidRPr="00C52707">
              <w:rPr>
                <w:rFonts w:eastAsia="Times New Roman"/>
                <w:color w:val="000000"/>
                <w:sz w:val="20"/>
                <w:szCs w:val="20"/>
              </w:rPr>
              <w:br/>
              <w:t>p-value=0.</w:t>
            </w:r>
            <w:r>
              <w:rPr>
                <w:rFonts w:eastAsia="Times New Roman"/>
                <w:color w:val="000000"/>
                <w:sz w:val="20"/>
                <w:szCs w:val="20"/>
              </w:rPr>
              <w:t>476</w:t>
            </w:r>
          </w:p>
        </w:tc>
        <w:tc>
          <w:tcPr>
            <w:tcW w:w="1512"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w:t>
            </w:r>
            <w:r>
              <w:rPr>
                <w:rFonts w:eastAsia="Times New Roman"/>
                <w:color w:val="000000"/>
                <w:sz w:val="20"/>
                <w:szCs w:val="20"/>
              </w:rPr>
              <w:t>35</w:t>
            </w:r>
            <w:r w:rsidRPr="00C52707">
              <w:rPr>
                <w:rFonts w:eastAsia="Times New Roman"/>
                <w:color w:val="000000"/>
                <w:sz w:val="20"/>
                <w:szCs w:val="20"/>
              </w:rPr>
              <w:t xml:space="preserve"> (0.</w:t>
            </w:r>
            <w:r>
              <w:rPr>
                <w:rFonts w:eastAsia="Times New Roman"/>
                <w:color w:val="000000"/>
                <w:sz w:val="20"/>
                <w:szCs w:val="20"/>
              </w:rPr>
              <w:t>39</w:t>
            </w:r>
            <w:r w:rsidRPr="00C52707">
              <w:rPr>
                <w:rFonts w:eastAsia="Times New Roman"/>
                <w:color w:val="000000"/>
                <w:sz w:val="20"/>
                <w:szCs w:val="20"/>
              </w:rPr>
              <w:t>)</w:t>
            </w:r>
            <w:r w:rsidRPr="00C52707">
              <w:rPr>
                <w:rFonts w:eastAsia="Times New Roman"/>
                <w:color w:val="000000"/>
                <w:sz w:val="20"/>
                <w:szCs w:val="20"/>
              </w:rPr>
              <w:br/>
              <w:t>p-value=0.</w:t>
            </w:r>
            <w:r>
              <w:rPr>
                <w:rFonts w:eastAsia="Times New Roman"/>
                <w:color w:val="000000"/>
                <w:sz w:val="20"/>
                <w:szCs w:val="20"/>
              </w:rPr>
              <w:t>367</w:t>
            </w:r>
          </w:p>
        </w:tc>
        <w:tc>
          <w:tcPr>
            <w:tcW w:w="1526"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-0.4</w:t>
            </w:r>
            <w:r>
              <w:rPr>
                <w:rFonts w:eastAsia="Times New Roman"/>
                <w:color w:val="000000"/>
                <w:sz w:val="20"/>
                <w:szCs w:val="20"/>
              </w:rPr>
              <w:t>4 (0.41)</w:t>
            </w:r>
            <w:r>
              <w:rPr>
                <w:rFonts w:eastAsia="Times New Roman"/>
                <w:color w:val="000000"/>
                <w:sz w:val="20"/>
                <w:szCs w:val="20"/>
              </w:rPr>
              <w:br/>
              <w:t>p-value=0.277</w:t>
            </w:r>
          </w:p>
        </w:tc>
      </w:tr>
      <w:tr w:rsidR="00C817F6" w:rsidRPr="00C52707" w:rsidTr="00B002B2">
        <w:trPr>
          <w:jc w:val="center"/>
        </w:trPr>
        <w:tc>
          <w:tcPr>
            <w:tcW w:w="3287" w:type="dxa"/>
            <w:vAlign w:val="center"/>
          </w:tcPr>
          <w:p w:rsidR="00C817F6" w:rsidRPr="00C52707" w:rsidRDefault="00C817F6" w:rsidP="00B002B2">
            <w:pPr>
              <w:spacing w:line="276" w:lineRule="auto"/>
              <w:rPr>
                <w:rFonts w:eastAsia="Times New Roman"/>
                <w:sz w:val="20"/>
                <w:szCs w:val="20"/>
              </w:rPr>
            </w:pPr>
            <w:r w:rsidRPr="00C52707">
              <w:rPr>
                <w:rFonts w:eastAsia="Times New Roman"/>
                <w:sz w:val="20"/>
                <w:szCs w:val="20"/>
              </w:rPr>
              <w:t>Number of parties in government</w:t>
            </w:r>
          </w:p>
        </w:tc>
        <w:tc>
          <w:tcPr>
            <w:tcW w:w="1438"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-0.2</w:t>
            </w:r>
            <w:r>
              <w:rPr>
                <w:rFonts w:eastAsia="Times New Roman"/>
                <w:color w:val="000000"/>
                <w:sz w:val="20"/>
                <w:szCs w:val="20"/>
              </w:rPr>
              <w:t>0</w:t>
            </w:r>
            <w:r w:rsidRPr="00C52707">
              <w:rPr>
                <w:rFonts w:eastAsia="Times New Roman"/>
                <w:color w:val="000000"/>
                <w:sz w:val="20"/>
                <w:szCs w:val="20"/>
              </w:rPr>
              <w:t xml:space="preserve"> (0.2</w:t>
            </w:r>
            <w:r>
              <w:rPr>
                <w:rFonts w:eastAsia="Times New Roman"/>
                <w:color w:val="000000"/>
                <w:sz w:val="20"/>
                <w:szCs w:val="20"/>
              </w:rPr>
              <w:t>8</w:t>
            </w:r>
            <w:r w:rsidRPr="00C52707">
              <w:rPr>
                <w:rFonts w:eastAsia="Times New Roman"/>
                <w:color w:val="000000"/>
                <w:sz w:val="20"/>
                <w:szCs w:val="20"/>
              </w:rPr>
              <w:t>)</w:t>
            </w:r>
            <w:r w:rsidRPr="00C52707">
              <w:rPr>
                <w:rFonts w:eastAsia="Times New Roman"/>
                <w:color w:val="000000"/>
                <w:sz w:val="20"/>
                <w:szCs w:val="20"/>
              </w:rPr>
              <w:br/>
              <w:t>p-value=0.</w:t>
            </w:r>
            <w:r>
              <w:rPr>
                <w:rFonts w:eastAsia="Times New Roman"/>
                <w:color w:val="000000"/>
                <w:sz w:val="20"/>
                <w:szCs w:val="20"/>
              </w:rPr>
              <w:t>475</w:t>
            </w:r>
          </w:p>
        </w:tc>
        <w:tc>
          <w:tcPr>
            <w:tcW w:w="1475"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w:t>
            </w:r>
            <w:r>
              <w:rPr>
                <w:rFonts w:eastAsia="Times New Roman"/>
                <w:color w:val="000000"/>
                <w:sz w:val="20"/>
                <w:szCs w:val="20"/>
              </w:rPr>
              <w:t>02 (0.24</w:t>
            </w:r>
            <w:r w:rsidRPr="00C52707">
              <w:rPr>
                <w:rFonts w:eastAsia="Times New Roman"/>
                <w:color w:val="000000"/>
                <w:sz w:val="20"/>
                <w:szCs w:val="20"/>
              </w:rPr>
              <w:t>)</w:t>
            </w:r>
            <w:r w:rsidRPr="00C52707">
              <w:rPr>
                <w:rFonts w:eastAsia="Times New Roman"/>
                <w:color w:val="000000"/>
                <w:sz w:val="20"/>
                <w:szCs w:val="20"/>
              </w:rPr>
              <w:br/>
              <w:t>p-value=0.9</w:t>
            </w:r>
            <w:r>
              <w:rPr>
                <w:rFonts w:eastAsia="Times New Roman"/>
                <w:color w:val="000000"/>
                <w:sz w:val="20"/>
                <w:szCs w:val="20"/>
              </w:rPr>
              <w:t>36</w:t>
            </w:r>
          </w:p>
        </w:tc>
        <w:tc>
          <w:tcPr>
            <w:tcW w:w="1512" w:type="dxa"/>
            <w:vAlign w:val="bottom"/>
          </w:tcPr>
          <w:p w:rsidR="00C817F6" w:rsidRPr="00C52707" w:rsidRDefault="00C817F6" w:rsidP="00B002B2">
            <w:pPr>
              <w:spacing w:line="240" w:lineRule="auto"/>
              <w:jc w:val="center"/>
              <w:rPr>
                <w:rFonts w:eastAsia="Times New Roman"/>
                <w:color w:val="000000"/>
                <w:sz w:val="20"/>
                <w:szCs w:val="20"/>
              </w:rPr>
            </w:pPr>
            <w:r>
              <w:rPr>
                <w:rFonts w:eastAsia="Times New Roman"/>
                <w:color w:val="000000"/>
                <w:sz w:val="20"/>
                <w:szCs w:val="20"/>
              </w:rPr>
              <w:t>-0.26</w:t>
            </w:r>
            <w:r w:rsidRPr="00C52707">
              <w:rPr>
                <w:rFonts w:eastAsia="Times New Roman"/>
                <w:color w:val="000000"/>
                <w:sz w:val="20"/>
                <w:szCs w:val="20"/>
              </w:rPr>
              <w:t xml:space="preserve"> (0.2</w:t>
            </w:r>
            <w:r>
              <w:rPr>
                <w:rFonts w:eastAsia="Times New Roman"/>
                <w:color w:val="000000"/>
                <w:sz w:val="20"/>
                <w:szCs w:val="20"/>
              </w:rPr>
              <w:t>7</w:t>
            </w:r>
            <w:r w:rsidRPr="00C52707">
              <w:rPr>
                <w:rFonts w:eastAsia="Times New Roman"/>
                <w:color w:val="000000"/>
                <w:sz w:val="20"/>
                <w:szCs w:val="20"/>
              </w:rPr>
              <w:t>)</w:t>
            </w:r>
            <w:r w:rsidRPr="00C52707">
              <w:rPr>
                <w:rFonts w:eastAsia="Times New Roman"/>
                <w:color w:val="000000"/>
                <w:sz w:val="20"/>
                <w:szCs w:val="20"/>
              </w:rPr>
              <w:br/>
              <w:t>p-value=0.</w:t>
            </w:r>
            <w:r>
              <w:rPr>
                <w:rFonts w:eastAsia="Times New Roman"/>
                <w:color w:val="000000"/>
                <w:sz w:val="20"/>
                <w:szCs w:val="20"/>
              </w:rPr>
              <w:t>342</w:t>
            </w:r>
          </w:p>
        </w:tc>
        <w:tc>
          <w:tcPr>
            <w:tcW w:w="1526"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-0.3</w:t>
            </w:r>
            <w:r>
              <w:rPr>
                <w:rFonts w:eastAsia="Times New Roman"/>
                <w:color w:val="000000"/>
                <w:sz w:val="20"/>
                <w:szCs w:val="20"/>
              </w:rPr>
              <w:t>0</w:t>
            </w:r>
            <w:r w:rsidRPr="00C52707">
              <w:rPr>
                <w:rFonts w:eastAsia="Times New Roman"/>
                <w:color w:val="000000"/>
                <w:sz w:val="20"/>
                <w:szCs w:val="20"/>
              </w:rPr>
              <w:t xml:space="preserve"> (0.26)</w:t>
            </w:r>
            <w:r w:rsidRPr="00C52707">
              <w:rPr>
                <w:rFonts w:eastAsia="Times New Roman"/>
                <w:color w:val="000000"/>
                <w:sz w:val="20"/>
                <w:szCs w:val="20"/>
              </w:rPr>
              <w:br/>
              <w:t>p-value=0.2</w:t>
            </w:r>
            <w:r>
              <w:rPr>
                <w:rFonts w:eastAsia="Times New Roman"/>
                <w:color w:val="000000"/>
                <w:sz w:val="20"/>
                <w:szCs w:val="20"/>
              </w:rPr>
              <w:t>49</w:t>
            </w:r>
          </w:p>
        </w:tc>
      </w:tr>
      <w:tr w:rsidR="00C817F6" w:rsidRPr="00C52707" w:rsidTr="00B002B2">
        <w:trPr>
          <w:jc w:val="center"/>
        </w:trPr>
        <w:tc>
          <w:tcPr>
            <w:tcW w:w="3287" w:type="dxa"/>
            <w:vAlign w:val="center"/>
          </w:tcPr>
          <w:p w:rsidR="00C817F6" w:rsidRPr="00C52707" w:rsidRDefault="00C817F6" w:rsidP="00B002B2">
            <w:pPr>
              <w:spacing w:line="276" w:lineRule="auto"/>
              <w:rPr>
                <w:rFonts w:eastAsia="Times New Roman"/>
                <w:sz w:val="20"/>
                <w:szCs w:val="20"/>
              </w:rPr>
            </w:pPr>
            <w:r w:rsidRPr="00C52707">
              <w:rPr>
                <w:rFonts w:eastAsia="Times New Roman"/>
                <w:sz w:val="20"/>
                <w:szCs w:val="20"/>
              </w:rPr>
              <w:t>Public support*Number of parties</w:t>
            </w:r>
          </w:p>
        </w:tc>
        <w:tc>
          <w:tcPr>
            <w:tcW w:w="1438"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w:t>
            </w:r>
            <w:r>
              <w:rPr>
                <w:rFonts w:eastAsia="Times New Roman"/>
                <w:color w:val="000000"/>
                <w:sz w:val="20"/>
                <w:szCs w:val="20"/>
              </w:rPr>
              <w:t>54</w:t>
            </w:r>
            <w:r w:rsidRPr="00C52707">
              <w:rPr>
                <w:rFonts w:eastAsia="Times New Roman"/>
                <w:color w:val="000000"/>
                <w:sz w:val="20"/>
                <w:szCs w:val="20"/>
              </w:rPr>
              <w:t xml:space="preserve"> (0.</w:t>
            </w:r>
            <w:r>
              <w:rPr>
                <w:rFonts w:eastAsia="Times New Roman"/>
                <w:color w:val="000000"/>
                <w:sz w:val="20"/>
                <w:szCs w:val="20"/>
              </w:rPr>
              <w:t>88</w:t>
            </w:r>
            <w:r w:rsidRPr="00C52707">
              <w:rPr>
                <w:rFonts w:eastAsia="Times New Roman"/>
                <w:color w:val="000000"/>
                <w:sz w:val="20"/>
                <w:szCs w:val="20"/>
              </w:rPr>
              <w:t>)</w:t>
            </w:r>
            <w:r w:rsidRPr="00C52707">
              <w:rPr>
                <w:rFonts w:eastAsia="Times New Roman"/>
                <w:color w:val="000000"/>
                <w:sz w:val="20"/>
                <w:szCs w:val="20"/>
              </w:rPr>
              <w:br/>
              <w:t>p-value=0.</w:t>
            </w:r>
            <w:r>
              <w:rPr>
                <w:rFonts w:eastAsia="Times New Roman"/>
                <w:color w:val="000000"/>
                <w:sz w:val="20"/>
                <w:szCs w:val="20"/>
              </w:rPr>
              <w:t>081</w:t>
            </w:r>
          </w:p>
        </w:tc>
        <w:tc>
          <w:tcPr>
            <w:tcW w:w="1475"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w:t>
            </w:r>
            <w:r>
              <w:rPr>
                <w:rFonts w:eastAsia="Times New Roman"/>
                <w:color w:val="000000"/>
                <w:sz w:val="20"/>
                <w:szCs w:val="20"/>
              </w:rPr>
              <w:t>72</w:t>
            </w:r>
            <w:r w:rsidRPr="00C52707">
              <w:rPr>
                <w:rFonts w:eastAsia="Times New Roman"/>
                <w:color w:val="000000"/>
                <w:sz w:val="20"/>
                <w:szCs w:val="20"/>
              </w:rPr>
              <w:t xml:space="preserve"> (0.</w:t>
            </w:r>
            <w:r>
              <w:rPr>
                <w:rFonts w:eastAsia="Times New Roman"/>
                <w:color w:val="000000"/>
                <w:sz w:val="20"/>
                <w:szCs w:val="20"/>
              </w:rPr>
              <w:t>63</w:t>
            </w:r>
            <w:r w:rsidRPr="00C52707">
              <w:rPr>
                <w:rFonts w:eastAsia="Times New Roman"/>
                <w:color w:val="000000"/>
                <w:sz w:val="20"/>
                <w:szCs w:val="20"/>
              </w:rPr>
              <w:t>)</w:t>
            </w:r>
            <w:r w:rsidRPr="00C52707">
              <w:rPr>
                <w:rFonts w:eastAsia="Times New Roman"/>
                <w:color w:val="000000"/>
                <w:sz w:val="20"/>
                <w:szCs w:val="20"/>
              </w:rPr>
              <w:br/>
              <w:t>p-value=0.2</w:t>
            </w:r>
            <w:r>
              <w:rPr>
                <w:rFonts w:eastAsia="Times New Roman"/>
                <w:color w:val="000000"/>
                <w:sz w:val="20"/>
                <w:szCs w:val="20"/>
              </w:rPr>
              <w:t>52</w:t>
            </w:r>
          </w:p>
        </w:tc>
        <w:tc>
          <w:tcPr>
            <w:tcW w:w="1512"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-0.98 (0.8</w:t>
            </w:r>
            <w:r>
              <w:rPr>
                <w:rFonts w:eastAsia="Times New Roman"/>
                <w:color w:val="000000"/>
                <w:sz w:val="20"/>
                <w:szCs w:val="20"/>
              </w:rPr>
              <w:t>2</w:t>
            </w:r>
            <w:r w:rsidRPr="00C52707">
              <w:rPr>
                <w:rFonts w:eastAsia="Times New Roman"/>
                <w:color w:val="000000"/>
                <w:sz w:val="20"/>
                <w:szCs w:val="20"/>
              </w:rPr>
              <w:t>)</w:t>
            </w:r>
            <w:r w:rsidRPr="00C52707">
              <w:rPr>
                <w:rFonts w:eastAsia="Times New Roman"/>
                <w:color w:val="000000"/>
                <w:sz w:val="20"/>
                <w:szCs w:val="20"/>
              </w:rPr>
              <w:br/>
              <w:t>p-value=0.2</w:t>
            </w:r>
            <w:r>
              <w:rPr>
                <w:rFonts w:eastAsia="Times New Roman"/>
                <w:color w:val="000000"/>
                <w:sz w:val="20"/>
                <w:szCs w:val="20"/>
              </w:rPr>
              <w:t>28</w:t>
            </w:r>
          </w:p>
        </w:tc>
        <w:tc>
          <w:tcPr>
            <w:tcW w:w="1526"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w:t>
            </w:r>
            <w:r>
              <w:rPr>
                <w:rFonts w:eastAsia="Times New Roman"/>
                <w:color w:val="000000"/>
                <w:sz w:val="20"/>
                <w:szCs w:val="20"/>
              </w:rPr>
              <w:t>1</w:t>
            </w:r>
            <w:r w:rsidRPr="00C52707">
              <w:rPr>
                <w:rFonts w:eastAsia="Times New Roman"/>
                <w:color w:val="000000"/>
                <w:sz w:val="20"/>
                <w:szCs w:val="20"/>
              </w:rPr>
              <w:t>.</w:t>
            </w:r>
            <w:r>
              <w:rPr>
                <w:rFonts w:eastAsia="Times New Roman"/>
                <w:color w:val="000000"/>
                <w:sz w:val="20"/>
                <w:szCs w:val="20"/>
              </w:rPr>
              <w:t>04</w:t>
            </w:r>
            <w:r w:rsidRPr="00C52707">
              <w:rPr>
                <w:rFonts w:eastAsia="Times New Roman"/>
                <w:color w:val="000000"/>
                <w:sz w:val="20"/>
                <w:szCs w:val="20"/>
              </w:rPr>
              <w:t xml:space="preserve"> (0.8</w:t>
            </w:r>
            <w:r>
              <w:rPr>
                <w:rFonts w:eastAsia="Times New Roman"/>
                <w:color w:val="000000"/>
                <w:sz w:val="20"/>
                <w:szCs w:val="20"/>
              </w:rPr>
              <w:t>5</w:t>
            </w:r>
            <w:r w:rsidRPr="00C52707">
              <w:rPr>
                <w:rFonts w:eastAsia="Times New Roman"/>
                <w:color w:val="000000"/>
                <w:sz w:val="20"/>
                <w:szCs w:val="20"/>
              </w:rPr>
              <w:t>)</w:t>
            </w:r>
            <w:r w:rsidRPr="00C52707">
              <w:rPr>
                <w:rFonts w:eastAsia="Times New Roman"/>
                <w:color w:val="000000"/>
                <w:sz w:val="20"/>
                <w:szCs w:val="20"/>
              </w:rPr>
              <w:br/>
              <w:t>p-value=0.21</w:t>
            </w:r>
            <w:r>
              <w:rPr>
                <w:rFonts w:eastAsia="Times New Roman"/>
                <w:color w:val="000000"/>
                <w:sz w:val="20"/>
                <w:szCs w:val="20"/>
              </w:rPr>
              <w:t>8</w:t>
            </w:r>
          </w:p>
        </w:tc>
      </w:tr>
      <w:tr w:rsidR="00C817F6" w:rsidRPr="00C52707" w:rsidTr="00B002B2">
        <w:trPr>
          <w:jc w:val="center"/>
        </w:trPr>
        <w:tc>
          <w:tcPr>
            <w:tcW w:w="3287" w:type="dxa"/>
            <w:vAlign w:val="center"/>
          </w:tcPr>
          <w:p w:rsidR="00C817F6" w:rsidRPr="00C52707" w:rsidRDefault="00C817F6" w:rsidP="00B002B2">
            <w:pPr>
              <w:spacing w:line="276" w:lineRule="auto"/>
              <w:rPr>
                <w:rFonts w:eastAsia="Times New Roman"/>
                <w:sz w:val="20"/>
                <w:szCs w:val="20"/>
              </w:rPr>
            </w:pPr>
            <w:r w:rsidRPr="00C52707">
              <w:rPr>
                <w:rFonts w:eastAsia="Times New Roman"/>
                <w:sz w:val="20"/>
                <w:szCs w:val="20"/>
              </w:rPr>
              <w:t>Media salience</w:t>
            </w:r>
          </w:p>
        </w:tc>
        <w:tc>
          <w:tcPr>
            <w:tcW w:w="1438" w:type="dxa"/>
            <w:vAlign w:val="bottom"/>
          </w:tcPr>
          <w:p w:rsidR="00C817F6" w:rsidRPr="00C52707" w:rsidRDefault="00C817F6" w:rsidP="00B002B2">
            <w:pPr>
              <w:spacing w:line="240" w:lineRule="auto"/>
              <w:jc w:val="center"/>
              <w:rPr>
                <w:rFonts w:eastAsia="Times New Roman"/>
                <w:color w:val="000000"/>
                <w:sz w:val="20"/>
                <w:szCs w:val="20"/>
              </w:rPr>
            </w:pPr>
            <w:r>
              <w:rPr>
                <w:rFonts w:eastAsia="Times New Roman"/>
                <w:color w:val="000000"/>
                <w:sz w:val="20"/>
                <w:szCs w:val="20"/>
              </w:rPr>
              <w:t>0.33</w:t>
            </w:r>
            <w:r w:rsidRPr="00C52707">
              <w:rPr>
                <w:rFonts w:eastAsia="Times New Roman"/>
                <w:color w:val="000000"/>
                <w:sz w:val="20"/>
                <w:szCs w:val="20"/>
              </w:rPr>
              <w:t xml:space="preserve"> (0.10)</w:t>
            </w:r>
            <w:r w:rsidRPr="00C52707">
              <w:rPr>
                <w:rFonts w:eastAsia="Times New Roman"/>
                <w:color w:val="000000"/>
                <w:sz w:val="20"/>
                <w:szCs w:val="20"/>
              </w:rPr>
              <w:br/>
              <w:t>p-value=0.002</w:t>
            </w:r>
          </w:p>
        </w:tc>
        <w:tc>
          <w:tcPr>
            <w:tcW w:w="1475"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0.3</w:t>
            </w:r>
            <w:r>
              <w:rPr>
                <w:rFonts w:eastAsia="Times New Roman"/>
                <w:color w:val="000000"/>
                <w:sz w:val="20"/>
                <w:szCs w:val="20"/>
              </w:rPr>
              <w:t>4</w:t>
            </w:r>
            <w:r w:rsidRPr="00C52707">
              <w:rPr>
                <w:rFonts w:eastAsia="Times New Roman"/>
                <w:color w:val="000000"/>
                <w:sz w:val="20"/>
                <w:szCs w:val="20"/>
              </w:rPr>
              <w:t xml:space="preserve"> (0.1</w:t>
            </w:r>
            <w:r>
              <w:rPr>
                <w:rFonts w:eastAsia="Times New Roman"/>
                <w:color w:val="000000"/>
                <w:sz w:val="20"/>
                <w:szCs w:val="20"/>
              </w:rPr>
              <w:t>0</w:t>
            </w:r>
            <w:r w:rsidRPr="00C52707">
              <w:rPr>
                <w:rFonts w:eastAsia="Times New Roman"/>
                <w:color w:val="000000"/>
                <w:sz w:val="20"/>
                <w:szCs w:val="20"/>
              </w:rPr>
              <w:t>)</w:t>
            </w:r>
            <w:r w:rsidRPr="00C52707">
              <w:rPr>
                <w:rFonts w:eastAsia="Times New Roman"/>
                <w:color w:val="000000"/>
                <w:sz w:val="20"/>
                <w:szCs w:val="20"/>
              </w:rPr>
              <w:br/>
              <w:t>p-value=0.00</w:t>
            </w:r>
            <w:r>
              <w:rPr>
                <w:rFonts w:eastAsia="Times New Roman"/>
                <w:color w:val="000000"/>
                <w:sz w:val="20"/>
                <w:szCs w:val="20"/>
              </w:rPr>
              <w:t>1</w:t>
            </w:r>
          </w:p>
        </w:tc>
        <w:tc>
          <w:tcPr>
            <w:tcW w:w="1512"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0.3</w:t>
            </w:r>
            <w:r>
              <w:rPr>
                <w:rFonts w:eastAsia="Times New Roman"/>
                <w:color w:val="000000"/>
                <w:sz w:val="20"/>
                <w:szCs w:val="20"/>
              </w:rPr>
              <w:t>2</w:t>
            </w:r>
            <w:r w:rsidRPr="00C52707">
              <w:rPr>
                <w:rFonts w:eastAsia="Times New Roman"/>
                <w:color w:val="000000"/>
                <w:sz w:val="20"/>
                <w:szCs w:val="20"/>
              </w:rPr>
              <w:t xml:space="preserve"> (0.1</w:t>
            </w:r>
            <w:r>
              <w:rPr>
                <w:rFonts w:eastAsia="Times New Roman"/>
                <w:color w:val="000000"/>
                <w:sz w:val="20"/>
                <w:szCs w:val="20"/>
              </w:rPr>
              <w:t>0</w:t>
            </w:r>
            <w:r w:rsidRPr="00C52707">
              <w:rPr>
                <w:rFonts w:eastAsia="Times New Roman"/>
                <w:color w:val="000000"/>
                <w:sz w:val="20"/>
                <w:szCs w:val="20"/>
              </w:rPr>
              <w:t>)</w:t>
            </w:r>
            <w:r w:rsidRPr="00C52707">
              <w:rPr>
                <w:rFonts w:eastAsia="Times New Roman"/>
                <w:color w:val="000000"/>
                <w:sz w:val="20"/>
                <w:szCs w:val="20"/>
              </w:rPr>
              <w:br/>
              <w:t>p-value=0.00</w:t>
            </w:r>
            <w:r>
              <w:rPr>
                <w:rFonts w:eastAsia="Times New Roman"/>
                <w:color w:val="000000"/>
                <w:sz w:val="20"/>
                <w:szCs w:val="20"/>
              </w:rPr>
              <w:t>2</w:t>
            </w:r>
          </w:p>
        </w:tc>
        <w:tc>
          <w:tcPr>
            <w:tcW w:w="1526"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0.3</w:t>
            </w:r>
            <w:r>
              <w:rPr>
                <w:rFonts w:eastAsia="Times New Roman"/>
                <w:color w:val="000000"/>
                <w:sz w:val="20"/>
                <w:szCs w:val="20"/>
              </w:rPr>
              <w:t>2</w:t>
            </w:r>
            <w:r w:rsidRPr="00C52707">
              <w:rPr>
                <w:rFonts w:eastAsia="Times New Roman"/>
                <w:color w:val="000000"/>
                <w:sz w:val="20"/>
                <w:szCs w:val="20"/>
              </w:rPr>
              <w:t xml:space="preserve"> (0.10)</w:t>
            </w:r>
            <w:r w:rsidRPr="00C52707">
              <w:rPr>
                <w:rFonts w:eastAsia="Times New Roman"/>
                <w:color w:val="000000"/>
                <w:sz w:val="20"/>
                <w:szCs w:val="20"/>
              </w:rPr>
              <w:br/>
              <w:t>p-value=0.003</w:t>
            </w:r>
          </w:p>
        </w:tc>
      </w:tr>
      <w:tr w:rsidR="00C817F6" w:rsidRPr="00C52707" w:rsidTr="00B002B2">
        <w:trPr>
          <w:jc w:val="center"/>
        </w:trPr>
        <w:tc>
          <w:tcPr>
            <w:tcW w:w="3287" w:type="dxa"/>
            <w:vAlign w:val="center"/>
          </w:tcPr>
          <w:p w:rsidR="00C817F6" w:rsidRPr="00C52707" w:rsidRDefault="00C817F6" w:rsidP="00B002B2">
            <w:pPr>
              <w:spacing w:line="276" w:lineRule="auto"/>
              <w:rPr>
                <w:rFonts w:eastAsia="Times New Roman"/>
                <w:sz w:val="20"/>
                <w:szCs w:val="20"/>
              </w:rPr>
            </w:pPr>
            <w:r w:rsidRPr="00C52707">
              <w:rPr>
                <w:rFonts w:eastAsia="Times New Roman"/>
                <w:sz w:val="20"/>
                <w:szCs w:val="20"/>
              </w:rPr>
              <w:t>Public support*Media salience</w:t>
            </w:r>
          </w:p>
        </w:tc>
        <w:tc>
          <w:tcPr>
            <w:tcW w:w="1438"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w:t>
            </w:r>
          </w:p>
        </w:tc>
        <w:tc>
          <w:tcPr>
            <w:tcW w:w="1475"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w:t>
            </w:r>
          </w:p>
        </w:tc>
        <w:tc>
          <w:tcPr>
            <w:tcW w:w="1512"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w:t>
            </w:r>
          </w:p>
        </w:tc>
        <w:tc>
          <w:tcPr>
            <w:tcW w:w="1526"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w:t>
            </w:r>
            <w:r>
              <w:rPr>
                <w:rFonts w:eastAsia="Times New Roman"/>
                <w:color w:val="000000"/>
                <w:sz w:val="20"/>
                <w:szCs w:val="20"/>
              </w:rPr>
              <w:t>22</w:t>
            </w:r>
            <w:r w:rsidRPr="00C52707">
              <w:rPr>
                <w:rFonts w:eastAsia="Times New Roman"/>
                <w:color w:val="000000"/>
                <w:sz w:val="20"/>
                <w:szCs w:val="20"/>
              </w:rPr>
              <w:t xml:space="preserve"> (0.4</w:t>
            </w:r>
            <w:r>
              <w:rPr>
                <w:rFonts w:eastAsia="Times New Roman"/>
                <w:color w:val="000000"/>
                <w:sz w:val="20"/>
                <w:szCs w:val="20"/>
              </w:rPr>
              <w:t>3</w:t>
            </w:r>
            <w:r w:rsidRPr="00C52707">
              <w:rPr>
                <w:rFonts w:eastAsia="Times New Roman"/>
                <w:color w:val="000000"/>
                <w:sz w:val="20"/>
                <w:szCs w:val="20"/>
              </w:rPr>
              <w:t>)</w:t>
            </w:r>
            <w:r w:rsidRPr="00C52707">
              <w:rPr>
                <w:rFonts w:eastAsia="Times New Roman"/>
                <w:color w:val="000000"/>
                <w:sz w:val="20"/>
                <w:szCs w:val="20"/>
              </w:rPr>
              <w:br/>
              <w:t>p-value=0.6</w:t>
            </w:r>
            <w:r>
              <w:rPr>
                <w:rFonts w:eastAsia="Times New Roman"/>
                <w:color w:val="000000"/>
                <w:sz w:val="20"/>
                <w:szCs w:val="20"/>
              </w:rPr>
              <w:t>04</w:t>
            </w:r>
          </w:p>
        </w:tc>
      </w:tr>
      <w:tr w:rsidR="00C817F6" w:rsidRPr="00C52707" w:rsidTr="00B002B2">
        <w:trPr>
          <w:jc w:val="center"/>
        </w:trPr>
        <w:tc>
          <w:tcPr>
            <w:tcW w:w="3287" w:type="dxa"/>
            <w:vAlign w:val="center"/>
          </w:tcPr>
          <w:p w:rsidR="00C817F6" w:rsidRPr="00C52707" w:rsidRDefault="00C817F6" w:rsidP="00B002B2">
            <w:pPr>
              <w:spacing w:line="276" w:lineRule="auto"/>
              <w:rPr>
                <w:rFonts w:eastAsia="Times New Roman"/>
                <w:i/>
                <w:sz w:val="20"/>
                <w:szCs w:val="20"/>
              </w:rPr>
            </w:pPr>
            <w:r w:rsidRPr="00C52707">
              <w:rPr>
                <w:rFonts w:eastAsia="Times New Roman"/>
                <w:i/>
                <w:sz w:val="20"/>
                <w:szCs w:val="20"/>
              </w:rPr>
              <w:t>Existing proposal</w:t>
            </w:r>
          </w:p>
        </w:tc>
        <w:tc>
          <w:tcPr>
            <w:tcW w:w="1438" w:type="dxa"/>
            <w:vAlign w:val="bottom"/>
          </w:tcPr>
          <w:p w:rsidR="00C817F6" w:rsidRPr="00C52707" w:rsidRDefault="00C817F6" w:rsidP="00B002B2">
            <w:pPr>
              <w:spacing w:line="240" w:lineRule="auto"/>
              <w:jc w:val="center"/>
              <w:rPr>
                <w:rFonts w:eastAsia="Times New Roman"/>
                <w:color w:val="000000"/>
                <w:sz w:val="20"/>
                <w:szCs w:val="20"/>
              </w:rPr>
            </w:pPr>
            <w:r>
              <w:rPr>
                <w:rFonts w:eastAsia="Times New Roman"/>
                <w:color w:val="000000"/>
                <w:sz w:val="20"/>
                <w:szCs w:val="20"/>
              </w:rPr>
              <w:t>0.95</w:t>
            </w:r>
            <w:r w:rsidRPr="00C52707">
              <w:rPr>
                <w:rFonts w:eastAsia="Times New Roman"/>
                <w:color w:val="000000"/>
                <w:sz w:val="20"/>
                <w:szCs w:val="20"/>
              </w:rPr>
              <w:t xml:space="preserve"> (0.29)</w:t>
            </w:r>
            <w:r w:rsidRPr="00C52707">
              <w:rPr>
                <w:rFonts w:eastAsia="Times New Roman"/>
                <w:color w:val="000000"/>
                <w:sz w:val="20"/>
                <w:szCs w:val="20"/>
              </w:rPr>
              <w:br/>
              <w:t>p-value=0.00</w:t>
            </w:r>
            <w:r>
              <w:rPr>
                <w:rFonts w:eastAsia="Times New Roman"/>
                <w:color w:val="000000"/>
                <w:sz w:val="20"/>
                <w:szCs w:val="20"/>
              </w:rPr>
              <w:t>1</w:t>
            </w:r>
          </w:p>
        </w:tc>
        <w:tc>
          <w:tcPr>
            <w:tcW w:w="1475"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0.9</w:t>
            </w:r>
            <w:r>
              <w:rPr>
                <w:rFonts w:eastAsia="Times New Roman"/>
                <w:color w:val="000000"/>
                <w:sz w:val="20"/>
                <w:szCs w:val="20"/>
              </w:rPr>
              <w:t>9</w:t>
            </w:r>
            <w:r w:rsidRPr="00C52707">
              <w:rPr>
                <w:rFonts w:eastAsia="Times New Roman"/>
                <w:color w:val="000000"/>
                <w:sz w:val="20"/>
                <w:szCs w:val="20"/>
              </w:rPr>
              <w:t xml:space="preserve"> (0.29)</w:t>
            </w:r>
            <w:r w:rsidRPr="00C52707">
              <w:rPr>
                <w:rFonts w:eastAsia="Times New Roman"/>
                <w:color w:val="000000"/>
                <w:sz w:val="20"/>
                <w:szCs w:val="20"/>
              </w:rPr>
              <w:br/>
              <w:t>p-value=0.00</w:t>
            </w:r>
            <w:r>
              <w:rPr>
                <w:rFonts w:eastAsia="Times New Roman"/>
                <w:color w:val="000000"/>
                <w:sz w:val="20"/>
                <w:szCs w:val="20"/>
              </w:rPr>
              <w:t>1</w:t>
            </w:r>
          </w:p>
        </w:tc>
        <w:tc>
          <w:tcPr>
            <w:tcW w:w="1512"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0.9</w:t>
            </w:r>
            <w:r>
              <w:rPr>
                <w:rFonts w:eastAsia="Times New Roman"/>
                <w:color w:val="000000"/>
                <w:sz w:val="20"/>
                <w:szCs w:val="20"/>
              </w:rPr>
              <w:t>2</w:t>
            </w:r>
            <w:r w:rsidRPr="00C52707">
              <w:rPr>
                <w:rFonts w:eastAsia="Times New Roman"/>
                <w:color w:val="000000"/>
                <w:sz w:val="20"/>
                <w:szCs w:val="20"/>
              </w:rPr>
              <w:t xml:space="preserve"> (0.29)</w:t>
            </w:r>
            <w:r w:rsidRPr="00C52707">
              <w:rPr>
                <w:rFonts w:eastAsia="Times New Roman"/>
                <w:color w:val="000000"/>
                <w:sz w:val="20"/>
                <w:szCs w:val="20"/>
              </w:rPr>
              <w:br/>
              <w:t>p-value=0.00</w:t>
            </w:r>
            <w:r>
              <w:rPr>
                <w:rFonts w:eastAsia="Times New Roman"/>
                <w:color w:val="000000"/>
                <w:sz w:val="20"/>
                <w:szCs w:val="20"/>
              </w:rPr>
              <w:t>2</w:t>
            </w:r>
          </w:p>
        </w:tc>
        <w:tc>
          <w:tcPr>
            <w:tcW w:w="1526"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0.9</w:t>
            </w:r>
            <w:r>
              <w:rPr>
                <w:rFonts w:eastAsia="Times New Roman"/>
                <w:color w:val="000000"/>
                <w:sz w:val="20"/>
                <w:szCs w:val="20"/>
              </w:rPr>
              <w:t>2</w:t>
            </w:r>
            <w:r w:rsidRPr="00C52707">
              <w:rPr>
                <w:rFonts w:eastAsia="Times New Roman"/>
                <w:color w:val="000000"/>
                <w:sz w:val="20"/>
                <w:szCs w:val="20"/>
              </w:rPr>
              <w:t xml:space="preserve"> (0.29)</w:t>
            </w:r>
            <w:r w:rsidRPr="00C52707">
              <w:rPr>
                <w:rFonts w:eastAsia="Times New Roman"/>
                <w:color w:val="000000"/>
                <w:sz w:val="20"/>
                <w:szCs w:val="20"/>
              </w:rPr>
              <w:br/>
              <w:t>p-value=0.002</w:t>
            </w:r>
          </w:p>
        </w:tc>
      </w:tr>
      <w:tr w:rsidR="00C817F6" w:rsidRPr="00C52707" w:rsidTr="00B002B2">
        <w:trPr>
          <w:jc w:val="center"/>
        </w:trPr>
        <w:tc>
          <w:tcPr>
            <w:tcW w:w="3287" w:type="dxa"/>
            <w:vAlign w:val="center"/>
          </w:tcPr>
          <w:p w:rsidR="00C817F6" w:rsidRPr="00C52707" w:rsidRDefault="00C817F6" w:rsidP="00B002B2">
            <w:pPr>
              <w:spacing w:line="276" w:lineRule="auto"/>
              <w:rPr>
                <w:rFonts w:eastAsia="Times New Roman"/>
                <w:i/>
                <w:sz w:val="20"/>
                <w:szCs w:val="20"/>
              </w:rPr>
            </w:pPr>
            <w:r w:rsidRPr="00C52707">
              <w:rPr>
                <w:rFonts w:eastAsia="Times New Roman"/>
                <w:i/>
                <w:sz w:val="20"/>
                <w:szCs w:val="20"/>
              </w:rPr>
              <w:t>Remaining months</w:t>
            </w:r>
          </w:p>
        </w:tc>
        <w:tc>
          <w:tcPr>
            <w:tcW w:w="1438"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0.04 (0.01)</w:t>
            </w:r>
            <w:r w:rsidRPr="00C52707">
              <w:rPr>
                <w:rFonts w:eastAsia="Times New Roman"/>
                <w:color w:val="000000"/>
                <w:sz w:val="20"/>
                <w:szCs w:val="20"/>
              </w:rPr>
              <w:br/>
              <w:t>p-value&lt;0.001</w:t>
            </w:r>
          </w:p>
        </w:tc>
        <w:tc>
          <w:tcPr>
            <w:tcW w:w="1475"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0.04 (0.01)</w:t>
            </w:r>
            <w:r w:rsidRPr="00C52707">
              <w:rPr>
                <w:rFonts w:eastAsia="Times New Roman"/>
                <w:color w:val="000000"/>
                <w:sz w:val="20"/>
                <w:szCs w:val="20"/>
              </w:rPr>
              <w:br/>
              <w:t>p-value&lt;0.001</w:t>
            </w:r>
          </w:p>
        </w:tc>
        <w:tc>
          <w:tcPr>
            <w:tcW w:w="1512"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0.04 (0.01)</w:t>
            </w:r>
            <w:r w:rsidRPr="00C52707">
              <w:rPr>
                <w:rFonts w:eastAsia="Times New Roman"/>
                <w:color w:val="000000"/>
                <w:sz w:val="20"/>
                <w:szCs w:val="20"/>
              </w:rPr>
              <w:br/>
              <w:t>p-value&lt;0.001</w:t>
            </w:r>
          </w:p>
        </w:tc>
        <w:tc>
          <w:tcPr>
            <w:tcW w:w="1526"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0.04 (0.01)</w:t>
            </w:r>
            <w:r w:rsidRPr="00C52707">
              <w:rPr>
                <w:rFonts w:eastAsia="Times New Roman"/>
                <w:color w:val="000000"/>
                <w:sz w:val="20"/>
                <w:szCs w:val="20"/>
              </w:rPr>
              <w:br/>
              <w:t>p-value&lt;0.001</w:t>
            </w:r>
          </w:p>
        </w:tc>
      </w:tr>
      <w:tr w:rsidR="00C817F6" w:rsidRPr="00C52707" w:rsidTr="00B002B2">
        <w:trPr>
          <w:jc w:val="center"/>
        </w:trPr>
        <w:tc>
          <w:tcPr>
            <w:tcW w:w="3287" w:type="dxa"/>
            <w:vAlign w:val="center"/>
          </w:tcPr>
          <w:p w:rsidR="00C817F6" w:rsidRPr="00C52707" w:rsidRDefault="00C817F6" w:rsidP="00B002B2">
            <w:pPr>
              <w:spacing w:line="276" w:lineRule="auto"/>
              <w:rPr>
                <w:rFonts w:eastAsia="Times New Roman"/>
                <w:i/>
                <w:sz w:val="20"/>
                <w:szCs w:val="20"/>
              </w:rPr>
            </w:pPr>
            <w:r w:rsidRPr="00C52707">
              <w:rPr>
                <w:rFonts w:eastAsia="Times New Roman"/>
                <w:i/>
                <w:sz w:val="20"/>
                <w:szCs w:val="20"/>
              </w:rPr>
              <w:t>Denmark</w:t>
            </w:r>
          </w:p>
        </w:tc>
        <w:tc>
          <w:tcPr>
            <w:tcW w:w="1438"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0.2</w:t>
            </w:r>
            <w:r>
              <w:rPr>
                <w:rFonts w:eastAsia="Times New Roman"/>
                <w:color w:val="000000"/>
                <w:sz w:val="20"/>
                <w:szCs w:val="20"/>
              </w:rPr>
              <w:t>8</w:t>
            </w:r>
            <w:r w:rsidRPr="00C52707">
              <w:rPr>
                <w:rFonts w:eastAsia="Times New Roman"/>
                <w:color w:val="000000"/>
                <w:sz w:val="20"/>
                <w:szCs w:val="20"/>
              </w:rPr>
              <w:t xml:space="preserve"> (0.3</w:t>
            </w:r>
            <w:r>
              <w:rPr>
                <w:rFonts w:eastAsia="Times New Roman"/>
                <w:color w:val="000000"/>
                <w:sz w:val="20"/>
                <w:szCs w:val="20"/>
              </w:rPr>
              <w:t>3</w:t>
            </w:r>
            <w:r w:rsidRPr="00C52707">
              <w:rPr>
                <w:rFonts w:eastAsia="Times New Roman"/>
                <w:color w:val="000000"/>
                <w:sz w:val="20"/>
                <w:szCs w:val="20"/>
              </w:rPr>
              <w:t>)</w:t>
            </w:r>
            <w:r w:rsidRPr="00C52707">
              <w:rPr>
                <w:rFonts w:eastAsia="Times New Roman"/>
                <w:color w:val="000000"/>
                <w:sz w:val="20"/>
                <w:szCs w:val="20"/>
              </w:rPr>
              <w:br/>
            </w:r>
            <w:r>
              <w:rPr>
                <w:rFonts w:eastAsia="Times New Roman"/>
                <w:color w:val="000000"/>
                <w:sz w:val="20"/>
                <w:szCs w:val="20"/>
              </w:rPr>
              <w:t>p-value=0.394</w:t>
            </w:r>
          </w:p>
        </w:tc>
        <w:tc>
          <w:tcPr>
            <w:tcW w:w="1475"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w:t>
            </w:r>
            <w:r>
              <w:rPr>
                <w:rFonts w:eastAsia="Times New Roman"/>
                <w:color w:val="000000"/>
                <w:sz w:val="20"/>
                <w:szCs w:val="20"/>
              </w:rPr>
              <w:t>43</w:t>
            </w:r>
            <w:r w:rsidRPr="00C52707">
              <w:rPr>
                <w:rFonts w:eastAsia="Times New Roman"/>
                <w:color w:val="000000"/>
                <w:sz w:val="20"/>
                <w:szCs w:val="20"/>
              </w:rPr>
              <w:t xml:space="preserve"> (0.3</w:t>
            </w:r>
            <w:r>
              <w:rPr>
                <w:rFonts w:eastAsia="Times New Roman"/>
                <w:color w:val="000000"/>
                <w:sz w:val="20"/>
                <w:szCs w:val="20"/>
              </w:rPr>
              <w:t>6</w:t>
            </w:r>
            <w:r w:rsidRPr="00C52707">
              <w:rPr>
                <w:rFonts w:eastAsia="Times New Roman"/>
                <w:color w:val="000000"/>
                <w:sz w:val="20"/>
                <w:szCs w:val="20"/>
              </w:rPr>
              <w:t>)</w:t>
            </w:r>
            <w:r w:rsidRPr="00C52707">
              <w:rPr>
                <w:rFonts w:eastAsia="Times New Roman"/>
                <w:color w:val="000000"/>
                <w:sz w:val="20"/>
                <w:szCs w:val="20"/>
              </w:rPr>
              <w:br/>
              <w:t>p-value=0.</w:t>
            </w:r>
            <w:r>
              <w:rPr>
                <w:rFonts w:eastAsia="Times New Roman"/>
                <w:color w:val="000000"/>
                <w:sz w:val="20"/>
                <w:szCs w:val="20"/>
              </w:rPr>
              <w:t>2</w:t>
            </w:r>
            <w:r w:rsidRPr="00C52707">
              <w:rPr>
                <w:rFonts w:eastAsia="Times New Roman"/>
                <w:color w:val="000000"/>
                <w:sz w:val="20"/>
                <w:szCs w:val="20"/>
              </w:rPr>
              <w:t>3</w:t>
            </w:r>
            <w:r>
              <w:rPr>
                <w:rFonts w:eastAsia="Times New Roman"/>
                <w:color w:val="000000"/>
                <w:sz w:val="20"/>
                <w:szCs w:val="20"/>
              </w:rPr>
              <w:t>9</w:t>
            </w:r>
          </w:p>
        </w:tc>
        <w:tc>
          <w:tcPr>
            <w:tcW w:w="1512"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w:t>
            </w:r>
            <w:r>
              <w:rPr>
                <w:rFonts w:eastAsia="Times New Roman"/>
                <w:color w:val="000000"/>
                <w:sz w:val="20"/>
                <w:szCs w:val="20"/>
              </w:rPr>
              <w:t>22</w:t>
            </w:r>
            <w:r w:rsidRPr="00C52707">
              <w:rPr>
                <w:rFonts w:eastAsia="Times New Roman"/>
                <w:color w:val="000000"/>
                <w:sz w:val="20"/>
                <w:szCs w:val="20"/>
              </w:rPr>
              <w:t xml:space="preserve"> (0.3</w:t>
            </w:r>
            <w:r>
              <w:rPr>
                <w:rFonts w:eastAsia="Times New Roman"/>
                <w:color w:val="000000"/>
                <w:sz w:val="20"/>
                <w:szCs w:val="20"/>
              </w:rPr>
              <w:t>3</w:t>
            </w:r>
            <w:r w:rsidRPr="00C52707">
              <w:rPr>
                <w:rFonts w:eastAsia="Times New Roman"/>
                <w:color w:val="000000"/>
                <w:sz w:val="20"/>
                <w:szCs w:val="20"/>
              </w:rPr>
              <w:t>)</w:t>
            </w:r>
            <w:r w:rsidRPr="00C52707">
              <w:rPr>
                <w:rFonts w:eastAsia="Times New Roman"/>
                <w:color w:val="000000"/>
                <w:sz w:val="20"/>
                <w:szCs w:val="20"/>
              </w:rPr>
              <w:br/>
              <w:t>p-value=0.</w:t>
            </w:r>
            <w:r>
              <w:rPr>
                <w:rFonts w:eastAsia="Times New Roman"/>
                <w:color w:val="000000"/>
                <w:sz w:val="20"/>
                <w:szCs w:val="20"/>
              </w:rPr>
              <w:t>496</w:t>
            </w:r>
          </w:p>
        </w:tc>
        <w:tc>
          <w:tcPr>
            <w:tcW w:w="1526" w:type="dxa"/>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0.2</w:t>
            </w:r>
            <w:r>
              <w:rPr>
                <w:rFonts w:eastAsia="Times New Roman"/>
                <w:color w:val="000000"/>
                <w:sz w:val="20"/>
                <w:szCs w:val="20"/>
              </w:rPr>
              <w:t>5</w:t>
            </w:r>
            <w:r w:rsidRPr="00C52707">
              <w:rPr>
                <w:rFonts w:eastAsia="Times New Roman"/>
                <w:color w:val="000000"/>
                <w:sz w:val="20"/>
                <w:szCs w:val="20"/>
              </w:rPr>
              <w:t xml:space="preserve"> (0.3</w:t>
            </w:r>
            <w:r>
              <w:rPr>
                <w:rFonts w:eastAsia="Times New Roman"/>
                <w:color w:val="000000"/>
                <w:sz w:val="20"/>
                <w:szCs w:val="20"/>
              </w:rPr>
              <w:t>3</w:t>
            </w:r>
            <w:r w:rsidRPr="00C52707">
              <w:rPr>
                <w:rFonts w:eastAsia="Times New Roman"/>
                <w:color w:val="000000"/>
                <w:sz w:val="20"/>
                <w:szCs w:val="20"/>
              </w:rPr>
              <w:t>)</w:t>
            </w:r>
            <w:r w:rsidRPr="00C52707">
              <w:rPr>
                <w:rFonts w:eastAsia="Times New Roman"/>
                <w:color w:val="000000"/>
                <w:sz w:val="20"/>
                <w:szCs w:val="20"/>
              </w:rPr>
              <w:br/>
              <w:t>p-value=0.4</w:t>
            </w:r>
            <w:r>
              <w:rPr>
                <w:rFonts w:eastAsia="Times New Roman"/>
                <w:color w:val="000000"/>
                <w:sz w:val="20"/>
                <w:szCs w:val="20"/>
              </w:rPr>
              <w:t>50</w:t>
            </w:r>
          </w:p>
        </w:tc>
      </w:tr>
      <w:tr w:rsidR="00C817F6" w:rsidRPr="00C52707" w:rsidTr="00883951">
        <w:trPr>
          <w:jc w:val="center"/>
        </w:trPr>
        <w:tc>
          <w:tcPr>
            <w:tcW w:w="3287" w:type="dxa"/>
            <w:tcBorders>
              <w:bottom w:val="single" w:sz="4" w:space="0" w:color="auto"/>
            </w:tcBorders>
            <w:vAlign w:val="center"/>
          </w:tcPr>
          <w:p w:rsidR="00C817F6" w:rsidRPr="00C52707" w:rsidRDefault="00C817F6" w:rsidP="00B002B2">
            <w:pPr>
              <w:spacing w:line="276" w:lineRule="auto"/>
              <w:rPr>
                <w:rFonts w:eastAsia="Times New Roman"/>
                <w:i/>
                <w:sz w:val="20"/>
                <w:szCs w:val="20"/>
              </w:rPr>
            </w:pPr>
            <w:r w:rsidRPr="00C52707">
              <w:rPr>
                <w:rFonts w:eastAsia="Times New Roman"/>
                <w:i/>
                <w:sz w:val="20"/>
                <w:szCs w:val="20"/>
              </w:rPr>
              <w:t>United Kingdom</w:t>
            </w:r>
          </w:p>
        </w:tc>
        <w:tc>
          <w:tcPr>
            <w:tcW w:w="1438" w:type="dxa"/>
            <w:tcBorders>
              <w:bottom w:val="single" w:sz="4" w:space="0" w:color="auto"/>
            </w:tcBorders>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-1.28 (0.4</w:t>
            </w:r>
            <w:r>
              <w:rPr>
                <w:rFonts w:eastAsia="Times New Roman"/>
                <w:color w:val="000000"/>
                <w:sz w:val="20"/>
                <w:szCs w:val="20"/>
              </w:rPr>
              <w:t>6</w:t>
            </w:r>
            <w:r w:rsidRPr="00C52707">
              <w:rPr>
                <w:rFonts w:eastAsia="Times New Roman"/>
                <w:color w:val="000000"/>
                <w:sz w:val="20"/>
                <w:szCs w:val="20"/>
              </w:rPr>
              <w:t>)</w:t>
            </w:r>
            <w:r w:rsidRPr="00C52707">
              <w:rPr>
                <w:rFonts w:eastAsia="Times New Roman"/>
                <w:color w:val="000000"/>
                <w:sz w:val="20"/>
                <w:szCs w:val="20"/>
              </w:rPr>
              <w:br/>
              <w:t>p-value=0.00</w:t>
            </w:r>
            <w:r>
              <w:rPr>
                <w:rFonts w:eastAsia="Times New Roman"/>
                <w:color w:val="000000"/>
                <w:sz w:val="20"/>
                <w:szCs w:val="20"/>
              </w:rPr>
              <w:t>7</w:t>
            </w:r>
          </w:p>
        </w:tc>
        <w:tc>
          <w:tcPr>
            <w:tcW w:w="1475" w:type="dxa"/>
            <w:tcBorders>
              <w:bottom w:val="single" w:sz="4" w:space="0" w:color="auto"/>
            </w:tcBorders>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w:t>
            </w:r>
            <w:r>
              <w:rPr>
                <w:rFonts w:eastAsia="Times New Roman"/>
                <w:color w:val="000000"/>
                <w:sz w:val="20"/>
                <w:szCs w:val="20"/>
              </w:rPr>
              <w:t>0</w:t>
            </w:r>
            <w:r w:rsidRPr="00C52707">
              <w:rPr>
                <w:rFonts w:eastAsia="Times New Roman"/>
                <w:color w:val="000000"/>
                <w:sz w:val="20"/>
                <w:szCs w:val="20"/>
              </w:rPr>
              <w:t>.</w:t>
            </w:r>
            <w:r>
              <w:rPr>
                <w:rFonts w:eastAsia="Times New Roman"/>
                <w:color w:val="000000"/>
                <w:sz w:val="20"/>
                <w:szCs w:val="20"/>
              </w:rPr>
              <w:t>97</w:t>
            </w:r>
            <w:r w:rsidRPr="00C52707">
              <w:rPr>
                <w:rFonts w:eastAsia="Times New Roman"/>
                <w:color w:val="000000"/>
                <w:sz w:val="20"/>
                <w:szCs w:val="20"/>
              </w:rPr>
              <w:t xml:space="preserve"> (0.4</w:t>
            </w:r>
            <w:r>
              <w:rPr>
                <w:rFonts w:eastAsia="Times New Roman"/>
                <w:color w:val="000000"/>
                <w:sz w:val="20"/>
                <w:szCs w:val="20"/>
              </w:rPr>
              <w:t>4</w:t>
            </w:r>
            <w:r w:rsidRPr="00C52707">
              <w:rPr>
                <w:rFonts w:eastAsia="Times New Roman"/>
                <w:color w:val="000000"/>
                <w:sz w:val="20"/>
                <w:szCs w:val="20"/>
              </w:rPr>
              <w:t>)</w:t>
            </w:r>
            <w:r w:rsidRPr="00C52707">
              <w:rPr>
                <w:rFonts w:eastAsia="Times New Roman"/>
                <w:color w:val="000000"/>
                <w:sz w:val="20"/>
                <w:szCs w:val="20"/>
              </w:rPr>
              <w:br/>
              <w:t>p-value=0.0</w:t>
            </w:r>
            <w:r>
              <w:rPr>
                <w:rFonts w:eastAsia="Times New Roman"/>
                <w:color w:val="000000"/>
                <w:sz w:val="20"/>
                <w:szCs w:val="20"/>
              </w:rPr>
              <w:t>26</w:t>
            </w:r>
          </w:p>
        </w:tc>
        <w:tc>
          <w:tcPr>
            <w:tcW w:w="1512" w:type="dxa"/>
            <w:tcBorders>
              <w:bottom w:val="single" w:sz="4" w:space="0" w:color="auto"/>
            </w:tcBorders>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w:t>
            </w:r>
            <w:r>
              <w:rPr>
                <w:rFonts w:eastAsia="Times New Roman"/>
                <w:color w:val="000000"/>
                <w:sz w:val="20"/>
                <w:szCs w:val="20"/>
              </w:rPr>
              <w:t>1</w:t>
            </w:r>
            <w:r w:rsidRPr="00C52707">
              <w:rPr>
                <w:rFonts w:eastAsia="Times New Roman"/>
                <w:color w:val="000000"/>
                <w:sz w:val="20"/>
                <w:szCs w:val="20"/>
              </w:rPr>
              <w:t>.</w:t>
            </w:r>
            <w:r>
              <w:rPr>
                <w:rFonts w:eastAsia="Times New Roman"/>
                <w:color w:val="000000"/>
                <w:sz w:val="20"/>
                <w:szCs w:val="20"/>
              </w:rPr>
              <w:t>41</w:t>
            </w:r>
            <w:r w:rsidRPr="00C52707">
              <w:rPr>
                <w:rFonts w:eastAsia="Times New Roman"/>
                <w:color w:val="000000"/>
                <w:sz w:val="20"/>
                <w:szCs w:val="20"/>
              </w:rPr>
              <w:t xml:space="preserve"> (0.4</w:t>
            </w:r>
            <w:r>
              <w:rPr>
                <w:rFonts w:eastAsia="Times New Roman"/>
                <w:color w:val="000000"/>
                <w:sz w:val="20"/>
                <w:szCs w:val="20"/>
              </w:rPr>
              <w:t>6</w:t>
            </w:r>
            <w:r w:rsidRPr="00C52707">
              <w:rPr>
                <w:rFonts w:eastAsia="Times New Roman"/>
                <w:color w:val="000000"/>
                <w:sz w:val="20"/>
                <w:szCs w:val="20"/>
              </w:rPr>
              <w:t>)</w:t>
            </w:r>
            <w:r w:rsidRPr="00C52707">
              <w:rPr>
                <w:rFonts w:eastAsia="Times New Roman"/>
                <w:color w:val="000000"/>
                <w:sz w:val="20"/>
                <w:szCs w:val="20"/>
              </w:rPr>
              <w:br/>
              <w:t>p-value=0.0</w:t>
            </w:r>
            <w:r>
              <w:rPr>
                <w:rFonts w:eastAsia="Times New Roman"/>
                <w:color w:val="000000"/>
                <w:sz w:val="20"/>
                <w:szCs w:val="20"/>
              </w:rPr>
              <w:t>02</w:t>
            </w:r>
          </w:p>
        </w:tc>
        <w:tc>
          <w:tcPr>
            <w:tcW w:w="1526" w:type="dxa"/>
            <w:tcBorders>
              <w:bottom w:val="single" w:sz="4" w:space="0" w:color="auto"/>
            </w:tcBorders>
            <w:vAlign w:val="bottom"/>
          </w:tcPr>
          <w:p w:rsidR="00C817F6" w:rsidRPr="00C52707" w:rsidRDefault="00C817F6" w:rsidP="00B002B2">
            <w:pPr>
              <w:spacing w:line="240" w:lineRule="auto"/>
              <w:jc w:val="center"/>
              <w:rPr>
                <w:rFonts w:eastAsia="Times New Roman"/>
                <w:color w:val="000000"/>
                <w:sz w:val="20"/>
                <w:szCs w:val="20"/>
              </w:rPr>
            </w:pPr>
            <w:r w:rsidRPr="00C52707">
              <w:rPr>
                <w:rFonts w:eastAsia="Times New Roman"/>
                <w:color w:val="000000"/>
                <w:sz w:val="20"/>
                <w:szCs w:val="20"/>
              </w:rPr>
              <w:t>-1.</w:t>
            </w:r>
            <w:r>
              <w:rPr>
                <w:rFonts w:eastAsia="Times New Roman"/>
                <w:color w:val="000000"/>
                <w:sz w:val="20"/>
                <w:szCs w:val="20"/>
              </w:rPr>
              <w:t>32</w:t>
            </w:r>
            <w:r w:rsidRPr="00C52707">
              <w:rPr>
                <w:rFonts w:eastAsia="Times New Roman"/>
                <w:color w:val="000000"/>
                <w:sz w:val="20"/>
                <w:szCs w:val="20"/>
              </w:rPr>
              <w:t xml:space="preserve"> (0.4</w:t>
            </w:r>
            <w:r>
              <w:rPr>
                <w:rFonts w:eastAsia="Times New Roman"/>
                <w:color w:val="000000"/>
                <w:sz w:val="20"/>
                <w:szCs w:val="20"/>
              </w:rPr>
              <w:t>6</w:t>
            </w:r>
            <w:r w:rsidRPr="00C52707">
              <w:rPr>
                <w:rFonts w:eastAsia="Times New Roman"/>
                <w:color w:val="000000"/>
                <w:sz w:val="20"/>
                <w:szCs w:val="20"/>
              </w:rPr>
              <w:t>)</w:t>
            </w:r>
            <w:r w:rsidRPr="00C52707">
              <w:rPr>
                <w:rFonts w:eastAsia="Times New Roman"/>
                <w:color w:val="000000"/>
                <w:sz w:val="20"/>
                <w:szCs w:val="20"/>
              </w:rPr>
              <w:br/>
              <w:t>p-value=0.004</w:t>
            </w:r>
          </w:p>
        </w:tc>
      </w:tr>
      <w:tr w:rsidR="00C817F6" w:rsidRPr="00C52707" w:rsidTr="00883951">
        <w:trPr>
          <w:jc w:val="center"/>
        </w:trPr>
        <w:tc>
          <w:tcPr>
            <w:tcW w:w="3287" w:type="dxa"/>
            <w:tcBorders>
              <w:top w:val="single" w:sz="4" w:space="0" w:color="auto"/>
              <w:bottom w:val="double" w:sz="4" w:space="0" w:color="auto"/>
            </w:tcBorders>
            <w:vAlign w:val="center"/>
          </w:tcPr>
          <w:p w:rsidR="00C817F6" w:rsidRPr="00C52707" w:rsidRDefault="00C817F6" w:rsidP="00B002B2">
            <w:pPr>
              <w:rPr>
                <w:rFonts w:eastAsia="Times New Roman"/>
                <w:sz w:val="20"/>
                <w:szCs w:val="20"/>
              </w:rPr>
            </w:pPr>
            <w:r w:rsidRPr="00C52707">
              <w:rPr>
                <w:rFonts w:eastAsia="Times New Roman"/>
                <w:sz w:val="20"/>
                <w:szCs w:val="20"/>
              </w:rPr>
              <w:t>AIC</w:t>
            </w:r>
          </w:p>
        </w:tc>
        <w:tc>
          <w:tcPr>
            <w:tcW w:w="1438" w:type="dxa"/>
            <w:tcBorders>
              <w:top w:val="single" w:sz="4" w:space="0" w:color="auto"/>
              <w:bottom w:val="double" w:sz="4" w:space="0" w:color="auto"/>
            </w:tcBorders>
            <w:vAlign w:val="center"/>
          </w:tcPr>
          <w:p w:rsidR="00C817F6" w:rsidRPr="00C52707" w:rsidRDefault="00C817F6" w:rsidP="00B002B2">
            <w:pPr>
              <w:jc w:val="center"/>
              <w:rPr>
                <w:rFonts w:eastAsia="Times New Roman"/>
                <w:sz w:val="20"/>
                <w:szCs w:val="20"/>
              </w:rPr>
            </w:pPr>
            <w:r w:rsidRPr="00C52707">
              <w:rPr>
                <w:rFonts w:eastAsia="Times New Roman"/>
                <w:sz w:val="20"/>
                <w:szCs w:val="20"/>
              </w:rPr>
              <w:t>51</w:t>
            </w:r>
            <w:r>
              <w:rPr>
                <w:rFonts w:eastAsia="Times New Roman"/>
                <w:sz w:val="20"/>
                <w:szCs w:val="20"/>
              </w:rPr>
              <w:t>8</w:t>
            </w:r>
          </w:p>
        </w:tc>
        <w:tc>
          <w:tcPr>
            <w:tcW w:w="1475" w:type="dxa"/>
            <w:tcBorders>
              <w:top w:val="single" w:sz="4" w:space="0" w:color="auto"/>
              <w:bottom w:val="double" w:sz="4" w:space="0" w:color="auto"/>
            </w:tcBorders>
            <w:vAlign w:val="center"/>
          </w:tcPr>
          <w:p w:rsidR="00C817F6" w:rsidRPr="00C52707" w:rsidRDefault="00C817F6" w:rsidP="00B002B2">
            <w:pPr>
              <w:jc w:val="center"/>
              <w:rPr>
                <w:rFonts w:eastAsia="Times New Roman"/>
                <w:sz w:val="20"/>
                <w:szCs w:val="20"/>
              </w:rPr>
            </w:pPr>
            <w:r w:rsidRPr="00C52707">
              <w:rPr>
                <w:rFonts w:eastAsia="Times New Roman"/>
                <w:sz w:val="20"/>
                <w:szCs w:val="20"/>
              </w:rPr>
              <w:t>51</w:t>
            </w:r>
            <w:r>
              <w:rPr>
                <w:rFonts w:eastAsia="Times New Roman"/>
                <w:sz w:val="20"/>
                <w:szCs w:val="20"/>
              </w:rPr>
              <w:t>9</w:t>
            </w:r>
          </w:p>
        </w:tc>
        <w:tc>
          <w:tcPr>
            <w:tcW w:w="1512" w:type="dxa"/>
            <w:tcBorders>
              <w:top w:val="single" w:sz="4" w:space="0" w:color="auto"/>
              <w:bottom w:val="double" w:sz="4" w:space="0" w:color="auto"/>
            </w:tcBorders>
          </w:tcPr>
          <w:p w:rsidR="00C817F6" w:rsidRPr="00C52707" w:rsidRDefault="00C817F6" w:rsidP="00B002B2">
            <w:pPr>
              <w:jc w:val="center"/>
              <w:rPr>
                <w:rFonts w:eastAsia="Times New Roman"/>
                <w:sz w:val="20"/>
                <w:szCs w:val="20"/>
              </w:rPr>
            </w:pPr>
            <w:r w:rsidRPr="00C52707">
              <w:rPr>
                <w:rFonts w:eastAsia="Times New Roman"/>
                <w:sz w:val="20"/>
                <w:szCs w:val="20"/>
              </w:rPr>
              <w:t>51</w:t>
            </w:r>
            <w:r>
              <w:rPr>
                <w:rFonts w:eastAsia="Times New Roman"/>
                <w:sz w:val="20"/>
                <w:szCs w:val="20"/>
              </w:rPr>
              <w:t>7</w:t>
            </w:r>
          </w:p>
        </w:tc>
        <w:tc>
          <w:tcPr>
            <w:tcW w:w="1526" w:type="dxa"/>
            <w:tcBorders>
              <w:top w:val="single" w:sz="4" w:space="0" w:color="auto"/>
              <w:bottom w:val="double" w:sz="4" w:space="0" w:color="auto"/>
            </w:tcBorders>
            <w:vAlign w:val="center"/>
          </w:tcPr>
          <w:p w:rsidR="00C817F6" w:rsidRPr="00C52707" w:rsidRDefault="00C817F6" w:rsidP="00B002B2">
            <w:pPr>
              <w:jc w:val="center"/>
              <w:rPr>
                <w:rFonts w:eastAsia="Times New Roman"/>
                <w:sz w:val="20"/>
                <w:szCs w:val="20"/>
              </w:rPr>
            </w:pPr>
            <w:r w:rsidRPr="00C52707">
              <w:rPr>
                <w:rFonts w:eastAsia="Times New Roman"/>
                <w:sz w:val="20"/>
                <w:szCs w:val="20"/>
              </w:rPr>
              <w:t>51</w:t>
            </w:r>
            <w:r>
              <w:rPr>
                <w:rFonts w:eastAsia="Times New Roman"/>
                <w:sz w:val="20"/>
                <w:szCs w:val="20"/>
              </w:rPr>
              <w:t>5</w:t>
            </w:r>
          </w:p>
        </w:tc>
      </w:tr>
    </w:tbl>
    <w:p w:rsidR="00541DEE" w:rsidRPr="007D42DD" w:rsidRDefault="00541DEE" w:rsidP="00541DEE">
      <w:pPr>
        <w:rPr>
          <w:sz w:val="20"/>
          <w:szCs w:val="20"/>
        </w:rPr>
      </w:pPr>
      <w:r w:rsidRPr="00883951">
        <w:rPr>
          <w:i/>
          <w:sz w:val="20"/>
          <w:szCs w:val="20"/>
        </w:rPr>
        <w:t>Note</w:t>
      </w:r>
      <w:r w:rsidRPr="007D42DD">
        <w:rPr>
          <w:sz w:val="20"/>
          <w:szCs w:val="20"/>
        </w:rPr>
        <w:t xml:space="preserve">: Logistic regression models (with logit link). Dependent variable: occurrence of policy change. </w:t>
      </w:r>
      <w:r>
        <w:rPr>
          <w:sz w:val="20"/>
          <w:szCs w:val="20"/>
        </w:rPr>
        <w:t xml:space="preserve">Unit of analysis is a government </w:t>
      </w:r>
      <w:r w:rsidR="00C817F6">
        <w:rPr>
          <w:sz w:val="20"/>
          <w:szCs w:val="20"/>
        </w:rPr>
        <w:t>spell</w:t>
      </w:r>
      <w:proofErr w:type="gramStart"/>
      <w:r>
        <w:rPr>
          <w:sz w:val="20"/>
          <w:szCs w:val="20"/>
        </w:rPr>
        <w:t>;</w:t>
      </w:r>
      <w:proofErr w:type="gramEnd"/>
      <w:r>
        <w:rPr>
          <w:sz w:val="20"/>
          <w:szCs w:val="20"/>
        </w:rPr>
        <w:t xml:space="preserve"> N=525. </w:t>
      </w:r>
      <w:r w:rsidRPr="007D42DD">
        <w:rPr>
          <w:sz w:val="20"/>
          <w:szCs w:val="20"/>
        </w:rPr>
        <w:t xml:space="preserve">Unstandardized and </w:t>
      </w:r>
      <w:proofErr w:type="spellStart"/>
      <w:r w:rsidRPr="007D42DD">
        <w:rPr>
          <w:sz w:val="20"/>
          <w:szCs w:val="20"/>
        </w:rPr>
        <w:t>unexponentiated</w:t>
      </w:r>
      <w:proofErr w:type="spellEnd"/>
      <w:r w:rsidRPr="007D42DD">
        <w:rPr>
          <w:sz w:val="20"/>
          <w:szCs w:val="20"/>
        </w:rPr>
        <w:t xml:space="preserve"> coefficients. Public opinion </w:t>
      </w:r>
      <w:proofErr w:type="spellStart"/>
      <w:r w:rsidRPr="007D42DD">
        <w:rPr>
          <w:sz w:val="20"/>
          <w:szCs w:val="20"/>
        </w:rPr>
        <w:t>centered</w:t>
      </w:r>
      <w:proofErr w:type="spellEnd"/>
      <w:r w:rsidRPr="007D42DD">
        <w:rPr>
          <w:sz w:val="20"/>
          <w:szCs w:val="20"/>
        </w:rPr>
        <w:t xml:space="preserve"> at 0.5. Government positions </w:t>
      </w:r>
      <w:proofErr w:type="spellStart"/>
      <w:r w:rsidRPr="007D42DD">
        <w:rPr>
          <w:sz w:val="20"/>
          <w:szCs w:val="20"/>
        </w:rPr>
        <w:t>centered</w:t>
      </w:r>
      <w:proofErr w:type="spellEnd"/>
      <w:r w:rsidRPr="007D42DD">
        <w:rPr>
          <w:sz w:val="20"/>
          <w:szCs w:val="20"/>
        </w:rPr>
        <w:t xml:space="preserve"> at </w:t>
      </w:r>
      <w:proofErr w:type="gramStart"/>
      <w:r w:rsidRPr="007D42DD">
        <w:rPr>
          <w:sz w:val="20"/>
          <w:szCs w:val="20"/>
        </w:rPr>
        <w:t>0</w:t>
      </w:r>
      <w:proofErr w:type="gramEnd"/>
      <w:r w:rsidRPr="007D42DD">
        <w:rPr>
          <w:sz w:val="20"/>
          <w:szCs w:val="20"/>
        </w:rPr>
        <w:t xml:space="preserve">. Media saliency </w:t>
      </w:r>
      <w:proofErr w:type="gramStart"/>
      <w:r w:rsidRPr="007D42DD">
        <w:rPr>
          <w:sz w:val="20"/>
          <w:szCs w:val="20"/>
        </w:rPr>
        <w:t>is logged</w:t>
      </w:r>
      <w:proofErr w:type="gramEnd"/>
      <w:r w:rsidRPr="007D42DD">
        <w:rPr>
          <w:sz w:val="20"/>
          <w:szCs w:val="20"/>
        </w:rPr>
        <w:t xml:space="preserve">. </w:t>
      </w:r>
    </w:p>
    <w:p w:rsidR="00E92AEB" w:rsidRPr="007C680E" w:rsidRDefault="00FE6CC9" w:rsidP="00E92AEB">
      <w:pPr>
        <w:spacing w:before="0"/>
        <w:ind w:right="0"/>
        <w:rPr>
          <w:lang w:val="en-US" w:eastAsia="da-DK"/>
        </w:rPr>
      </w:pPr>
      <w:r w:rsidRPr="007C680E">
        <w:rPr>
          <w:lang w:val="en-US" w:eastAsia="da-DK"/>
        </w:rPr>
        <w:lastRenderedPageBreak/>
        <w:t xml:space="preserve">Model A1 features a measure of government support that </w:t>
      </w:r>
      <w:proofErr w:type="gramStart"/>
      <w:r w:rsidRPr="007C680E">
        <w:rPr>
          <w:lang w:val="en-US" w:eastAsia="da-DK"/>
        </w:rPr>
        <w:t>is calculated</w:t>
      </w:r>
      <w:proofErr w:type="gramEnd"/>
      <w:r w:rsidRPr="007C680E">
        <w:rPr>
          <w:lang w:val="en-US" w:eastAsia="da-DK"/>
        </w:rPr>
        <w:t xml:space="preserve"> under the assumptions that </w:t>
      </w:r>
      <w:r w:rsidR="00CE64A1" w:rsidRPr="007C680E">
        <w:rPr>
          <w:lang w:val="en-US" w:eastAsia="da-DK"/>
        </w:rPr>
        <w:t>e</w:t>
      </w:r>
      <w:r w:rsidRPr="007C680E">
        <w:rPr>
          <w:lang w:val="en-US" w:eastAsia="da-DK"/>
        </w:rPr>
        <w:t>very government party has veto over the proposals (rather than the weighted average measure reported in the other models</w:t>
      </w:r>
      <w:r w:rsidR="00CE64A1" w:rsidRPr="007C680E">
        <w:rPr>
          <w:lang w:val="en-US" w:eastAsia="da-DK"/>
        </w:rPr>
        <w:t>)</w:t>
      </w:r>
      <w:r w:rsidRPr="007C680E">
        <w:rPr>
          <w:lang w:val="en-US" w:eastAsia="da-DK"/>
        </w:rPr>
        <w:t>. Note that the statistical significance of the interactions in this model is not robust to entering the interactions one by one. Models A2 features measures of the number of coalition partners and government preferences that take into account unofficial coalition partners of the Danish minority government parties. Model A3 uses an alternative measure of public support calculated as percentage from respondents excluding 'don't knows'. Model A4 enters all interactions in the same model.</w:t>
      </w:r>
    </w:p>
    <w:p w:rsidR="00FE6CC9" w:rsidRPr="002C2CB7" w:rsidRDefault="00FE6CC9" w:rsidP="00E92AEB">
      <w:pPr>
        <w:spacing w:before="0"/>
        <w:ind w:right="0"/>
        <w:rPr>
          <w:sz w:val="20"/>
          <w:szCs w:val="20"/>
          <w:lang w:val="en-US" w:eastAsia="da-DK"/>
        </w:rPr>
      </w:pPr>
    </w:p>
    <w:p w:rsidR="00622E7E" w:rsidRDefault="00A666A6" w:rsidP="001B5C3D">
      <w:pPr>
        <w:pStyle w:val="Heading2"/>
        <w:rPr>
          <w:lang w:val="en-US" w:eastAsia="da-DK"/>
        </w:rPr>
      </w:pPr>
      <w:r>
        <w:rPr>
          <w:lang w:val="en-US" w:eastAsia="da-DK"/>
        </w:rPr>
        <w:t>6</w:t>
      </w:r>
      <w:r w:rsidR="001B5C3D">
        <w:rPr>
          <w:lang w:val="en-US" w:eastAsia="da-DK"/>
        </w:rPr>
        <w:t xml:space="preserve">. </w:t>
      </w:r>
      <w:r w:rsidR="00C817F6" w:rsidRPr="00C817F6">
        <w:rPr>
          <w:lang w:val="en-US" w:eastAsia="da-DK"/>
        </w:rPr>
        <w:t>Additional figures illustrating the interaction effects</w:t>
      </w:r>
    </w:p>
    <w:p w:rsidR="00C817F6" w:rsidRPr="00A666A6" w:rsidRDefault="00C817F6" w:rsidP="00A666A6">
      <w:pPr>
        <w:pStyle w:val="Heading3"/>
        <w:rPr>
          <w:lang w:val="en-US" w:eastAsia="da-DK"/>
        </w:rPr>
      </w:pPr>
      <w:r w:rsidRPr="00A666A6">
        <w:rPr>
          <w:lang w:val="en-US" w:eastAsia="da-DK"/>
        </w:rPr>
        <w:t>Figure A</w:t>
      </w:r>
      <w:r w:rsidR="00A666A6">
        <w:rPr>
          <w:lang w:val="en-US" w:eastAsia="da-DK"/>
        </w:rPr>
        <w:t>5</w:t>
      </w:r>
      <w:r w:rsidRPr="00A666A6">
        <w:rPr>
          <w:lang w:val="en-US" w:eastAsia="da-DK"/>
        </w:rPr>
        <w:t>. Interactions between public support and government support.</w:t>
      </w:r>
    </w:p>
    <w:p w:rsidR="008A413F" w:rsidRPr="005A4FEC" w:rsidRDefault="00840ECB" w:rsidP="008A413F">
      <w:r>
        <w:rPr>
          <w:noProof/>
          <w:lang w:eastAsia="zh-CN"/>
        </w:rPr>
        <w:drawing>
          <wp:inline distT="0" distB="0" distL="0" distR="0" wp14:anchorId="019DE8BF" wp14:editId="21F6A282">
            <wp:extent cx="5662675" cy="4114800"/>
            <wp:effectExtent l="0" t="0" r="0" b="0"/>
            <wp:docPr id="14" name="Picture 14" descr="E:\PAPERS\ONGOING\Legislative Politics and Congruence (GOVLIS)\plots\png\po_gov_i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PAPERS\ONGOING\Legislative Politics and Congruence (GOVLIS)\plots\png\po_gov_ie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1448" cy="4113908"/>
                    </a:xfrm>
                    <a:prstGeom prst="rect">
                      <a:avLst/>
                    </a:prstGeom>
                    <a:noFill/>
                    <a:ln>
                      <a:noFill/>
                    </a:ln>
                  </pic:spPr>
                </pic:pic>
              </a:graphicData>
            </a:graphic>
          </wp:inline>
        </w:drawing>
      </w:r>
    </w:p>
    <w:p w:rsidR="008A413F" w:rsidRDefault="00736454" w:rsidP="00A666A6">
      <w:r>
        <w:t xml:space="preserve">The </w:t>
      </w:r>
      <w:r w:rsidR="001850B4">
        <w:t xml:space="preserve">illustrated </w:t>
      </w:r>
      <w:r>
        <w:t xml:space="preserve">interaction effect </w:t>
      </w:r>
      <w:proofErr w:type="gramStart"/>
      <w:r>
        <w:t>is based</w:t>
      </w:r>
      <w:proofErr w:type="gramEnd"/>
      <w:r>
        <w:t xml:space="preserve"> on the estimates of Model 3 in the main text. The shaded regions indicate 75% (thus, </w:t>
      </w:r>
      <w:r w:rsidRPr="00736454">
        <w:rPr>
          <w:i/>
        </w:rPr>
        <w:t>not</w:t>
      </w:r>
      <w:r>
        <w:t xml:space="preserve"> the more usual 95%) confidence limits. </w:t>
      </w:r>
      <w:r w:rsidRPr="00736454">
        <w:t xml:space="preserve">On the left panel, public opinion runs from no support to full support on the x-axis and the two regression slopes are drawn </w:t>
      </w:r>
      <w:r w:rsidRPr="00736454">
        <w:lastRenderedPageBreak/>
        <w:t xml:space="preserve">for issues </w:t>
      </w:r>
      <w:r>
        <w:t>with (+</w:t>
      </w:r>
      <w:r w:rsidR="00840ECB">
        <w:t>2.6</w:t>
      </w:r>
      <w:r>
        <w:t>) and without government support (-</w:t>
      </w:r>
      <w:r w:rsidR="00840ECB">
        <w:t>2.3</w:t>
      </w:r>
      <w:r>
        <w:t xml:space="preserve">). </w:t>
      </w:r>
      <w:r w:rsidR="008A413F" w:rsidRPr="00227E4B">
        <w:t xml:space="preserve">On the </w:t>
      </w:r>
      <w:r>
        <w:t>right</w:t>
      </w:r>
      <w:r w:rsidR="008A413F" w:rsidRPr="00227E4B">
        <w:t xml:space="preserve"> panel, government </w:t>
      </w:r>
      <w:r>
        <w:t>support</w:t>
      </w:r>
      <w:r w:rsidR="008A413F" w:rsidRPr="00227E4B">
        <w:t xml:space="preserve"> run from </w:t>
      </w:r>
      <w:r w:rsidR="00840ECB">
        <w:t>the observed minimum to the observed maximum</w:t>
      </w:r>
      <w:r w:rsidR="008A413F" w:rsidRPr="00227E4B">
        <w:t xml:space="preserve"> on the x-axis and the two regression slopes for the effects on policy change (represented on the y-axis) are drawn for issues that have total public support </w:t>
      </w:r>
      <w:r w:rsidR="00840ECB">
        <w:t xml:space="preserve">(+0.45) </w:t>
      </w:r>
      <w:r w:rsidR="008A413F" w:rsidRPr="00227E4B">
        <w:t xml:space="preserve">and no support </w:t>
      </w:r>
      <w:r w:rsidR="00840ECB">
        <w:t xml:space="preserve">(-.045) </w:t>
      </w:r>
      <w:r w:rsidR="008A413F" w:rsidRPr="00227E4B">
        <w:t xml:space="preserve">at all. </w:t>
      </w:r>
    </w:p>
    <w:p w:rsidR="001850B4" w:rsidRDefault="001850B4" w:rsidP="003D068B">
      <w:pPr>
        <w:spacing w:before="0" w:after="0" w:line="276" w:lineRule="auto"/>
        <w:ind w:right="0"/>
      </w:pPr>
    </w:p>
    <w:p w:rsidR="001850B4" w:rsidRPr="00A666A6" w:rsidRDefault="001850B4" w:rsidP="00A666A6">
      <w:pPr>
        <w:pStyle w:val="Heading3"/>
        <w:rPr>
          <w:lang w:val="en-US" w:eastAsia="da-DK"/>
        </w:rPr>
      </w:pPr>
      <w:r w:rsidRPr="00A666A6">
        <w:rPr>
          <w:lang w:val="en-US" w:eastAsia="da-DK"/>
        </w:rPr>
        <w:t>Figure A</w:t>
      </w:r>
      <w:r w:rsidR="00A666A6">
        <w:rPr>
          <w:lang w:val="en-US" w:eastAsia="da-DK"/>
        </w:rPr>
        <w:t>6</w:t>
      </w:r>
      <w:r w:rsidRPr="00A666A6">
        <w:rPr>
          <w:lang w:val="en-US" w:eastAsia="da-DK"/>
        </w:rPr>
        <w:t>. Interactions between public support and number of parties in government.</w:t>
      </w:r>
    </w:p>
    <w:p w:rsidR="001850B4" w:rsidRPr="005A4FEC" w:rsidRDefault="001850B4" w:rsidP="001850B4">
      <w:r>
        <w:rPr>
          <w:noProof/>
          <w:lang w:eastAsia="zh-CN"/>
        </w:rPr>
        <w:drawing>
          <wp:inline distT="0" distB="0" distL="0" distR="0" wp14:anchorId="0DC514C5" wp14:editId="5CBA89BE">
            <wp:extent cx="6120130" cy="4450245"/>
            <wp:effectExtent l="0" t="0" r="0" b="7620"/>
            <wp:docPr id="6" name="Picture 6" descr="E:\PAPERS\ONGOING\Legislative Politics and Congruence (GOVLIS)\plots\png\po_np_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PERS\ONGOING\Legislative Politics and Congruence (GOVLIS)\plots\png\po_np_i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4450245"/>
                    </a:xfrm>
                    <a:prstGeom prst="rect">
                      <a:avLst/>
                    </a:prstGeom>
                    <a:noFill/>
                    <a:ln>
                      <a:noFill/>
                    </a:ln>
                  </pic:spPr>
                </pic:pic>
              </a:graphicData>
            </a:graphic>
          </wp:inline>
        </w:drawing>
      </w:r>
    </w:p>
    <w:p w:rsidR="001850B4" w:rsidRDefault="001850B4" w:rsidP="00A666A6">
      <w:r>
        <w:t xml:space="preserve">The illustrated interaction effect </w:t>
      </w:r>
      <w:proofErr w:type="gramStart"/>
      <w:r>
        <w:t>is based</w:t>
      </w:r>
      <w:proofErr w:type="gramEnd"/>
      <w:r>
        <w:t xml:space="preserve"> on the estimates of Model 3 in the main text. The shaded regions indicate 75% (thus, </w:t>
      </w:r>
      <w:r w:rsidRPr="00736454">
        <w:rPr>
          <w:i/>
        </w:rPr>
        <w:t>not</w:t>
      </w:r>
      <w:r>
        <w:t xml:space="preserve"> the more usual 95%) confidence limits. P</w:t>
      </w:r>
      <w:r w:rsidRPr="00736454">
        <w:t xml:space="preserve">ublic opinion runs from no support to full support on the x-axis and the two regression slopes </w:t>
      </w:r>
      <w:proofErr w:type="gramStart"/>
      <w:r w:rsidRPr="00736454">
        <w:t>are drawn</w:t>
      </w:r>
      <w:proofErr w:type="gramEnd"/>
      <w:r w:rsidRPr="00736454">
        <w:t xml:space="preserve"> for issues </w:t>
      </w:r>
      <w:r>
        <w:t xml:space="preserve">under a single government and under a three party-government. </w:t>
      </w:r>
    </w:p>
    <w:p w:rsidR="007C680E" w:rsidRDefault="007C680E" w:rsidP="00A666A6"/>
    <w:p w:rsidR="007C680E" w:rsidRDefault="007C680E" w:rsidP="00A666A6"/>
    <w:p w:rsidR="001850B4" w:rsidRPr="00A666A6" w:rsidRDefault="00A666A6" w:rsidP="00A666A6">
      <w:pPr>
        <w:pStyle w:val="Heading3"/>
        <w:rPr>
          <w:lang w:val="en-US" w:eastAsia="da-DK"/>
        </w:rPr>
      </w:pPr>
      <w:r>
        <w:rPr>
          <w:lang w:val="en-US" w:eastAsia="da-DK"/>
        </w:rPr>
        <w:lastRenderedPageBreak/>
        <w:t>Figure A7</w:t>
      </w:r>
      <w:r w:rsidR="001850B4" w:rsidRPr="00A666A6">
        <w:rPr>
          <w:lang w:val="en-US" w:eastAsia="da-DK"/>
        </w:rPr>
        <w:t>. Interactions between public support and salience.</w:t>
      </w:r>
    </w:p>
    <w:p w:rsidR="001850B4" w:rsidRPr="005A4FEC" w:rsidRDefault="001850B4" w:rsidP="001850B4">
      <w:r>
        <w:rPr>
          <w:noProof/>
          <w:lang w:eastAsia="zh-CN"/>
        </w:rPr>
        <w:drawing>
          <wp:inline distT="0" distB="0" distL="0" distR="0">
            <wp:extent cx="6120130" cy="4450245"/>
            <wp:effectExtent l="0" t="0" r="0" b="7620"/>
            <wp:docPr id="13" name="Picture 13" descr="E:\PAPERS\ONGOING\Legislative Politics and Congruence (GOVLIS)\plots\png\po_sal_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PERS\ONGOING\Legislative Politics and Congruence (GOVLIS)\plots\png\po_sal_i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450245"/>
                    </a:xfrm>
                    <a:prstGeom prst="rect">
                      <a:avLst/>
                    </a:prstGeom>
                    <a:noFill/>
                    <a:ln>
                      <a:noFill/>
                    </a:ln>
                  </pic:spPr>
                </pic:pic>
              </a:graphicData>
            </a:graphic>
          </wp:inline>
        </w:drawing>
      </w:r>
    </w:p>
    <w:p w:rsidR="001850B4" w:rsidRDefault="001850B4" w:rsidP="00A666A6">
      <w:r>
        <w:t xml:space="preserve">The illustrated interaction effect </w:t>
      </w:r>
      <w:proofErr w:type="gramStart"/>
      <w:r>
        <w:t>is based</w:t>
      </w:r>
      <w:proofErr w:type="gramEnd"/>
      <w:r>
        <w:t xml:space="preserve"> on the estimates of Model 4 in the main text. The shaded regions indicate 75% (thus, </w:t>
      </w:r>
      <w:r w:rsidRPr="00736454">
        <w:rPr>
          <w:i/>
        </w:rPr>
        <w:t>not</w:t>
      </w:r>
      <w:r>
        <w:t xml:space="preserve"> the more usual 95%) confidence limits. P</w:t>
      </w:r>
      <w:r w:rsidRPr="00736454">
        <w:t xml:space="preserve">ublic opinion runs from no support to full support on the x-axis and the two regression slopes </w:t>
      </w:r>
      <w:proofErr w:type="gramStart"/>
      <w:r w:rsidRPr="00736454">
        <w:t>are drawn</w:t>
      </w:r>
      <w:proofErr w:type="gramEnd"/>
      <w:r w:rsidRPr="00736454">
        <w:t xml:space="preserve"> for issues </w:t>
      </w:r>
      <w:r>
        <w:t>with no salience and issues with high salience (fixed at the maximum observed value in the data).</w:t>
      </w:r>
    </w:p>
    <w:p w:rsidR="001850B4" w:rsidRDefault="001850B4" w:rsidP="00A666A6"/>
    <w:p w:rsidR="001850B4" w:rsidRDefault="001850B4" w:rsidP="001850B4">
      <w:pPr>
        <w:spacing w:before="0" w:after="0" w:line="276" w:lineRule="auto"/>
        <w:ind w:right="0"/>
      </w:pPr>
    </w:p>
    <w:p w:rsidR="001850B4" w:rsidRDefault="001850B4" w:rsidP="001850B4">
      <w:pPr>
        <w:spacing w:before="0" w:after="0" w:line="276" w:lineRule="auto"/>
        <w:ind w:right="0"/>
      </w:pPr>
    </w:p>
    <w:p w:rsidR="001850B4" w:rsidRDefault="001850B4" w:rsidP="001850B4">
      <w:pPr>
        <w:spacing w:before="0" w:after="0" w:line="276" w:lineRule="auto"/>
        <w:ind w:right="0"/>
      </w:pPr>
    </w:p>
    <w:p w:rsidR="001850B4" w:rsidRDefault="001850B4" w:rsidP="001850B4">
      <w:pPr>
        <w:spacing w:before="0" w:after="0" w:line="276" w:lineRule="auto"/>
        <w:ind w:right="0"/>
      </w:pPr>
    </w:p>
    <w:p w:rsidR="001850B4" w:rsidRDefault="001850B4" w:rsidP="001850B4">
      <w:pPr>
        <w:spacing w:before="0" w:after="0" w:line="276" w:lineRule="auto"/>
        <w:ind w:right="0"/>
      </w:pPr>
    </w:p>
    <w:p w:rsidR="001850B4" w:rsidRDefault="001850B4" w:rsidP="001850B4">
      <w:pPr>
        <w:spacing w:before="0" w:after="0" w:line="276" w:lineRule="auto"/>
        <w:ind w:right="0"/>
      </w:pPr>
    </w:p>
    <w:p w:rsidR="001850B4" w:rsidRDefault="001850B4" w:rsidP="001850B4">
      <w:pPr>
        <w:spacing w:before="0" w:after="0" w:line="276" w:lineRule="auto"/>
        <w:ind w:right="0"/>
      </w:pPr>
    </w:p>
    <w:p w:rsidR="001850B4" w:rsidRDefault="001850B4" w:rsidP="001850B4">
      <w:pPr>
        <w:spacing w:before="0" w:after="0" w:line="276" w:lineRule="auto"/>
        <w:ind w:right="0"/>
      </w:pPr>
    </w:p>
    <w:p w:rsidR="001850B4" w:rsidRDefault="001850B4" w:rsidP="001850B4">
      <w:pPr>
        <w:spacing w:before="0" w:after="0" w:line="276" w:lineRule="auto"/>
        <w:ind w:right="0"/>
      </w:pPr>
    </w:p>
    <w:p w:rsidR="008A413F" w:rsidRDefault="00A666A6" w:rsidP="00A666A6">
      <w:pPr>
        <w:pStyle w:val="Heading2"/>
      </w:pPr>
      <w:r>
        <w:lastRenderedPageBreak/>
        <w:t xml:space="preserve">7. </w:t>
      </w:r>
      <w:r w:rsidR="008A413F" w:rsidRPr="008A413F">
        <w:t>Time until policy change</w:t>
      </w:r>
      <w:r w:rsidR="001850B4">
        <w:t>: duration analysis</w:t>
      </w:r>
    </w:p>
    <w:p w:rsidR="008A413F" w:rsidRPr="00A666A6" w:rsidRDefault="008A413F" w:rsidP="00A666A6">
      <w:pPr>
        <w:pStyle w:val="Heading3"/>
      </w:pPr>
      <w:r w:rsidRPr="00A666A6">
        <w:t>Figure A</w:t>
      </w:r>
      <w:r w:rsidR="00A666A6">
        <w:t>8</w:t>
      </w:r>
      <w:r w:rsidRPr="00A666A6">
        <w:t>. Kaplan-Meier survival curves: share of policy issues on which policy change is enacted over time, per different types of proposals</w:t>
      </w:r>
    </w:p>
    <w:p w:rsidR="008A413F" w:rsidRPr="005A4FEC" w:rsidRDefault="00FB13B7" w:rsidP="008A413F">
      <w:pPr>
        <w:pStyle w:val="ListParagraph"/>
        <w:ind w:left="0"/>
        <w:jc w:val="center"/>
      </w:pPr>
      <w:r>
        <w:rPr>
          <w:noProof/>
          <w:lang w:eastAsia="zh-CN"/>
        </w:rPr>
        <w:drawing>
          <wp:inline distT="0" distB="0" distL="0" distR="0">
            <wp:extent cx="5245231" cy="7267575"/>
            <wp:effectExtent l="0" t="0" r="0" b="0"/>
            <wp:docPr id="9" name="Picture 9" descr="F:\PAPERS\ONGOING\Legislative Politics and Congruence (GOVLIS)\plots\png\KMcur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APERS\ONGOING\Legislative Politics and Congruence (GOVLIS)\plots\png\KMcurve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45231" cy="7267575"/>
                    </a:xfrm>
                    <a:prstGeom prst="rect">
                      <a:avLst/>
                    </a:prstGeom>
                    <a:noFill/>
                    <a:ln>
                      <a:noFill/>
                    </a:ln>
                  </pic:spPr>
                </pic:pic>
              </a:graphicData>
            </a:graphic>
          </wp:inline>
        </w:drawing>
      </w:r>
    </w:p>
    <w:p w:rsidR="008A413F" w:rsidRPr="005A4FEC" w:rsidRDefault="008A413F" w:rsidP="00A666A6">
      <w:r w:rsidRPr="005A4FEC">
        <w:lastRenderedPageBreak/>
        <w:t xml:space="preserve">The plots trace the share of non-adopted proposals for different subgroups of cases over each month of the observation period (up to 48 months). </w:t>
      </w:r>
      <w:r w:rsidRPr="008A413F">
        <w:t>Note that the starting observation date for each case – the date of the opinion poll – is to some extent arbitrary. However, there should be no systematic bias across the major variables of interest in terms of the starting dates.</w:t>
      </w:r>
      <w:r>
        <w:t xml:space="preserve"> </w:t>
      </w:r>
      <w:proofErr w:type="gramStart"/>
      <w:r w:rsidRPr="005A4FEC">
        <w:t>The different panels of the figure show the survival curves for cases with majority public support or not; decided under left/GAL and right/TAN governments; with implied policy direction consistent with the government position or not; under higher or lower than average coalition conflict; for cases with pre-existing bill or not, and for cases of higher or lower than average salience.</w:t>
      </w:r>
      <w:proofErr w:type="gramEnd"/>
      <w:r w:rsidRPr="005A4FEC">
        <w:t xml:space="preserve"> The steeper the slopes of the lines, the faster the specific types of cases represented by the lines </w:t>
      </w:r>
      <w:proofErr w:type="gramStart"/>
      <w:r w:rsidRPr="005A4FEC">
        <w:t>get</w:t>
      </w:r>
      <w:proofErr w:type="gramEnd"/>
      <w:r w:rsidRPr="005A4FEC">
        <w:t xml:space="preserve"> adopted. The greater the distance between the two curves on each plot, the bigger the difference in the relative share of adopted cases from the two respective groups of cases at the point of time indicated by the x-axis.</w:t>
      </w:r>
    </w:p>
    <w:p w:rsidR="008A413F" w:rsidRPr="005A4FEC" w:rsidRDefault="008A413F" w:rsidP="00A666A6">
      <w:pPr>
        <w:ind w:firstLine="708"/>
      </w:pPr>
      <w:r w:rsidRPr="005A4FEC">
        <w:t xml:space="preserve">We can see from the plot in the top-left corner of Figure </w:t>
      </w:r>
      <w:r>
        <w:t>A</w:t>
      </w:r>
      <w:r w:rsidR="00A666A6">
        <w:t>8</w:t>
      </w:r>
      <w:r w:rsidRPr="005A4FEC">
        <w:t xml:space="preserve"> that during the first 8 months of the lifetime of cases, majority public support does not make a difference on the probability of policy change enactment. After this point, a difference appears that grows until about month 30, and then starts to shrink somewhat. The dynamic is similar for cases that differ in implied direction of the policy changed (in line with government positions or not). </w:t>
      </w:r>
    </w:p>
    <w:p w:rsidR="004E7988" w:rsidRDefault="008A413F" w:rsidP="00A666A6">
      <w:pPr>
        <w:ind w:firstLine="708"/>
        <w:rPr>
          <w:rFonts w:eastAsia="MS Gothic"/>
          <w:b/>
          <w:bCs/>
          <w:i/>
          <w:iCs/>
        </w:rPr>
      </w:pPr>
      <w:r w:rsidRPr="005A4FEC">
        <w:t xml:space="preserve">Looking at the difference between governments with left/GAL and right/TAN positions (top-right panel), the former appear to enact a higher share of cases (consistent with the insights from the previous analyses), and the difference grows over time. The effect of coalition conflict sets in a few months earlier, but starts to disappear after month 16. </w:t>
      </w:r>
      <w:proofErr w:type="gramStart"/>
      <w:r w:rsidRPr="005A4FEC">
        <w:t>The effect of having an existing proposal is greatest in terms of size (bottom-left panel), but it is mostly due to changes that accumulate in the first twelve months of the lifetime of cases: if a policy change has not been enacted within this period, it makes little difference whether an existing bill has been in place or not in the beginning of the observation period.</w:t>
      </w:r>
      <w:proofErr w:type="gramEnd"/>
      <w:r w:rsidRPr="005A4FEC">
        <w:t xml:space="preserve"> The (smaller in absolute size) effect of media salience also sets in early and starts to decline after month 18 or so. Altogether, Figure </w:t>
      </w:r>
      <w:r>
        <w:t>A</w:t>
      </w:r>
      <w:r w:rsidR="00A666A6">
        <w:t>8</w:t>
      </w:r>
      <w:r w:rsidRPr="005A4FEC">
        <w:t xml:space="preserve"> shows that the effects of all variables considered so far are not very stable over time, and most effects are rather small altogether.</w:t>
      </w:r>
    </w:p>
    <w:p w:rsidR="004E7988" w:rsidRPr="004E7988" w:rsidRDefault="004E7988" w:rsidP="00A666A6">
      <w:pPr>
        <w:ind w:firstLine="708"/>
        <w:rPr>
          <w:rFonts w:eastAsia="MS Mincho"/>
        </w:rPr>
      </w:pPr>
      <w:r w:rsidRPr="004E7988">
        <w:rPr>
          <w:rFonts w:eastAsia="MS Mincho"/>
        </w:rPr>
        <w:t xml:space="preserve">The analyses so far focused on the question whether policy change occurred at all within a four-year period after the public opinion survey </w:t>
      </w:r>
      <w:proofErr w:type="gramStart"/>
      <w:r w:rsidRPr="004E7988">
        <w:rPr>
          <w:rFonts w:eastAsia="MS Mincho"/>
        </w:rPr>
        <w:t>was conducted</w:t>
      </w:r>
      <w:proofErr w:type="gramEnd"/>
      <w:r w:rsidRPr="004E7988">
        <w:rPr>
          <w:rFonts w:eastAsia="MS Mincho"/>
        </w:rPr>
        <w:t>. The speed of policy change, however, is another important aspect that deserves attention in its own right</w:t>
      </w:r>
      <w:r w:rsidR="007645EC">
        <w:rPr>
          <w:rFonts w:eastAsia="MS Mincho"/>
        </w:rPr>
        <w:t xml:space="preserve">. </w:t>
      </w:r>
      <w:r w:rsidR="007645EC" w:rsidRPr="007645EC">
        <w:rPr>
          <w:rFonts w:eastAsia="MS Mincho"/>
        </w:rPr>
        <w:t xml:space="preserve">In addition, the event history analysis can address the complication that for many of our cases the observation time </w:t>
      </w:r>
      <w:proofErr w:type="gramStart"/>
      <w:r w:rsidR="007645EC" w:rsidRPr="007645EC">
        <w:rPr>
          <w:rFonts w:eastAsia="MS Mincho"/>
        </w:rPr>
        <w:t>is censored</w:t>
      </w:r>
      <w:proofErr w:type="gramEnd"/>
      <w:r w:rsidR="007645EC" w:rsidRPr="007645EC">
        <w:rPr>
          <w:rFonts w:eastAsia="MS Mincho"/>
        </w:rPr>
        <w:t xml:space="preserve"> at four years, which </w:t>
      </w:r>
      <w:r w:rsidR="007645EC">
        <w:rPr>
          <w:rFonts w:eastAsia="MS Mincho"/>
        </w:rPr>
        <w:t>is</w:t>
      </w:r>
      <w:r w:rsidR="007645EC" w:rsidRPr="007645EC">
        <w:rPr>
          <w:rFonts w:eastAsia="MS Mincho"/>
        </w:rPr>
        <w:t xml:space="preserve"> the length of time we followed each policy issue.</w:t>
      </w:r>
    </w:p>
    <w:p w:rsidR="004E7988" w:rsidRDefault="004E7988" w:rsidP="00A666A6">
      <w:pPr>
        <w:ind w:firstLine="708"/>
        <w:rPr>
          <w:rFonts w:eastAsia="MS Mincho"/>
        </w:rPr>
      </w:pPr>
      <w:r w:rsidRPr="004E7988">
        <w:rPr>
          <w:rFonts w:eastAsia="MS Mincho"/>
        </w:rPr>
        <w:lastRenderedPageBreak/>
        <w:t xml:space="preserve">Table </w:t>
      </w:r>
      <w:r w:rsidR="00A666A6">
        <w:rPr>
          <w:rFonts w:eastAsia="MS Mincho"/>
        </w:rPr>
        <w:t>A5</w:t>
      </w:r>
      <w:r w:rsidRPr="004E7988">
        <w:rPr>
          <w:rFonts w:eastAsia="MS Mincho"/>
        </w:rPr>
        <w:t xml:space="preserve"> presents the results of three Cox proportional hazards models with time-varying measures of government positions and coalition conflict. Model </w:t>
      </w:r>
      <w:r w:rsidR="007645EC">
        <w:rPr>
          <w:rFonts w:eastAsia="MS Mincho"/>
        </w:rPr>
        <w:t>A5</w:t>
      </w:r>
      <w:r w:rsidRPr="004E7988">
        <w:rPr>
          <w:rFonts w:eastAsia="MS Mincho"/>
        </w:rPr>
        <w:t xml:space="preserve"> has the main effects of interest, while Models </w:t>
      </w:r>
      <w:r w:rsidR="007645EC">
        <w:rPr>
          <w:rFonts w:eastAsia="MS Mincho"/>
        </w:rPr>
        <w:t>A6</w:t>
      </w:r>
      <w:r w:rsidRPr="004E7988">
        <w:rPr>
          <w:rFonts w:eastAsia="MS Mincho"/>
        </w:rPr>
        <w:t xml:space="preserve"> and </w:t>
      </w:r>
      <w:r w:rsidR="007645EC">
        <w:rPr>
          <w:rFonts w:eastAsia="MS Mincho"/>
        </w:rPr>
        <w:t>A7</w:t>
      </w:r>
      <w:r w:rsidRPr="004E7988">
        <w:rPr>
          <w:rFonts w:eastAsia="MS Mincho"/>
        </w:rPr>
        <w:t xml:space="preserve"> add the two interactions – between coalition conflict and public support and between government support and public support, respectively. The findings are very similar to the logistic regressions of the likelihood of policy change presented above. Public support </w:t>
      </w:r>
      <w:proofErr w:type="gramStart"/>
      <w:r w:rsidRPr="004E7988">
        <w:rPr>
          <w:rFonts w:eastAsia="MS Mincho"/>
        </w:rPr>
        <w:t xml:space="preserve">has a consistently positive and significant (in Models </w:t>
      </w:r>
      <w:r w:rsidR="007645EC">
        <w:rPr>
          <w:rFonts w:eastAsia="MS Mincho"/>
        </w:rPr>
        <w:t>A5</w:t>
      </w:r>
      <w:r w:rsidRPr="004E7988">
        <w:rPr>
          <w:rFonts w:eastAsia="MS Mincho"/>
        </w:rPr>
        <w:t xml:space="preserve"> and </w:t>
      </w:r>
      <w:r w:rsidR="007645EC">
        <w:rPr>
          <w:rFonts w:eastAsia="MS Mincho"/>
        </w:rPr>
        <w:t>A7</w:t>
      </w:r>
      <w:r w:rsidRPr="004E7988">
        <w:rPr>
          <w:rFonts w:eastAsia="MS Mincho"/>
        </w:rPr>
        <w:t>) effect</w:t>
      </w:r>
      <w:proofErr w:type="gramEnd"/>
      <w:r w:rsidRPr="004E7988">
        <w:rPr>
          <w:rFonts w:eastAsia="MS Mincho"/>
        </w:rPr>
        <w:t xml:space="preserve"> on the hazard of policy change (hence, it is associated with shorter durations until change occurs). Coalition conflict has no effect, while the main effect of government support is positive and marginally significant leaving some evidence that policy changes in line with the general positions of the government tend to occur faster.</w:t>
      </w:r>
    </w:p>
    <w:p w:rsidR="001850B4" w:rsidRDefault="001850B4" w:rsidP="001850B4">
      <w:pPr>
        <w:spacing w:before="0" w:after="0" w:line="276" w:lineRule="auto"/>
        <w:ind w:right="0" w:firstLine="567"/>
        <w:rPr>
          <w:rFonts w:eastAsia="MS Mincho"/>
        </w:rPr>
      </w:pPr>
    </w:p>
    <w:p w:rsidR="001850B4" w:rsidRPr="004E7988" w:rsidRDefault="001850B4" w:rsidP="001850B4">
      <w:pPr>
        <w:spacing w:before="0" w:after="0" w:line="276" w:lineRule="auto"/>
        <w:ind w:right="0" w:firstLine="567"/>
        <w:rPr>
          <w:rFonts w:eastAsia="MS Mincho"/>
        </w:rPr>
      </w:pPr>
    </w:p>
    <w:p w:rsidR="00237528" w:rsidRPr="008151CE" w:rsidRDefault="00237528" w:rsidP="002C1BBB">
      <w:pPr>
        <w:pStyle w:val="Heading3"/>
        <w:rPr>
          <w:lang w:val="en-US"/>
        </w:rPr>
      </w:pPr>
      <w:r w:rsidRPr="00883951">
        <w:rPr>
          <w:lang w:val="en-US"/>
        </w:rPr>
        <w:t xml:space="preserve">Table </w:t>
      </w:r>
      <w:r w:rsidR="00A666A6">
        <w:rPr>
          <w:lang w:val="en-US"/>
        </w:rPr>
        <w:t>A5</w:t>
      </w:r>
      <w:r w:rsidRPr="00883951">
        <w:rPr>
          <w:lang w:val="en-US"/>
        </w:rPr>
        <w:t>.</w:t>
      </w:r>
      <w:r w:rsidRPr="008151CE">
        <w:rPr>
          <w:lang w:val="en-US"/>
        </w:rPr>
        <w:t xml:space="preserve"> Cox Proportional Hazards models with time-varying covariates</w:t>
      </w:r>
    </w:p>
    <w:tbl>
      <w:tblPr>
        <w:tblStyle w:val="TableGrid"/>
        <w:tblW w:w="79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1516"/>
        <w:gridCol w:w="1559"/>
        <w:gridCol w:w="1559"/>
      </w:tblGrid>
      <w:tr w:rsidR="00237528" w:rsidRPr="008151CE" w:rsidTr="00883951">
        <w:trPr>
          <w:jc w:val="center"/>
        </w:trPr>
        <w:tc>
          <w:tcPr>
            <w:tcW w:w="3276" w:type="dxa"/>
            <w:tcBorders>
              <w:bottom w:val="double" w:sz="4" w:space="0" w:color="auto"/>
            </w:tcBorders>
            <w:vAlign w:val="center"/>
          </w:tcPr>
          <w:p w:rsidR="00237528" w:rsidRPr="008151CE" w:rsidRDefault="00237528" w:rsidP="001850B4">
            <w:pPr>
              <w:spacing w:before="0" w:after="0" w:line="276" w:lineRule="auto"/>
              <w:jc w:val="center"/>
              <w:rPr>
                <w:sz w:val="20"/>
                <w:szCs w:val="20"/>
              </w:rPr>
            </w:pPr>
          </w:p>
        </w:tc>
        <w:tc>
          <w:tcPr>
            <w:tcW w:w="1516" w:type="dxa"/>
            <w:tcBorders>
              <w:bottom w:val="double" w:sz="4" w:space="0" w:color="auto"/>
            </w:tcBorders>
            <w:vAlign w:val="center"/>
          </w:tcPr>
          <w:p w:rsidR="00237528" w:rsidRPr="008151CE" w:rsidRDefault="00237528" w:rsidP="007645EC">
            <w:pPr>
              <w:spacing w:before="0" w:after="0" w:line="276" w:lineRule="auto"/>
              <w:jc w:val="center"/>
              <w:rPr>
                <w:sz w:val="20"/>
                <w:szCs w:val="20"/>
              </w:rPr>
            </w:pPr>
            <w:r w:rsidRPr="008151CE">
              <w:rPr>
                <w:sz w:val="20"/>
                <w:szCs w:val="20"/>
              </w:rPr>
              <w:t xml:space="preserve">Model </w:t>
            </w:r>
            <w:r w:rsidR="007645EC">
              <w:rPr>
                <w:sz w:val="20"/>
                <w:szCs w:val="20"/>
              </w:rPr>
              <w:t>A5</w:t>
            </w:r>
          </w:p>
        </w:tc>
        <w:tc>
          <w:tcPr>
            <w:tcW w:w="1559" w:type="dxa"/>
            <w:tcBorders>
              <w:bottom w:val="double" w:sz="4" w:space="0" w:color="auto"/>
            </w:tcBorders>
            <w:vAlign w:val="center"/>
          </w:tcPr>
          <w:p w:rsidR="00237528" w:rsidRPr="008151CE" w:rsidRDefault="00237528" w:rsidP="007645EC">
            <w:pPr>
              <w:spacing w:before="0" w:after="0" w:line="276" w:lineRule="auto"/>
              <w:jc w:val="center"/>
              <w:rPr>
                <w:sz w:val="20"/>
                <w:szCs w:val="20"/>
              </w:rPr>
            </w:pPr>
            <w:r w:rsidRPr="008151CE">
              <w:rPr>
                <w:sz w:val="20"/>
                <w:szCs w:val="20"/>
              </w:rPr>
              <w:t>Model</w:t>
            </w:r>
            <w:r w:rsidR="007645EC">
              <w:rPr>
                <w:sz w:val="20"/>
                <w:szCs w:val="20"/>
              </w:rPr>
              <w:t xml:space="preserve"> A6</w:t>
            </w:r>
          </w:p>
        </w:tc>
        <w:tc>
          <w:tcPr>
            <w:tcW w:w="1559" w:type="dxa"/>
            <w:tcBorders>
              <w:bottom w:val="double" w:sz="4" w:space="0" w:color="auto"/>
            </w:tcBorders>
          </w:tcPr>
          <w:p w:rsidR="00237528" w:rsidRPr="008151CE" w:rsidRDefault="00237528" w:rsidP="007645EC">
            <w:pPr>
              <w:spacing w:before="0" w:after="0" w:line="276" w:lineRule="auto"/>
              <w:jc w:val="center"/>
              <w:rPr>
                <w:sz w:val="20"/>
                <w:szCs w:val="20"/>
              </w:rPr>
            </w:pPr>
            <w:r w:rsidRPr="008151CE">
              <w:rPr>
                <w:sz w:val="20"/>
                <w:szCs w:val="20"/>
              </w:rPr>
              <w:t xml:space="preserve">Model </w:t>
            </w:r>
            <w:r w:rsidR="007645EC">
              <w:rPr>
                <w:sz w:val="20"/>
                <w:szCs w:val="20"/>
              </w:rPr>
              <w:t>A7</w:t>
            </w:r>
          </w:p>
        </w:tc>
      </w:tr>
      <w:tr w:rsidR="00237528" w:rsidRPr="008151CE" w:rsidTr="00883951">
        <w:trPr>
          <w:jc w:val="center"/>
        </w:trPr>
        <w:tc>
          <w:tcPr>
            <w:tcW w:w="3276" w:type="dxa"/>
            <w:tcBorders>
              <w:top w:val="double" w:sz="4" w:space="0" w:color="auto"/>
            </w:tcBorders>
            <w:vAlign w:val="center"/>
          </w:tcPr>
          <w:p w:rsidR="00237528" w:rsidRPr="008151CE" w:rsidRDefault="00237528" w:rsidP="001850B4">
            <w:pPr>
              <w:spacing w:before="0" w:after="0" w:line="276" w:lineRule="auto"/>
              <w:rPr>
                <w:sz w:val="20"/>
                <w:szCs w:val="20"/>
              </w:rPr>
            </w:pPr>
            <w:r w:rsidRPr="008151CE">
              <w:rPr>
                <w:sz w:val="20"/>
                <w:szCs w:val="20"/>
              </w:rPr>
              <w:t>Public support</w:t>
            </w:r>
          </w:p>
        </w:tc>
        <w:tc>
          <w:tcPr>
            <w:tcW w:w="1516" w:type="dxa"/>
            <w:tcBorders>
              <w:top w:val="double" w:sz="4" w:space="0" w:color="auto"/>
            </w:tcBorders>
            <w:vAlign w:val="bottom"/>
          </w:tcPr>
          <w:p w:rsidR="00237528" w:rsidRPr="008151CE" w:rsidRDefault="00237528" w:rsidP="005C2BC4">
            <w:pPr>
              <w:spacing w:before="0" w:after="0" w:line="276" w:lineRule="auto"/>
              <w:jc w:val="center"/>
              <w:rPr>
                <w:sz w:val="20"/>
                <w:szCs w:val="20"/>
              </w:rPr>
            </w:pPr>
            <w:r w:rsidRPr="008151CE">
              <w:rPr>
                <w:sz w:val="20"/>
                <w:szCs w:val="20"/>
              </w:rPr>
              <w:t>0.9</w:t>
            </w:r>
            <w:r w:rsidR="005C2BC4">
              <w:rPr>
                <w:sz w:val="20"/>
                <w:szCs w:val="20"/>
              </w:rPr>
              <w:t>4</w:t>
            </w:r>
            <w:r w:rsidRPr="008151CE">
              <w:rPr>
                <w:sz w:val="20"/>
                <w:szCs w:val="20"/>
              </w:rPr>
              <w:t xml:space="preserve"> (0.4</w:t>
            </w:r>
            <w:r w:rsidR="005C2BC4">
              <w:rPr>
                <w:sz w:val="20"/>
                <w:szCs w:val="20"/>
              </w:rPr>
              <w:t>5</w:t>
            </w:r>
            <w:r w:rsidRPr="008151CE">
              <w:rPr>
                <w:sz w:val="20"/>
                <w:szCs w:val="20"/>
              </w:rPr>
              <w:t>) *</w:t>
            </w:r>
          </w:p>
        </w:tc>
        <w:tc>
          <w:tcPr>
            <w:tcW w:w="1559" w:type="dxa"/>
            <w:tcBorders>
              <w:top w:val="double" w:sz="4" w:space="0" w:color="auto"/>
            </w:tcBorders>
            <w:vAlign w:val="center"/>
          </w:tcPr>
          <w:p w:rsidR="00237528" w:rsidRPr="008151CE" w:rsidRDefault="00237528" w:rsidP="005C2BC4">
            <w:pPr>
              <w:spacing w:before="0" w:after="0" w:line="276" w:lineRule="auto"/>
              <w:jc w:val="center"/>
              <w:rPr>
                <w:sz w:val="20"/>
                <w:szCs w:val="20"/>
              </w:rPr>
            </w:pPr>
            <w:r w:rsidRPr="008151CE">
              <w:rPr>
                <w:sz w:val="20"/>
                <w:szCs w:val="20"/>
              </w:rPr>
              <w:t>0.7</w:t>
            </w:r>
            <w:r w:rsidR="005C2BC4">
              <w:rPr>
                <w:sz w:val="20"/>
                <w:szCs w:val="20"/>
              </w:rPr>
              <w:t>2</w:t>
            </w:r>
            <w:r w:rsidRPr="008151CE">
              <w:rPr>
                <w:sz w:val="20"/>
                <w:szCs w:val="20"/>
              </w:rPr>
              <w:t xml:space="preserve"> (0.7</w:t>
            </w:r>
            <w:r w:rsidR="005C2BC4">
              <w:rPr>
                <w:sz w:val="20"/>
                <w:szCs w:val="20"/>
              </w:rPr>
              <w:t>7</w:t>
            </w:r>
            <w:r w:rsidRPr="008151CE">
              <w:rPr>
                <w:sz w:val="20"/>
                <w:szCs w:val="20"/>
              </w:rPr>
              <w:t>)</w:t>
            </w:r>
          </w:p>
        </w:tc>
        <w:tc>
          <w:tcPr>
            <w:tcW w:w="1559" w:type="dxa"/>
            <w:tcBorders>
              <w:top w:val="double" w:sz="4" w:space="0" w:color="auto"/>
            </w:tcBorders>
          </w:tcPr>
          <w:p w:rsidR="00237528" w:rsidRPr="008151CE" w:rsidRDefault="00237528" w:rsidP="005C2BC4">
            <w:pPr>
              <w:spacing w:before="0" w:after="0" w:line="276" w:lineRule="auto"/>
              <w:jc w:val="center"/>
              <w:rPr>
                <w:sz w:val="20"/>
                <w:szCs w:val="20"/>
              </w:rPr>
            </w:pPr>
            <w:r w:rsidRPr="008151CE">
              <w:rPr>
                <w:sz w:val="20"/>
                <w:szCs w:val="20"/>
              </w:rPr>
              <w:t>1.0</w:t>
            </w:r>
            <w:r w:rsidR="005C2BC4">
              <w:rPr>
                <w:sz w:val="20"/>
                <w:szCs w:val="20"/>
              </w:rPr>
              <w:t>5</w:t>
            </w:r>
            <w:r w:rsidRPr="008151CE">
              <w:rPr>
                <w:sz w:val="20"/>
                <w:szCs w:val="20"/>
              </w:rPr>
              <w:t xml:space="preserve"> (0.45) *</w:t>
            </w:r>
          </w:p>
        </w:tc>
      </w:tr>
      <w:tr w:rsidR="00237528" w:rsidRPr="008151CE" w:rsidTr="00B002B2">
        <w:trPr>
          <w:jc w:val="center"/>
        </w:trPr>
        <w:tc>
          <w:tcPr>
            <w:tcW w:w="3276" w:type="dxa"/>
            <w:vAlign w:val="center"/>
          </w:tcPr>
          <w:p w:rsidR="00237528" w:rsidRPr="008151CE" w:rsidRDefault="00237528" w:rsidP="001850B4">
            <w:pPr>
              <w:spacing w:before="0" w:after="0" w:line="276" w:lineRule="auto"/>
              <w:rPr>
                <w:sz w:val="20"/>
                <w:szCs w:val="20"/>
              </w:rPr>
            </w:pPr>
            <w:r w:rsidRPr="008151CE">
              <w:rPr>
                <w:sz w:val="20"/>
                <w:szCs w:val="20"/>
              </w:rPr>
              <w:t>Coalition conflict</w:t>
            </w:r>
          </w:p>
        </w:tc>
        <w:tc>
          <w:tcPr>
            <w:tcW w:w="1516" w:type="dxa"/>
            <w:vAlign w:val="center"/>
          </w:tcPr>
          <w:p w:rsidR="00237528" w:rsidRPr="008151CE" w:rsidRDefault="00237528" w:rsidP="001850B4">
            <w:pPr>
              <w:spacing w:before="0" w:after="0" w:line="276" w:lineRule="auto"/>
              <w:jc w:val="center"/>
              <w:rPr>
                <w:sz w:val="20"/>
                <w:szCs w:val="20"/>
              </w:rPr>
            </w:pPr>
            <w:r w:rsidRPr="008151CE">
              <w:rPr>
                <w:sz w:val="20"/>
                <w:szCs w:val="20"/>
              </w:rPr>
              <w:t>0.03 (0.09)</w:t>
            </w:r>
          </w:p>
        </w:tc>
        <w:tc>
          <w:tcPr>
            <w:tcW w:w="1559" w:type="dxa"/>
            <w:vAlign w:val="center"/>
          </w:tcPr>
          <w:p w:rsidR="00237528" w:rsidRPr="008151CE" w:rsidRDefault="00237528" w:rsidP="001850B4">
            <w:pPr>
              <w:spacing w:before="0" w:after="0" w:line="276" w:lineRule="auto"/>
              <w:jc w:val="center"/>
              <w:rPr>
                <w:sz w:val="20"/>
                <w:szCs w:val="20"/>
              </w:rPr>
            </w:pPr>
            <w:r w:rsidRPr="008151CE">
              <w:rPr>
                <w:sz w:val="20"/>
                <w:szCs w:val="20"/>
              </w:rPr>
              <w:t>0.02 (0.09)</w:t>
            </w:r>
          </w:p>
        </w:tc>
        <w:tc>
          <w:tcPr>
            <w:tcW w:w="1559" w:type="dxa"/>
          </w:tcPr>
          <w:p w:rsidR="00237528" w:rsidRPr="008151CE" w:rsidRDefault="00237528" w:rsidP="001850B4">
            <w:pPr>
              <w:spacing w:before="0" w:after="0" w:line="276" w:lineRule="auto"/>
              <w:jc w:val="center"/>
              <w:rPr>
                <w:sz w:val="20"/>
                <w:szCs w:val="20"/>
              </w:rPr>
            </w:pPr>
            <w:r w:rsidRPr="008151CE">
              <w:rPr>
                <w:sz w:val="20"/>
                <w:szCs w:val="20"/>
              </w:rPr>
              <w:t>0.02 (0.09)</w:t>
            </w:r>
          </w:p>
        </w:tc>
      </w:tr>
      <w:tr w:rsidR="00237528" w:rsidRPr="008151CE" w:rsidTr="00B002B2">
        <w:trPr>
          <w:jc w:val="center"/>
        </w:trPr>
        <w:tc>
          <w:tcPr>
            <w:tcW w:w="3276" w:type="dxa"/>
            <w:vAlign w:val="center"/>
          </w:tcPr>
          <w:p w:rsidR="00237528" w:rsidRPr="008151CE" w:rsidRDefault="00237528" w:rsidP="001850B4">
            <w:pPr>
              <w:spacing w:before="0" w:after="0" w:line="276" w:lineRule="auto"/>
              <w:rPr>
                <w:sz w:val="20"/>
                <w:szCs w:val="20"/>
              </w:rPr>
            </w:pPr>
            <w:r w:rsidRPr="008151CE">
              <w:rPr>
                <w:sz w:val="20"/>
                <w:szCs w:val="20"/>
              </w:rPr>
              <w:t>Government support</w:t>
            </w:r>
          </w:p>
        </w:tc>
        <w:tc>
          <w:tcPr>
            <w:tcW w:w="1516" w:type="dxa"/>
            <w:vAlign w:val="center"/>
          </w:tcPr>
          <w:p w:rsidR="00237528" w:rsidRPr="008151CE" w:rsidRDefault="00237528" w:rsidP="005C2BC4">
            <w:pPr>
              <w:spacing w:before="0" w:after="0" w:line="276" w:lineRule="auto"/>
              <w:jc w:val="center"/>
              <w:rPr>
                <w:sz w:val="20"/>
                <w:szCs w:val="20"/>
              </w:rPr>
            </w:pPr>
            <w:r w:rsidRPr="008151CE">
              <w:rPr>
                <w:sz w:val="20"/>
                <w:szCs w:val="20"/>
              </w:rPr>
              <w:t>0.1</w:t>
            </w:r>
            <w:r w:rsidR="005C2BC4">
              <w:rPr>
                <w:sz w:val="20"/>
                <w:szCs w:val="20"/>
              </w:rPr>
              <w:t>0</w:t>
            </w:r>
            <w:r w:rsidRPr="008151CE">
              <w:rPr>
                <w:sz w:val="20"/>
                <w:szCs w:val="20"/>
              </w:rPr>
              <w:t xml:space="preserve"> (0.0</w:t>
            </w:r>
            <w:r w:rsidR="005C2BC4">
              <w:rPr>
                <w:sz w:val="20"/>
                <w:szCs w:val="20"/>
              </w:rPr>
              <w:t>6</w:t>
            </w:r>
            <w:r w:rsidRPr="008151CE">
              <w:rPr>
                <w:sz w:val="20"/>
                <w:szCs w:val="20"/>
              </w:rPr>
              <w:t>)’</w:t>
            </w:r>
          </w:p>
        </w:tc>
        <w:tc>
          <w:tcPr>
            <w:tcW w:w="1559" w:type="dxa"/>
            <w:vAlign w:val="center"/>
          </w:tcPr>
          <w:p w:rsidR="00237528" w:rsidRPr="008151CE" w:rsidRDefault="00237528" w:rsidP="005C2BC4">
            <w:pPr>
              <w:spacing w:before="0" w:after="0" w:line="276" w:lineRule="auto"/>
              <w:jc w:val="center"/>
              <w:rPr>
                <w:sz w:val="20"/>
                <w:szCs w:val="20"/>
              </w:rPr>
            </w:pPr>
            <w:r w:rsidRPr="008151CE">
              <w:rPr>
                <w:sz w:val="20"/>
                <w:szCs w:val="20"/>
              </w:rPr>
              <w:t>0.1</w:t>
            </w:r>
            <w:r w:rsidR="005C2BC4">
              <w:rPr>
                <w:sz w:val="20"/>
                <w:szCs w:val="20"/>
              </w:rPr>
              <w:t>0</w:t>
            </w:r>
            <w:r w:rsidRPr="008151CE">
              <w:rPr>
                <w:sz w:val="20"/>
                <w:szCs w:val="20"/>
              </w:rPr>
              <w:t xml:space="preserve"> (0.0</w:t>
            </w:r>
            <w:r w:rsidR="005C2BC4">
              <w:rPr>
                <w:sz w:val="20"/>
                <w:szCs w:val="20"/>
              </w:rPr>
              <w:t>6</w:t>
            </w:r>
            <w:r w:rsidRPr="008151CE">
              <w:rPr>
                <w:sz w:val="20"/>
                <w:szCs w:val="20"/>
              </w:rPr>
              <w:t>)’</w:t>
            </w:r>
          </w:p>
        </w:tc>
        <w:tc>
          <w:tcPr>
            <w:tcW w:w="1559" w:type="dxa"/>
          </w:tcPr>
          <w:p w:rsidR="00237528" w:rsidRPr="008151CE" w:rsidRDefault="00237528" w:rsidP="001850B4">
            <w:pPr>
              <w:spacing w:before="0" w:after="0" w:line="276" w:lineRule="auto"/>
              <w:jc w:val="center"/>
              <w:rPr>
                <w:sz w:val="20"/>
                <w:szCs w:val="20"/>
              </w:rPr>
            </w:pPr>
            <w:r w:rsidRPr="008151CE">
              <w:rPr>
                <w:sz w:val="20"/>
                <w:szCs w:val="20"/>
              </w:rPr>
              <w:t>0</w:t>
            </w:r>
            <w:r w:rsidR="005C2BC4">
              <w:rPr>
                <w:sz w:val="20"/>
                <w:szCs w:val="20"/>
              </w:rPr>
              <w:t>.12</w:t>
            </w:r>
            <w:r w:rsidRPr="008151CE">
              <w:rPr>
                <w:sz w:val="20"/>
                <w:szCs w:val="20"/>
              </w:rPr>
              <w:t xml:space="preserve"> (0.07)’</w:t>
            </w:r>
          </w:p>
        </w:tc>
      </w:tr>
      <w:tr w:rsidR="00237528" w:rsidRPr="008151CE" w:rsidTr="00B002B2">
        <w:trPr>
          <w:jc w:val="center"/>
        </w:trPr>
        <w:tc>
          <w:tcPr>
            <w:tcW w:w="3276" w:type="dxa"/>
            <w:vAlign w:val="center"/>
          </w:tcPr>
          <w:p w:rsidR="00237528" w:rsidRPr="008151CE" w:rsidRDefault="00237528" w:rsidP="001850B4">
            <w:pPr>
              <w:spacing w:before="0" w:after="0" w:line="276" w:lineRule="auto"/>
              <w:rPr>
                <w:sz w:val="20"/>
                <w:szCs w:val="20"/>
              </w:rPr>
            </w:pPr>
            <w:r w:rsidRPr="008151CE">
              <w:rPr>
                <w:sz w:val="20"/>
                <w:szCs w:val="20"/>
              </w:rPr>
              <w:t xml:space="preserve">Public support*Coalition conflict </w:t>
            </w:r>
          </w:p>
        </w:tc>
        <w:tc>
          <w:tcPr>
            <w:tcW w:w="1516" w:type="dxa"/>
            <w:vAlign w:val="center"/>
          </w:tcPr>
          <w:p w:rsidR="00237528" w:rsidRPr="008151CE" w:rsidRDefault="00237528" w:rsidP="001850B4">
            <w:pPr>
              <w:spacing w:before="0" w:after="0" w:line="276" w:lineRule="auto"/>
              <w:jc w:val="center"/>
              <w:rPr>
                <w:sz w:val="20"/>
                <w:szCs w:val="20"/>
              </w:rPr>
            </w:pPr>
            <w:r w:rsidRPr="008151CE">
              <w:rPr>
                <w:sz w:val="20"/>
                <w:szCs w:val="20"/>
              </w:rPr>
              <w:t>/</w:t>
            </w:r>
          </w:p>
        </w:tc>
        <w:tc>
          <w:tcPr>
            <w:tcW w:w="1559" w:type="dxa"/>
            <w:vAlign w:val="center"/>
          </w:tcPr>
          <w:p w:rsidR="00237528" w:rsidRPr="008151CE" w:rsidRDefault="00237528" w:rsidP="005C2BC4">
            <w:pPr>
              <w:spacing w:before="0" w:after="0" w:line="276" w:lineRule="auto"/>
              <w:jc w:val="center"/>
              <w:rPr>
                <w:sz w:val="20"/>
                <w:szCs w:val="20"/>
              </w:rPr>
            </w:pPr>
            <w:r w:rsidRPr="008151CE">
              <w:rPr>
                <w:sz w:val="20"/>
                <w:szCs w:val="20"/>
              </w:rPr>
              <w:t>0.1</w:t>
            </w:r>
            <w:r w:rsidR="005C2BC4">
              <w:rPr>
                <w:sz w:val="20"/>
                <w:szCs w:val="20"/>
              </w:rPr>
              <w:t>4</w:t>
            </w:r>
            <w:r w:rsidRPr="008151CE">
              <w:rPr>
                <w:sz w:val="20"/>
                <w:szCs w:val="20"/>
              </w:rPr>
              <w:t xml:space="preserve"> (0.38)</w:t>
            </w:r>
          </w:p>
        </w:tc>
        <w:tc>
          <w:tcPr>
            <w:tcW w:w="1559" w:type="dxa"/>
          </w:tcPr>
          <w:p w:rsidR="00237528" w:rsidRPr="008151CE" w:rsidRDefault="00237528" w:rsidP="001850B4">
            <w:pPr>
              <w:spacing w:before="0" w:after="0" w:line="276" w:lineRule="auto"/>
              <w:jc w:val="center"/>
              <w:rPr>
                <w:sz w:val="20"/>
                <w:szCs w:val="20"/>
              </w:rPr>
            </w:pPr>
            <w:r w:rsidRPr="008151CE">
              <w:rPr>
                <w:sz w:val="20"/>
                <w:szCs w:val="20"/>
              </w:rPr>
              <w:t>/</w:t>
            </w:r>
          </w:p>
        </w:tc>
      </w:tr>
      <w:tr w:rsidR="00237528" w:rsidRPr="008151CE" w:rsidTr="00B002B2">
        <w:trPr>
          <w:jc w:val="center"/>
        </w:trPr>
        <w:tc>
          <w:tcPr>
            <w:tcW w:w="3276" w:type="dxa"/>
            <w:vAlign w:val="center"/>
          </w:tcPr>
          <w:p w:rsidR="00237528" w:rsidRPr="008151CE" w:rsidRDefault="00237528" w:rsidP="001850B4">
            <w:pPr>
              <w:spacing w:before="0" w:after="0" w:line="276" w:lineRule="auto"/>
              <w:rPr>
                <w:sz w:val="20"/>
                <w:szCs w:val="20"/>
              </w:rPr>
            </w:pPr>
            <w:r w:rsidRPr="008151CE">
              <w:rPr>
                <w:sz w:val="20"/>
                <w:szCs w:val="20"/>
              </w:rPr>
              <w:t xml:space="preserve">Public support*Government support </w:t>
            </w:r>
          </w:p>
        </w:tc>
        <w:tc>
          <w:tcPr>
            <w:tcW w:w="1516" w:type="dxa"/>
            <w:vAlign w:val="center"/>
          </w:tcPr>
          <w:p w:rsidR="00237528" w:rsidRPr="008151CE" w:rsidRDefault="00237528" w:rsidP="001850B4">
            <w:pPr>
              <w:spacing w:before="0" w:after="0" w:line="276" w:lineRule="auto"/>
              <w:jc w:val="center"/>
              <w:rPr>
                <w:sz w:val="20"/>
                <w:szCs w:val="20"/>
              </w:rPr>
            </w:pPr>
            <w:r w:rsidRPr="008151CE">
              <w:rPr>
                <w:sz w:val="20"/>
                <w:szCs w:val="20"/>
              </w:rPr>
              <w:t>/</w:t>
            </w:r>
          </w:p>
        </w:tc>
        <w:tc>
          <w:tcPr>
            <w:tcW w:w="1559" w:type="dxa"/>
            <w:vAlign w:val="center"/>
          </w:tcPr>
          <w:p w:rsidR="00237528" w:rsidRPr="008151CE" w:rsidRDefault="00237528" w:rsidP="001850B4">
            <w:pPr>
              <w:spacing w:before="0" w:after="0" w:line="276" w:lineRule="auto"/>
              <w:jc w:val="center"/>
              <w:rPr>
                <w:sz w:val="20"/>
                <w:szCs w:val="20"/>
              </w:rPr>
            </w:pPr>
            <w:r w:rsidRPr="008151CE">
              <w:rPr>
                <w:sz w:val="20"/>
                <w:szCs w:val="20"/>
              </w:rPr>
              <w:t>/</w:t>
            </w:r>
          </w:p>
        </w:tc>
        <w:tc>
          <w:tcPr>
            <w:tcW w:w="1559" w:type="dxa"/>
          </w:tcPr>
          <w:p w:rsidR="00237528" w:rsidRPr="008151CE" w:rsidRDefault="00237528" w:rsidP="005C2BC4">
            <w:pPr>
              <w:spacing w:before="0" w:after="0" w:line="276" w:lineRule="auto"/>
              <w:jc w:val="center"/>
              <w:rPr>
                <w:sz w:val="20"/>
                <w:szCs w:val="20"/>
              </w:rPr>
            </w:pPr>
            <w:r w:rsidRPr="008151CE">
              <w:rPr>
                <w:sz w:val="20"/>
                <w:szCs w:val="20"/>
              </w:rPr>
              <w:t>-0.</w:t>
            </w:r>
            <w:r w:rsidR="005C2BC4">
              <w:rPr>
                <w:sz w:val="20"/>
                <w:szCs w:val="20"/>
              </w:rPr>
              <w:t>40</w:t>
            </w:r>
            <w:r w:rsidRPr="008151CE">
              <w:rPr>
                <w:sz w:val="20"/>
                <w:szCs w:val="20"/>
              </w:rPr>
              <w:t xml:space="preserve"> (0.</w:t>
            </w:r>
            <w:r w:rsidR="005C2BC4">
              <w:rPr>
                <w:sz w:val="20"/>
                <w:szCs w:val="20"/>
              </w:rPr>
              <w:t>29</w:t>
            </w:r>
            <w:bookmarkStart w:id="0" w:name="_GoBack"/>
            <w:bookmarkEnd w:id="0"/>
            <w:r w:rsidRPr="008151CE">
              <w:rPr>
                <w:sz w:val="20"/>
                <w:szCs w:val="20"/>
              </w:rPr>
              <w:t>)</w:t>
            </w:r>
          </w:p>
        </w:tc>
      </w:tr>
      <w:tr w:rsidR="00237528" w:rsidRPr="008151CE" w:rsidTr="00883951">
        <w:trPr>
          <w:jc w:val="center"/>
        </w:trPr>
        <w:tc>
          <w:tcPr>
            <w:tcW w:w="3276" w:type="dxa"/>
            <w:vAlign w:val="center"/>
          </w:tcPr>
          <w:p w:rsidR="00237528" w:rsidRPr="008151CE" w:rsidRDefault="00237528" w:rsidP="001850B4">
            <w:pPr>
              <w:spacing w:before="0" w:after="0" w:line="276" w:lineRule="auto"/>
              <w:rPr>
                <w:sz w:val="20"/>
                <w:szCs w:val="20"/>
              </w:rPr>
            </w:pPr>
            <w:r w:rsidRPr="008151CE">
              <w:rPr>
                <w:sz w:val="20"/>
                <w:szCs w:val="20"/>
              </w:rPr>
              <w:t>Media saliency</w:t>
            </w:r>
          </w:p>
        </w:tc>
        <w:tc>
          <w:tcPr>
            <w:tcW w:w="1516" w:type="dxa"/>
            <w:vAlign w:val="center"/>
          </w:tcPr>
          <w:p w:rsidR="00237528" w:rsidRPr="008151CE" w:rsidRDefault="00237528" w:rsidP="001850B4">
            <w:pPr>
              <w:spacing w:before="0" w:after="0" w:line="276" w:lineRule="auto"/>
              <w:jc w:val="center"/>
              <w:rPr>
                <w:sz w:val="20"/>
                <w:szCs w:val="20"/>
              </w:rPr>
            </w:pPr>
            <w:r w:rsidRPr="008151CE">
              <w:rPr>
                <w:sz w:val="20"/>
                <w:szCs w:val="20"/>
              </w:rPr>
              <w:t>0.26 (0.09) **</w:t>
            </w:r>
          </w:p>
        </w:tc>
        <w:tc>
          <w:tcPr>
            <w:tcW w:w="1559" w:type="dxa"/>
            <w:vAlign w:val="center"/>
          </w:tcPr>
          <w:p w:rsidR="00237528" w:rsidRPr="008151CE" w:rsidRDefault="00237528" w:rsidP="001850B4">
            <w:pPr>
              <w:spacing w:before="0" w:after="0" w:line="276" w:lineRule="auto"/>
              <w:jc w:val="center"/>
              <w:rPr>
                <w:sz w:val="20"/>
                <w:szCs w:val="20"/>
              </w:rPr>
            </w:pPr>
            <w:r w:rsidRPr="008151CE">
              <w:rPr>
                <w:sz w:val="20"/>
                <w:szCs w:val="20"/>
              </w:rPr>
              <w:t>0.26 (0.09) **</w:t>
            </w:r>
          </w:p>
        </w:tc>
        <w:tc>
          <w:tcPr>
            <w:tcW w:w="1559" w:type="dxa"/>
          </w:tcPr>
          <w:p w:rsidR="00237528" w:rsidRPr="008151CE" w:rsidRDefault="00237528" w:rsidP="001850B4">
            <w:pPr>
              <w:spacing w:before="0" w:after="0" w:line="276" w:lineRule="auto"/>
              <w:jc w:val="center"/>
              <w:rPr>
                <w:sz w:val="20"/>
                <w:szCs w:val="20"/>
              </w:rPr>
            </w:pPr>
            <w:r w:rsidRPr="008151CE">
              <w:rPr>
                <w:sz w:val="20"/>
                <w:szCs w:val="20"/>
              </w:rPr>
              <w:t>0.27 (0.09) **</w:t>
            </w:r>
          </w:p>
        </w:tc>
      </w:tr>
      <w:tr w:rsidR="00237528" w:rsidRPr="008151CE" w:rsidTr="00883951">
        <w:trPr>
          <w:jc w:val="center"/>
        </w:trPr>
        <w:tc>
          <w:tcPr>
            <w:tcW w:w="3276" w:type="dxa"/>
            <w:tcBorders>
              <w:bottom w:val="double" w:sz="4" w:space="0" w:color="auto"/>
            </w:tcBorders>
            <w:vAlign w:val="center"/>
          </w:tcPr>
          <w:p w:rsidR="00237528" w:rsidRPr="008151CE" w:rsidRDefault="00237528" w:rsidP="001850B4">
            <w:pPr>
              <w:spacing w:before="0" w:after="0" w:line="276" w:lineRule="auto"/>
              <w:rPr>
                <w:sz w:val="20"/>
                <w:szCs w:val="20"/>
              </w:rPr>
            </w:pPr>
            <w:r w:rsidRPr="008151CE">
              <w:rPr>
                <w:sz w:val="20"/>
                <w:szCs w:val="20"/>
              </w:rPr>
              <w:t>Existing proposal</w:t>
            </w:r>
          </w:p>
        </w:tc>
        <w:tc>
          <w:tcPr>
            <w:tcW w:w="1516" w:type="dxa"/>
            <w:tcBorders>
              <w:bottom w:val="double" w:sz="4" w:space="0" w:color="auto"/>
            </w:tcBorders>
            <w:vAlign w:val="center"/>
          </w:tcPr>
          <w:p w:rsidR="00237528" w:rsidRPr="008151CE" w:rsidRDefault="00237528" w:rsidP="005C2BC4">
            <w:pPr>
              <w:spacing w:before="0" w:after="0" w:line="276" w:lineRule="auto"/>
              <w:jc w:val="center"/>
              <w:rPr>
                <w:sz w:val="20"/>
                <w:szCs w:val="20"/>
              </w:rPr>
            </w:pPr>
            <w:r w:rsidRPr="008151CE">
              <w:rPr>
                <w:sz w:val="20"/>
                <w:szCs w:val="20"/>
              </w:rPr>
              <w:t>0.</w:t>
            </w:r>
            <w:r w:rsidR="005C2BC4">
              <w:rPr>
                <w:sz w:val="20"/>
                <w:szCs w:val="20"/>
              </w:rPr>
              <w:t>80</w:t>
            </w:r>
            <w:r w:rsidRPr="008151CE">
              <w:rPr>
                <w:sz w:val="20"/>
                <w:szCs w:val="20"/>
              </w:rPr>
              <w:t xml:space="preserve"> (0.22)***</w:t>
            </w:r>
          </w:p>
        </w:tc>
        <w:tc>
          <w:tcPr>
            <w:tcW w:w="1559" w:type="dxa"/>
            <w:tcBorders>
              <w:bottom w:val="double" w:sz="4" w:space="0" w:color="auto"/>
            </w:tcBorders>
            <w:vAlign w:val="center"/>
          </w:tcPr>
          <w:p w:rsidR="00237528" w:rsidRPr="008151CE" w:rsidRDefault="00237528" w:rsidP="005C2BC4">
            <w:pPr>
              <w:spacing w:before="0" w:after="0" w:line="276" w:lineRule="auto"/>
              <w:jc w:val="center"/>
              <w:rPr>
                <w:sz w:val="20"/>
                <w:szCs w:val="20"/>
              </w:rPr>
            </w:pPr>
            <w:r w:rsidRPr="008151CE">
              <w:rPr>
                <w:sz w:val="20"/>
                <w:szCs w:val="20"/>
              </w:rPr>
              <w:t>0.</w:t>
            </w:r>
            <w:r w:rsidR="005C2BC4">
              <w:rPr>
                <w:sz w:val="20"/>
                <w:szCs w:val="20"/>
              </w:rPr>
              <w:t>80</w:t>
            </w:r>
            <w:r w:rsidRPr="008151CE">
              <w:rPr>
                <w:sz w:val="20"/>
                <w:szCs w:val="20"/>
              </w:rPr>
              <w:t xml:space="preserve"> (0.22)***</w:t>
            </w:r>
          </w:p>
        </w:tc>
        <w:tc>
          <w:tcPr>
            <w:tcW w:w="1559" w:type="dxa"/>
            <w:tcBorders>
              <w:bottom w:val="double" w:sz="4" w:space="0" w:color="auto"/>
            </w:tcBorders>
          </w:tcPr>
          <w:p w:rsidR="00237528" w:rsidRPr="008151CE" w:rsidRDefault="00237528" w:rsidP="001850B4">
            <w:pPr>
              <w:spacing w:before="0" w:after="0" w:line="276" w:lineRule="auto"/>
              <w:jc w:val="center"/>
              <w:rPr>
                <w:sz w:val="20"/>
                <w:szCs w:val="20"/>
              </w:rPr>
            </w:pPr>
            <w:r w:rsidRPr="008151CE">
              <w:rPr>
                <w:sz w:val="20"/>
                <w:szCs w:val="20"/>
              </w:rPr>
              <w:t>0.81 (0.21) ***</w:t>
            </w:r>
          </w:p>
        </w:tc>
      </w:tr>
    </w:tbl>
    <w:p w:rsidR="00237528" w:rsidRPr="008151CE" w:rsidRDefault="00237528" w:rsidP="001850B4">
      <w:pPr>
        <w:spacing w:before="0" w:after="0" w:line="276" w:lineRule="auto"/>
        <w:rPr>
          <w:sz w:val="20"/>
          <w:szCs w:val="20"/>
        </w:rPr>
      </w:pPr>
      <w:r w:rsidRPr="00883951">
        <w:rPr>
          <w:i/>
          <w:sz w:val="20"/>
          <w:szCs w:val="20"/>
        </w:rPr>
        <w:t>Note</w:t>
      </w:r>
      <w:r w:rsidRPr="008151CE">
        <w:rPr>
          <w:sz w:val="20"/>
          <w:szCs w:val="20"/>
        </w:rPr>
        <w:t xml:space="preserve">: Cox Proportional Hazards models with time-varying covariates. Dependent variable: occurrence of policy change on a policy in a month. N=10815. The models </w:t>
      </w:r>
      <w:proofErr w:type="gramStart"/>
      <w:r w:rsidRPr="008151CE">
        <w:rPr>
          <w:sz w:val="20"/>
          <w:szCs w:val="20"/>
        </w:rPr>
        <w:t>are stratified by country and clustered by case id</w:t>
      </w:r>
      <w:proofErr w:type="gramEnd"/>
      <w:r w:rsidRPr="008151CE">
        <w:rPr>
          <w:sz w:val="20"/>
          <w:szCs w:val="20"/>
        </w:rPr>
        <w:t xml:space="preserve">. Unstandardized and </w:t>
      </w:r>
      <w:proofErr w:type="spellStart"/>
      <w:r w:rsidRPr="008151CE">
        <w:rPr>
          <w:sz w:val="20"/>
          <w:szCs w:val="20"/>
        </w:rPr>
        <w:t>unexponentiated</w:t>
      </w:r>
      <w:proofErr w:type="spellEnd"/>
      <w:r w:rsidRPr="008151CE">
        <w:rPr>
          <w:sz w:val="20"/>
          <w:szCs w:val="20"/>
        </w:rPr>
        <w:t xml:space="preserve"> coefficients. Public opinion </w:t>
      </w:r>
      <w:proofErr w:type="spellStart"/>
      <w:r w:rsidRPr="008151CE">
        <w:rPr>
          <w:sz w:val="20"/>
          <w:szCs w:val="20"/>
        </w:rPr>
        <w:t>centered</w:t>
      </w:r>
      <w:proofErr w:type="spellEnd"/>
      <w:r w:rsidRPr="008151CE">
        <w:rPr>
          <w:sz w:val="20"/>
          <w:szCs w:val="20"/>
        </w:rPr>
        <w:t xml:space="preserve"> at 0.5. Media saliency </w:t>
      </w:r>
      <w:proofErr w:type="gramStart"/>
      <w:r w:rsidRPr="008151CE">
        <w:rPr>
          <w:sz w:val="20"/>
          <w:szCs w:val="20"/>
        </w:rPr>
        <w:t>is logged</w:t>
      </w:r>
      <w:proofErr w:type="gramEnd"/>
      <w:r w:rsidRPr="008151CE">
        <w:rPr>
          <w:sz w:val="20"/>
          <w:szCs w:val="20"/>
        </w:rPr>
        <w:t>. Significance levels: 0 &lt; *** &lt; 0.001 &lt; ** &lt; 0.01 * &lt; 0.05 ` &lt; 0.1</w:t>
      </w:r>
    </w:p>
    <w:p w:rsidR="004E7988" w:rsidRPr="004E7988" w:rsidRDefault="004E7988" w:rsidP="001850B4">
      <w:pPr>
        <w:spacing w:before="0" w:after="0" w:line="276" w:lineRule="auto"/>
        <w:ind w:right="0" w:firstLine="567"/>
        <w:rPr>
          <w:rFonts w:eastAsia="MS Mincho"/>
        </w:rPr>
      </w:pPr>
    </w:p>
    <w:sectPr w:rsidR="004E7988" w:rsidRPr="004E7988" w:rsidSect="00E92AEB">
      <w:footerReference w:type="default" r:id="rId13"/>
      <w:pgSz w:w="11906" w:h="16838"/>
      <w:pgMar w:top="1134"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FDC" w:rsidRDefault="00666FDC">
      <w:pPr>
        <w:spacing w:before="0" w:after="0" w:line="240" w:lineRule="auto"/>
      </w:pPr>
      <w:r>
        <w:separator/>
      </w:r>
    </w:p>
  </w:endnote>
  <w:endnote w:type="continuationSeparator" w:id="0">
    <w:p w:rsidR="00666FDC" w:rsidRDefault="00666F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521205"/>
      <w:docPartObj>
        <w:docPartGallery w:val="Page Numbers (Bottom of Page)"/>
        <w:docPartUnique/>
      </w:docPartObj>
    </w:sdtPr>
    <w:sdtEndPr>
      <w:rPr>
        <w:noProof/>
      </w:rPr>
    </w:sdtEndPr>
    <w:sdtContent>
      <w:p w:rsidR="00B002B2" w:rsidRDefault="00B002B2">
        <w:pPr>
          <w:pStyle w:val="Footer"/>
          <w:jc w:val="right"/>
        </w:pPr>
        <w:r>
          <w:fldChar w:fldCharType="begin"/>
        </w:r>
        <w:r>
          <w:instrText xml:space="preserve"> PAGE   \* MERGEFORMAT </w:instrText>
        </w:r>
        <w:r>
          <w:fldChar w:fldCharType="separate"/>
        </w:r>
        <w:r w:rsidR="005C2BC4">
          <w:rPr>
            <w:noProof/>
          </w:rPr>
          <w:t>16</w:t>
        </w:r>
        <w:r>
          <w:rPr>
            <w:noProof/>
          </w:rPr>
          <w:fldChar w:fldCharType="end"/>
        </w:r>
      </w:p>
    </w:sdtContent>
  </w:sdt>
  <w:p w:rsidR="00B002B2" w:rsidRDefault="00B00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FDC" w:rsidRDefault="00666FDC">
      <w:pPr>
        <w:spacing w:before="0" w:after="0" w:line="240" w:lineRule="auto"/>
      </w:pPr>
      <w:r>
        <w:separator/>
      </w:r>
    </w:p>
  </w:footnote>
  <w:footnote w:type="continuationSeparator" w:id="0">
    <w:p w:rsidR="00666FDC" w:rsidRDefault="00666FD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865F7"/>
    <w:multiLevelType w:val="hybridMultilevel"/>
    <w:tmpl w:val="6FDE0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23950"/>
    <w:multiLevelType w:val="hybridMultilevel"/>
    <w:tmpl w:val="059ED67A"/>
    <w:lvl w:ilvl="0" w:tplc="95406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4D2DD1"/>
    <w:multiLevelType w:val="hybridMultilevel"/>
    <w:tmpl w:val="CE24BBB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7E"/>
    <w:rsid w:val="000021A1"/>
    <w:rsid w:val="00007198"/>
    <w:rsid w:val="000738A6"/>
    <w:rsid w:val="000B30A6"/>
    <w:rsid w:val="000B5F44"/>
    <w:rsid w:val="00115C29"/>
    <w:rsid w:val="00170D4E"/>
    <w:rsid w:val="001850B4"/>
    <w:rsid w:val="001B59FC"/>
    <w:rsid w:val="001B5C3D"/>
    <w:rsid w:val="00221FAB"/>
    <w:rsid w:val="00226D41"/>
    <w:rsid w:val="00237528"/>
    <w:rsid w:val="002412D5"/>
    <w:rsid w:val="002569FA"/>
    <w:rsid w:val="00294AAD"/>
    <w:rsid w:val="002A1E46"/>
    <w:rsid w:val="002A7210"/>
    <w:rsid w:val="002B34A6"/>
    <w:rsid w:val="002C1BBB"/>
    <w:rsid w:val="002C2CB7"/>
    <w:rsid w:val="002E7131"/>
    <w:rsid w:val="003549AA"/>
    <w:rsid w:val="00395354"/>
    <w:rsid w:val="00395F13"/>
    <w:rsid w:val="003C317B"/>
    <w:rsid w:val="003D068B"/>
    <w:rsid w:val="0042208D"/>
    <w:rsid w:val="004442F0"/>
    <w:rsid w:val="00450A23"/>
    <w:rsid w:val="004A076C"/>
    <w:rsid w:val="004E7988"/>
    <w:rsid w:val="00541DEE"/>
    <w:rsid w:val="00587BAC"/>
    <w:rsid w:val="00592695"/>
    <w:rsid w:val="005A545F"/>
    <w:rsid w:val="005C2BC4"/>
    <w:rsid w:val="005D678F"/>
    <w:rsid w:val="005F3E9B"/>
    <w:rsid w:val="005F6465"/>
    <w:rsid w:val="00616FC1"/>
    <w:rsid w:val="00622E7E"/>
    <w:rsid w:val="006629C9"/>
    <w:rsid w:val="00666FDC"/>
    <w:rsid w:val="00701D28"/>
    <w:rsid w:val="00705CDC"/>
    <w:rsid w:val="00736454"/>
    <w:rsid w:val="007645EC"/>
    <w:rsid w:val="007842C4"/>
    <w:rsid w:val="007C680E"/>
    <w:rsid w:val="007F6D4B"/>
    <w:rsid w:val="00840ECB"/>
    <w:rsid w:val="00867789"/>
    <w:rsid w:val="00883951"/>
    <w:rsid w:val="0088441D"/>
    <w:rsid w:val="008A413F"/>
    <w:rsid w:val="0091425E"/>
    <w:rsid w:val="0095041B"/>
    <w:rsid w:val="00970574"/>
    <w:rsid w:val="00983215"/>
    <w:rsid w:val="009A1A22"/>
    <w:rsid w:val="009B247E"/>
    <w:rsid w:val="00A25F4B"/>
    <w:rsid w:val="00A666A6"/>
    <w:rsid w:val="00A80DD2"/>
    <w:rsid w:val="00AB1121"/>
    <w:rsid w:val="00AE62F1"/>
    <w:rsid w:val="00B002B2"/>
    <w:rsid w:val="00B16015"/>
    <w:rsid w:val="00BA220F"/>
    <w:rsid w:val="00C11B13"/>
    <w:rsid w:val="00C220E4"/>
    <w:rsid w:val="00C5111A"/>
    <w:rsid w:val="00C817F6"/>
    <w:rsid w:val="00CA5899"/>
    <w:rsid w:val="00CB1CE6"/>
    <w:rsid w:val="00CD2155"/>
    <w:rsid w:val="00CE64A1"/>
    <w:rsid w:val="00D06568"/>
    <w:rsid w:val="00DB51A3"/>
    <w:rsid w:val="00DF7E2F"/>
    <w:rsid w:val="00E37F77"/>
    <w:rsid w:val="00E54F81"/>
    <w:rsid w:val="00E5576B"/>
    <w:rsid w:val="00E60BAE"/>
    <w:rsid w:val="00E92AEB"/>
    <w:rsid w:val="00F573C3"/>
    <w:rsid w:val="00F634C8"/>
    <w:rsid w:val="00F717BD"/>
    <w:rsid w:val="00FA6F87"/>
    <w:rsid w:val="00FB13B7"/>
    <w:rsid w:val="00FE6CC9"/>
    <w:rsid w:val="00FF2DC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FF4A"/>
  <w15:docId w15:val="{7B60A6FD-2380-481A-A42A-05D95D09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1A3"/>
    <w:pPr>
      <w:spacing w:before="120" w:after="240" w:line="360" w:lineRule="auto"/>
      <w:ind w:right="-1"/>
      <w:jc w:val="both"/>
    </w:pPr>
    <w:rPr>
      <w:rFonts w:ascii="Times New Roman" w:eastAsiaTheme="minorEastAsia" w:hAnsi="Times New Roman" w:cs="Times New Roman"/>
      <w:sz w:val="24"/>
      <w:szCs w:val="24"/>
      <w:lang w:val="en-GB"/>
    </w:rPr>
  </w:style>
  <w:style w:type="paragraph" w:styleId="Heading1">
    <w:name w:val="heading 1"/>
    <w:basedOn w:val="Normal"/>
    <w:next w:val="Normal"/>
    <w:link w:val="Heading1Char"/>
    <w:uiPriority w:val="9"/>
    <w:qFormat/>
    <w:rsid w:val="00622E7E"/>
    <w:pPr>
      <w:keepNext/>
      <w:outlineLvl w:val="0"/>
    </w:pPr>
    <w:rPr>
      <w:rFonts w:eastAsiaTheme="majorEastAsia"/>
      <w:b/>
      <w:bCs/>
      <w:kern w:val="32"/>
      <w:sz w:val="28"/>
      <w:szCs w:val="28"/>
    </w:rPr>
  </w:style>
  <w:style w:type="paragraph" w:styleId="Heading2">
    <w:name w:val="heading 2"/>
    <w:basedOn w:val="Normal"/>
    <w:next w:val="Normal"/>
    <w:link w:val="Heading2Char"/>
    <w:uiPriority w:val="9"/>
    <w:unhideWhenUsed/>
    <w:qFormat/>
    <w:rsid w:val="00622E7E"/>
    <w:pPr>
      <w:keepNext/>
      <w:spacing w:before="240" w:after="60"/>
      <w:outlineLvl w:val="1"/>
    </w:pPr>
    <w:rPr>
      <w:rFonts w:eastAsiaTheme="majorEastAsia"/>
      <w:b/>
      <w:bCs/>
      <w:i/>
      <w:iCs/>
    </w:rPr>
  </w:style>
  <w:style w:type="paragraph" w:styleId="Heading3">
    <w:name w:val="heading 3"/>
    <w:basedOn w:val="Normal"/>
    <w:next w:val="Normal"/>
    <w:link w:val="Heading3Char"/>
    <w:uiPriority w:val="9"/>
    <w:unhideWhenUsed/>
    <w:qFormat/>
    <w:rsid w:val="005F646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E7E"/>
    <w:rPr>
      <w:rFonts w:ascii="Times New Roman" w:eastAsiaTheme="majorEastAsia" w:hAnsi="Times New Roman" w:cs="Times New Roman"/>
      <w:b/>
      <w:bCs/>
      <w:kern w:val="32"/>
      <w:sz w:val="28"/>
      <w:szCs w:val="28"/>
      <w:lang w:val="en-GB"/>
    </w:rPr>
  </w:style>
  <w:style w:type="character" w:customStyle="1" w:styleId="Heading2Char">
    <w:name w:val="Heading 2 Char"/>
    <w:basedOn w:val="DefaultParagraphFont"/>
    <w:link w:val="Heading2"/>
    <w:uiPriority w:val="9"/>
    <w:rsid w:val="00622E7E"/>
    <w:rPr>
      <w:rFonts w:ascii="Times New Roman" w:eastAsiaTheme="majorEastAsia" w:hAnsi="Times New Roman" w:cs="Times New Roman"/>
      <w:b/>
      <w:bCs/>
      <w:i/>
      <w:iCs/>
      <w:sz w:val="24"/>
      <w:szCs w:val="24"/>
      <w:lang w:val="en-GB"/>
    </w:rPr>
  </w:style>
  <w:style w:type="paragraph" w:styleId="Footer">
    <w:name w:val="footer"/>
    <w:basedOn w:val="Normal"/>
    <w:link w:val="FooterChar"/>
    <w:uiPriority w:val="99"/>
    <w:unhideWhenUsed/>
    <w:rsid w:val="00622E7E"/>
    <w:pPr>
      <w:tabs>
        <w:tab w:val="center" w:pos="4986"/>
        <w:tab w:val="right" w:pos="9972"/>
      </w:tabs>
    </w:pPr>
  </w:style>
  <w:style w:type="character" w:customStyle="1" w:styleId="FooterChar">
    <w:name w:val="Footer Char"/>
    <w:basedOn w:val="DefaultParagraphFont"/>
    <w:link w:val="Footer"/>
    <w:uiPriority w:val="99"/>
    <w:rsid w:val="00622E7E"/>
    <w:rPr>
      <w:rFonts w:ascii="Times New Roman" w:eastAsiaTheme="minorEastAsia" w:hAnsi="Times New Roman" w:cs="Times New Roman"/>
      <w:sz w:val="24"/>
      <w:szCs w:val="24"/>
      <w:lang w:val="en-GB"/>
    </w:rPr>
  </w:style>
  <w:style w:type="paragraph" w:styleId="Caption">
    <w:name w:val="caption"/>
    <w:basedOn w:val="Normal"/>
    <w:next w:val="Normal"/>
    <w:uiPriority w:val="35"/>
    <w:unhideWhenUsed/>
    <w:qFormat/>
    <w:rsid w:val="00622E7E"/>
    <w:rPr>
      <w:b/>
      <w:bCs/>
      <w:color w:val="4F81BD" w:themeColor="accent1"/>
      <w:sz w:val="18"/>
      <w:szCs w:val="18"/>
    </w:rPr>
  </w:style>
  <w:style w:type="table" w:customStyle="1" w:styleId="TableGrid1">
    <w:name w:val="Table Grid1"/>
    <w:basedOn w:val="TableNormal"/>
    <w:next w:val="TableGrid"/>
    <w:uiPriority w:val="59"/>
    <w:rsid w:val="00622E7E"/>
    <w:pPr>
      <w:spacing w:after="0" w:line="240" w:lineRule="auto"/>
    </w:pPr>
    <w:rPr>
      <w:rFonts w:eastAsiaTheme="minorEastAsia"/>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22E7E"/>
    <w:pPr>
      <w:spacing w:after="0" w:line="240" w:lineRule="auto"/>
    </w:pPr>
    <w:rPr>
      <w:rFonts w:eastAsiaTheme="minorEastAsia"/>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22E7E"/>
    <w:pPr>
      <w:spacing w:after="0" w:line="240" w:lineRule="auto"/>
    </w:pPr>
    <w:rPr>
      <w:rFonts w:eastAsiaTheme="minorEastAsia"/>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2E7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E7E"/>
    <w:rPr>
      <w:rFonts w:ascii="Tahoma" w:eastAsiaTheme="minorEastAsia" w:hAnsi="Tahoma" w:cs="Tahoma"/>
      <w:sz w:val="16"/>
      <w:szCs w:val="16"/>
      <w:lang w:val="en-GB"/>
    </w:rPr>
  </w:style>
  <w:style w:type="paragraph" w:styleId="ListParagraph">
    <w:name w:val="List Paragraph"/>
    <w:basedOn w:val="Normal"/>
    <w:uiPriority w:val="34"/>
    <w:qFormat/>
    <w:rsid w:val="00E92AEB"/>
    <w:pPr>
      <w:ind w:left="720"/>
      <w:contextualSpacing/>
    </w:pPr>
  </w:style>
  <w:style w:type="paragraph" w:styleId="FootnoteText">
    <w:name w:val="footnote text"/>
    <w:basedOn w:val="Normal"/>
    <w:link w:val="FootnoteTextChar"/>
    <w:uiPriority w:val="99"/>
    <w:unhideWhenUsed/>
    <w:rsid w:val="008A413F"/>
    <w:pPr>
      <w:spacing w:before="0" w:after="0" w:line="276" w:lineRule="auto"/>
    </w:pPr>
    <w:rPr>
      <w:sz w:val="20"/>
      <w:szCs w:val="20"/>
    </w:rPr>
  </w:style>
  <w:style w:type="character" w:customStyle="1" w:styleId="FootnoteTextChar">
    <w:name w:val="Footnote Text Char"/>
    <w:basedOn w:val="DefaultParagraphFont"/>
    <w:link w:val="FootnoteText"/>
    <w:uiPriority w:val="99"/>
    <w:rsid w:val="008A413F"/>
    <w:rPr>
      <w:rFonts w:ascii="Times New Roman" w:eastAsiaTheme="minorEastAsia" w:hAnsi="Times New Roman" w:cs="Times New Roman"/>
      <w:sz w:val="20"/>
      <w:szCs w:val="20"/>
      <w:lang w:val="en-GB"/>
    </w:rPr>
  </w:style>
  <w:style w:type="character" w:styleId="FootnoteReference">
    <w:name w:val="footnote reference"/>
    <w:basedOn w:val="DefaultParagraphFont"/>
    <w:uiPriority w:val="99"/>
    <w:semiHidden/>
    <w:unhideWhenUsed/>
    <w:rsid w:val="008A413F"/>
    <w:rPr>
      <w:vertAlign w:val="superscript"/>
    </w:rPr>
  </w:style>
  <w:style w:type="paragraph" w:styleId="EndnoteText">
    <w:name w:val="endnote text"/>
    <w:basedOn w:val="Normal"/>
    <w:link w:val="EndnoteTextChar"/>
    <w:uiPriority w:val="99"/>
    <w:semiHidden/>
    <w:unhideWhenUsed/>
    <w:rsid w:val="004E798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4E7988"/>
    <w:rPr>
      <w:rFonts w:ascii="Times New Roman" w:eastAsiaTheme="minorEastAsia" w:hAnsi="Times New Roman" w:cs="Times New Roman"/>
      <w:sz w:val="20"/>
      <w:szCs w:val="20"/>
      <w:lang w:val="en-GB"/>
    </w:rPr>
  </w:style>
  <w:style w:type="character" w:styleId="EndnoteReference">
    <w:name w:val="endnote reference"/>
    <w:basedOn w:val="DefaultParagraphFont"/>
    <w:uiPriority w:val="99"/>
    <w:semiHidden/>
    <w:unhideWhenUsed/>
    <w:rsid w:val="004E7988"/>
    <w:rPr>
      <w:vertAlign w:val="superscript"/>
    </w:rPr>
  </w:style>
  <w:style w:type="character" w:customStyle="1" w:styleId="Heading3Char">
    <w:name w:val="Heading 3 Char"/>
    <w:basedOn w:val="DefaultParagraphFont"/>
    <w:link w:val="Heading3"/>
    <w:uiPriority w:val="9"/>
    <w:rsid w:val="005F6465"/>
    <w:rPr>
      <w:rFonts w:ascii="Times New Roman" w:eastAsiaTheme="minorEastAsia" w:hAnsi="Times New Roman" w:cs="Times New Roman"/>
      <w:sz w:val="24"/>
      <w:szCs w:val="24"/>
      <w:lang w:val="en-GB"/>
    </w:rPr>
  </w:style>
  <w:style w:type="paragraph" w:styleId="NormalWeb">
    <w:name w:val="Normal (Web)"/>
    <w:basedOn w:val="Normal"/>
    <w:uiPriority w:val="99"/>
    <w:unhideWhenUsed/>
    <w:rsid w:val="005F6465"/>
    <w:pPr>
      <w:spacing w:before="100" w:beforeAutospacing="1" w:after="100" w:afterAutospacing="1" w:line="240" w:lineRule="auto"/>
      <w:ind w:right="0"/>
      <w:jc w:val="left"/>
    </w:pPr>
    <w:rPr>
      <w:lang w:val="en-US"/>
    </w:rPr>
  </w:style>
  <w:style w:type="table" w:customStyle="1" w:styleId="PlainTable21">
    <w:name w:val="Plain Table 21"/>
    <w:basedOn w:val="TableNormal"/>
    <w:uiPriority w:val="42"/>
    <w:rsid w:val="003C317B"/>
    <w:pPr>
      <w:spacing w:after="0" w:line="240" w:lineRule="auto"/>
    </w:pPr>
    <w:rPr>
      <w:sz w:val="24"/>
      <w:szCs w:val="24"/>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CommentReference">
    <w:name w:val="annotation reference"/>
    <w:basedOn w:val="DefaultParagraphFont"/>
    <w:uiPriority w:val="99"/>
    <w:semiHidden/>
    <w:unhideWhenUsed/>
    <w:rsid w:val="002C2CB7"/>
    <w:rPr>
      <w:sz w:val="16"/>
      <w:szCs w:val="16"/>
    </w:rPr>
  </w:style>
  <w:style w:type="paragraph" w:styleId="CommentText">
    <w:name w:val="annotation text"/>
    <w:basedOn w:val="Normal"/>
    <w:link w:val="CommentTextChar"/>
    <w:uiPriority w:val="99"/>
    <w:semiHidden/>
    <w:unhideWhenUsed/>
    <w:rsid w:val="002C2CB7"/>
    <w:pPr>
      <w:spacing w:line="240" w:lineRule="auto"/>
    </w:pPr>
    <w:rPr>
      <w:sz w:val="20"/>
      <w:szCs w:val="20"/>
    </w:rPr>
  </w:style>
  <w:style w:type="character" w:customStyle="1" w:styleId="CommentTextChar">
    <w:name w:val="Comment Text Char"/>
    <w:basedOn w:val="DefaultParagraphFont"/>
    <w:link w:val="CommentText"/>
    <w:uiPriority w:val="99"/>
    <w:semiHidden/>
    <w:rsid w:val="002C2CB7"/>
    <w:rPr>
      <w:rFonts w:ascii="Times New Roman" w:eastAsiaTheme="minorEastAsia"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C2CB7"/>
    <w:rPr>
      <w:b/>
      <w:bCs/>
    </w:rPr>
  </w:style>
  <w:style w:type="character" w:customStyle="1" w:styleId="CommentSubjectChar">
    <w:name w:val="Comment Subject Char"/>
    <w:basedOn w:val="CommentTextChar"/>
    <w:link w:val="CommentSubject"/>
    <w:uiPriority w:val="99"/>
    <w:semiHidden/>
    <w:rsid w:val="002C2CB7"/>
    <w:rPr>
      <w:rFonts w:ascii="Times New Roman" w:eastAsiaTheme="minorEastAsia"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12883">
      <w:bodyDiv w:val="1"/>
      <w:marLeft w:val="0"/>
      <w:marRight w:val="0"/>
      <w:marTop w:val="0"/>
      <w:marBottom w:val="0"/>
      <w:divBdr>
        <w:top w:val="none" w:sz="0" w:space="0" w:color="auto"/>
        <w:left w:val="none" w:sz="0" w:space="0" w:color="auto"/>
        <w:bottom w:val="none" w:sz="0" w:space="0" w:color="auto"/>
        <w:right w:val="none" w:sz="0" w:space="0" w:color="auto"/>
      </w:divBdr>
    </w:div>
    <w:div w:id="472866004">
      <w:bodyDiv w:val="1"/>
      <w:marLeft w:val="0"/>
      <w:marRight w:val="0"/>
      <w:marTop w:val="0"/>
      <w:marBottom w:val="0"/>
      <w:divBdr>
        <w:top w:val="none" w:sz="0" w:space="0" w:color="auto"/>
        <w:left w:val="none" w:sz="0" w:space="0" w:color="auto"/>
        <w:bottom w:val="none" w:sz="0" w:space="0" w:color="auto"/>
        <w:right w:val="none" w:sz="0" w:space="0" w:color="auto"/>
      </w:divBdr>
    </w:div>
    <w:div w:id="924070244">
      <w:bodyDiv w:val="1"/>
      <w:marLeft w:val="0"/>
      <w:marRight w:val="0"/>
      <w:marTop w:val="0"/>
      <w:marBottom w:val="0"/>
      <w:divBdr>
        <w:top w:val="none" w:sz="0" w:space="0" w:color="auto"/>
        <w:left w:val="none" w:sz="0" w:space="0" w:color="auto"/>
        <w:bottom w:val="none" w:sz="0" w:space="0" w:color="auto"/>
        <w:right w:val="none" w:sz="0" w:space="0" w:color="auto"/>
      </w:divBdr>
    </w:div>
    <w:div w:id="982466097">
      <w:bodyDiv w:val="1"/>
      <w:marLeft w:val="0"/>
      <w:marRight w:val="0"/>
      <w:marTop w:val="0"/>
      <w:marBottom w:val="0"/>
      <w:divBdr>
        <w:top w:val="none" w:sz="0" w:space="0" w:color="auto"/>
        <w:left w:val="none" w:sz="0" w:space="0" w:color="auto"/>
        <w:bottom w:val="none" w:sz="0" w:space="0" w:color="auto"/>
        <w:right w:val="none" w:sz="0" w:space="0" w:color="auto"/>
      </w:divBdr>
    </w:div>
    <w:div w:id="17013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F568EFE6.dotm</Template>
  <TotalTime>63</TotalTime>
  <Pages>19</Pages>
  <Words>4650</Words>
  <Characters>26507</Characters>
  <Application>Microsoft Office Word</Application>
  <DocSecurity>0</DocSecurity>
  <Lines>220</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Leiden</Company>
  <LinksUpToDate>false</LinksUpToDate>
  <CharactersWithSpaces>31095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Toshkov, Dimitar</dc:creator>
  <cp:lastModifiedBy>Toshkov, Dimitar</cp:lastModifiedBy>
  <cp:revision>3</cp:revision>
  <dcterms:created xsi:type="dcterms:W3CDTF">2018-09-24T12:22:00Z</dcterms:created>
  <dcterms:modified xsi:type="dcterms:W3CDTF">2018-09-25T14:41:00Z</dcterms:modified>
</cp:coreProperties>
</file>