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949" w:rsidRDefault="00E17949" w:rsidP="00E17949">
      <w:pPr>
        <w:spacing w:before="120" w:after="0" w:line="480" w:lineRule="auto"/>
        <w:jc w:val="center"/>
        <w:rPr>
          <w:rFonts w:ascii="Arial" w:hAnsi="Arial" w:cs="Arial"/>
          <w:b/>
          <w:sz w:val="24"/>
          <w:szCs w:val="24"/>
        </w:rPr>
      </w:pPr>
      <w:r>
        <w:rPr>
          <w:rFonts w:ascii="Arial" w:hAnsi="Arial" w:cs="Arial"/>
          <w:b/>
          <w:sz w:val="24"/>
          <w:szCs w:val="24"/>
        </w:rPr>
        <w:t>Supplementary Materials (Online Publication Only)</w:t>
      </w:r>
    </w:p>
    <w:p w:rsidR="00E17949" w:rsidRDefault="00E17949" w:rsidP="00E17949">
      <w:pPr>
        <w:spacing w:before="120" w:after="0" w:line="480" w:lineRule="auto"/>
        <w:jc w:val="center"/>
        <w:rPr>
          <w:rFonts w:ascii="Arial" w:hAnsi="Arial" w:cs="Arial"/>
          <w:b/>
          <w:sz w:val="24"/>
          <w:szCs w:val="24"/>
        </w:rPr>
      </w:pPr>
      <w:r>
        <w:rPr>
          <w:rFonts w:ascii="Arial" w:hAnsi="Arial" w:cs="Arial"/>
          <w:b/>
          <w:sz w:val="24"/>
          <w:szCs w:val="24"/>
        </w:rPr>
        <w:t>Online Appendix</w:t>
      </w:r>
    </w:p>
    <w:p w:rsidR="00E17949" w:rsidRDefault="00E17949" w:rsidP="00E17949">
      <w:pPr>
        <w:spacing w:before="120" w:after="0" w:line="480" w:lineRule="auto"/>
        <w:jc w:val="both"/>
        <w:rPr>
          <w:rFonts w:ascii="Arial" w:hAnsi="Arial" w:cs="Arial"/>
          <w:b/>
          <w:sz w:val="24"/>
          <w:szCs w:val="24"/>
        </w:rPr>
      </w:pPr>
    </w:p>
    <w:p w:rsidR="00E17949" w:rsidRPr="006B166A" w:rsidRDefault="00E17949" w:rsidP="00E17949">
      <w:pPr>
        <w:spacing w:before="120" w:after="0" w:line="480" w:lineRule="auto"/>
        <w:jc w:val="both"/>
        <w:rPr>
          <w:rFonts w:ascii="Arial" w:hAnsi="Arial" w:cs="Arial"/>
          <w:b/>
          <w:sz w:val="24"/>
          <w:szCs w:val="24"/>
        </w:rPr>
      </w:pPr>
      <w:r>
        <w:rPr>
          <w:rFonts w:ascii="Arial" w:hAnsi="Arial" w:cs="Arial"/>
          <w:b/>
          <w:sz w:val="24"/>
          <w:szCs w:val="24"/>
        </w:rPr>
        <w:t>The i</w:t>
      </w:r>
      <w:r w:rsidRPr="006B166A">
        <w:rPr>
          <w:rFonts w:ascii="Arial" w:hAnsi="Arial" w:cs="Arial"/>
          <w:b/>
          <w:sz w:val="24"/>
          <w:szCs w:val="24"/>
        </w:rPr>
        <w:t>nterviews</w:t>
      </w:r>
    </w:p>
    <w:p w:rsidR="00E17949" w:rsidRDefault="00E17949" w:rsidP="00E17949">
      <w:pPr>
        <w:spacing w:before="120" w:after="0" w:line="480" w:lineRule="auto"/>
        <w:jc w:val="both"/>
        <w:rPr>
          <w:rFonts w:ascii="Arial" w:hAnsi="Arial" w:cs="Arial"/>
          <w:sz w:val="24"/>
          <w:szCs w:val="24"/>
        </w:rPr>
      </w:pPr>
      <w:proofErr w:type="gramStart"/>
      <w:r>
        <w:rPr>
          <w:rFonts w:ascii="Arial" w:hAnsi="Arial" w:cs="Arial"/>
          <w:sz w:val="24"/>
          <w:szCs w:val="24"/>
        </w:rPr>
        <w:t xml:space="preserve">The interviews were carried out </w:t>
      </w:r>
      <w:r w:rsidRPr="00C851B5">
        <w:rPr>
          <w:rFonts w:ascii="Arial" w:hAnsi="Arial" w:cs="Arial"/>
          <w:sz w:val="24"/>
          <w:szCs w:val="24"/>
        </w:rPr>
        <w:t>in person</w:t>
      </w:r>
      <w:r>
        <w:rPr>
          <w:rFonts w:ascii="Arial" w:hAnsi="Arial" w:cs="Arial"/>
          <w:sz w:val="24"/>
          <w:szCs w:val="24"/>
        </w:rPr>
        <w:t>,</w:t>
      </w:r>
      <w:r w:rsidRPr="00C851B5">
        <w:rPr>
          <w:rFonts w:ascii="Arial" w:hAnsi="Arial" w:cs="Arial"/>
          <w:sz w:val="24"/>
          <w:szCs w:val="24"/>
        </w:rPr>
        <w:t xml:space="preserve"> by telephone</w:t>
      </w:r>
      <w:r>
        <w:rPr>
          <w:rFonts w:ascii="Arial" w:hAnsi="Arial" w:cs="Arial"/>
          <w:sz w:val="24"/>
          <w:szCs w:val="24"/>
        </w:rPr>
        <w:t xml:space="preserve"> or by email, based on prepared set of questions that were adapted to role of the respondent; during the interviews we changed, pursued or skipped questions based on the development of the interview, a semi-structured format that allows interviewers to follow the causal process </w:t>
      </w:r>
      <w:r>
        <w:rPr>
          <w:rFonts w:ascii="Arial" w:hAnsi="Arial" w:cs="Arial"/>
          <w:sz w:val="24"/>
          <w:szCs w:val="24"/>
        </w:rPr>
        <w:fldChar w:fldCharType="begin"/>
      </w:r>
      <w:r>
        <w:rPr>
          <w:rFonts w:ascii="Arial" w:hAnsi="Arial" w:cs="Arial"/>
          <w:sz w:val="24"/>
          <w:szCs w:val="24"/>
        </w:rPr>
        <w:instrText xml:space="preserve"> ADDIN EN.CITE &lt;EndNote&gt;&lt;Cite&gt;&lt;Author&gt;Martin&lt;/Author&gt;&lt;Year&gt;2013&lt;/Year&gt;&lt;RecNum&gt;2323&lt;/RecNum&gt;&lt;DisplayText&gt;(Martin 2013)&lt;/DisplayText&gt;&lt;record&gt;&lt;rec-number&gt;2323&lt;/rec-number&gt;&lt;foreign-keys&gt;&lt;key app="EN" db-id="09f2xdaabespttesx9pxart3dzwareaxwt09" timestamp="1538634789"&gt;2323&lt;/key&gt;&lt;/foreign-keys&gt;&lt;ref-type name="Book Section"&gt;5&lt;/ref-type&gt;&lt;contributors&gt;&lt;authors&gt;&lt;author&gt;Martin, Cathie Jo&lt;/author&gt;&lt;/authors&gt;&lt;secondary-authors&gt;&lt;author&gt;Mosley, Layna&lt;/author&gt;&lt;/secondary-authors&gt;&lt;/contributors&gt;&lt;titles&gt;&lt;title&gt;Crafting interviews to capture cause and effect &lt;/title&gt;&lt;secondary-title&gt;Interview Research in Political Science&lt;/secondary-title&gt;&lt;/titles&gt;&lt;pages&gt;109-124&lt;/pages&gt;&lt;dates&gt;&lt;year&gt;2013&lt;/year&gt;&lt;/dates&gt;&lt;pub-location&gt;Ithaca, NY and London&lt;/pub-location&gt;&lt;publisher&gt;Cornell University Press&lt;/publisher&gt;&lt;urls&gt;&lt;/urls&gt;&lt;/record&gt;&lt;/Cite&gt;&lt;/EndNote&gt;</w:instrText>
      </w:r>
      <w:r>
        <w:rPr>
          <w:rFonts w:ascii="Arial" w:hAnsi="Arial" w:cs="Arial"/>
          <w:sz w:val="24"/>
          <w:szCs w:val="24"/>
        </w:rPr>
        <w:fldChar w:fldCharType="separate"/>
      </w:r>
      <w:r>
        <w:rPr>
          <w:rFonts w:ascii="Arial" w:hAnsi="Arial" w:cs="Arial"/>
          <w:noProof/>
          <w:sz w:val="24"/>
          <w:szCs w:val="24"/>
        </w:rPr>
        <w:t>(Martin 2013)</w:t>
      </w:r>
      <w:r>
        <w:rPr>
          <w:rFonts w:ascii="Arial" w:hAnsi="Arial" w:cs="Arial"/>
          <w:sz w:val="24"/>
          <w:szCs w:val="24"/>
        </w:rPr>
        <w:fldChar w:fldCharType="end"/>
      </w:r>
      <w:r>
        <w:rPr>
          <w:rFonts w:ascii="Arial" w:hAnsi="Arial" w:cs="Arial"/>
          <w:sz w:val="24"/>
          <w:szCs w:val="24"/>
        </w:rPr>
        <w:t xml:space="preserve"> and to learn about new issues relevant to their research </w:t>
      </w:r>
      <w:r>
        <w:rPr>
          <w:rFonts w:ascii="Arial" w:hAnsi="Arial" w:cs="Arial"/>
          <w:sz w:val="24"/>
          <w:szCs w:val="24"/>
        </w:rPr>
        <w:fldChar w:fldCharType="begin"/>
      </w:r>
      <w:r>
        <w:rPr>
          <w:rFonts w:ascii="Arial" w:hAnsi="Arial" w:cs="Arial"/>
          <w:sz w:val="24"/>
          <w:szCs w:val="24"/>
        </w:rPr>
        <w:instrText xml:space="preserve"> ADDIN EN.CITE &lt;EndNote&gt;&lt;Cite&gt;&lt;Author&gt;Aberbach&lt;/Author&gt;&lt;Year&gt;2002&lt;/Year&gt;&lt;RecNum&gt;2321&lt;/RecNum&gt;&lt;DisplayText&gt;(Aberbach and Rockman 2002; Leech et al. 2013)&lt;/DisplayText&gt;&lt;record&gt;&lt;rec-number&gt;2321&lt;/rec-number&gt;&lt;foreign-keys&gt;&lt;key app="EN" db-id="09f2xdaabespttesx9pxart3dzwareaxwt09" timestamp="1538631324"&gt;2321&lt;/key&gt;&lt;/foreign-keys&gt;&lt;ref-type name="Journal Article"&gt;17&lt;/ref-type&gt;&lt;contributors&gt;&lt;authors&gt;&lt;author&gt;Aberbach, Joel &lt;/author&gt;&lt;author&gt;Rockman, Bert&lt;/author&gt;&lt;/authors&gt;&lt;/contributors&gt;&lt;titles&gt;&lt;title&gt;Conducting and coding elite Interviews&lt;/title&gt;&lt;secondary-title&gt; PS: Political Science and Politics&lt;/secondary-title&gt;&lt;/titles&gt;&lt;pages&gt;673–676&lt;/pages&gt;&lt;volume&gt;35&lt;/volume&gt;&lt;number&gt;December&lt;/number&gt;&lt;dates&gt;&lt;year&gt;2002&lt;/year&gt;&lt;/dates&gt;&lt;urls&gt;&lt;/urls&gt;&lt;/record&gt;&lt;/Cite&gt;&lt;Cite&gt;&lt;Author&gt;Leech&lt;/Author&gt;&lt;Year&gt;2013&lt;/Year&gt;&lt;RecNum&gt;2324&lt;/RecNum&gt;&lt;record&gt;&lt;rec-number&gt;2324&lt;/rec-number&gt;&lt;foreign-keys&gt;&lt;key app="EN" db-id="09f2xdaabespttesx9pxart3dzwareaxwt09" timestamp="1538635828"&gt;2324&lt;/key&gt;&lt;/foreign-keys&gt;&lt;ref-type name="Book Section"&gt;5&lt;/ref-type&gt;&lt;contributors&gt;&lt;authors&gt;&lt;author&gt;Leech, Beth&lt;/author&gt;&lt;author&gt;Baumgartner, Frank &lt;/author&gt;&lt;author&gt;Berry, Jeffrey&lt;/author&gt;&lt;author&gt;Hojnacki,Marie  &lt;/author&gt;&lt;author&gt; Kimball, David&lt;/author&gt;&lt;/authors&gt;&lt;secondary-authors&gt;&lt;author&gt;Mosley, Layna&lt;/author&gt;&lt;/secondary-authors&gt;&lt;/contributors&gt;&lt;titles&gt;&lt;title&gt;Lessons from the &amp;apos;Lobbying and Policy Change&amp;apos; Project&lt;/title&gt;&lt;secondary-title&gt;Interview Research in Political Science&lt;/secondary-title&gt;&lt;/titles&gt;&lt;pages&gt;197-208&lt;/pages&gt;&lt;dates&gt;&lt;year&gt;2013&lt;/year&gt;&lt;/dates&gt;&lt;pub-location&gt;Ithaca, NY and London&lt;/pub-location&gt;&lt;publisher&gt;Cornell University Press&lt;/publisher&gt;&lt;urls&gt;&lt;/urls&gt;&lt;/record&gt;&lt;/Cite&gt;&lt;/EndNote&gt;</w:instrText>
      </w:r>
      <w:r>
        <w:rPr>
          <w:rFonts w:ascii="Arial" w:hAnsi="Arial" w:cs="Arial"/>
          <w:sz w:val="24"/>
          <w:szCs w:val="24"/>
        </w:rPr>
        <w:fldChar w:fldCharType="separate"/>
      </w:r>
      <w:r>
        <w:rPr>
          <w:rFonts w:ascii="Arial" w:hAnsi="Arial" w:cs="Arial"/>
          <w:noProof/>
          <w:sz w:val="24"/>
          <w:szCs w:val="24"/>
        </w:rPr>
        <w:t>(Aberbach and Rockman 2002; Leech et al. 2013)</w:t>
      </w:r>
      <w:r>
        <w:rPr>
          <w:rFonts w:ascii="Arial" w:hAnsi="Arial" w:cs="Arial"/>
          <w:sz w:val="24"/>
          <w:szCs w:val="24"/>
        </w:rPr>
        <w:fldChar w:fldCharType="end"/>
      </w:r>
      <w:r>
        <w:rPr>
          <w:rFonts w:ascii="Arial" w:hAnsi="Arial" w:cs="Arial"/>
          <w:sz w:val="24"/>
          <w:szCs w:val="24"/>
        </w:rPr>
        <w:t>.</w:t>
      </w:r>
      <w:proofErr w:type="gramEnd"/>
      <w:r>
        <w:rPr>
          <w:rFonts w:ascii="Arial" w:hAnsi="Arial" w:cs="Arial"/>
          <w:sz w:val="24"/>
          <w:szCs w:val="24"/>
        </w:rPr>
        <w:t xml:space="preserve">  In some cases, follow-up interviews </w:t>
      </w:r>
      <w:proofErr w:type="gramStart"/>
      <w:r>
        <w:rPr>
          <w:rFonts w:ascii="Arial" w:hAnsi="Arial" w:cs="Arial"/>
          <w:sz w:val="24"/>
          <w:szCs w:val="24"/>
        </w:rPr>
        <w:t>were also conducted</w:t>
      </w:r>
      <w:proofErr w:type="gramEnd"/>
      <w:r>
        <w:rPr>
          <w:rFonts w:ascii="Arial" w:hAnsi="Arial" w:cs="Arial"/>
          <w:sz w:val="24"/>
          <w:szCs w:val="24"/>
        </w:rPr>
        <w:t xml:space="preserve">. </w:t>
      </w:r>
      <w:r w:rsidRPr="00140879">
        <w:rPr>
          <w:rFonts w:ascii="Arial" w:hAnsi="Arial" w:cs="Arial"/>
          <w:sz w:val="24"/>
          <w:szCs w:val="24"/>
        </w:rPr>
        <w:t xml:space="preserve">In most cases, at least </w:t>
      </w:r>
      <w:proofErr w:type="gramStart"/>
      <w:r w:rsidRPr="00140879">
        <w:rPr>
          <w:rFonts w:ascii="Arial" w:hAnsi="Arial" w:cs="Arial"/>
          <w:sz w:val="24"/>
          <w:szCs w:val="24"/>
        </w:rPr>
        <w:t>the first interview was carried out by both authors</w:t>
      </w:r>
      <w:proofErr w:type="gramEnd"/>
      <w:r w:rsidRPr="00140879">
        <w:rPr>
          <w:rFonts w:ascii="Arial" w:hAnsi="Arial" w:cs="Arial"/>
          <w:sz w:val="24"/>
          <w:szCs w:val="24"/>
        </w:rPr>
        <w:t>. Notes of the interview were take</w:t>
      </w:r>
      <w:r>
        <w:rPr>
          <w:rFonts w:ascii="Arial" w:hAnsi="Arial" w:cs="Arial"/>
          <w:sz w:val="24"/>
          <w:szCs w:val="24"/>
        </w:rPr>
        <w:t>n</w:t>
      </w:r>
      <w:r w:rsidRPr="00140879">
        <w:rPr>
          <w:rFonts w:ascii="Arial" w:hAnsi="Arial" w:cs="Arial"/>
          <w:sz w:val="24"/>
          <w:szCs w:val="24"/>
        </w:rPr>
        <w:t xml:space="preserve"> separately by the authors and then compared</w:t>
      </w:r>
      <w:r>
        <w:rPr>
          <w:rFonts w:ascii="Arial" w:hAnsi="Arial" w:cs="Arial"/>
          <w:sz w:val="24"/>
          <w:szCs w:val="24"/>
        </w:rPr>
        <w:t xml:space="preserve"> in order to maximize reliability </w:t>
      </w:r>
      <w:r>
        <w:rPr>
          <w:rFonts w:ascii="Arial" w:hAnsi="Arial" w:cs="Arial"/>
          <w:sz w:val="24"/>
          <w:szCs w:val="24"/>
        </w:rPr>
        <w:fldChar w:fldCharType="begin"/>
      </w:r>
      <w:r>
        <w:rPr>
          <w:rFonts w:ascii="Arial" w:hAnsi="Arial" w:cs="Arial"/>
          <w:sz w:val="24"/>
          <w:szCs w:val="24"/>
        </w:rPr>
        <w:instrText xml:space="preserve"> ADDIN EN.CITE &lt;EndNote&gt;&lt;Cite&gt;&lt;Author&gt;Aberbach&lt;/Author&gt;&lt;Year&gt;2002&lt;/Year&gt;&lt;RecNum&gt;2321&lt;/RecNum&gt;&lt;DisplayText&gt;(Aberbach and Rockman 2002)&lt;/DisplayText&gt;&lt;record&gt;&lt;rec-number&gt;2321&lt;/rec-number&gt;&lt;foreign-keys&gt;&lt;key app="EN" db-id="09f2xdaabespttesx9pxart3dzwareaxwt09" timestamp="1538631324"&gt;2321&lt;/key&gt;&lt;/foreign-keys&gt;&lt;ref-type name="Journal Article"&gt;17&lt;/ref-type&gt;&lt;contributors&gt;&lt;authors&gt;&lt;author&gt;Aberbach, Joel &lt;/author&gt;&lt;author&gt;Rockman, Bert&lt;/author&gt;&lt;/authors&gt;&lt;/contributors&gt;&lt;titles&gt;&lt;title&gt;Conducting and coding elite Interviews&lt;/title&gt;&lt;secondary-title&gt; PS: Political Science and Politics&lt;/secondary-title&gt;&lt;/titles&gt;&lt;pages&gt;673–676&lt;/pages&gt;&lt;volume&gt;35&lt;/volume&gt;&lt;number&gt;December&lt;/number&gt;&lt;dates&gt;&lt;year&gt;2002&lt;/year&gt;&lt;/dates&gt;&lt;urls&gt;&lt;/urls&gt;&lt;/record&gt;&lt;/Cite&gt;&lt;/EndNote&gt;</w:instrText>
      </w:r>
      <w:r>
        <w:rPr>
          <w:rFonts w:ascii="Arial" w:hAnsi="Arial" w:cs="Arial"/>
          <w:sz w:val="24"/>
          <w:szCs w:val="24"/>
        </w:rPr>
        <w:fldChar w:fldCharType="separate"/>
      </w:r>
      <w:r>
        <w:rPr>
          <w:rFonts w:ascii="Arial" w:hAnsi="Arial" w:cs="Arial"/>
          <w:noProof/>
          <w:sz w:val="24"/>
          <w:szCs w:val="24"/>
        </w:rPr>
        <w:t>(Aberbach and Rockman 2002)</w:t>
      </w:r>
      <w:r>
        <w:rPr>
          <w:rFonts w:ascii="Arial" w:hAnsi="Arial" w:cs="Arial"/>
          <w:sz w:val="24"/>
          <w:szCs w:val="24"/>
        </w:rPr>
        <w:fldChar w:fldCharType="end"/>
      </w:r>
      <w:r w:rsidRPr="00140879">
        <w:rPr>
          <w:rFonts w:ascii="Arial" w:hAnsi="Arial" w:cs="Arial"/>
          <w:sz w:val="24"/>
          <w:szCs w:val="24"/>
        </w:rPr>
        <w:t>.</w:t>
      </w:r>
      <w:r>
        <w:rPr>
          <w:rFonts w:ascii="Arial" w:hAnsi="Arial" w:cs="Arial"/>
          <w:sz w:val="24"/>
          <w:szCs w:val="24"/>
        </w:rPr>
        <w:t xml:space="preserve"> </w:t>
      </w:r>
    </w:p>
    <w:p w:rsidR="00E17949" w:rsidRDefault="00E17949" w:rsidP="00E17949">
      <w:pPr>
        <w:spacing w:before="120" w:after="0" w:line="480" w:lineRule="auto"/>
        <w:jc w:val="both"/>
        <w:rPr>
          <w:rFonts w:ascii="Arial" w:hAnsi="Arial" w:cs="Arial"/>
          <w:sz w:val="24"/>
          <w:szCs w:val="24"/>
        </w:rPr>
      </w:pPr>
      <w:r>
        <w:rPr>
          <w:rFonts w:ascii="Arial" w:hAnsi="Arial" w:cs="Arial"/>
          <w:sz w:val="24"/>
          <w:szCs w:val="24"/>
        </w:rPr>
        <w:t xml:space="preserve">The respondents were selected from the key actors involved in or knowledgeable of the liberalisation process based on our preliminary research on that process </w:t>
      </w:r>
      <w:r>
        <w:rPr>
          <w:rFonts w:ascii="Arial" w:hAnsi="Arial" w:cs="Arial"/>
          <w:sz w:val="24"/>
          <w:szCs w:val="24"/>
        </w:rPr>
        <w:fldChar w:fldCharType="begin"/>
      </w:r>
      <w:r>
        <w:rPr>
          <w:rFonts w:ascii="Arial" w:hAnsi="Arial" w:cs="Arial"/>
          <w:sz w:val="24"/>
          <w:szCs w:val="24"/>
        </w:rPr>
        <w:instrText xml:space="preserve"> ADDIN EN.CITE &lt;EndNote&gt;&lt;Cite&gt;&lt;Author&gt;Tansey&lt;/Author&gt;&lt;Year&gt;2007&lt;/Year&gt;&lt;RecNum&gt;2322&lt;/RecNum&gt;&lt;DisplayText&gt;(Tansey 2007)&lt;/DisplayText&gt;&lt;record&gt;&lt;rec-number&gt;2322&lt;/rec-number&gt;&lt;foreign-keys&gt;&lt;key app="EN" db-id="09f2xdaabespttesx9pxart3dzwareaxwt09" timestamp="1538632301"&gt;2322&lt;/key&gt;&lt;/foreign-keys&gt;&lt;ref-type name="Journal Article"&gt;17&lt;/ref-type&gt;&lt;contributors&gt;&lt;authors&gt;&lt;author&gt;Tansey, Oisín&lt;/author&gt;&lt;/authors&gt;&lt;/contributors&gt;&lt;titles&gt;&lt;title&gt;Process Tracing and Elite Interviewing: A Case for Non-probability Sampling&lt;/title&gt;&lt;secondary-title&gt;PS: Political Science &amp;amp; Politics&lt;/secondary-title&gt;&lt;/titles&gt;&lt;periodical&gt;&lt;full-title&gt;PS: Political Science &amp;amp; Politics&lt;/full-title&gt;&lt;/periodical&gt;&lt;pages&gt;765-772&lt;/pages&gt;&lt;volume&gt; 40&lt;/volume&gt;&lt;number&gt;4&lt;/number&gt;&lt;dates&gt;&lt;year&gt;2007&lt;/year&gt;&lt;/dates&gt;&lt;urls&gt;&lt;/urls&gt;&lt;/record&gt;&lt;/Cite&gt;&lt;/EndNote&gt;</w:instrText>
      </w:r>
      <w:r>
        <w:rPr>
          <w:rFonts w:ascii="Arial" w:hAnsi="Arial" w:cs="Arial"/>
          <w:sz w:val="24"/>
          <w:szCs w:val="24"/>
        </w:rPr>
        <w:fldChar w:fldCharType="separate"/>
      </w:r>
      <w:r>
        <w:rPr>
          <w:rFonts w:ascii="Arial" w:hAnsi="Arial" w:cs="Arial"/>
          <w:noProof/>
          <w:sz w:val="24"/>
          <w:szCs w:val="24"/>
        </w:rPr>
        <w:t>(Tansey 2007)</w:t>
      </w:r>
      <w:r>
        <w:rPr>
          <w:rFonts w:ascii="Arial" w:hAnsi="Arial" w:cs="Arial"/>
          <w:sz w:val="24"/>
          <w:szCs w:val="24"/>
        </w:rPr>
        <w:fldChar w:fldCharType="end"/>
      </w:r>
      <w:r>
        <w:rPr>
          <w:rFonts w:ascii="Arial" w:hAnsi="Arial" w:cs="Arial"/>
          <w:sz w:val="24"/>
          <w:szCs w:val="24"/>
        </w:rPr>
        <w:t xml:space="preserve">. We collected information from the perspective of the actors tasked with helping with the implementation of the liberalisation measures contained in the SD (both at the EU and the domestic level), the professions (including pro- and anti-liberalisation actors), and knowledgeable observers. </w:t>
      </w:r>
      <w:proofErr w:type="gramStart"/>
      <w:r>
        <w:rPr>
          <w:rFonts w:ascii="Arial" w:hAnsi="Arial" w:cs="Arial"/>
          <w:sz w:val="24"/>
          <w:szCs w:val="24"/>
        </w:rPr>
        <w:t xml:space="preserve">Specifically, our respondents were: high-ranking officials of the Hellenic Competition Commission, the organisation tasked with assessing the compliance of the professions with the liberalisation measures and with advising the government on liberalisation; officials from the Finance ministry tasked with ensuring compliance with the economic reform measures of the </w:t>
      </w:r>
      <w:proofErr w:type="spellStart"/>
      <w:r>
        <w:rPr>
          <w:rFonts w:ascii="Arial" w:hAnsi="Arial" w:cs="Arial"/>
          <w:sz w:val="24"/>
          <w:szCs w:val="24"/>
        </w:rPr>
        <w:t>MoUs</w:t>
      </w:r>
      <w:proofErr w:type="spellEnd"/>
      <w:r>
        <w:rPr>
          <w:rFonts w:ascii="Arial" w:hAnsi="Arial" w:cs="Arial"/>
          <w:sz w:val="24"/>
          <w:szCs w:val="24"/>
        </w:rPr>
        <w:t xml:space="preserve">;  current and past officials of the European Commission’s </w:t>
      </w:r>
      <w:r w:rsidRPr="0032780F">
        <w:rPr>
          <w:rFonts w:ascii="Arial" w:hAnsi="Arial" w:cs="Arial"/>
          <w:sz w:val="24"/>
          <w:szCs w:val="24"/>
        </w:rPr>
        <w:t>Structural Reform Support Service</w:t>
      </w:r>
      <w:r>
        <w:rPr>
          <w:rFonts w:ascii="Arial" w:hAnsi="Arial" w:cs="Arial"/>
          <w:sz w:val="24"/>
          <w:szCs w:val="24"/>
        </w:rPr>
        <w:t xml:space="preserve">; </w:t>
      </w:r>
      <w:r>
        <w:rPr>
          <w:rFonts w:ascii="Arial" w:hAnsi="Arial" w:cs="Arial"/>
          <w:sz w:val="24"/>
          <w:szCs w:val="24"/>
        </w:rPr>
        <w:lastRenderedPageBreak/>
        <w:t xml:space="preserve">senior members of the Technical Chamber of Greece (the mandatory association of all engineers), from two specializations; a senior member of the of the Athens Bar Association and several lawyers, including lawyers that have authored a report for the European Commission on the compliance with the SD; senior members of the tourist guide association (the </w:t>
      </w:r>
      <w:r w:rsidRPr="004F098C">
        <w:rPr>
          <w:rFonts w:ascii="Arial" w:hAnsi="Arial" w:cs="Arial"/>
          <w:sz w:val="24"/>
          <w:szCs w:val="24"/>
        </w:rPr>
        <w:t>Panhellenic Tourist Guides' Federation</w:t>
      </w:r>
      <w:r>
        <w:rPr>
          <w:rFonts w:ascii="Arial" w:hAnsi="Arial" w:cs="Arial"/>
          <w:sz w:val="24"/>
          <w:szCs w:val="24"/>
        </w:rPr>
        <w:t>); think-tank researchers; journalists; and a Member of Parliament.</w:t>
      </w:r>
      <w:proofErr w:type="gramEnd"/>
    </w:p>
    <w:p w:rsidR="00E17949" w:rsidRDefault="00E17949" w:rsidP="00E17949"/>
    <w:p w:rsidR="00E17949" w:rsidRPr="00B76916" w:rsidRDefault="00E17949" w:rsidP="00E17949">
      <w:pPr>
        <w:rPr>
          <w:b/>
        </w:rPr>
      </w:pPr>
      <w:r w:rsidRPr="00B76916">
        <w:rPr>
          <w:rFonts w:ascii="Arial" w:hAnsi="Arial" w:cs="Arial"/>
          <w:b/>
          <w:sz w:val="24"/>
          <w:szCs w:val="24"/>
        </w:rPr>
        <w:t>The institutional structure of the professions</w:t>
      </w:r>
    </w:p>
    <w:p w:rsidR="00E17949" w:rsidRDefault="00E17949" w:rsidP="00E17949">
      <w:pPr>
        <w:spacing w:before="120" w:after="0" w:line="480" w:lineRule="auto"/>
        <w:jc w:val="both"/>
        <w:rPr>
          <w:rFonts w:ascii="Arial" w:hAnsi="Arial" w:cs="Arial"/>
          <w:sz w:val="24"/>
          <w:szCs w:val="24"/>
        </w:rPr>
      </w:pPr>
      <w:r>
        <w:rPr>
          <w:rFonts w:ascii="Arial" w:hAnsi="Arial" w:cs="Arial"/>
          <w:sz w:val="24"/>
          <w:szCs w:val="24"/>
        </w:rPr>
        <w:t xml:space="preserve">Lawyers are members of the Bar Association of the Court of First Instance with which they are registered, and elect the President and Board of each Bar Association. The Presidents have explicit links to parties. Thus, for instance, the Presidents of the Athens Bar Association between 2002 and 2014 were close to ND. The President between 2014 and 2017, whilst formally an independent, was the son of a previous PASOK Minister of Justice, while the current President was associated with PASOK but has been moving closer to SYRIZA, the left-wing party that has led the government since 2015. </w:t>
      </w:r>
    </w:p>
    <w:p w:rsidR="00E17949" w:rsidRDefault="00E17949" w:rsidP="00E17949">
      <w:pPr>
        <w:spacing w:before="120" w:after="0" w:line="480" w:lineRule="auto"/>
        <w:jc w:val="both"/>
        <w:rPr>
          <w:rFonts w:ascii="Arial" w:hAnsi="Arial" w:cs="Arial"/>
          <w:sz w:val="24"/>
          <w:szCs w:val="24"/>
        </w:rPr>
      </w:pPr>
      <w:r w:rsidRPr="00513317">
        <w:rPr>
          <w:rFonts w:ascii="Arial" w:hAnsi="Arial" w:cs="Arial"/>
          <w:sz w:val="24"/>
          <w:szCs w:val="24"/>
        </w:rPr>
        <w:t xml:space="preserve">The </w:t>
      </w:r>
      <w:r>
        <w:rPr>
          <w:rFonts w:ascii="Arial" w:hAnsi="Arial" w:cs="Arial"/>
          <w:sz w:val="24"/>
          <w:szCs w:val="24"/>
        </w:rPr>
        <w:t>c</w:t>
      </w:r>
      <w:r w:rsidRPr="00513317">
        <w:rPr>
          <w:rFonts w:ascii="Arial" w:hAnsi="Arial" w:cs="Arial"/>
          <w:sz w:val="24"/>
          <w:szCs w:val="24"/>
        </w:rPr>
        <w:t xml:space="preserve">oordinating </w:t>
      </w:r>
      <w:r>
        <w:rPr>
          <w:rFonts w:ascii="Arial" w:hAnsi="Arial" w:cs="Arial"/>
          <w:sz w:val="24"/>
          <w:szCs w:val="24"/>
        </w:rPr>
        <w:t>b</w:t>
      </w:r>
      <w:r w:rsidRPr="00513317">
        <w:rPr>
          <w:rFonts w:ascii="Arial" w:hAnsi="Arial" w:cs="Arial"/>
          <w:sz w:val="24"/>
          <w:szCs w:val="24"/>
        </w:rPr>
        <w:t xml:space="preserve">ody of the Bar Associations is the </w:t>
      </w:r>
      <w:r>
        <w:rPr>
          <w:rFonts w:ascii="Arial" w:hAnsi="Arial" w:cs="Arial"/>
          <w:sz w:val="24"/>
          <w:szCs w:val="24"/>
        </w:rPr>
        <w:t>‘</w:t>
      </w:r>
      <w:r w:rsidRPr="00513317">
        <w:rPr>
          <w:rFonts w:ascii="Arial" w:hAnsi="Arial" w:cs="Arial"/>
          <w:sz w:val="24"/>
          <w:szCs w:val="24"/>
        </w:rPr>
        <w:t>Plenary of the Presidents of the Bar Associations of Greece</w:t>
      </w:r>
      <w:r>
        <w:rPr>
          <w:rFonts w:ascii="Arial" w:hAnsi="Arial" w:cs="Arial"/>
          <w:sz w:val="24"/>
          <w:szCs w:val="24"/>
        </w:rPr>
        <w:t xml:space="preserve">.’ </w:t>
      </w:r>
      <w:r w:rsidRPr="00541822">
        <w:rPr>
          <w:rFonts w:ascii="Arial" w:hAnsi="Arial" w:cs="Arial"/>
          <w:sz w:val="24"/>
          <w:szCs w:val="24"/>
        </w:rPr>
        <w:t xml:space="preserve">The Plenary </w:t>
      </w:r>
      <w:proofErr w:type="gramStart"/>
      <w:r w:rsidRPr="00541822">
        <w:rPr>
          <w:rFonts w:ascii="Arial" w:hAnsi="Arial" w:cs="Arial"/>
          <w:sz w:val="24"/>
          <w:szCs w:val="24"/>
        </w:rPr>
        <w:t>is headed</w:t>
      </w:r>
      <w:proofErr w:type="gramEnd"/>
      <w:r w:rsidRPr="00541822">
        <w:rPr>
          <w:rFonts w:ascii="Arial" w:hAnsi="Arial" w:cs="Arial"/>
          <w:sz w:val="24"/>
          <w:szCs w:val="24"/>
        </w:rPr>
        <w:t xml:space="preserve"> by a three-member Bureau, which consists of the Presidents of the Bar Associations of Athens, Thessaloniki and Piraeus. Its President is the President</w:t>
      </w:r>
      <w:r>
        <w:rPr>
          <w:rFonts w:ascii="Arial" w:hAnsi="Arial" w:cs="Arial"/>
          <w:sz w:val="24"/>
          <w:szCs w:val="24"/>
        </w:rPr>
        <w:t xml:space="preserve"> of the Athens Bar Association.  However, in view of the central role of lawyers in upholding the rule of law, the Plenary’s decisions are only guidelines and cannot bind the Bar Associations.  </w:t>
      </w:r>
    </w:p>
    <w:p w:rsidR="00E17949" w:rsidRDefault="00E17949" w:rsidP="00E17949">
      <w:pPr>
        <w:spacing w:before="120" w:after="0" w:line="480" w:lineRule="auto"/>
        <w:jc w:val="both"/>
        <w:rPr>
          <w:rFonts w:ascii="Arial" w:hAnsi="Arial" w:cs="Arial"/>
          <w:sz w:val="24"/>
          <w:szCs w:val="24"/>
        </w:rPr>
      </w:pPr>
      <w:r>
        <w:rPr>
          <w:rFonts w:ascii="Arial" w:hAnsi="Arial" w:cs="Arial"/>
          <w:sz w:val="24"/>
          <w:szCs w:val="24"/>
        </w:rPr>
        <w:t xml:space="preserve">The TCG, </w:t>
      </w:r>
      <w:r w:rsidRPr="00E42A47">
        <w:rPr>
          <w:rFonts w:ascii="Arial" w:hAnsi="Arial" w:cs="Arial"/>
          <w:sz w:val="24"/>
          <w:szCs w:val="24"/>
        </w:rPr>
        <w:t>established in 1923</w:t>
      </w:r>
      <w:r>
        <w:rPr>
          <w:rFonts w:ascii="Arial" w:hAnsi="Arial" w:cs="Arial"/>
          <w:sz w:val="24"/>
          <w:szCs w:val="24"/>
        </w:rPr>
        <w:t xml:space="preserve">, is the body representing engineers. It is a public entity regulated by administrative law and is </w:t>
      </w:r>
      <w:r w:rsidRPr="00E42A47">
        <w:rPr>
          <w:rFonts w:ascii="Arial" w:hAnsi="Arial" w:cs="Arial"/>
          <w:sz w:val="24"/>
          <w:szCs w:val="24"/>
        </w:rPr>
        <w:t xml:space="preserve">formally </w:t>
      </w:r>
      <w:proofErr w:type="spellStart"/>
      <w:r w:rsidRPr="00E42A47">
        <w:rPr>
          <w:rFonts w:ascii="Arial" w:hAnsi="Arial" w:cs="Arial"/>
          <w:sz w:val="24"/>
          <w:szCs w:val="24"/>
        </w:rPr>
        <w:t>superv</w:t>
      </w:r>
      <w:r>
        <w:rPr>
          <w:rFonts w:ascii="Arial" w:hAnsi="Arial" w:cs="Arial"/>
          <w:sz w:val="24"/>
          <w:szCs w:val="24"/>
        </w:rPr>
        <w:t>ize</w:t>
      </w:r>
      <w:r w:rsidRPr="00E42A47">
        <w:rPr>
          <w:rFonts w:ascii="Arial" w:hAnsi="Arial" w:cs="Arial"/>
          <w:sz w:val="24"/>
          <w:szCs w:val="24"/>
        </w:rPr>
        <w:t>d</w:t>
      </w:r>
      <w:proofErr w:type="spellEnd"/>
      <w:r w:rsidRPr="00E42A47">
        <w:rPr>
          <w:rFonts w:ascii="Arial" w:hAnsi="Arial" w:cs="Arial"/>
          <w:sz w:val="24"/>
          <w:szCs w:val="24"/>
        </w:rPr>
        <w:t xml:space="preserve"> by the Ministry of Infrastructure</w:t>
      </w:r>
      <w:r>
        <w:rPr>
          <w:rFonts w:ascii="Arial" w:hAnsi="Arial" w:cs="Arial"/>
          <w:sz w:val="24"/>
          <w:szCs w:val="24"/>
        </w:rPr>
        <w:t xml:space="preserve">. The TCG is responsible, among other things, for the exams admitting </w:t>
      </w:r>
      <w:r>
        <w:rPr>
          <w:rFonts w:ascii="Arial" w:hAnsi="Arial" w:cs="Arial"/>
          <w:sz w:val="24"/>
          <w:szCs w:val="24"/>
        </w:rPr>
        <w:lastRenderedPageBreak/>
        <w:t xml:space="preserve">to the profession, and for the organisation and development of the profession. Membership is mandatory and membership fee contribute to its funding. The TCG </w:t>
      </w:r>
      <w:proofErr w:type="gramStart"/>
      <w:r>
        <w:rPr>
          <w:rFonts w:ascii="Arial" w:hAnsi="Arial" w:cs="Arial"/>
          <w:sz w:val="24"/>
          <w:szCs w:val="24"/>
        </w:rPr>
        <w:t>is based</w:t>
      </w:r>
      <w:proofErr w:type="gramEnd"/>
      <w:r>
        <w:rPr>
          <w:rFonts w:ascii="Arial" w:hAnsi="Arial" w:cs="Arial"/>
          <w:sz w:val="24"/>
          <w:szCs w:val="24"/>
        </w:rPr>
        <w:t xml:space="preserve"> in Athens, and has seventeen regional chapters. The Assembly is composed of 200 members, most elected at large (a minority is elected in representation of each </w:t>
      </w:r>
      <w:proofErr w:type="spellStart"/>
      <w:r>
        <w:rPr>
          <w:rFonts w:ascii="Arial" w:hAnsi="Arial" w:cs="Arial"/>
          <w:sz w:val="24"/>
          <w:szCs w:val="24"/>
        </w:rPr>
        <w:t>subdiscipline</w:t>
      </w:r>
      <w:proofErr w:type="spellEnd"/>
      <w:r>
        <w:rPr>
          <w:rFonts w:ascii="Arial" w:hAnsi="Arial" w:cs="Arial"/>
          <w:sz w:val="24"/>
          <w:szCs w:val="24"/>
        </w:rPr>
        <w:t xml:space="preserve">), thus ensuring that established sub-disciplines, such as civil engineering, control the majority of seats. In turn, the Assembly </w:t>
      </w:r>
      <w:r w:rsidRPr="00A81286">
        <w:rPr>
          <w:rFonts w:ascii="Arial" w:hAnsi="Arial" w:cs="Arial"/>
          <w:sz w:val="24"/>
          <w:szCs w:val="24"/>
        </w:rPr>
        <w:t>elects the President</w:t>
      </w:r>
      <w:r>
        <w:rPr>
          <w:rFonts w:ascii="Arial" w:hAnsi="Arial" w:cs="Arial"/>
          <w:sz w:val="24"/>
          <w:szCs w:val="24"/>
        </w:rPr>
        <w:t xml:space="preserve"> and the executive</w:t>
      </w:r>
      <w:r w:rsidRPr="00A81286">
        <w:rPr>
          <w:rFonts w:ascii="Arial" w:hAnsi="Arial" w:cs="Arial"/>
          <w:sz w:val="24"/>
          <w:szCs w:val="24"/>
        </w:rPr>
        <w:t xml:space="preserve">. Most power in reality is concentrated in the President, even with regard to areas that </w:t>
      </w:r>
      <w:r>
        <w:rPr>
          <w:rFonts w:ascii="Arial" w:hAnsi="Arial" w:cs="Arial"/>
          <w:sz w:val="24"/>
          <w:szCs w:val="24"/>
        </w:rPr>
        <w:t xml:space="preserve">by </w:t>
      </w:r>
      <w:r w:rsidRPr="00A81286">
        <w:rPr>
          <w:rFonts w:ascii="Arial" w:hAnsi="Arial" w:cs="Arial"/>
          <w:sz w:val="24"/>
          <w:szCs w:val="24"/>
        </w:rPr>
        <w:t>law should be the prerogative of the Assembly (which only meets four times a year)</w:t>
      </w:r>
      <w:r>
        <w:rPr>
          <w:rFonts w:ascii="Arial" w:hAnsi="Arial" w:cs="Arial"/>
          <w:sz w:val="24"/>
          <w:szCs w:val="24"/>
        </w:rPr>
        <w:t xml:space="preserve">. </w:t>
      </w:r>
    </w:p>
    <w:p w:rsidR="00E17949" w:rsidRDefault="00E17949" w:rsidP="00E17949">
      <w:pPr>
        <w:spacing w:before="120" w:after="0" w:line="480" w:lineRule="auto"/>
        <w:jc w:val="both"/>
        <w:rPr>
          <w:rFonts w:ascii="Arial" w:hAnsi="Arial" w:cs="Arial"/>
          <w:sz w:val="24"/>
          <w:szCs w:val="24"/>
        </w:rPr>
      </w:pPr>
      <w:r>
        <w:rPr>
          <w:rFonts w:ascii="Arial" w:hAnsi="Arial" w:cs="Arial"/>
          <w:sz w:val="24"/>
          <w:szCs w:val="24"/>
        </w:rPr>
        <w:t xml:space="preserve">Like the Bar Associations, the TCG </w:t>
      </w:r>
      <w:proofErr w:type="gramStart"/>
      <w:r>
        <w:rPr>
          <w:rFonts w:ascii="Arial" w:hAnsi="Arial" w:cs="Arial"/>
          <w:sz w:val="24"/>
          <w:szCs w:val="24"/>
        </w:rPr>
        <w:t>is strongly politicized</w:t>
      </w:r>
      <w:proofErr w:type="gramEnd"/>
      <w:r>
        <w:rPr>
          <w:rFonts w:ascii="Arial" w:hAnsi="Arial" w:cs="Arial"/>
          <w:sz w:val="24"/>
          <w:szCs w:val="24"/>
        </w:rPr>
        <w:t xml:space="preserve">. The representatives to the Assembly run based on their explicit party allegiance. However, with regard to matters affecting their own specialisations (civil, chemical, environmental engineering etc.), the interests of the specialisation trump partisan allegiance (TCG official, January 24 2018). The TCG also maintains strong links with the Ministry of Infrastructure and Transport. Thus, for instance, the current SYRIZA Minister, Christos </w:t>
      </w:r>
      <w:proofErr w:type="spellStart"/>
      <w:r w:rsidRPr="00931B5F">
        <w:rPr>
          <w:rFonts w:ascii="Arial" w:hAnsi="Arial" w:cs="Arial"/>
          <w:sz w:val="24"/>
          <w:szCs w:val="24"/>
        </w:rPr>
        <w:t>Spirtzis</w:t>
      </w:r>
      <w:proofErr w:type="spellEnd"/>
      <w:r>
        <w:rPr>
          <w:rFonts w:ascii="Arial" w:hAnsi="Arial" w:cs="Arial"/>
          <w:sz w:val="24"/>
          <w:szCs w:val="24"/>
        </w:rPr>
        <w:t>, is a former TCG President.</w:t>
      </w:r>
    </w:p>
    <w:p w:rsidR="00E17949" w:rsidRDefault="00E17949" w:rsidP="00E17949"/>
    <w:p w:rsidR="00E17949" w:rsidRDefault="00E17949" w:rsidP="00E17949">
      <w:pPr>
        <w:spacing w:line="480" w:lineRule="auto"/>
        <w:rPr>
          <w:rFonts w:ascii="Arial" w:hAnsi="Arial" w:cs="Arial"/>
          <w:b/>
          <w:sz w:val="24"/>
          <w:szCs w:val="24"/>
        </w:rPr>
      </w:pPr>
      <w:r>
        <w:rPr>
          <w:rFonts w:ascii="Arial" w:hAnsi="Arial" w:cs="Arial"/>
          <w:b/>
          <w:sz w:val="24"/>
          <w:szCs w:val="24"/>
        </w:rPr>
        <w:t>The liberalisation of the four professions in the context of the broader professional liberalisation drive in Greece</w:t>
      </w:r>
    </w:p>
    <w:p w:rsidR="00E17949" w:rsidRDefault="00E17949" w:rsidP="00E17949">
      <w:pPr>
        <w:spacing w:line="480" w:lineRule="auto"/>
        <w:jc w:val="both"/>
        <w:rPr>
          <w:rFonts w:ascii="Arial" w:hAnsi="Arial" w:cs="Arial"/>
          <w:sz w:val="24"/>
          <w:szCs w:val="24"/>
        </w:rPr>
      </w:pPr>
      <w:r>
        <w:rPr>
          <w:rFonts w:ascii="Arial" w:hAnsi="Arial" w:cs="Arial"/>
          <w:sz w:val="24"/>
          <w:szCs w:val="24"/>
        </w:rPr>
        <w:t xml:space="preserve">The liberalisation pattern for tourist guides and taxi owners seems to fit with the experiences of other outsider professions. Thus the ministerial decree that liberalized tourist guides in 2010 also liberalized some forestry professions </w:t>
      </w:r>
      <w:r>
        <w:rPr>
          <w:rFonts w:ascii="Arial" w:hAnsi="Arial" w:cs="Arial"/>
          <w:sz w:val="24"/>
          <w:szCs w:val="24"/>
        </w:rPr>
        <w:fldChar w:fldCharType="begin"/>
      </w:r>
      <w:r>
        <w:rPr>
          <w:rFonts w:ascii="Arial" w:hAnsi="Arial" w:cs="Arial"/>
          <w:sz w:val="24"/>
          <w:szCs w:val="24"/>
        </w:rPr>
        <w:instrText xml:space="preserve"> ADDIN EN.CITE &lt;EndNote&gt;&lt;Cite&gt;&lt;Author&gt;Milieu&lt;/Author&gt;&lt;Year&gt;2011&lt;/Year&gt;&lt;RecNum&gt;2299&lt;/RecNum&gt;&lt;DisplayText&gt;(Milieu 2011)&lt;/DisplayText&gt;&lt;record&gt;&lt;rec-number&gt;2299&lt;/rec-number&gt;&lt;foreign-keys&gt;&lt;key app="EN" db-id="09f2xdaabespttesx9pxart3dzwareaxwt09" timestamp="1526700105"&gt;2299&lt;/key&gt;&lt;/foreign-keys&gt;&lt;ref-type name="Journal Article"&gt;17&lt;/ref-type&gt;&lt;contributors&gt;&lt;authors&gt;&lt;author&gt;Milieu&lt;/author&gt;&lt;/authors&gt;&lt;/contributors&gt;&lt;titles&gt;&lt;title&gt;National Report for Greece. Part Two: Analysis of national requirements in specific service sectors&lt;/title&gt;&lt;secondary-title&gt;Services Directive: Assessment of Implementation Measures in Member States&lt;/secondary-title&gt;&lt;/titles&gt;&lt;periodical&gt;&lt;full-title&gt;Services Directive: Assessment of Implementation Measures in Member States&lt;/full-title&gt;&lt;/periodical&gt;&lt;pages&gt;Brussels&lt;/pages&gt;&lt;dates&gt;&lt;year&gt;2011&lt;/year&gt;&lt;/dates&gt;&lt;urls&gt;&lt;/urls&gt;&lt;/record&gt;&lt;/Cite&gt;&lt;/EndNote&gt;</w:instrText>
      </w:r>
      <w:r>
        <w:rPr>
          <w:rFonts w:ascii="Arial" w:hAnsi="Arial" w:cs="Arial"/>
          <w:sz w:val="24"/>
          <w:szCs w:val="24"/>
        </w:rPr>
        <w:fldChar w:fldCharType="separate"/>
      </w:r>
      <w:r>
        <w:rPr>
          <w:rFonts w:ascii="Arial" w:hAnsi="Arial" w:cs="Arial"/>
          <w:noProof/>
          <w:sz w:val="24"/>
          <w:szCs w:val="24"/>
        </w:rPr>
        <w:t>(Milieu 2011)</w:t>
      </w:r>
      <w:r>
        <w:rPr>
          <w:rFonts w:ascii="Arial" w:hAnsi="Arial" w:cs="Arial"/>
          <w:sz w:val="24"/>
          <w:szCs w:val="24"/>
        </w:rPr>
        <w:fldChar w:fldCharType="end"/>
      </w:r>
      <w:r>
        <w:rPr>
          <w:rFonts w:ascii="Arial" w:hAnsi="Arial" w:cs="Arial"/>
          <w:sz w:val="24"/>
          <w:szCs w:val="24"/>
        </w:rPr>
        <w:t xml:space="preserve">, outsider professions that, like the tourist guides, control few access goods. Road haulage </w:t>
      </w:r>
      <w:proofErr w:type="gramStart"/>
      <w:r>
        <w:rPr>
          <w:rFonts w:ascii="Arial" w:hAnsi="Arial" w:cs="Arial"/>
          <w:sz w:val="24"/>
          <w:szCs w:val="24"/>
        </w:rPr>
        <w:t>was also quickly liberalized</w:t>
      </w:r>
      <w:proofErr w:type="gramEnd"/>
      <w:r>
        <w:rPr>
          <w:rFonts w:ascii="Arial" w:hAnsi="Arial" w:cs="Arial"/>
          <w:sz w:val="24"/>
          <w:szCs w:val="24"/>
        </w:rPr>
        <w:t xml:space="preserve"> (also in 2010); however, the fate of hauliers (outsiders who, like taxi owners, can call disruptive strikes) mirrors that of taxi owners. Just as in the </w:t>
      </w:r>
      <w:r>
        <w:rPr>
          <w:rFonts w:ascii="Arial" w:hAnsi="Arial" w:cs="Arial"/>
          <w:sz w:val="24"/>
          <w:szCs w:val="24"/>
        </w:rPr>
        <w:lastRenderedPageBreak/>
        <w:t xml:space="preserve">case of taxi licences, the practical impact on the opening of the profession has been minimal, as only a handful of new licences were issued in the following years </w:t>
      </w:r>
      <w:r>
        <w:rPr>
          <w:rFonts w:ascii="Arial" w:hAnsi="Arial" w:cs="Arial"/>
          <w:sz w:val="24"/>
          <w:szCs w:val="24"/>
        </w:rPr>
        <w:fldChar w:fldCharType="begin"/>
      </w:r>
      <w:r>
        <w:rPr>
          <w:rFonts w:ascii="Arial" w:hAnsi="Arial" w:cs="Arial"/>
          <w:sz w:val="24"/>
          <w:szCs w:val="24"/>
        </w:rPr>
        <w:instrText xml:space="preserve"> ADDIN EN.CITE &lt;EndNote&gt;&lt;Cite&gt;&lt;Author&gt;Paschalidou&lt;/Author&gt;&lt;Year&gt;2018&lt;/Year&gt;&lt;RecNum&gt;2552&lt;/RecNum&gt;&lt;DisplayText&gt;(Paschalidou 2018)&lt;/DisplayText&gt;&lt;record&gt;&lt;rec-number&gt;2552&lt;/rec-number&gt;&lt;foreign-keys&gt;&lt;key app="EN" db-id="09f2xdaabespttesx9pxart3dzwareaxwt09" timestamp="1553826734"&gt;2552&lt;/key&gt;&lt;/foreign-keys&gt;&lt;ref-type name="Book"&gt;6&lt;/ref-type&gt;&lt;contributors&gt;&lt;authors&gt;&lt;author&gt;Paschalidou, Olga&lt;/author&gt;&lt;/authors&gt;&lt;/contributors&gt;&lt;titles&gt;&lt;title&gt;&lt;style face="normal" font="default" size="100%"&gt;H &lt;/style&gt;&lt;style face="normal" font="default" charset="161" size="100%"&gt;πολιτική απελευθέρωσης των οδικών εμπορευματικών μεταφορών ως διαρθρωτική αλλαγή&lt;/style&gt;&lt;style face="normal" font="default" size="100%"&gt; [&lt;/style&gt;&lt;style face="normal" font="default" charset="161" size="100%"&gt;Τhe liberalization policy of road &lt;/style&gt;&lt;style face="normal" font="default" size="100%"&gt;haulage&lt;/style&gt;&lt;style face="normal" font="default" charset="161" size="100%"&gt; as structural reform&lt;/style&gt;&lt;style face="normal" font="default" size="100%"&gt;]&lt;/style&gt;&lt;/title&gt;&lt;/titles&gt;&lt;dates&gt;&lt;year&gt;2018&lt;/year&gt;&lt;/dates&gt;&lt;pub-location&gt;Athens&lt;/pub-location&gt;&lt;publisher&gt;Thesis for the Master&amp;apos;s Degree in Public Law and Public Policy. National &amp;amp; Kapodistrian University Of Athens , School of Economic and Political Science&lt;/publisher&gt;&lt;urls&gt;&lt;/urls&gt;&lt;/record&gt;&lt;/Cite&gt;&lt;/EndNote&gt;</w:instrText>
      </w:r>
      <w:r>
        <w:rPr>
          <w:rFonts w:ascii="Arial" w:hAnsi="Arial" w:cs="Arial"/>
          <w:sz w:val="24"/>
          <w:szCs w:val="24"/>
        </w:rPr>
        <w:fldChar w:fldCharType="separate"/>
      </w:r>
      <w:r>
        <w:rPr>
          <w:rFonts w:ascii="Arial" w:hAnsi="Arial" w:cs="Arial"/>
          <w:noProof/>
          <w:sz w:val="24"/>
          <w:szCs w:val="24"/>
        </w:rPr>
        <w:t>(Paschalidou 2018)</w:t>
      </w:r>
      <w:r>
        <w:rPr>
          <w:rFonts w:ascii="Arial" w:hAnsi="Arial" w:cs="Arial"/>
          <w:sz w:val="24"/>
          <w:szCs w:val="24"/>
        </w:rPr>
        <w:fldChar w:fldCharType="end"/>
      </w:r>
      <w:r>
        <w:rPr>
          <w:rFonts w:ascii="Arial" w:hAnsi="Arial" w:cs="Arial"/>
          <w:sz w:val="24"/>
          <w:szCs w:val="24"/>
        </w:rPr>
        <w:t>.</w:t>
      </w:r>
    </w:p>
    <w:p w:rsidR="00E17949" w:rsidRDefault="00E17949" w:rsidP="00E17949">
      <w:pPr>
        <w:spacing w:line="480" w:lineRule="auto"/>
        <w:jc w:val="both"/>
        <w:rPr>
          <w:rFonts w:ascii="Arial" w:hAnsi="Arial" w:cs="Arial"/>
          <w:sz w:val="24"/>
          <w:szCs w:val="24"/>
        </w:rPr>
      </w:pPr>
      <w:r w:rsidRPr="00A47F15">
        <w:rPr>
          <w:rFonts w:ascii="Arial" w:hAnsi="Arial" w:cs="Arial"/>
          <w:sz w:val="24"/>
          <w:szCs w:val="24"/>
        </w:rPr>
        <w:t xml:space="preserve">The </w:t>
      </w:r>
      <w:r>
        <w:rPr>
          <w:rFonts w:ascii="Arial" w:hAnsi="Arial" w:cs="Arial"/>
          <w:sz w:val="24"/>
          <w:szCs w:val="24"/>
        </w:rPr>
        <w:t xml:space="preserve">liberalisation of lawyers and engineers followed the dedicated legal process set aside for these and other high-skill professions (architects, financial auditors, notaries and pharmacists). Architects </w:t>
      </w:r>
      <w:proofErr w:type="gramStart"/>
      <w:r>
        <w:rPr>
          <w:rFonts w:ascii="Arial" w:hAnsi="Arial" w:cs="Arial"/>
          <w:sz w:val="24"/>
          <w:szCs w:val="24"/>
        </w:rPr>
        <w:t>were assimilated</w:t>
      </w:r>
      <w:proofErr w:type="gramEnd"/>
      <w:r>
        <w:rPr>
          <w:rFonts w:ascii="Arial" w:hAnsi="Arial" w:cs="Arial"/>
          <w:sz w:val="24"/>
          <w:szCs w:val="24"/>
        </w:rPr>
        <w:t xml:space="preserve"> to engineers and thus the profession was not significantly liberalized. Financial auditors managed to prevent an increase in licenses. Notaries, a much smaller profession in terms of numbers than lawyers and engineers, did not resist the reform of the access exam (2013), which significantly increased the number of professionals, although they deflected attempts to deregulate their fees. Pharmacists, finally, enjoy both high access to policy-makers thanks to established party links and mobilisation power (through strikes). The liberalisation of the sector, in particular with regard to the opening of ownership to non-pharmacists, proceeded very slowly, with the relevant Presidential Decree only </w:t>
      </w:r>
      <w:proofErr w:type="gramStart"/>
      <w:r>
        <w:rPr>
          <w:rFonts w:ascii="Arial" w:hAnsi="Arial" w:cs="Arial"/>
          <w:sz w:val="24"/>
          <w:szCs w:val="24"/>
        </w:rPr>
        <w:t>being issued</w:t>
      </w:r>
      <w:proofErr w:type="gramEnd"/>
      <w:r>
        <w:rPr>
          <w:rFonts w:ascii="Arial" w:hAnsi="Arial" w:cs="Arial"/>
          <w:sz w:val="24"/>
          <w:szCs w:val="24"/>
        </w:rPr>
        <w:t xml:space="preserve"> in 2018.</w:t>
      </w:r>
    </w:p>
    <w:p w:rsidR="00BB6F5A" w:rsidRDefault="00BB6F5A">
      <w:bookmarkStart w:id="0" w:name="_GoBack"/>
      <w:bookmarkEnd w:id="0"/>
    </w:p>
    <w:sectPr w:rsidR="00BB6F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49"/>
    <w:rsid w:val="00000046"/>
    <w:rsid w:val="000007EB"/>
    <w:rsid w:val="000028AB"/>
    <w:rsid w:val="00004846"/>
    <w:rsid w:val="0001291A"/>
    <w:rsid w:val="00013246"/>
    <w:rsid w:val="00014D87"/>
    <w:rsid w:val="000154A5"/>
    <w:rsid w:val="00016196"/>
    <w:rsid w:val="000254EF"/>
    <w:rsid w:val="000259AC"/>
    <w:rsid w:val="00027F4D"/>
    <w:rsid w:val="000324F6"/>
    <w:rsid w:val="00033915"/>
    <w:rsid w:val="00033A49"/>
    <w:rsid w:val="0003539C"/>
    <w:rsid w:val="000377D7"/>
    <w:rsid w:val="00042D8D"/>
    <w:rsid w:val="000445CE"/>
    <w:rsid w:val="00045058"/>
    <w:rsid w:val="000450E7"/>
    <w:rsid w:val="0004683E"/>
    <w:rsid w:val="00050BF6"/>
    <w:rsid w:val="00054D75"/>
    <w:rsid w:val="00055CCC"/>
    <w:rsid w:val="00057A99"/>
    <w:rsid w:val="00061651"/>
    <w:rsid w:val="00061ACF"/>
    <w:rsid w:val="00061E0E"/>
    <w:rsid w:val="0006587B"/>
    <w:rsid w:val="00065BD5"/>
    <w:rsid w:val="00065DA4"/>
    <w:rsid w:val="00070C55"/>
    <w:rsid w:val="00076234"/>
    <w:rsid w:val="00081524"/>
    <w:rsid w:val="00082697"/>
    <w:rsid w:val="00083189"/>
    <w:rsid w:val="00083A18"/>
    <w:rsid w:val="000849C4"/>
    <w:rsid w:val="00090F0F"/>
    <w:rsid w:val="00092DB6"/>
    <w:rsid w:val="000931D5"/>
    <w:rsid w:val="000A517A"/>
    <w:rsid w:val="000A7D95"/>
    <w:rsid w:val="000B075C"/>
    <w:rsid w:val="000B09AC"/>
    <w:rsid w:val="000B1158"/>
    <w:rsid w:val="000B1866"/>
    <w:rsid w:val="000B3BE7"/>
    <w:rsid w:val="000B7658"/>
    <w:rsid w:val="000C0BE6"/>
    <w:rsid w:val="000C165F"/>
    <w:rsid w:val="000C4238"/>
    <w:rsid w:val="000C6BA2"/>
    <w:rsid w:val="000D44DC"/>
    <w:rsid w:val="000D61DD"/>
    <w:rsid w:val="000D6A30"/>
    <w:rsid w:val="000E2B53"/>
    <w:rsid w:val="000E2DD8"/>
    <w:rsid w:val="000E2EDF"/>
    <w:rsid w:val="000E5AFD"/>
    <w:rsid w:val="000E6FF5"/>
    <w:rsid w:val="000E7560"/>
    <w:rsid w:val="000F1160"/>
    <w:rsid w:val="000F223F"/>
    <w:rsid w:val="000F34FB"/>
    <w:rsid w:val="000F44CB"/>
    <w:rsid w:val="000F4F07"/>
    <w:rsid w:val="000F5412"/>
    <w:rsid w:val="000F5984"/>
    <w:rsid w:val="000F71FB"/>
    <w:rsid w:val="00100FD8"/>
    <w:rsid w:val="001018F6"/>
    <w:rsid w:val="00103EEB"/>
    <w:rsid w:val="0010685E"/>
    <w:rsid w:val="00106BC6"/>
    <w:rsid w:val="00107B01"/>
    <w:rsid w:val="0011144C"/>
    <w:rsid w:val="00112752"/>
    <w:rsid w:val="0011280A"/>
    <w:rsid w:val="00112C61"/>
    <w:rsid w:val="00113540"/>
    <w:rsid w:val="00113673"/>
    <w:rsid w:val="00116CFB"/>
    <w:rsid w:val="0011741F"/>
    <w:rsid w:val="00117B50"/>
    <w:rsid w:val="0012059D"/>
    <w:rsid w:val="00120F99"/>
    <w:rsid w:val="00122A10"/>
    <w:rsid w:val="00126F78"/>
    <w:rsid w:val="00127A1D"/>
    <w:rsid w:val="00131F7A"/>
    <w:rsid w:val="0013497C"/>
    <w:rsid w:val="00136116"/>
    <w:rsid w:val="001365D8"/>
    <w:rsid w:val="00140A6D"/>
    <w:rsid w:val="00141991"/>
    <w:rsid w:val="00144E81"/>
    <w:rsid w:val="0014555A"/>
    <w:rsid w:val="00146C18"/>
    <w:rsid w:val="00146FF5"/>
    <w:rsid w:val="0014727F"/>
    <w:rsid w:val="001479FA"/>
    <w:rsid w:val="00154B2A"/>
    <w:rsid w:val="00155381"/>
    <w:rsid w:val="001560A1"/>
    <w:rsid w:val="001609ED"/>
    <w:rsid w:val="0016122A"/>
    <w:rsid w:val="00161C79"/>
    <w:rsid w:val="00163521"/>
    <w:rsid w:val="00164098"/>
    <w:rsid w:val="00164A81"/>
    <w:rsid w:val="00165F90"/>
    <w:rsid w:val="00167358"/>
    <w:rsid w:val="0017097F"/>
    <w:rsid w:val="00171016"/>
    <w:rsid w:val="00173731"/>
    <w:rsid w:val="00174D36"/>
    <w:rsid w:val="00176F28"/>
    <w:rsid w:val="00180372"/>
    <w:rsid w:val="00183EB6"/>
    <w:rsid w:val="00184608"/>
    <w:rsid w:val="00184DC3"/>
    <w:rsid w:val="0018526A"/>
    <w:rsid w:val="00186677"/>
    <w:rsid w:val="00190AB5"/>
    <w:rsid w:val="00191949"/>
    <w:rsid w:val="00193EC9"/>
    <w:rsid w:val="001950AA"/>
    <w:rsid w:val="0019636A"/>
    <w:rsid w:val="001963D1"/>
    <w:rsid w:val="001A4C1E"/>
    <w:rsid w:val="001A6E6D"/>
    <w:rsid w:val="001B00A1"/>
    <w:rsid w:val="001B46BA"/>
    <w:rsid w:val="001B645F"/>
    <w:rsid w:val="001B7A02"/>
    <w:rsid w:val="001C0289"/>
    <w:rsid w:val="001C07C9"/>
    <w:rsid w:val="001C164E"/>
    <w:rsid w:val="001C2DA3"/>
    <w:rsid w:val="001C3166"/>
    <w:rsid w:val="001C41CC"/>
    <w:rsid w:val="001C47E8"/>
    <w:rsid w:val="001C6506"/>
    <w:rsid w:val="001D01D8"/>
    <w:rsid w:val="001D179C"/>
    <w:rsid w:val="001D18B2"/>
    <w:rsid w:val="001D3168"/>
    <w:rsid w:val="001D3177"/>
    <w:rsid w:val="001D414B"/>
    <w:rsid w:val="001D67FF"/>
    <w:rsid w:val="001D6AC5"/>
    <w:rsid w:val="001D7225"/>
    <w:rsid w:val="001E1BFA"/>
    <w:rsid w:val="001E28A8"/>
    <w:rsid w:val="001E477A"/>
    <w:rsid w:val="001E4BDE"/>
    <w:rsid w:val="001E6278"/>
    <w:rsid w:val="001F1597"/>
    <w:rsid w:val="001F384F"/>
    <w:rsid w:val="001F58D6"/>
    <w:rsid w:val="00202E33"/>
    <w:rsid w:val="00203040"/>
    <w:rsid w:val="002051CB"/>
    <w:rsid w:val="00205838"/>
    <w:rsid w:val="00206298"/>
    <w:rsid w:val="00206D36"/>
    <w:rsid w:val="00210CE6"/>
    <w:rsid w:val="00211068"/>
    <w:rsid w:val="00211D91"/>
    <w:rsid w:val="0021273A"/>
    <w:rsid w:val="00215D86"/>
    <w:rsid w:val="00216AEC"/>
    <w:rsid w:val="0022465B"/>
    <w:rsid w:val="00224901"/>
    <w:rsid w:val="00224C2C"/>
    <w:rsid w:val="00227AD2"/>
    <w:rsid w:val="00227FDA"/>
    <w:rsid w:val="00230835"/>
    <w:rsid w:val="002325A7"/>
    <w:rsid w:val="00232D7F"/>
    <w:rsid w:val="00237A1D"/>
    <w:rsid w:val="00240602"/>
    <w:rsid w:val="00243E3A"/>
    <w:rsid w:val="002523ED"/>
    <w:rsid w:val="002530E5"/>
    <w:rsid w:val="00253463"/>
    <w:rsid w:val="002551DF"/>
    <w:rsid w:val="00255DDD"/>
    <w:rsid w:val="002569C5"/>
    <w:rsid w:val="00257A1B"/>
    <w:rsid w:val="00257D90"/>
    <w:rsid w:val="00261C5A"/>
    <w:rsid w:val="0027153B"/>
    <w:rsid w:val="00272396"/>
    <w:rsid w:val="00273883"/>
    <w:rsid w:val="002744F3"/>
    <w:rsid w:val="00274888"/>
    <w:rsid w:val="0027660C"/>
    <w:rsid w:val="002805F0"/>
    <w:rsid w:val="0028111E"/>
    <w:rsid w:val="002830D6"/>
    <w:rsid w:val="0028459D"/>
    <w:rsid w:val="00285B08"/>
    <w:rsid w:val="00287DCD"/>
    <w:rsid w:val="0029441B"/>
    <w:rsid w:val="002946A0"/>
    <w:rsid w:val="0029693C"/>
    <w:rsid w:val="002A1C8E"/>
    <w:rsid w:val="002A2C74"/>
    <w:rsid w:val="002B1C9E"/>
    <w:rsid w:val="002B43CF"/>
    <w:rsid w:val="002B4654"/>
    <w:rsid w:val="002B66BF"/>
    <w:rsid w:val="002C00A7"/>
    <w:rsid w:val="002C0B8F"/>
    <w:rsid w:val="002C0F02"/>
    <w:rsid w:val="002C50AD"/>
    <w:rsid w:val="002D1D0A"/>
    <w:rsid w:val="002E0F4B"/>
    <w:rsid w:val="002E19F8"/>
    <w:rsid w:val="002E2D28"/>
    <w:rsid w:val="002E3E3E"/>
    <w:rsid w:val="002E4CCA"/>
    <w:rsid w:val="002E72F5"/>
    <w:rsid w:val="002F032F"/>
    <w:rsid w:val="002F2562"/>
    <w:rsid w:val="002F3671"/>
    <w:rsid w:val="002F6612"/>
    <w:rsid w:val="00300101"/>
    <w:rsid w:val="003010E3"/>
    <w:rsid w:val="00305F03"/>
    <w:rsid w:val="00306CDE"/>
    <w:rsid w:val="0031026F"/>
    <w:rsid w:val="0031034B"/>
    <w:rsid w:val="00313E9B"/>
    <w:rsid w:val="003152BE"/>
    <w:rsid w:val="00322CB0"/>
    <w:rsid w:val="00323B94"/>
    <w:rsid w:val="00323F78"/>
    <w:rsid w:val="003256DC"/>
    <w:rsid w:val="003261E2"/>
    <w:rsid w:val="0032745E"/>
    <w:rsid w:val="00330510"/>
    <w:rsid w:val="00331DF1"/>
    <w:rsid w:val="00332E39"/>
    <w:rsid w:val="0033381D"/>
    <w:rsid w:val="00333FF0"/>
    <w:rsid w:val="003342F7"/>
    <w:rsid w:val="0034039F"/>
    <w:rsid w:val="003405B6"/>
    <w:rsid w:val="003406D9"/>
    <w:rsid w:val="00342A48"/>
    <w:rsid w:val="0034349D"/>
    <w:rsid w:val="00344158"/>
    <w:rsid w:val="003449E6"/>
    <w:rsid w:val="003467EB"/>
    <w:rsid w:val="00347ED2"/>
    <w:rsid w:val="00351F63"/>
    <w:rsid w:val="0035285C"/>
    <w:rsid w:val="00360DD6"/>
    <w:rsid w:val="003615D0"/>
    <w:rsid w:val="0036223B"/>
    <w:rsid w:val="00362735"/>
    <w:rsid w:val="00364136"/>
    <w:rsid w:val="0037435C"/>
    <w:rsid w:val="00374C59"/>
    <w:rsid w:val="00375B4F"/>
    <w:rsid w:val="00377BF3"/>
    <w:rsid w:val="00381F10"/>
    <w:rsid w:val="00387800"/>
    <w:rsid w:val="0039026E"/>
    <w:rsid w:val="00391921"/>
    <w:rsid w:val="003A02A4"/>
    <w:rsid w:val="003A0AB4"/>
    <w:rsid w:val="003A10C2"/>
    <w:rsid w:val="003A239B"/>
    <w:rsid w:val="003A33AF"/>
    <w:rsid w:val="003A386D"/>
    <w:rsid w:val="003A3AD7"/>
    <w:rsid w:val="003B043C"/>
    <w:rsid w:val="003B2544"/>
    <w:rsid w:val="003B3A1A"/>
    <w:rsid w:val="003B3AEA"/>
    <w:rsid w:val="003B5B3E"/>
    <w:rsid w:val="003B60B5"/>
    <w:rsid w:val="003B7D80"/>
    <w:rsid w:val="003B7F63"/>
    <w:rsid w:val="003C3BB5"/>
    <w:rsid w:val="003C5EA3"/>
    <w:rsid w:val="003C60D1"/>
    <w:rsid w:val="003D0299"/>
    <w:rsid w:val="003D4091"/>
    <w:rsid w:val="003D4ABF"/>
    <w:rsid w:val="003E17B5"/>
    <w:rsid w:val="003E2244"/>
    <w:rsid w:val="003E399A"/>
    <w:rsid w:val="003E4FFC"/>
    <w:rsid w:val="003F1BDD"/>
    <w:rsid w:val="003F4AC7"/>
    <w:rsid w:val="003F50E2"/>
    <w:rsid w:val="003F718F"/>
    <w:rsid w:val="003F74D0"/>
    <w:rsid w:val="003F7945"/>
    <w:rsid w:val="0040006C"/>
    <w:rsid w:val="00402658"/>
    <w:rsid w:val="00405053"/>
    <w:rsid w:val="0040506F"/>
    <w:rsid w:val="0040620D"/>
    <w:rsid w:val="004075DB"/>
    <w:rsid w:val="004101BD"/>
    <w:rsid w:val="0041076B"/>
    <w:rsid w:val="00412CE3"/>
    <w:rsid w:val="0041375D"/>
    <w:rsid w:val="00415A0D"/>
    <w:rsid w:val="00415C47"/>
    <w:rsid w:val="00431A5F"/>
    <w:rsid w:val="004326BE"/>
    <w:rsid w:val="0043319D"/>
    <w:rsid w:val="004337D6"/>
    <w:rsid w:val="0043742F"/>
    <w:rsid w:val="00445A00"/>
    <w:rsid w:val="00446ABC"/>
    <w:rsid w:val="00452E8B"/>
    <w:rsid w:val="00455366"/>
    <w:rsid w:val="00455FF3"/>
    <w:rsid w:val="00457232"/>
    <w:rsid w:val="004612F8"/>
    <w:rsid w:val="00461368"/>
    <w:rsid w:val="00462102"/>
    <w:rsid w:val="004623A3"/>
    <w:rsid w:val="0046299A"/>
    <w:rsid w:val="004671A2"/>
    <w:rsid w:val="00470637"/>
    <w:rsid w:val="004801DF"/>
    <w:rsid w:val="00481F7C"/>
    <w:rsid w:val="00482F8C"/>
    <w:rsid w:val="00484EE6"/>
    <w:rsid w:val="00485877"/>
    <w:rsid w:val="00485C5B"/>
    <w:rsid w:val="00486045"/>
    <w:rsid w:val="004874DB"/>
    <w:rsid w:val="004916E6"/>
    <w:rsid w:val="004921E3"/>
    <w:rsid w:val="0049235B"/>
    <w:rsid w:val="00496201"/>
    <w:rsid w:val="004968C3"/>
    <w:rsid w:val="00496C64"/>
    <w:rsid w:val="004A164A"/>
    <w:rsid w:val="004A3C24"/>
    <w:rsid w:val="004A3F8B"/>
    <w:rsid w:val="004A5F8A"/>
    <w:rsid w:val="004A6C9C"/>
    <w:rsid w:val="004B0610"/>
    <w:rsid w:val="004B22EE"/>
    <w:rsid w:val="004B23B9"/>
    <w:rsid w:val="004B257C"/>
    <w:rsid w:val="004B672C"/>
    <w:rsid w:val="004B7C2D"/>
    <w:rsid w:val="004C0BB1"/>
    <w:rsid w:val="004C120D"/>
    <w:rsid w:val="004C1A17"/>
    <w:rsid w:val="004C52F3"/>
    <w:rsid w:val="004C7B61"/>
    <w:rsid w:val="004D2A0E"/>
    <w:rsid w:val="004E6168"/>
    <w:rsid w:val="004E6347"/>
    <w:rsid w:val="004E7AB5"/>
    <w:rsid w:val="004F2668"/>
    <w:rsid w:val="004F34BB"/>
    <w:rsid w:val="004F4C3F"/>
    <w:rsid w:val="00500449"/>
    <w:rsid w:val="005044EF"/>
    <w:rsid w:val="00506E9B"/>
    <w:rsid w:val="00510BDB"/>
    <w:rsid w:val="005119A6"/>
    <w:rsid w:val="00513F32"/>
    <w:rsid w:val="00514251"/>
    <w:rsid w:val="00520453"/>
    <w:rsid w:val="00520634"/>
    <w:rsid w:val="00520AAF"/>
    <w:rsid w:val="0052111E"/>
    <w:rsid w:val="0052315D"/>
    <w:rsid w:val="005236B6"/>
    <w:rsid w:val="005245F6"/>
    <w:rsid w:val="0052485E"/>
    <w:rsid w:val="00525150"/>
    <w:rsid w:val="00526CDB"/>
    <w:rsid w:val="005271B4"/>
    <w:rsid w:val="00527812"/>
    <w:rsid w:val="00533734"/>
    <w:rsid w:val="00534FBE"/>
    <w:rsid w:val="00536436"/>
    <w:rsid w:val="00536CD9"/>
    <w:rsid w:val="00541691"/>
    <w:rsid w:val="00542E97"/>
    <w:rsid w:val="005447BD"/>
    <w:rsid w:val="00544EC1"/>
    <w:rsid w:val="00545830"/>
    <w:rsid w:val="005476B3"/>
    <w:rsid w:val="00547958"/>
    <w:rsid w:val="00547EB7"/>
    <w:rsid w:val="005510EB"/>
    <w:rsid w:val="005537D7"/>
    <w:rsid w:val="00554D58"/>
    <w:rsid w:val="005566FF"/>
    <w:rsid w:val="00561F16"/>
    <w:rsid w:val="00562F85"/>
    <w:rsid w:val="0056341E"/>
    <w:rsid w:val="00564725"/>
    <w:rsid w:val="00564EFA"/>
    <w:rsid w:val="005658EC"/>
    <w:rsid w:val="00566295"/>
    <w:rsid w:val="00566C4E"/>
    <w:rsid w:val="00570157"/>
    <w:rsid w:val="00570EF0"/>
    <w:rsid w:val="00571D38"/>
    <w:rsid w:val="00574AAE"/>
    <w:rsid w:val="00574B12"/>
    <w:rsid w:val="00575BC8"/>
    <w:rsid w:val="00583CB7"/>
    <w:rsid w:val="005849BB"/>
    <w:rsid w:val="0058636B"/>
    <w:rsid w:val="00586829"/>
    <w:rsid w:val="00593736"/>
    <w:rsid w:val="005940D4"/>
    <w:rsid w:val="005A0DAC"/>
    <w:rsid w:val="005A0F81"/>
    <w:rsid w:val="005A128F"/>
    <w:rsid w:val="005A18A5"/>
    <w:rsid w:val="005A1D72"/>
    <w:rsid w:val="005A2A74"/>
    <w:rsid w:val="005A2F12"/>
    <w:rsid w:val="005A52F3"/>
    <w:rsid w:val="005B0E6A"/>
    <w:rsid w:val="005B0ECF"/>
    <w:rsid w:val="005B2712"/>
    <w:rsid w:val="005B5FF6"/>
    <w:rsid w:val="005B68E3"/>
    <w:rsid w:val="005B6B5C"/>
    <w:rsid w:val="005B7868"/>
    <w:rsid w:val="005C1779"/>
    <w:rsid w:val="005C236D"/>
    <w:rsid w:val="005C31E6"/>
    <w:rsid w:val="005C42DB"/>
    <w:rsid w:val="005C439B"/>
    <w:rsid w:val="005C4D9C"/>
    <w:rsid w:val="005C7AA9"/>
    <w:rsid w:val="005D06DD"/>
    <w:rsid w:val="005D0EF0"/>
    <w:rsid w:val="005D44D2"/>
    <w:rsid w:val="005D6DFA"/>
    <w:rsid w:val="005E1D2B"/>
    <w:rsid w:val="005E48D4"/>
    <w:rsid w:val="005E4E03"/>
    <w:rsid w:val="005E5F30"/>
    <w:rsid w:val="005F008B"/>
    <w:rsid w:val="005F12D5"/>
    <w:rsid w:val="005F2A21"/>
    <w:rsid w:val="005F3A9E"/>
    <w:rsid w:val="005F569E"/>
    <w:rsid w:val="005F6DB4"/>
    <w:rsid w:val="005F7B8C"/>
    <w:rsid w:val="00600626"/>
    <w:rsid w:val="0060195E"/>
    <w:rsid w:val="00601DC9"/>
    <w:rsid w:val="006032A8"/>
    <w:rsid w:val="006041DA"/>
    <w:rsid w:val="00606908"/>
    <w:rsid w:val="00606DB9"/>
    <w:rsid w:val="00606FEB"/>
    <w:rsid w:val="0060773A"/>
    <w:rsid w:val="00610CA0"/>
    <w:rsid w:val="00612C7C"/>
    <w:rsid w:val="006148C1"/>
    <w:rsid w:val="00614C5A"/>
    <w:rsid w:val="00615D24"/>
    <w:rsid w:val="00617BCD"/>
    <w:rsid w:val="00620884"/>
    <w:rsid w:val="006236D1"/>
    <w:rsid w:val="006244B1"/>
    <w:rsid w:val="00624C53"/>
    <w:rsid w:val="00625BB8"/>
    <w:rsid w:val="0062733C"/>
    <w:rsid w:val="00627C78"/>
    <w:rsid w:val="00630F08"/>
    <w:rsid w:val="006311B0"/>
    <w:rsid w:val="006342AC"/>
    <w:rsid w:val="0063702C"/>
    <w:rsid w:val="00637065"/>
    <w:rsid w:val="006376C1"/>
    <w:rsid w:val="006400D5"/>
    <w:rsid w:val="00641A54"/>
    <w:rsid w:val="00644733"/>
    <w:rsid w:val="00646817"/>
    <w:rsid w:val="00650B0F"/>
    <w:rsid w:val="00655AF1"/>
    <w:rsid w:val="00655B00"/>
    <w:rsid w:val="00660C70"/>
    <w:rsid w:val="00661370"/>
    <w:rsid w:val="00661679"/>
    <w:rsid w:val="006624E5"/>
    <w:rsid w:val="0066372A"/>
    <w:rsid w:val="00674EA2"/>
    <w:rsid w:val="00677E8E"/>
    <w:rsid w:val="00680289"/>
    <w:rsid w:val="0068079F"/>
    <w:rsid w:val="00681E8F"/>
    <w:rsid w:val="0068257C"/>
    <w:rsid w:val="006830F3"/>
    <w:rsid w:val="00683D92"/>
    <w:rsid w:val="00684966"/>
    <w:rsid w:val="00685490"/>
    <w:rsid w:val="00690062"/>
    <w:rsid w:val="00691069"/>
    <w:rsid w:val="0069191A"/>
    <w:rsid w:val="006936F5"/>
    <w:rsid w:val="00694319"/>
    <w:rsid w:val="006944BC"/>
    <w:rsid w:val="00696863"/>
    <w:rsid w:val="00696A7E"/>
    <w:rsid w:val="00697214"/>
    <w:rsid w:val="00697CA9"/>
    <w:rsid w:val="006A0938"/>
    <w:rsid w:val="006A2A5A"/>
    <w:rsid w:val="006A5F53"/>
    <w:rsid w:val="006B00E3"/>
    <w:rsid w:val="006B00EB"/>
    <w:rsid w:val="006B0F58"/>
    <w:rsid w:val="006B22F3"/>
    <w:rsid w:val="006B32A1"/>
    <w:rsid w:val="006B48CD"/>
    <w:rsid w:val="006B6C3D"/>
    <w:rsid w:val="006B6D1A"/>
    <w:rsid w:val="006C0B27"/>
    <w:rsid w:val="006C0B3E"/>
    <w:rsid w:val="006C13DE"/>
    <w:rsid w:val="006C1D97"/>
    <w:rsid w:val="006C2891"/>
    <w:rsid w:val="006C3D8C"/>
    <w:rsid w:val="006C3D93"/>
    <w:rsid w:val="006D2368"/>
    <w:rsid w:val="006D3488"/>
    <w:rsid w:val="006D446A"/>
    <w:rsid w:val="006D5046"/>
    <w:rsid w:val="006E0618"/>
    <w:rsid w:val="006E196C"/>
    <w:rsid w:val="006E6212"/>
    <w:rsid w:val="006F047B"/>
    <w:rsid w:val="006F0B63"/>
    <w:rsid w:val="006F3A61"/>
    <w:rsid w:val="007001B0"/>
    <w:rsid w:val="007001B4"/>
    <w:rsid w:val="00700222"/>
    <w:rsid w:val="00701132"/>
    <w:rsid w:val="00701D77"/>
    <w:rsid w:val="00702114"/>
    <w:rsid w:val="00702671"/>
    <w:rsid w:val="00705974"/>
    <w:rsid w:val="00707D2C"/>
    <w:rsid w:val="0071125D"/>
    <w:rsid w:val="00714C64"/>
    <w:rsid w:val="0071648F"/>
    <w:rsid w:val="00717819"/>
    <w:rsid w:val="0072145D"/>
    <w:rsid w:val="00724507"/>
    <w:rsid w:val="0073325F"/>
    <w:rsid w:val="007337ED"/>
    <w:rsid w:val="00736D48"/>
    <w:rsid w:val="007405FA"/>
    <w:rsid w:val="00740AEB"/>
    <w:rsid w:val="0074224D"/>
    <w:rsid w:val="00743573"/>
    <w:rsid w:val="00744F8D"/>
    <w:rsid w:val="0074532B"/>
    <w:rsid w:val="0074718E"/>
    <w:rsid w:val="007500C2"/>
    <w:rsid w:val="0075094D"/>
    <w:rsid w:val="00751A28"/>
    <w:rsid w:val="007532FC"/>
    <w:rsid w:val="00756D5B"/>
    <w:rsid w:val="007616AF"/>
    <w:rsid w:val="00763EC7"/>
    <w:rsid w:val="0076591C"/>
    <w:rsid w:val="00767505"/>
    <w:rsid w:val="00772BAE"/>
    <w:rsid w:val="00774647"/>
    <w:rsid w:val="00776265"/>
    <w:rsid w:val="00781A22"/>
    <w:rsid w:val="00782472"/>
    <w:rsid w:val="0078339C"/>
    <w:rsid w:val="00784DB1"/>
    <w:rsid w:val="007900BB"/>
    <w:rsid w:val="00793496"/>
    <w:rsid w:val="007957C4"/>
    <w:rsid w:val="007959AC"/>
    <w:rsid w:val="00796A9E"/>
    <w:rsid w:val="0079781B"/>
    <w:rsid w:val="007A0479"/>
    <w:rsid w:val="007A2B63"/>
    <w:rsid w:val="007B0D30"/>
    <w:rsid w:val="007B1DAB"/>
    <w:rsid w:val="007B2051"/>
    <w:rsid w:val="007B56F3"/>
    <w:rsid w:val="007B786F"/>
    <w:rsid w:val="007C2D32"/>
    <w:rsid w:val="007C4BF7"/>
    <w:rsid w:val="007C62E8"/>
    <w:rsid w:val="007C68B8"/>
    <w:rsid w:val="007D0774"/>
    <w:rsid w:val="007D33DF"/>
    <w:rsid w:val="007D531D"/>
    <w:rsid w:val="007D5F7A"/>
    <w:rsid w:val="007D75A6"/>
    <w:rsid w:val="007E1159"/>
    <w:rsid w:val="007E1F11"/>
    <w:rsid w:val="007E2939"/>
    <w:rsid w:val="007E2A5C"/>
    <w:rsid w:val="007E4332"/>
    <w:rsid w:val="007E6479"/>
    <w:rsid w:val="007E79F7"/>
    <w:rsid w:val="007F2260"/>
    <w:rsid w:val="007F4FC1"/>
    <w:rsid w:val="007F56E1"/>
    <w:rsid w:val="00802A7C"/>
    <w:rsid w:val="0080327B"/>
    <w:rsid w:val="00804548"/>
    <w:rsid w:val="008067E8"/>
    <w:rsid w:val="00807EE5"/>
    <w:rsid w:val="00811BBC"/>
    <w:rsid w:val="00812FD9"/>
    <w:rsid w:val="008132D6"/>
    <w:rsid w:val="00813E1F"/>
    <w:rsid w:val="00820ADD"/>
    <w:rsid w:val="0082577E"/>
    <w:rsid w:val="00831E26"/>
    <w:rsid w:val="00832919"/>
    <w:rsid w:val="00833B9F"/>
    <w:rsid w:val="00840C38"/>
    <w:rsid w:val="0084243E"/>
    <w:rsid w:val="00843D8E"/>
    <w:rsid w:val="008462D2"/>
    <w:rsid w:val="00851853"/>
    <w:rsid w:val="0085373F"/>
    <w:rsid w:val="00855297"/>
    <w:rsid w:val="00861A5B"/>
    <w:rsid w:val="00861BEF"/>
    <w:rsid w:val="00863799"/>
    <w:rsid w:val="00863A4E"/>
    <w:rsid w:val="00865563"/>
    <w:rsid w:val="0086590A"/>
    <w:rsid w:val="00865E1C"/>
    <w:rsid w:val="0086647A"/>
    <w:rsid w:val="00866F8F"/>
    <w:rsid w:val="00867711"/>
    <w:rsid w:val="00871A04"/>
    <w:rsid w:val="0087325C"/>
    <w:rsid w:val="008760F8"/>
    <w:rsid w:val="00876F73"/>
    <w:rsid w:val="008770C8"/>
    <w:rsid w:val="00881AD7"/>
    <w:rsid w:val="0088290F"/>
    <w:rsid w:val="008905FB"/>
    <w:rsid w:val="00891C91"/>
    <w:rsid w:val="008941DA"/>
    <w:rsid w:val="00896629"/>
    <w:rsid w:val="008A053A"/>
    <w:rsid w:val="008A0AD2"/>
    <w:rsid w:val="008A3750"/>
    <w:rsid w:val="008B00F0"/>
    <w:rsid w:val="008B1655"/>
    <w:rsid w:val="008B4461"/>
    <w:rsid w:val="008B49CE"/>
    <w:rsid w:val="008B5EA5"/>
    <w:rsid w:val="008B60D7"/>
    <w:rsid w:val="008C0942"/>
    <w:rsid w:val="008C19A6"/>
    <w:rsid w:val="008C231C"/>
    <w:rsid w:val="008C315F"/>
    <w:rsid w:val="008C68B7"/>
    <w:rsid w:val="008C6ED1"/>
    <w:rsid w:val="008D0FE8"/>
    <w:rsid w:val="008D2462"/>
    <w:rsid w:val="008D41D8"/>
    <w:rsid w:val="008D6515"/>
    <w:rsid w:val="008D723C"/>
    <w:rsid w:val="008F2E5B"/>
    <w:rsid w:val="009035C2"/>
    <w:rsid w:val="00910AE5"/>
    <w:rsid w:val="00911AEF"/>
    <w:rsid w:val="00911B18"/>
    <w:rsid w:val="009125D4"/>
    <w:rsid w:val="009178B4"/>
    <w:rsid w:val="009204AE"/>
    <w:rsid w:val="009210C7"/>
    <w:rsid w:val="00926F64"/>
    <w:rsid w:val="00926F79"/>
    <w:rsid w:val="0092719C"/>
    <w:rsid w:val="009274D4"/>
    <w:rsid w:val="0093576A"/>
    <w:rsid w:val="009414FA"/>
    <w:rsid w:val="00943172"/>
    <w:rsid w:val="00944841"/>
    <w:rsid w:val="00952B7F"/>
    <w:rsid w:val="00953DE0"/>
    <w:rsid w:val="00954F3D"/>
    <w:rsid w:val="00955693"/>
    <w:rsid w:val="009574EC"/>
    <w:rsid w:val="00957969"/>
    <w:rsid w:val="00957E16"/>
    <w:rsid w:val="009643FC"/>
    <w:rsid w:val="009659F3"/>
    <w:rsid w:val="009672E3"/>
    <w:rsid w:val="009750F1"/>
    <w:rsid w:val="009763FA"/>
    <w:rsid w:val="00977D37"/>
    <w:rsid w:val="00980523"/>
    <w:rsid w:val="009808ED"/>
    <w:rsid w:val="00980A9D"/>
    <w:rsid w:val="00980F3C"/>
    <w:rsid w:val="00981B7B"/>
    <w:rsid w:val="009839F4"/>
    <w:rsid w:val="00985C5F"/>
    <w:rsid w:val="00986977"/>
    <w:rsid w:val="00987B87"/>
    <w:rsid w:val="009903C4"/>
    <w:rsid w:val="00990561"/>
    <w:rsid w:val="00990D1B"/>
    <w:rsid w:val="0099161F"/>
    <w:rsid w:val="0099420E"/>
    <w:rsid w:val="009944A1"/>
    <w:rsid w:val="009A03DD"/>
    <w:rsid w:val="009B0A4F"/>
    <w:rsid w:val="009B2ACD"/>
    <w:rsid w:val="009B3A7D"/>
    <w:rsid w:val="009B3F3B"/>
    <w:rsid w:val="009B44A4"/>
    <w:rsid w:val="009B44F8"/>
    <w:rsid w:val="009B4580"/>
    <w:rsid w:val="009B50F2"/>
    <w:rsid w:val="009C0A40"/>
    <w:rsid w:val="009C1F86"/>
    <w:rsid w:val="009C25A4"/>
    <w:rsid w:val="009C3F0D"/>
    <w:rsid w:val="009C47B4"/>
    <w:rsid w:val="009C5BA6"/>
    <w:rsid w:val="009D045F"/>
    <w:rsid w:val="009D4582"/>
    <w:rsid w:val="009E1D24"/>
    <w:rsid w:val="009E3BED"/>
    <w:rsid w:val="009E41C1"/>
    <w:rsid w:val="009E462B"/>
    <w:rsid w:val="009E7F63"/>
    <w:rsid w:val="009F2F3D"/>
    <w:rsid w:val="009F54B7"/>
    <w:rsid w:val="00A028D9"/>
    <w:rsid w:val="00A040EC"/>
    <w:rsid w:val="00A053FE"/>
    <w:rsid w:val="00A05A7C"/>
    <w:rsid w:val="00A126A8"/>
    <w:rsid w:val="00A14241"/>
    <w:rsid w:val="00A14A0F"/>
    <w:rsid w:val="00A15D43"/>
    <w:rsid w:val="00A16030"/>
    <w:rsid w:val="00A21D90"/>
    <w:rsid w:val="00A22EE0"/>
    <w:rsid w:val="00A23619"/>
    <w:rsid w:val="00A23F78"/>
    <w:rsid w:val="00A32E26"/>
    <w:rsid w:val="00A33F5D"/>
    <w:rsid w:val="00A4069C"/>
    <w:rsid w:val="00A4118D"/>
    <w:rsid w:val="00A41283"/>
    <w:rsid w:val="00A43F65"/>
    <w:rsid w:val="00A44570"/>
    <w:rsid w:val="00A4487A"/>
    <w:rsid w:val="00A453A7"/>
    <w:rsid w:val="00A45D19"/>
    <w:rsid w:val="00A46F87"/>
    <w:rsid w:val="00A635C4"/>
    <w:rsid w:val="00A6549C"/>
    <w:rsid w:val="00A66134"/>
    <w:rsid w:val="00A67504"/>
    <w:rsid w:val="00A703AF"/>
    <w:rsid w:val="00A70DD6"/>
    <w:rsid w:val="00A7114B"/>
    <w:rsid w:val="00A72ACF"/>
    <w:rsid w:val="00A738A0"/>
    <w:rsid w:val="00A761FC"/>
    <w:rsid w:val="00A777EB"/>
    <w:rsid w:val="00A778AD"/>
    <w:rsid w:val="00A81D07"/>
    <w:rsid w:val="00A83658"/>
    <w:rsid w:val="00A8377D"/>
    <w:rsid w:val="00A84961"/>
    <w:rsid w:val="00A84C03"/>
    <w:rsid w:val="00A86520"/>
    <w:rsid w:val="00A876D8"/>
    <w:rsid w:val="00A919CA"/>
    <w:rsid w:val="00A92C7E"/>
    <w:rsid w:val="00A94953"/>
    <w:rsid w:val="00A95972"/>
    <w:rsid w:val="00A963C8"/>
    <w:rsid w:val="00AA026D"/>
    <w:rsid w:val="00AA1911"/>
    <w:rsid w:val="00AA2CEC"/>
    <w:rsid w:val="00AA3212"/>
    <w:rsid w:val="00AA347A"/>
    <w:rsid w:val="00AB21A5"/>
    <w:rsid w:val="00AB744D"/>
    <w:rsid w:val="00AC094C"/>
    <w:rsid w:val="00AC2EAF"/>
    <w:rsid w:val="00AC5965"/>
    <w:rsid w:val="00AC6B96"/>
    <w:rsid w:val="00AC714A"/>
    <w:rsid w:val="00AD0AC2"/>
    <w:rsid w:val="00AD2CB1"/>
    <w:rsid w:val="00AD3AAE"/>
    <w:rsid w:val="00AD5EED"/>
    <w:rsid w:val="00AD5F8D"/>
    <w:rsid w:val="00AD77C7"/>
    <w:rsid w:val="00AE2C36"/>
    <w:rsid w:val="00AE4CA6"/>
    <w:rsid w:val="00AE5449"/>
    <w:rsid w:val="00AE5C83"/>
    <w:rsid w:val="00AF4071"/>
    <w:rsid w:val="00AF6EFF"/>
    <w:rsid w:val="00B00268"/>
    <w:rsid w:val="00B0426F"/>
    <w:rsid w:val="00B04AAF"/>
    <w:rsid w:val="00B06A48"/>
    <w:rsid w:val="00B121E9"/>
    <w:rsid w:val="00B1463F"/>
    <w:rsid w:val="00B16A65"/>
    <w:rsid w:val="00B16CD6"/>
    <w:rsid w:val="00B1715C"/>
    <w:rsid w:val="00B17483"/>
    <w:rsid w:val="00B17629"/>
    <w:rsid w:val="00B22637"/>
    <w:rsid w:val="00B23DF8"/>
    <w:rsid w:val="00B25D75"/>
    <w:rsid w:val="00B26C8D"/>
    <w:rsid w:val="00B2795B"/>
    <w:rsid w:val="00B32CEA"/>
    <w:rsid w:val="00B44FDE"/>
    <w:rsid w:val="00B46592"/>
    <w:rsid w:val="00B47AB8"/>
    <w:rsid w:val="00B50756"/>
    <w:rsid w:val="00B5265B"/>
    <w:rsid w:val="00B55EAB"/>
    <w:rsid w:val="00B56926"/>
    <w:rsid w:val="00B5799A"/>
    <w:rsid w:val="00B601D1"/>
    <w:rsid w:val="00B6189B"/>
    <w:rsid w:val="00B632BB"/>
    <w:rsid w:val="00B64FC9"/>
    <w:rsid w:val="00B65307"/>
    <w:rsid w:val="00B67BF2"/>
    <w:rsid w:val="00B72739"/>
    <w:rsid w:val="00B73253"/>
    <w:rsid w:val="00B75138"/>
    <w:rsid w:val="00B806B0"/>
    <w:rsid w:val="00B80BF4"/>
    <w:rsid w:val="00B90864"/>
    <w:rsid w:val="00B9140B"/>
    <w:rsid w:val="00B92ED7"/>
    <w:rsid w:val="00B94212"/>
    <w:rsid w:val="00B96613"/>
    <w:rsid w:val="00BA0AE4"/>
    <w:rsid w:val="00BA249D"/>
    <w:rsid w:val="00BA3534"/>
    <w:rsid w:val="00BA4046"/>
    <w:rsid w:val="00BA4DEB"/>
    <w:rsid w:val="00BA62DA"/>
    <w:rsid w:val="00BA7AE4"/>
    <w:rsid w:val="00BA7B87"/>
    <w:rsid w:val="00BB429A"/>
    <w:rsid w:val="00BB4379"/>
    <w:rsid w:val="00BB4A1E"/>
    <w:rsid w:val="00BB6D5D"/>
    <w:rsid w:val="00BB6F5A"/>
    <w:rsid w:val="00BC1495"/>
    <w:rsid w:val="00BC221E"/>
    <w:rsid w:val="00BC29AF"/>
    <w:rsid w:val="00BC3838"/>
    <w:rsid w:val="00BC780B"/>
    <w:rsid w:val="00BD0044"/>
    <w:rsid w:val="00BD01CA"/>
    <w:rsid w:val="00BD0F38"/>
    <w:rsid w:val="00BD2A8A"/>
    <w:rsid w:val="00BD31AB"/>
    <w:rsid w:val="00BD3A55"/>
    <w:rsid w:val="00BD5CEA"/>
    <w:rsid w:val="00BD6A7A"/>
    <w:rsid w:val="00BD6C34"/>
    <w:rsid w:val="00BE0BAE"/>
    <w:rsid w:val="00BE3217"/>
    <w:rsid w:val="00BE34FD"/>
    <w:rsid w:val="00BF5685"/>
    <w:rsid w:val="00C017BB"/>
    <w:rsid w:val="00C02D35"/>
    <w:rsid w:val="00C043F3"/>
    <w:rsid w:val="00C04D91"/>
    <w:rsid w:val="00C10745"/>
    <w:rsid w:val="00C10B02"/>
    <w:rsid w:val="00C14709"/>
    <w:rsid w:val="00C21961"/>
    <w:rsid w:val="00C23D90"/>
    <w:rsid w:val="00C30068"/>
    <w:rsid w:val="00C35695"/>
    <w:rsid w:val="00C356FF"/>
    <w:rsid w:val="00C36B81"/>
    <w:rsid w:val="00C37144"/>
    <w:rsid w:val="00C4053D"/>
    <w:rsid w:val="00C42501"/>
    <w:rsid w:val="00C457A0"/>
    <w:rsid w:val="00C4643F"/>
    <w:rsid w:val="00C5214D"/>
    <w:rsid w:val="00C52747"/>
    <w:rsid w:val="00C60931"/>
    <w:rsid w:val="00C60BC4"/>
    <w:rsid w:val="00C61EE6"/>
    <w:rsid w:val="00C621F9"/>
    <w:rsid w:val="00C62396"/>
    <w:rsid w:val="00C63D2D"/>
    <w:rsid w:val="00C7329F"/>
    <w:rsid w:val="00C75701"/>
    <w:rsid w:val="00C7582E"/>
    <w:rsid w:val="00C807C6"/>
    <w:rsid w:val="00C8189B"/>
    <w:rsid w:val="00C83C9C"/>
    <w:rsid w:val="00C84B16"/>
    <w:rsid w:val="00C918BB"/>
    <w:rsid w:val="00C9216B"/>
    <w:rsid w:val="00C93B2D"/>
    <w:rsid w:val="00C9494F"/>
    <w:rsid w:val="00C94A37"/>
    <w:rsid w:val="00C94FF7"/>
    <w:rsid w:val="00C9689B"/>
    <w:rsid w:val="00CA5078"/>
    <w:rsid w:val="00CA690A"/>
    <w:rsid w:val="00CA729B"/>
    <w:rsid w:val="00CB04F8"/>
    <w:rsid w:val="00CB1A21"/>
    <w:rsid w:val="00CB743F"/>
    <w:rsid w:val="00CB7C43"/>
    <w:rsid w:val="00CC1381"/>
    <w:rsid w:val="00CC2B35"/>
    <w:rsid w:val="00CC5B86"/>
    <w:rsid w:val="00CC607E"/>
    <w:rsid w:val="00CC7018"/>
    <w:rsid w:val="00CD25C0"/>
    <w:rsid w:val="00CD5985"/>
    <w:rsid w:val="00CD74DF"/>
    <w:rsid w:val="00CD7594"/>
    <w:rsid w:val="00CD7B8A"/>
    <w:rsid w:val="00CE18EB"/>
    <w:rsid w:val="00CE1F1B"/>
    <w:rsid w:val="00CE2E2B"/>
    <w:rsid w:val="00CE667A"/>
    <w:rsid w:val="00CE7A37"/>
    <w:rsid w:val="00CF1924"/>
    <w:rsid w:val="00CF2A4A"/>
    <w:rsid w:val="00CF4521"/>
    <w:rsid w:val="00D02F47"/>
    <w:rsid w:val="00D07A0D"/>
    <w:rsid w:val="00D124D5"/>
    <w:rsid w:val="00D15024"/>
    <w:rsid w:val="00D150DD"/>
    <w:rsid w:val="00D16A0D"/>
    <w:rsid w:val="00D20035"/>
    <w:rsid w:val="00D2424C"/>
    <w:rsid w:val="00D2461B"/>
    <w:rsid w:val="00D2477A"/>
    <w:rsid w:val="00D27AAC"/>
    <w:rsid w:val="00D30F38"/>
    <w:rsid w:val="00D35086"/>
    <w:rsid w:val="00D443D3"/>
    <w:rsid w:val="00D451A7"/>
    <w:rsid w:val="00D4591F"/>
    <w:rsid w:val="00D52051"/>
    <w:rsid w:val="00D52769"/>
    <w:rsid w:val="00D54221"/>
    <w:rsid w:val="00D55D51"/>
    <w:rsid w:val="00D56C65"/>
    <w:rsid w:val="00D60A85"/>
    <w:rsid w:val="00D61123"/>
    <w:rsid w:val="00D61568"/>
    <w:rsid w:val="00D6260B"/>
    <w:rsid w:val="00D66027"/>
    <w:rsid w:val="00D66B0C"/>
    <w:rsid w:val="00D674DC"/>
    <w:rsid w:val="00D677C4"/>
    <w:rsid w:val="00D703D9"/>
    <w:rsid w:val="00D72382"/>
    <w:rsid w:val="00D729CF"/>
    <w:rsid w:val="00D72A55"/>
    <w:rsid w:val="00D735E0"/>
    <w:rsid w:val="00D737BB"/>
    <w:rsid w:val="00D7410C"/>
    <w:rsid w:val="00D76949"/>
    <w:rsid w:val="00D76C44"/>
    <w:rsid w:val="00D76C52"/>
    <w:rsid w:val="00D80FC1"/>
    <w:rsid w:val="00D849AF"/>
    <w:rsid w:val="00D84A1E"/>
    <w:rsid w:val="00D903C6"/>
    <w:rsid w:val="00D90542"/>
    <w:rsid w:val="00D91745"/>
    <w:rsid w:val="00D917C5"/>
    <w:rsid w:val="00D917ED"/>
    <w:rsid w:val="00D922E4"/>
    <w:rsid w:val="00D96282"/>
    <w:rsid w:val="00D96601"/>
    <w:rsid w:val="00DA0260"/>
    <w:rsid w:val="00DA38E9"/>
    <w:rsid w:val="00DA605B"/>
    <w:rsid w:val="00DB0650"/>
    <w:rsid w:val="00DB1CE9"/>
    <w:rsid w:val="00DB458A"/>
    <w:rsid w:val="00DB473F"/>
    <w:rsid w:val="00DB78B7"/>
    <w:rsid w:val="00DC0EAA"/>
    <w:rsid w:val="00DC348F"/>
    <w:rsid w:val="00DC4BC6"/>
    <w:rsid w:val="00DC57F3"/>
    <w:rsid w:val="00DD6C9A"/>
    <w:rsid w:val="00DE0919"/>
    <w:rsid w:val="00DE0EF7"/>
    <w:rsid w:val="00DE172D"/>
    <w:rsid w:val="00DE2E8F"/>
    <w:rsid w:val="00DE3942"/>
    <w:rsid w:val="00DE3B5F"/>
    <w:rsid w:val="00DE5BAA"/>
    <w:rsid w:val="00DE61F3"/>
    <w:rsid w:val="00DE7F4A"/>
    <w:rsid w:val="00DF1531"/>
    <w:rsid w:val="00DF36F7"/>
    <w:rsid w:val="00DF3EA8"/>
    <w:rsid w:val="00DF68BF"/>
    <w:rsid w:val="00DF7124"/>
    <w:rsid w:val="00E01861"/>
    <w:rsid w:val="00E036D2"/>
    <w:rsid w:val="00E065E3"/>
    <w:rsid w:val="00E10C8A"/>
    <w:rsid w:val="00E11818"/>
    <w:rsid w:val="00E15082"/>
    <w:rsid w:val="00E16201"/>
    <w:rsid w:val="00E1687A"/>
    <w:rsid w:val="00E17949"/>
    <w:rsid w:val="00E2043B"/>
    <w:rsid w:val="00E20D4E"/>
    <w:rsid w:val="00E2183F"/>
    <w:rsid w:val="00E22812"/>
    <w:rsid w:val="00E23144"/>
    <w:rsid w:val="00E24B86"/>
    <w:rsid w:val="00E25B37"/>
    <w:rsid w:val="00E30158"/>
    <w:rsid w:val="00E3062B"/>
    <w:rsid w:val="00E367E4"/>
    <w:rsid w:val="00E44631"/>
    <w:rsid w:val="00E45744"/>
    <w:rsid w:val="00E461A5"/>
    <w:rsid w:val="00E46D41"/>
    <w:rsid w:val="00E47775"/>
    <w:rsid w:val="00E50C86"/>
    <w:rsid w:val="00E55817"/>
    <w:rsid w:val="00E578FB"/>
    <w:rsid w:val="00E57A2A"/>
    <w:rsid w:val="00E60713"/>
    <w:rsid w:val="00E65E81"/>
    <w:rsid w:val="00E65F8A"/>
    <w:rsid w:val="00E67C19"/>
    <w:rsid w:val="00E70B4E"/>
    <w:rsid w:val="00E72838"/>
    <w:rsid w:val="00E7303C"/>
    <w:rsid w:val="00E73BD0"/>
    <w:rsid w:val="00E74DC0"/>
    <w:rsid w:val="00E77540"/>
    <w:rsid w:val="00E803F1"/>
    <w:rsid w:val="00E8184F"/>
    <w:rsid w:val="00E844D0"/>
    <w:rsid w:val="00E87450"/>
    <w:rsid w:val="00E906B8"/>
    <w:rsid w:val="00E933AB"/>
    <w:rsid w:val="00E9542D"/>
    <w:rsid w:val="00E955F4"/>
    <w:rsid w:val="00E961E1"/>
    <w:rsid w:val="00EA4876"/>
    <w:rsid w:val="00EA55F3"/>
    <w:rsid w:val="00EA75F7"/>
    <w:rsid w:val="00EB1082"/>
    <w:rsid w:val="00EB1F2A"/>
    <w:rsid w:val="00EB3D49"/>
    <w:rsid w:val="00EC0FD1"/>
    <w:rsid w:val="00EC333F"/>
    <w:rsid w:val="00EC637F"/>
    <w:rsid w:val="00EC65B1"/>
    <w:rsid w:val="00ED0152"/>
    <w:rsid w:val="00ED2767"/>
    <w:rsid w:val="00ED2E44"/>
    <w:rsid w:val="00ED51F6"/>
    <w:rsid w:val="00ED5D5B"/>
    <w:rsid w:val="00EE25D3"/>
    <w:rsid w:val="00EE5F3C"/>
    <w:rsid w:val="00EE71DD"/>
    <w:rsid w:val="00EE7933"/>
    <w:rsid w:val="00EF204C"/>
    <w:rsid w:val="00EF2659"/>
    <w:rsid w:val="00EF457E"/>
    <w:rsid w:val="00EF4ED0"/>
    <w:rsid w:val="00EF7D94"/>
    <w:rsid w:val="00F00E63"/>
    <w:rsid w:val="00F032BF"/>
    <w:rsid w:val="00F03DE4"/>
    <w:rsid w:val="00F05FC6"/>
    <w:rsid w:val="00F10C64"/>
    <w:rsid w:val="00F10D7C"/>
    <w:rsid w:val="00F154AB"/>
    <w:rsid w:val="00F221CA"/>
    <w:rsid w:val="00F22800"/>
    <w:rsid w:val="00F23536"/>
    <w:rsid w:val="00F249AD"/>
    <w:rsid w:val="00F3191F"/>
    <w:rsid w:val="00F34365"/>
    <w:rsid w:val="00F348CA"/>
    <w:rsid w:val="00F350C3"/>
    <w:rsid w:val="00F36A5C"/>
    <w:rsid w:val="00F3769B"/>
    <w:rsid w:val="00F37CCE"/>
    <w:rsid w:val="00F37DA6"/>
    <w:rsid w:val="00F41EC6"/>
    <w:rsid w:val="00F42D41"/>
    <w:rsid w:val="00F432EE"/>
    <w:rsid w:val="00F433EA"/>
    <w:rsid w:val="00F46500"/>
    <w:rsid w:val="00F465E6"/>
    <w:rsid w:val="00F46773"/>
    <w:rsid w:val="00F46A84"/>
    <w:rsid w:val="00F479D6"/>
    <w:rsid w:val="00F51069"/>
    <w:rsid w:val="00F51EF6"/>
    <w:rsid w:val="00F54215"/>
    <w:rsid w:val="00F546CF"/>
    <w:rsid w:val="00F566BA"/>
    <w:rsid w:val="00F576BC"/>
    <w:rsid w:val="00F60606"/>
    <w:rsid w:val="00F619B9"/>
    <w:rsid w:val="00F63114"/>
    <w:rsid w:val="00F6357D"/>
    <w:rsid w:val="00F6410F"/>
    <w:rsid w:val="00F64BD8"/>
    <w:rsid w:val="00F64FF2"/>
    <w:rsid w:val="00F71AF7"/>
    <w:rsid w:val="00F74EC1"/>
    <w:rsid w:val="00F76872"/>
    <w:rsid w:val="00F76A4B"/>
    <w:rsid w:val="00F770A5"/>
    <w:rsid w:val="00F808B7"/>
    <w:rsid w:val="00F80D35"/>
    <w:rsid w:val="00F84727"/>
    <w:rsid w:val="00F8790E"/>
    <w:rsid w:val="00F8794B"/>
    <w:rsid w:val="00F9044D"/>
    <w:rsid w:val="00F960AB"/>
    <w:rsid w:val="00FA018D"/>
    <w:rsid w:val="00FA0F66"/>
    <w:rsid w:val="00FA230D"/>
    <w:rsid w:val="00FA2950"/>
    <w:rsid w:val="00FA3829"/>
    <w:rsid w:val="00FA53AB"/>
    <w:rsid w:val="00FA5733"/>
    <w:rsid w:val="00FB0F19"/>
    <w:rsid w:val="00FB53E9"/>
    <w:rsid w:val="00FB5A3C"/>
    <w:rsid w:val="00FC0D1E"/>
    <w:rsid w:val="00FC18C0"/>
    <w:rsid w:val="00FC338C"/>
    <w:rsid w:val="00FC3FE1"/>
    <w:rsid w:val="00FC5EC8"/>
    <w:rsid w:val="00FC722B"/>
    <w:rsid w:val="00FD06AD"/>
    <w:rsid w:val="00FD2432"/>
    <w:rsid w:val="00FD35BA"/>
    <w:rsid w:val="00FD3F91"/>
    <w:rsid w:val="00FD4AAB"/>
    <w:rsid w:val="00FD5244"/>
    <w:rsid w:val="00FD689C"/>
    <w:rsid w:val="00FD6A5A"/>
    <w:rsid w:val="00FE0799"/>
    <w:rsid w:val="00FE3CA0"/>
    <w:rsid w:val="00FE5D3C"/>
    <w:rsid w:val="00FE76B4"/>
    <w:rsid w:val="00FE7A45"/>
    <w:rsid w:val="00FF48B9"/>
  </w:rsids>
  <m:mathPr>
    <m:mathFont m:val="Cambria Math"/>
    <m:brkBin m:val="before"/>
    <m:brkBinSub m:val="--"/>
    <m:smallFrac m:val="0"/>
    <m:dispDef/>
    <m:lMargin m:val="0"/>
    <m:rMargin m:val="0"/>
    <m:defJc m:val="centerGroup"/>
    <m:wrapIndent m:val="1440"/>
    <m:intLim m:val="subSup"/>
    <m:naryLim m:val="undOvr"/>
  </m:mathPr>
  <w:themeFontLang w:val="en-A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6AB48-F9A8-4738-9FB2-EA9A1BA0D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1908</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Francesco Stolfi</dc:creator>
  <cp:keywords/>
  <dc:description/>
  <cp:lastModifiedBy>Mr Francesco Stolfi</cp:lastModifiedBy>
  <cp:revision>1</cp:revision>
  <dcterms:created xsi:type="dcterms:W3CDTF">2019-06-25T05:59:00Z</dcterms:created>
  <dcterms:modified xsi:type="dcterms:W3CDTF">2019-06-25T06:00:00Z</dcterms:modified>
</cp:coreProperties>
</file>