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F4" w:rsidRPr="003227F4" w:rsidRDefault="00151AA1" w:rsidP="003227F4">
      <w:pPr>
        <w:pStyle w:val="Kopfzeile"/>
        <w:rPr>
          <w:rFonts w:ascii="Arial Narrow" w:hAnsi="Arial Narrow"/>
          <w:lang w:val="en-US"/>
        </w:rPr>
      </w:pPr>
      <w:r>
        <w:rPr>
          <w:rFonts w:ascii="Arial Narrow" w:hAnsi="Arial Narrow"/>
          <w:b/>
          <w:lang w:val="en-US"/>
        </w:rPr>
        <w:t>Supplemental</w:t>
      </w:r>
      <w:r w:rsidR="006F468F">
        <w:rPr>
          <w:rFonts w:ascii="Arial Narrow" w:hAnsi="Arial Narrow"/>
          <w:b/>
          <w:lang w:val="en-US"/>
        </w:rPr>
        <w:t xml:space="preserve"> File 5: </w:t>
      </w:r>
      <w:r>
        <w:rPr>
          <w:rFonts w:ascii="Arial Narrow" w:hAnsi="Arial Narrow"/>
          <w:b/>
          <w:lang w:val="en-US"/>
        </w:rPr>
        <w:t>Table</w:t>
      </w:r>
      <w:r w:rsidR="00B54D58">
        <w:rPr>
          <w:rFonts w:ascii="Arial Narrow" w:hAnsi="Arial Narrow"/>
          <w:b/>
          <w:lang w:val="en-US"/>
        </w:rPr>
        <w:t xml:space="preserve"> </w:t>
      </w:r>
      <w:r>
        <w:rPr>
          <w:rFonts w:ascii="Arial Narrow" w:hAnsi="Arial Narrow"/>
          <w:b/>
          <w:lang w:val="en-US"/>
        </w:rPr>
        <w:t>S</w:t>
      </w:r>
      <w:r w:rsidR="003227F4" w:rsidRPr="003227F4">
        <w:rPr>
          <w:rFonts w:ascii="Arial Narrow" w:hAnsi="Arial Narrow"/>
          <w:b/>
          <w:lang w:val="en-US"/>
        </w:rPr>
        <w:t>5:</w:t>
      </w:r>
      <w:r w:rsidR="003227F4" w:rsidRPr="003227F4">
        <w:rPr>
          <w:rFonts w:ascii="Arial Narrow" w:hAnsi="Arial Narrow"/>
          <w:lang w:val="en-US"/>
        </w:rPr>
        <w:t xml:space="preserve"> Methodological aspects and main themes from studies containing qualitative analyses</w:t>
      </w:r>
      <w:r w:rsidR="00E76915">
        <w:rPr>
          <w:rFonts w:ascii="Arial Narrow" w:hAnsi="Arial Narrow"/>
          <w:lang w:val="en-US"/>
        </w:rPr>
        <w:t xml:space="preserve"> (n=21)</w:t>
      </w:r>
    </w:p>
    <w:p w:rsidR="003227F4" w:rsidRPr="003227F4" w:rsidRDefault="003227F4" w:rsidP="003227F4">
      <w:pPr>
        <w:pStyle w:val="Kopfzeile"/>
        <w:rPr>
          <w:sz w:val="8"/>
          <w:szCs w:val="8"/>
          <w:vertAlign w:val="superscript"/>
          <w:lang w:val="en-US"/>
        </w:rPr>
      </w:pPr>
    </w:p>
    <w:tbl>
      <w:tblPr>
        <w:tblStyle w:val="Tabellenraster"/>
        <w:tblW w:w="14413" w:type="dxa"/>
        <w:tblLook w:val="04A0" w:firstRow="1" w:lastRow="0" w:firstColumn="1" w:lastColumn="0" w:noHBand="0" w:noVBand="1"/>
      </w:tblPr>
      <w:tblGrid>
        <w:gridCol w:w="1413"/>
        <w:gridCol w:w="2693"/>
        <w:gridCol w:w="2835"/>
        <w:gridCol w:w="1559"/>
        <w:gridCol w:w="1701"/>
        <w:gridCol w:w="1701"/>
        <w:gridCol w:w="2511"/>
      </w:tblGrid>
      <w:tr w:rsidR="003227F4" w:rsidTr="00242618">
        <w:trPr>
          <w:trHeight w:val="283"/>
        </w:trPr>
        <w:tc>
          <w:tcPr>
            <w:tcW w:w="1413" w:type="dxa"/>
            <w:tcBorders>
              <w:left w:val="nil"/>
              <w:bottom w:val="single" w:sz="4" w:space="0" w:color="auto"/>
              <w:right w:val="nil"/>
            </w:tcBorders>
            <w:vAlign w:val="center"/>
          </w:tcPr>
          <w:p w:rsidR="003227F4" w:rsidRPr="008C0231" w:rsidRDefault="003227F4" w:rsidP="00AF20D9">
            <w:pPr>
              <w:rPr>
                <w:rFonts w:ascii="Arial Narrow" w:hAnsi="Arial Narrow"/>
                <w:b/>
                <w:sz w:val="20"/>
                <w:szCs w:val="20"/>
                <w:vertAlign w:val="superscript"/>
              </w:rPr>
            </w:pPr>
            <w:r>
              <w:rPr>
                <w:rFonts w:ascii="Arial Narrow" w:hAnsi="Arial Narrow"/>
                <w:b/>
                <w:sz w:val="20"/>
                <w:szCs w:val="20"/>
              </w:rPr>
              <w:t>Study</w:t>
            </w:r>
          </w:p>
        </w:tc>
        <w:tc>
          <w:tcPr>
            <w:tcW w:w="2693" w:type="dxa"/>
            <w:tcBorders>
              <w:left w:val="nil"/>
              <w:bottom w:val="single" w:sz="4" w:space="0" w:color="auto"/>
              <w:right w:val="nil"/>
            </w:tcBorders>
            <w:vAlign w:val="center"/>
          </w:tcPr>
          <w:p w:rsidR="003227F4" w:rsidRPr="000E1F99" w:rsidRDefault="003227F4" w:rsidP="00AF20D9">
            <w:pPr>
              <w:rPr>
                <w:rFonts w:ascii="Arial Narrow" w:hAnsi="Arial Narrow"/>
                <w:b/>
                <w:sz w:val="20"/>
                <w:szCs w:val="20"/>
              </w:rPr>
            </w:pPr>
            <w:r w:rsidRPr="000E1F99">
              <w:rPr>
                <w:rFonts w:ascii="Arial Narrow" w:hAnsi="Arial Narrow"/>
                <w:b/>
                <w:sz w:val="20"/>
                <w:szCs w:val="20"/>
              </w:rPr>
              <w:t>Study Aim</w:t>
            </w:r>
          </w:p>
        </w:tc>
        <w:tc>
          <w:tcPr>
            <w:tcW w:w="2835" w:type="dxa"/>
            <w:tcBorders>
              <w:left w:val="nil"/>
              <w:bottom w:val="single" w:sz="4" w:space="0" w:color="auto"/>
              <w:right w:val="nil"/>
            </w:tcBorders>
            <w:vAlign w:val="center"/>
          </w:tcPr>
          <w:p w:rsidR="003227F4" w:rsidRPr="000E1F99" w:rsidRDefault="003227F4" w:rsidP="00AF20D9">
            <w:pPr>
              <w:rPr>
                <w:rFonts w:ascii="Arial Narrow" w:hAnsi="Arial Narrow"/>
                <w:b/>
                <w:sz w:val="20"/>
                <w:szCs w:val="20"/>
              </w:rPr>
            </w:pPr>
            <w:r>
              <w:rPr>
                <w:rFonts w:ascii="Arial Narrow" w:hAnsi="Arial Narrow"/>
                <w:b/>
                <w:sz w:val="20"/>
                <w:szCs w:val="20"/>
              </w:rPr>
              <w:t>Population</w:t>
            </w:r>
          </w:p>
        </w:tc>
        <w:tc>
          <w:tcPr>
            <w:tcW w:w="1559" w:type="dxa"/>
            <w:tcBorders>
              <w:left w:val="nil"/>
              <w:bottom w:val="single" w:sz="4" w:space="0" w:color="auto"/>
              <w:right w:val="nil"/>
            </w:tcBorders>
            <w:vAlign w:val="center"/>
          </w:tcPr>
          <w:p w:rsidR="003227F4" w:rsidRPr="000E1F99" w:rsidRDefault="003227F4" w:rsidP="00AF20D9">
            <w:pPr>
              <w:rPr>
                <w:rFonts w:ascii="Arial Narrow" w:hAnsi="Arial Narrow"/>
                <w:b/>
                <w:sz w:val="20"/>
                <w:szCs w:val="20"/>
              </w:rPr>
            </w:pPr>
            <w:r w:rsidRPr="000E1F99">
              <w:rPr>
                <w:rFonts w:ascii="Arial Narrow" w:hAnsi="Arial Narrow"/>
                <w:b/>
                <w:sz w:val="20"/>
                <w:szCs w:val="20"/>
              </w:rPr>
              <w:t>Sampling</w:t>
            </w:r>
          </w:p>
        </w:tc>
        <w:tc>
          <w:tcPr>
            <w:tcW w:w="1701" w:type="dxa"/>
            <w:tcBorders>
              <w:left w:val="nil"/>
              <w:bottom w:val="single" w:sz="4" w:space="0" w:color="auto"/>
              <w:right w:val="nil"/>
            </w:tcBorders>
            <w:vAlign w:val="center"/>
          </w:tcPr>
          <w:p w:rsidR="003227F4" w:rsidRPr="000E1F99" w:rsidRDefault="003227F4" w:rsidP="00AF20D9">
            <w:pPr>
              <w:rPr>
                <w:rFonts w:ascii="Arial Narrow" w:hAnsi="Arial Narrow"/>
                <w:b/>
                <w:sz w:val="20"/>
                <w:szCs w:val="20"/>
              </w:rPr>
            </w:pPr>
            <w:r w:rsidRPr="000E1F99">
              <w:rPr>
                <w:rFonts w:ascii="Arial Narrow" w:hAnsi="Arial Narrow"/>
                <w:b/>
                <w:sz w:val="20"/>
                <w:szCs w:val="20"/>
              </w:rPr>
              <w:t xml:space="preserve">Data Collection </w:t>
            </w:r>
          </w:p>
        </w:tc>
        <w:tc>
          <w:tcPr>
            <w:tcW w:w="1701" w:type="dxa"/>
            <w:tcBorders>
              <w:left w:val="nil"/>
              <w:bottom w:val="single" w:sz="4" w:space="0" w:color="auto"/>
              <w:right w:val="nil"/>
            </w:tcBorders>
            <w:vAlign w:val="center"/>
          </w:tcPr>
          <w:p w:rsidR="003227F4" w:rsidRPr="000E1F99" w:rsidRDefault="003227F4" w:rsidP="00AF20D9">
            <w:pPr>
              <w:rPr>
                <w:rFonts w:ascii="Arial Narrow" w:hAnsi="Arial Narrow"/>
                <w:b/>
                <w:sz w:val="20"/>
                <w:szCs w:val="20"/>
              </w:rPr>
            </w:pPr>
            <w:r>
              <w:rPr>
                <w:rFonts w:ascii="Arial Narrow" w:hAnsi="Arial Narrow"/>
                <w:b/>
                <w:sz w:val="20"/>
                <w:szCs w:val="20"/>
              </w:rPr>
              <w:t>Data Analysis</w:t>
            </w:r>
          </w:p>
        </w:tc>
        <w:tc>
          <w:tcPr>
            <w:tcW w:w="2511" w:type="dxa"/>
            <w:tcBorders>
              <w:left w:val="nil"/>
              <w:bottom w:val="single" w:sz="4" w:space="0" w:color="auto"/>
              <w:right w:val="nil"/>
            </w:tcBorders>
            <w:vAlign w:val="center"/>
          </w:tcPr>
          <w:p w:rsidR="003227F4" w:rsidRPr="00FC2F70" w:rsidRDefault="003227F4" w:rsidP="00AF20D9">
            <w:pPr>
              <w:rPr>
                <w:rFonts w:ascii="Arial Narrow" w:hAnsi="Arial Narrow"/>
                <w:sz w:val="20"/>
                <w:szCs w:val="20"/>
                <w:vertAlign w:val="superscript"/>
              </w:rPr>
            </w:pPr>
            <w:r>
              <w:rPr>
                <w:rFonts w:ascii="Arial Narrow" w:hAnsi="Arial Narrow"/>
                <w:b/>
                <w:sz w:val="20"/>
                <w:szCs w:val="20"/>
              </w:rPr>
              <w:t>Main Themes</w:t>
            </w:r>
            <w:r w:rsidR="00242618">
              <w:rPr>
                <w:rFonts w:ascii="Arial Narrow" w:hAnsi="Arial Narrow"/>
                <w:sz w:val="20"/>
                <w:szCs w:val="20"/>
                <w:vertAlign w:val="superscript"/>
              </w:rPr>
              <w:t>1</w:t>
            </w:r>
          </w:p>
        </w:tc>
      </w:tr>
      <w:tr w:rsidR="003227F4" w:rsidRPr="00242618" w:rsidTr="00242618">
        <w:trPr>
          <w:trHeight w:val="1584"/>
        </w:trPr>
        <w:tc>
          <w:tcPr>
            <w:tcW w:w="1413" w:type="dxa"/>
            <w:tcBorders>
              <w:left w:val="nil"/>
              <w:bottom w:val="nil"/>
              <w:right w:val="nil"/>
            </w:tcBorders>
          </w:tcPr>
          <w:p w:rsidR="003227F4" w:rsidRPr="00861657" w:rsidRDefault="00F33F16" w:rsidP="00F33F16">
            <w:pPr>
              <w:rPr>
                <w:rFonts w:ascii="Arial Narrow" w:hAnsi="Arial Narrow"/>
                <w:sz w:val="20"/>
                <w:szCs w:val="20"/>
                <w:lang w:val="en-US"/>
              </w:rPr>
            </w:pPr>
            <w:r>
              <w:rPr>
                <w:rFonts w:ascii="Arial Narrow" w:hAnsi="Arial Narrow"/>
                <w:sz w:val="20"/>
                <w:szCs w:val="20"/>
                <w:lang w:val="en-US"/>
              </w:rPr>
              <w:fldChar w:fldCharType="begin">
                <w:fldData xml:space="preserve">PEVuZE5vdGU+PENpdGU+PEF1dGhvcj5NY0NhZmZyZXk8L0F1dGhvcj48WWVhcj4yMDE1PC9ZZWFy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</w:fldData>
              </w:fldChar>
            </w:r>
            <w:r>
              <w:rPr>
                <w:rFonts w:ascii="Arial Narrow" w:hAnsi="Arial Narrow"/>
                <w:sz w:val="20"/>
                <w:szCs w:val="20"/>
                <w:lang w:val="en-US"/>
              </w:rPr>
              <w:instrText xml:space="preserve"> ADDIN EN.CITE </w:instrText>
            </w:r>
            <w:r>
              <w:rPr>
                <w:rFonts w:ascii="Arial Narrow" w:hAnsi="Arial Narrow"/>
                <w:sz w:val="20"/>
                <w:szCs w:val="20"/>
                <w:lang w:val="en-US"/>
              </w:rPr>
              <w:fldChar w:fldCharType="begin">
                <w:fldData xml:space="preserve">PEVuZE5vdGU+PENpdGU+PEF1dGhvcj5NY0NhZmZyZXk8L0F1dGhvcj48WWVhcj4yMDE1PC9ZZWFy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</w:fldData>
              </w:fldChar>
            </w:r>
            <w:r>
              <w:rPr>
                <w:rFonts w:ascii="Arial Narrow" w:hAnsi="Arial Narrow"/>
                <w:sz w:val="20"/>
                <w:szCs w:val="20"/>
                <w:lang w:val="en-US"/>
              </w:rPr>
              <w:instrText xml:space="preserve"> ADDIN EN.CITE.DATA </w:instrText>
            </w:r>
            <w:r>
              <w:rPr>
                <w:rFonts w:ascii="Arial Narrow" w:hAnsi="Arial Narrow"/>
                <w:sz w:val="20"/>
                <w:szCs w:val="20"/>
                <w:lang w:val="en-US"/>
              </w:rPr>
            </w:r>
            <w:r>
              <w:rPr>
                <w:rFonts w:ascii="Arial Narrow" w:hAnsi="Arial Narrow"/>
                <w:sz w:val="20"/>
                <w:szCs w:val="20"/>
                <w:lang w:val="en-US"/>
              </w:rPr>
              <w:fldChar w:fldCharType="end"/>
            </w:r>
            <w:r>
              <w:rPr>
                <w:rFonts w:ascii="Arial Narrow" w:hAnsi="Arial Narrow"/>
                <w:sz w:val="20"/>
                <w:szCs w:val="20"/>
                <w:lang w:val="en-US"/>
              </w:rPr>
            </w:r>
            <w:r>
              <w:rPr>
                <w:rFonts w:ascii="Arial Narrow" w:hAnsi="Arial Narrow"/>
                <w:sz w:val="20"/>
                <w:szCs w:val="20"/>
                <w:lang w:val="en-US"/>
              </w:rPr>
              <w:fldChar w:fldCharType="separate"/>
            </w:r>
            <w:r>
              <w:rPr>
                <w:rFonts w:ascii="Arial Narrow" w:hAnsi="Arial Narrow"/>
                <w:noProof/>
                <w:sz w:val="20"/>
                <w:szCs w:val="20"/>
                <w:lang w:val="en-US"/>
              </w:rPr>
              <w:t>McCaffrey</w:t>
            </w:r>
            <w:r w:rsidRPr="00F33F16">
              <w:rPr>
                <w:rFonts w:ascii="Arial Narrow" w:hAnsi="Arial Narrow"/>
                <w:i/>
                <w:noProof/>
                <w:sz w:val="20"/>
                <w:szCs w:val="20"/>
                <w:lang w:val="en-US"/>
              </w:rPr>
              <w:t xml:space="preserve"> et al.</w:t>
            </w:r>
            <w:r>
              <w:rPr>
                <w:rFonts w:ascii="Arial Narrow" w:hAnsi="Arial Narrow"/>
                <w:noProof/>
                <w:sz w:val="20"/>
                <w:szCs w:val="20"/>
                <w:lang w:val="en-US"/>
              </w:rPr>
              <w:t xml:space="preserve"> (2015)</w:t>
            </w:r>
            <w:r>
              <w:rPr>
                <w:rFonts w:ascii="Arial Narrow" w:hAnsi="Arial Narrow"/>
                <w:sz w:val="20"/>
                <w:szCs w:val="20"/>
                <w:lang w:val="en-US"/>
              </w:rPr>
              <w:fldChar w:fldCharType="end"/>
            </w:r>
          </w:p>
        </w:tc>
        <w:tc>
          <w:tcPr>
            <w:tcW w:w="2693" w:type="dxa"/>
            <w:tcBorders>
              <w:left w:val="nil"/>
              <w:bottom w:val="nil"/>
              <w:right w:val="nil"/>
            </w:tcBorders>
          </w:tcPr>
          <w:p w:rsidR="003227F4" w:rsidRPr="000E1F99" w:rsidRDefault="003227F4" w:rsidP="00AF20D9">
            <w:pPr>
              <w:pStyle w:val="Listenabsatz"/>
              <w:ind w:left="0"/>
              <w:rPr>
                <w:rFonts w:ascii="Arial Narrow" w:hAnsi="Arial Narrow"/>
                <w:sz w:val="20"/>
                <w:szCs w:val="20"/>
                <w:lang w:val="en-US"/>
              </w:rPr>
            </w:pPr>
            <w:r>
              <w:rPr>
                <w:rFonts w:ascii="Arial Narrow" w:hAnsi="Arial Narrow"/>
                <w:sz w:val="20"/>
                <w:szCs w:val="20"/>
                <w:lang w:val="en-US"/>
              </w:rPr>
              <w:t>D</w:t>
            </w:r>
            <w:r w:rsidRPr="00B76285">
              <w:rPr>
                <w:rFonts w:ascii="Arial Narrow" w:hAnsi="Arial Narrow"/>
                <w:sz w:val="20"/>
                <w:szCs w:val="20"/>
                <w:lang w:val="en-US"/>
              </w:rPr>
              <w:t>eter</w:t>
            </w:r>
            <w:r>
              <w:rPr>
                <w:rFonts w:ascii="Arial Narrow" w:hAnsi="Arial Narrow"/>
                <w:sz w:val="20"/>
                <w:szCs w:val="20"/>
                <w:lang w:val="en-US"/>
              </w:rPr>
              <w:t xml:space="preserve">mine what features </w:t>
            </w:r>
            <w:r w:rsidRPr="00B76285">
              <w:rPr>
                <w:rFonts w:ascii="Arial Narrow" w:hAnsi="Arial Narrow"/>
                <w:sz w:val="20"/>
                <w:szCs w:val="20"/>
                <w:lang w:val="en-US"/>
              </w:rPr>
              <w:t>of consumer-directed, home-based support services are important to</w:t>
            </w:r>
            <w:r>
              <w:rPr>
                <w:rFonts w:ascii="Arial Narrow" w:hAnsi="Arial Narrow"/>
                <w:sz w:val="20"/>
                <w:szCs w:val="20"/>
                <w:lang w:val="en-US"/>
              </w:rPr>
              <w:t xml:space="preserve"> users and their informal caregivers</w:t>
            </w:r>
            <w:r w:rsidRPr="00B76285">
              <w:rPr>
                <w:rFonts w:ascii="Arial Narrow" w:hAnsi="Arial Narrow"/>
                <w:sz w:val="20"/>
                <w:szCs w:val="20"/>
                <w:lang w:val="en-US"/>
              </w:rPr>
              <w:t xml:space="preserve"> to inform the design of a </w:t>
            </w:r>
            <w:r>
              <w:rPr>
                <w:rFonts w:ascii="Arial Narrow" w:hAnsi="Arial Narrow"/>
                <w:sz w:val="20"/>
                <w:szCs w:val="20"/>
                <w:lang w:val="en-US"/>
              </w:rPr>
              <w:t xml:space="preserve">DCE survey  </w:t>
            </w:r>
          </w:p>
        </w:tc>
        <w:tc>
          <w:tcPr>
            <w:tcW w:w="2835" w:type="dxa"/>
            <w:tcBorders>
              <w:left w:val="nil"/>
              <w:bottom w:val="nil"/>
              <w:right w:val="nil"/>
            </w:tcBorders>
          </w:tcPr>
          <w:p w:rsidR="003227F4" w:rsidRDefault="003227F4" w:rsidP="00AF20D9">
            <w:pPr>
              <w:pStyle w:val="Listenabsatz"/>
              <w:ind w:left="0"/>
              <w:rPr>
                <w:rFonts w:ascii="Arial Narrow" w:hAnsi="Arial Narrow"/>
                <w:sz w:val="20"/>
                <w:szCs w:val="20"/>
                <w:lang w:val="en-US"/>
              </w:rPr>
            </w:pPr>
            <w:r>
              <w:rPr>
                <w:rFonts w:ascii="Arial Narrow" w:hAnsi="Arial Narrow"/>
                <w:sz w:val="20"/>
                <w:szCs w:val="20"/>
                <w:lang w:val="en-US"/>
              </w:rPr>
              <w:t>Receivers of home-based support aged ≥65 years (n=17), caregivers aged ≥18 years providing informal home-based support (n=10) in southern Australia</w:t>
            </w:r>
          </w:p>
        </w:tc>
        <w:tc>
          <w:tcPr>
            <w:tcW w:w="1559" w:type="dxa"/>
            <w:tcBorders>
              <w:left w:val="nil"/>
              <w:bottom w:val="nil"/>
              <w:right w:val="nil"/>
            </w:tcBorders>
          </w:tcPr>
          <w:p w:rsidR="003227F4" w:rsidRPr="000E1F99" w:rsidRDefault="003227F4" w:rsidP="00AF20D9">
            <w:pPr>
              <w:pStyle w:val="Listenabsatz"/>
              <w:ind w:left="-7"/>
              <w:rPr>
                <w:rFonts w:ascii="Arial Narrow" w:hAnsi="Arial Narrow"/>
                <w:sz w:val="20"/>
                <w:szCs w:val="20"/>
                <w:lang w:val="en-US"/>
              </w:rPr>
            </w:pPr>
            <w:r>
              <w:rPr>
                <w:rFonts w:ascii="Arial Narrow" w:hAnsi="Arial Narrow"/>
                <w:sz w:val="20"/>
                <w:szCs w:val="20"/>
                <w:lang w:val="en-US"/>
              </w:rPr>
              <w:t xml:space="preserve">Convenience sampling recruited from aged care service providers </w:t>
            </w:r>
          </w:p>
        </w:tc>
        <w:tc>
          <w:tcPr>
            <w:tcW w:w="1701" w:type="dxa"/>
            <w:tcBorders>
              <w:left w:val="nil"/>
              <w:bottom w:val="nil"/>
              <w:right w:val="nil"/>
            </w:tcBorders>
          </w:tcPr>
          <w:p w:rsidR="003227F4" w:rsidRPr="000E1F99" w:rsidRDefault="003227F4" w:rsidP="00AF20D9">
            <w:pPr>
              <w:pStyle w:val="Listenabsatz"/>
              <w:ind w:left="0"/>
              <w:rPr>
                <w:rFonts w:ascii="Arial Narrow" w:hAnsi="Arial Narrow"/>
                <w:sz w:val="20"/>
                <w:szCs w:val="20"/>
                <w:lang w:val="en-US"/>
              </w:rPr>
            </w:pPr>
            <w:r>
              <w:rPr>
                <w:rFonts w:ascii="Arial Narrow" w:hAnsi="Arial Narrow"/>
                <w:sz w:val="20"/>
                <w:szCs w:val="20"/>
                <w:lang w:val="en-US"/>
              </w:rPr>
              <w:t>Semi-structured F2F interviews (n=27)</w:t>
            </w:r>
          </w:p>
        </w:tc>
        <w:tc>
          <w:tcPr>
            <w:tcW w:w="1701" w:type="dxa"/>
            <w:tcBorders>
              <w:left w:val="nil"/>
              <w:bottom w:val="nil"/>
              <w:right w:val="nil"/>
            </w:tcBorders>
          </w:tcPr>
          <w:p w:rsidR="003227F4" w:rsidRPr="000E1F99" w:rsidRDefault="003227F4" w:rsidP="00AF20D9">
            <w:pPr>
              <w:pStyle w:val="Listenabsatz"/>
              <w:ind w:left="34"/>
              <w:rPr>
                <w:rFonts w:ascii="Arial Narrow" w:hAnsi="Arial Narrow"/>
                <w:sz w:val="20"/>
                <w:szCs w:val="20"/>
                <w:lang w:val="en-US"/>
              </w:rPr>
            </w:pPr>
            <w:r>
              <w:rPr>
                <w:rFonts w:ascii="Arial Narrow" w:hAnsi="Arial Narrow"/>
                <w:sz w:val="20"/>
                <w:szCs w:val="20"/>
                <w:lang w:val="en-US"/>
              </w:rPr>
              <w:t xml:space="preserve">Qualitative content (thematic) analysis, constant comparative analyses </w:t>
            </w:r>
          </w:p>
        </w:tc>
        <w:tc>
          <w:tcPr>
            <w:tcW w:w="2511" w:type="dxa"/>
            <w:tcBorders>
              <w:left w:val="nil"/>
              <w:bottom w:val="nil"/>
              <w:right w:val="nil"/>
            </w:tcBorders>
          </w:tcPr>
          <w:p w:rsidR="003227F4" w:rsidRPr="00DC605E" w:rsidRDefault="003227F4" w:rsidP="00AF20D9">
            <w:pPr>
              <w:rPr>
                <w:rFonts w:ascii="Arial Narrow" w:hAnsi="Arial Narrow"/>
                <w:sz w:val="20"/>
                <w:szCs w:val="20"/>
                <w:lang w:val="en-US"/>
              </w:rPr>
            </w:pPr>
            <w:r>
              <w:rPr>
                <w:rFonts w:ascii="Arial Narrow" w:hAnsi="Arial Narrow"/>
                <w:sz w:val="20"/>
                <w:szCs w:val="20"/>
                <w:lang w:val="en-US"/>
              </w:rPr>
              <w:t>Service provider &amp; support worker, flexibility in care activities, contact with service co-ordinator, budget management</w:t>
            </w:r>
          </w:p>
        </w:tc>
      </w:tr>
      <w:tr w:rsidR="003227F4" w:rsidRPr="00242618" w:rsidTr="00242618">
        <w:trPr>
          <w:trHeight w:val="1292"/>
        </w:trPr>
        <w:tc>
          <w:tcPr>
            <w:tcW w:w="1413" w:type="dxa"/>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&lt;EndNote&gt;&lt;Cite&gt;&lt;Author&gt;Guo&lt;/Author&gt;&lt;Year&gt;2014&lt;/Year&gt;&lt;RecNum&gt;417&lt;/RecNum&gt;&lt;DisplayText&gt;(Guo, Konetzka and Dale 2014)&lt;/DisplayText&gt;&lt;record&gt;&lt;rec-number&gt;417&lt;/rec-number&gt;&lt;foreign-keys&gt;&lt;key app="EN" db-id="2w0tar5eyr9xrkevas9v09w6e0fepzaw0zdx" timestamp="1422888566"&gt;417&lt;/key&gt;&lt;/foreign-keys&gt;&lt;ref-type name="Journal Article"&gt;17&lt;/ref-type&gt;&lt;contributors&gt;&lt;authors&gt;&lt;author&gt;Guo, J.&lt;/author&gt;&lt;author&gt;Konetzka, R. T.&lt;/author&gt;&lt;author&gt;Dale, W.&lt;/author&gt;&lt;/authors&gt;&lt;/contributors&gt;&lt;auth-address&gt;American Institutes for Research, Washington, DC, USA. Electronic address: jguo@air.org.&amp;#xD;University of Chicago, Chicago, IL, USA.&lt;/auth-address&gt;&lt;titles&gt;&lt;title&gt;Using time trade-off methods to assess preferences over health care delivery options: a feasibility study&lt;/title&gt;&lt;secondary-title&gt;Value Health&lt;/secondary-title&gt;&lt;/titles&gt;&lt;periodical&gt;&lt;full-title&gt;Value Health&lt;/full-title&gt;&lt;/periodical&gt;&lt;pages&gt;302-5&lt;/pages&gt;&lt;volume&gt;17&lt;/volume&gt;&lt;number&gt;2&lt;/number&gt;&lt;edition&gt;2014/03/19&lt;/edition&gt;&lt;keywords&gt;&lt;keyword&gt;Adult&lt;/keyword&gt;&lt;keyword&gt;*Decision Making&lt;/keyword&gt;&lt;keyword&gt;Delivery of Health Care/*methods&lt;/keyword&gt;&lt;keyword&gt;Disability Evaluation&lt;/keyword&gt;&lt;keyword&gt;Educational Status&lt;/keyword&gt;&lt;keyword&gt;Feasibility Studies&lt;/keyword&gt;&lt;keyword&gt;Focus Groups&lt;/keyword&gt;&lt;keyword&gt;Health Policy&lt;/keyword&gt;&lt;keyword&gt;*Health Status&lt;/keyword&gt;&lt;keyword&gt;Humans&lt;/keyword&gt;&lt;keyword&gt;Middle Aged&lt;/keyword&gt;&lt;keyword&gt;*Patient Preference&lt;/keyword&gt;&lt;keyword&gt;Pilot Projects&lt;/keyword&gt;&lt;keyword&gt;Policy Making&lt;/keyword&gt;&lt;keyword&gt;*Quality of Life&lt;/keyword&gt;&lt;keyword&gt;Time Factors&lt;/keyword&gt;&lt;/keywords&gt;&lt;dates&gt;&lt;year&gt;2014&lt;/year&gt;&lt;pub-dates&gt;&lt;date&gt;Mar&lt;/date&gt;&lt;/pub-dates&gt;&lt;/dates&gt;&lt;isbn&gt;1524-4733 (Electronic)&amp;#xD;1098-3015 (Linking)&lt;/isbn&gt;&lt;accession-num&gt;24636391&lt;/accession-num&gt;&lt;urls&gt;&lt;related-urls&gt;&lt;url&gt;http://www.ncbi.nlm.nih.gov/entrez/query.fcgi?cmd=Retrieve&amp;amp;db=PubMed&amp;amp;dopt=Citation&amp;amp;list_uids=24636391&lt;/url&gt;&lt;/related-urls&gt;&lt;/urls&gt;&lt;electronic-resource-num&gt;S1098-3015(13)04395-7 [pii]&amp;#xD;10.1016/j.jval.2013.11.010&lt;/electronic-resource-num&gt;&lt;language&gt;eng&lt;/language&gt;&lt;/record&gt;&lt;/Cite&gt;&lt;/EndNote&gt;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Guo, Konetzka and Dale (2014)</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0E1F99" w:rsidRDefault="003227F4" w:rsidP="00AF20D9">
            <w:pPr>
              <w:pStyle w:val="Listenabsatz"/>
              <w:ind w:left="0"/>
              <w:rPr>
                <w:rFonts w:ascii="Arial Narrow" w:hAnsi="Arial Narrow"/>
                <w:sz w:val="20"/>
                <w:szCs w:val="20"/>
                <w:lang w:val="en-US"/>
              </w:rPr>
            </w:pPr>
            <w:r w:rsidRPr="000E1F99">
              <w:rPr>
                <w:rFonts w:ascii="Arial Narrow" w:hAnsi="Arial Narrow"/>
                <w:sz w:val="20"/>
                <w:szCs w:val="20"/>
                <w:lang w:val="en-US"/>
              </w:rPr>
              <w:t>Explore the feasibility of TTO methods f</w:t>
            </w:r>
            <w:r>
              <w:rPr>
                <w:rFonts w:ascii="Arial Narrow" w:hAnsi="Arial Narrow"/>
                <w:sz w:val="20"/>
                <w:szCs w:val="20"/>
                <w:lang w:val="en-US"/>
              </w:rPr>
              <w:t>or utility elicitation in QOL and</w:t>
            </w:r>
            <w:r w:rsidRPr="000E1F99">
              <w:rPr>
                <w:rFonts w:ascii="Arial Narrow" w:hAnsi="Arial Narrow"/>
                <w:sz w:val="20"/>
                <w:szCs w:val="20"/>
                <w:lang w:val="en-US"/>
              </w:rPr>
              <w:t xml:space="preserve"> quantify preferences for different LTC services</w:t>
            </w:r>
            <w:r>
              <w:rPr>
                <w:rFonts w:ascii="Arial Narrow" w:hAnsi="Arial Narrow"/>
                <w:sz w:val="20"/>
                <w:szCs w:val="20"/>
                <w:lang w:val="en-US"/>
              </w:rPr>
              <w:t>: home care, NH care</w:t>
            </w:r>
            <w:r w:rsidRPr="000E1F99">
              <w:rPr>
                <w:rFonts w:ascii="Arial Narrow" w:hAnsi="Arial Narrow"/>
                <w:sz w:val="20"/>
                <w:szCs w:val="20"/>
                <w:lang w:val="en-US"/>
              </w:rPr>
              <w:t xml:space="preserve">  </w:t>
            </w:r>
          </w:p>
        </w:tc>
        <w:tc>
          <w:tcPr>
            <w:tcW w:w="2835" w:type="dxa"/>
            <w:tcBorders>
              <w:top w:val="nil"/>
              <w:left w:val="nil"/>
              <w:bottom w:val="nil"/>
              <w:right w:val="nil"/>
            </w:tcBorders>
          </w:tcPr>
          <w:p w:rsidR="003227F4" w:rsidRPr="000E1F99" w:rsidRDefault="003227F4" w:rsidP="00AF20D9">
            <w:pPr>
              <w:pStyle w:val="Listenabsatz"/>
              <w:ind w:left="0"/>
              <w:rPr>
                <w:rFonts w:ascii="Arial Narrow" w:hAnsi="Arial Narrow"/>
                <w:sz w:val="20"/>
                <w:szCs w:val="20"/>
                <w:lang w:val="en-US"/>
              </w:rPr>
            </w:pPr>
            <w:r>
              <w:rPr>
                <w:rFonts w:ascii="Arial Narrow" w:hAnsi="Arial Narrow"/>
                <w:sz w:val="20"/>
                <w:szCs w:val="20"/>
                <w:lang w:val="en-US"/>
              </w:rPr>
              <w:t>Individuals aged ≥50 years (at short-term risk of needing LTC) from a large urban area in the Midwest, USA (n=18)</w:t>
            </w:r>
          </w:p>
        </w:tc>
        <w:tc>
          <w:tcPr>
            <w:tcW w:w="1559" w:type="dxa"/>
            <w:tcBorders>
              <w:top w:val="nil"/>
              <w:left w:val="nil"/>
              <w:bottom w:val="nil"/>
              <w:right w:val="nil"/>
            </w:tcBorders>
          </w:tcPr>
          <w:p w:rsidR="003227F4" w:rsidRPr="000E1F99" w:rsidRDefault="003227F4" w:rsidP="00AF20D9">
            <w:pPr>
              <w:pStyle w:val="Listenabsatz"/>
              <w:ind w:left="-7"/>
              <w:rPr>
                <w:rFonts w:ascii="Arial Narrow" w:hAnsi="Arial Narrow"/>
                <w:sz w:val="20"/>
                <w:szCs w:val="20"/>
                <w:lang w:val="en-US"/>
              </w:rPr>
            </w:pPr>
            <w:r>
              <w:rPr>
                <w:rFonts w:ascii="Arial Narrow" w:hAnsi="Arial Narrow"/>
                <w:sz w:val="20"/>
                <w:szCs w:val="20"/>
                <w:lang w:val="en-US"/>
              </w:rPr>
              <w:t>n.i</w:t>
            </w:r>
            <w:r w:rsidRPr="000E1F99">
              <w:rPr>
                <w:rFonts w:ascii="Arial Narrow" w:hAnsi="Arial Narrow"/>
                <w:sz w:val="20"/>
                <w:szCs w:val="20"/>
                <w:lang w:val="en-US"/>
              </w:rPr>
              <w:t xml:space="preserve">. (purposive) </w:t>
            </w:r>
          </w:p>
          <w:p w:rsidR="003227F4" w:rsidRPr="000E1F99" w:rsidRDefault="003227F4" w:rsidP="00AF20D9">
            <w:pPr>
              <w:pStyle w:val="Listenabsatz"/>
              <w:ind w:left="-7"/>
              <w:rPr>
                <w:rFonts w:ascii="Arial Narrow" w:hAnsi="Arial Narrow"/>
                <w:sz w:val="20"/>
                <w:szCs w:val="20"/>
                <w:lang w:val="en-US"/>
              </w:rPr>
            </w:pPr>
            <w:r w:rsidRPr="000E1F99">
              <w:rPr>
                <w:rFonts w:ascii="Arial Narrow" w:hAnsi="Arial Narrow"/>
                <w:sz w:val="20"/>
                <w:szCs w:val="20"/>
                <w:lang w:val="en-US"/>
              </w:rPr>
              <w:t xml:space="preserve"> </w:t>
            </w:r>
          </w:p>
        </w:tc>
        <w:tc>
          <w:tcPr>
            <w:tcW w:w="1701" w:type="dxa"/>
            <w:tcBorders>
              <w:top w:val="nil"/>
              <w:left w:val="nil"/>
              <w:bottom w:val="nil"/>
              <w:right w:val="nil"/>
            </w:tcBorders>
          </w:tcPr>
          <w:p w:rsidR="003227F4" w:rsidRPr="000E1F99" w:rsidRDefault="003227F4" w:rsidP="00AF20D9">
            <w:pPr>
              <w:pStyle w:val="Listenabsatz"/>
              <w:ind w:left="0"/>
              <w:rPr>
                <w:rFonts w:ascii="Arial Narrow" w:hAnsi="Arial Narrow"/>
                <w:sz w:val="20"/>
                <w:szCs w:val="20"/>
                <w:lang w:val="en-US"/>
              </w:rPr>
            </w:pPr>
            <w:r w:rsidRPr="000E1F99">
              <w:rPr>
                <w:rFonts w:ascii="Arial Narrow" w:hAnsi="Arial Narrow"/>
                <w:sz w:val="20"/>
                <w:szCs w:val="20"/>
                <w:lang w:val="en-US"/>
              </w:rPr>
              <w:t>2 FG</w:t>
            </w:r>
            <w:r>
              <w:rPr>
                <w:rFonts w:ascii="Arial Narrow" w:hAnsi="Arial Narrow"/>
                <w:sz w:val="20"/>
                <w:szCs w:val="20"/>
                <w:lang w:val="en-US"/>
              </w:rPr>
              <w:t xml:space="preserve"> (n=18)</w:t>
            </w:r>
          </w:p>
          <w:p w:rsidR="003227F4" w:rsidRPr="000E1F99" w:rsidRDefault="003227F4" w:rsidP="00AF20D9">
            <w:pPr>
              <w:rPr>
                <w:rFonts w:ascii="Arial Narrow" w:hAnsi="Arial Narrow"/>
                <w:sz w:val="20"/>
                <w:szCs w:val="20"/>
                <w:lang w:val="en-US"/>
              </w:rPr>
            </w:pPr>
          </w:p>
        </w:tc>
        <w:tc>
          <w:tcPr>
            <w:tcW w:w="1701" w:type="dxa"/>
            <w:tcBorders>
              <w:top w:val="nil"/>
              <w:left w:val="nil"/>
              <w:bottom w:val="nil"/>
              <w:right w:val="nil"/>
            </w:tcBorders>
          </w:tcPr>
          <w:p w:rsidR="003227F4" w:rsidRPr="000E1F99" w:rsidRDefault="003227F4" w:rsidP="00AF20D9">
            <w:pPr>
              <w:pStyle w:val="Listenabsatz"/>
              <w:ind w:left="34"/>
              <w:rPr>
                <w:rFonts w:ascii="Arial Narrow" w:hAnsi="Arial Narrow"/>
                <w:sz w:val="20"/>
                <w:szCs w:val="20"/>
                <w:lang w:val="en-US"/>
              </w:rPr>
            </w:pPr>
            <w:r>
              <w:rPr>
                <w:rFonts w:ascii="Arial Narrow" w:hAnsi="Arial Narrow"/>
                <w:sz w:val="20"/>
                <w:szCs w:val="20"/>
                <w:lang w:val="en-US"/>
              </w:rPr>
              <w:t>n.i</w:t>
            </w:r>
            <w:r w:rsidRPr="000E1F99">
              <w:rPr>
                <w:rFonts w:ascii="Arial Narrow" w:hAnsi="Arial Narrow"/>
                <w:sz w:val="20"/>
                <w:szCs w:val="20"/>
                <w:lang w:val="en-US"/>
              </w:rPr>
              <w:t>.</w:t>
            </w:r>
            <w:r>
              <w:rPr>
                <w:rFonts w:ascii="Arial Narrow" w:hAnsi="Arial Narrow"/>
                <w:sz w:val="20"/>
                <w:szCs w:val="20"/>
                <w:lang w:val="en-US"/>
              </w:rPr>
              <w:t xml:space="preserve"> </w:t>
            </w:r>
          </w:p>
        </w:tc>
        <w:tc>
          <w:tcPr>
            <w:tcW w:w="2511" w:type="dxa"/>
            <w:tcBorders>
              <w:top w:val="nil"/>
              <w:left w:val="nil"/>
              <w:bottom w:val="nil"/>
              <w:right w:val="nil"/>
            </w:tcBorders>
          </w:tcPr>
          <w:p w:rsidR="003227F4" w:rsidRPr="002127EB" w:rsidRDefault="003227F4" w:rsidP="00AF20D9">
            <w:pPr>
              <w:rPr>
                <w:rFonts w:ascii="Arial Narrow" w:hAnsi="Arial Narrow"/>
                <w:sz w:val="20"/>
                <w:szCs w:val="20"/>
                <w:lang w:val="en-US"/>
              </w:rPr>
            </w:pPr>
            <w:r>
              <w:rPr>
                <w:rFonts w:ascii="Arial Narrow" w:hAnsi="Arial Narrow"/>
                <w:sz w:val="20"/>
                <w:szCs w:val="20"/>
                <w:lang w:val="en-US"/>
              </w:rPr>
              <w:t>Care l</w:t>
            </w:r>
            <w:r w:rsidRPr="002127EB">
              <w:rPr>
                <w:rFonts w:ascii="Arial Narrow" w:hAnsi="Arial Narrow"/>
                <w:sz w:val="20"/>
                <w:szCs w:val="20"/>
                <w:lang w:val="en-US"/>
              </w:rPr>
              <w:t>ocation (homecare vs. NH care), impact of health state (care need)</w:t>
            </w:r>
          </w:p>
        </w:tc>
      </w:tr>
      <w:tr w:rsidR="003227F4" w:rsidRPr="00242618" w:rsidTr="00242618">
        <w:trPr>
          <w:trHeight w:val="1103"/>
        </w:trPr>
        <w:tc>
          <w:tcPr>
            <w:tcW w:w="1413" w:type="dxa"/>
            <w:tcBorders>
              <w:top w:val="nil"/>
              <w:left w:val="nil"/>
              <w:bottom w:val="nil"/>
              <w:right w:val="nil"/>
            </w:tcBorders>
          </w:tcPr>
          <w:p w:rsidR="003227F4" w:rsidRPr="000E1F99"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&lt;EndNote&gt;&lt;Cite&gt;&lt;Author&gt;Rittirong&lt;/Author&gt;&lt;Year&gt;2014&lt;/Year&gt;&lt;RecNum&gt;424&lt;/RecNum&gt;&lt;DisplayText&gt;(Rittirong, Prasartkul and Rindfuss 2014)&lt;/DisplayText&gt;&lt;record&gt;&lt;rec-number&gt;424&lt;/rec-number&gt;&lt;foreign-keys&gt;&lt;key app="EN" db-id="2w0tar5eyr9xrkevas9v09w6e0fepzaw0zdx" timestamp="1422889101"&gt;424&lt;/key&gt;&lt;/foreign-keys&gt;&lt;ref-type name="Journal Article"&gt;17&lt;/ref-type&gt;&lt;contributors&gt;&lt;authors&gt;&lt;author&gt;Rittirong, J.&lt;/author&gt;&lt;author&gt;Prasartkul, P.&lt;/author&gt;&lt;author&gt;Rindfuss, R. R.&lt;/author&gt;&lt;/authors&gt;&lt;/contributors&gt;&lt;auth-address&gt;Institute for Population and Social Research, Mahidol University, 999 Institute for Population and Social Research, Mahidol University, Salaya, Phutthamonthon, Nakhornpathom 73170, Thailand. Electronic address: jongjit.rit@mahidol.edu.&amp;#xD;Institute for Population and Social Research, Mahidol University, 999 Institute for Population and Social Research, Mahidol University, Salaya, Phutthamonthon, Nakhornpathom 73170, Thailand. Electronic address: pramote.pra@mahidol.ac.th.&amp;#xD;Department of Sociology and Carolina Population Center, University of North Carolina at Chapel Hill, Campus Box8120, 206 W. Franklin St, Chapel Hill, NC 27516, USA. Electronic address: ron_rindfuss@unc.edu.&lt;/auth-address&gt;&lt;titles&gt;&lt;title&gt;From whom do older persons prefer support? The case of rural Thailand&lt;/title&gt;&lt;secondary-title&gt;J Aging Stud&lt;/secondary-title&gt;&lt;/titles&gt;&lt;periodical&gt;&lt;full-title&gt;J Aging Stud&lt;/full-title&gt;&lt;/periodical&gt;&lt;pages&gt;171-81&lt;/pages&gt;&lt;volume&gt;31&lt;/volume&gt;&lt;edition&gt;2014/12/03&lt;/edition&gt;&lt;dates&gt;&lt;year&gt;2014&lt;/year&gt;&lt;pub-dates&gt;&lt;date&gt;Dec&lt;/date&gt;&lt;/pub-dates&gt;&lt;/dates&gt;&lt;isbn&gt;1879-193X (Electronic)&amp;#xD;0890-4065 (Linking)&lt;/isbn&gt;&lt;accession-num&gt;25456634&lt;/accession-num&gt;&lt;urls&gt;&lt;related-urls&gt;&lt;url&gt;http://www.ncbi.nlm.nih.gov/entrez/query.fcgi?cmd=Retrieve&amp;amp;db=PubMed&amp;amp;dopt=Citation&amp;amp;list_uids=25456634&lt;/url&gt;&lt;/related-urls&gt;&lt;/urls&gt;&lt;electronic-resource-num&gt;S0890-4065(14)00061-9 [pii]&amp;#xD;10.1016/j.jaging.2014.10.002&lt;/electronic-resource-num&gt;&lt;language&gt;eng&lt;/language&gt;&lt;/record&gt;&lt;/Cite&gt;&lt;/EndNote&gt;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Rittirong, Prasartkul and Rindfuss (2014)</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0E1F99" w:rsidRDefault="003227F4" w:rsidP="00AF20D9">
            <w:pPr>
              <w:rPr>
                <w:rFonts w:ascii="Arial Narrow" w:hAnsi="Arial Narrow"/>
                <w:sz w:val="20"/>
                <w:szCs w:val="20"/>
                <w:lang w:val="en-US"/>
              </w:rPr>
            </w:pPr>
            <w:r w:rsidRPr="000E1F99">
              <w:rPr>
                <w:rFonts w:ascii="Arial Narrow" w:hAnsi="Arial Narrow"/>
                <w:sz w:val="20"/>
                <w:szCs w:val="20"/>
                <w:lang w:val="en-US"/>
              </w:rPr>
              <w:t>Explore rural elders’ preferences for support (LTC caregiver) across five different domains</w:t>
            </w:r>
            <w:r>
              <w:rPr>
                <w:rFonts w:ascii="Arial Narrow" w:hAnsi="Arial Narrow"/>
                <w:sz w:val="20"/>
                <w:szCs w:val="20"/>
                <w:lang w:val="en-US"/>
              </w:rPr>
              <w:t xml:space="preserve"> </w:t>
            </w:r>
          </w:p>
        </w:tc>
        <w:tc>
          <w:tcPr>
            <w:tcW w:w="2835" w:type="dxa"/>
            <w:tcBorders>
              <w:top w:val="nil"/>
              <w:left w:val="nil"/>
              <w:bottom w:val="nil"/>
              <w:right w:val="nil"/>
            </w:tcBorders>
          </w:tcPr>
          <w:p w:rsidR="003227F4" w:rsidRPr="000E1F99" w:rsidRDefault="003227F4" w:rsidP="00AF20D9">
            <w:pPr>
              <w:pStyle w:val="Listenabsatz"/>
              <w:ind w:left="0"/>
              <w:rPr>
                <w:rFonts w:ascii="Arial Narrow" w:hAnsi="Arial Narrow"/>
                <w:sz w:val="20"/>
                <w:szCs w:val="20"/>
                <w:lang w:val="en-US"/>
              </w:rPr>
            </w:pPr>
            <w:r>
              <w:rPr>
                <w:rFonts w:ascii="Arial Narrow" w:hAnsi="Arial Narrow"/>
                <w:sz w:val="20"/>
                <w:szCs w:val="20"/>
                <w:lang w:val="en-US"/>
              </w:rPr>
              <w:t>Older people aged 60-85 years from geographically dispersed villages in the Nang Rong region, Thailand (n=102)</w:t>
            </w:r>
          </w:p>
        </w:tc>
        <w:tc>
          <w:tcPr>
            <w:tcW w:w="1559" w:type="dxa"/>
            <w:tcBorders>
              <w:top w:val="nil"/>
              <w:left w:val="nil"/>
              <w:bottom w:val="nil"/>
              <w:right w:val="nil"/>
            </w:tcBorders>
          </w:tcPr>
          <w:p w:rsidR="003227F4" w:rsidRPr="00ED32DF" w:rsidRDefault="003227F4" w:rsidP="00AF20D9">
            <w:pPr>
              <w:pStyle w:val="Listenabsatz"/>
              <w:ind w:left="-7"/>
              <w:rPr>
                <w:rFonts w:ascii="Arial Narrow" w:hAnsi="Arial Narrow"/>
                <w:sz w:val="20"/>
                <w:szCs w:val="20"/>
                <w:lang w:val="en-US"/>
              </w:rPr>
            </w:pPr>
            <w:r>
              <w:rPr>
                <w:rFonts w:ascii="Arial Narrow" w:hAnsi="Arial Narrow"/>
                <w:sz w:val="20"/>
                <w:szCs w:val="20"/>
                <w:lang w:val="en-US"/>
              </w:rPr>
              <w:t xml:space="preserve">Convenience sampling recruited through public health officers </w:t>
            </w:r>
          </w:p>
        </w:tc>
        <w:tc>
          <w:tcPr>
            <w:tcW w:w="1701" w:type="dxa"/>
            <w:tcBorders>
              <w:top w:val="nil"/>
              <w:left w:val="nil"/>
              <w:bottom w:val="nil"/>
              <w:right w:val="nil"/>
            </w:tcBorders>
          </w:tcPr>
          <w:p w:rsidR="003227F4" w:rsidRPr="000E1F99" w:rsidRDefault="003227F4" w:rsidP="00AF20D9">
            <w:pPr>
              <w:pStyle w:val="Listenabsatz"/>
              <w:ind w:left="0"/>
              <w:rPr>
                <w:rFonts w:ascii="Arial Narrow" w:hAnsi="Arial Narrow"/>
                <w:lang w:val="en-US"/>
              </w:rPr>
            </w:pPr>
            <w:r>
              <w:rPr>
                <w:rFonts w:ascii="Arial Narrow" w:hAnsi="Arial Narrow"/>
                <w:sz w:val="20"/>
                <w:szCs w:val="20"/>
                <w:lang w:val="en-US"/>
              </w:rPr>
              <w:t>14 FG with 6 to 9 participants each (n=102)</w:t>
            </w:r>
            <w:r w:rsidRPr="000E1F99">
              <w:rPr>
                <w:rFonts w:ascii="Arial Narrow" w:hAnsi="Arial Narrow"/>
                <w:sz w:val="20"/>
                <w:szCs w:val="20"/>
                <w:lang w:val="en-US"/>
              </w:rPr>
              <w:t xml:space="preserve"> </w:t>
            </w:r>
          </w:p>
        </w:tc>
        <w:tc>
          <w:tcPr>
            <w:tcW w:w="1701" w:type="dxa"/>
            <w:tcBorders>
              <w:top w:val="nil"/>
              <w:left w:val="nil"/>
              <w:bottom w:val="nil"/>
              <w:right w:val="nil"/>
            </w:tcBorders>
          </w:tcPr>
          <w:p w:rsidR="003227F4" w:rsidRPr="000E1F99" w:rsidRDefault="003227F4" w:rsidP="00AF20D9">
            <w:pPr>
              <w:rPr>
                <w:rFonts w:ascii="Arial Narrow" w:hAnsi="Arial Narrow"/>
                <w:sz w:val="20"/>
                <w:szCs w:val="20"/>
                <w:lang w:val="en-US"/>
              </w:rPr>
            </w:pPr>
            <w:r>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Pr="000E1F99" w:rsidRDefault="003227F4" w:rsidP="00AF20D9">
            <w:pPr>
              <w:ind w:left="-23"/>
              <w:rPr>
                <w:rFonts w:ascii="Arial Narrow" w:hAnsi="Arial Narrow"/>
                <w:sz w:val="20"/>
                <w:szCs w:val="20"/>
                <w:lang w:val="en-US"/>
              </w:rPr>
            </w:pPr>
            <w:r>
              <w:rPr>
                <w:rFonts w:ascii="Arial Narrow" w:hAnsi="Arial Narrow"/>
                <w:sz w:val="20"/>
                <w:szCs w:val="20"/>
                <w:lang w:val="en-US"/>
              </w:rPr>
              <w:t>Caregiver by domain (personal care, meal preparation, transport, financial- and emotional support), caregiver burden</w:t>
            </w:r>
          </w:p>
        </w:tc>
      </w:tr>
      <w:tr w:rsidR="003227F4" w:rsidRPr="00242618" w:rsidTr="00242618">
        <w:trPr>
          <w:trHeight w:val="1265"/>
        </w:trPr>
        <w:tc>
          <w:tcPr>
            <w:tcW w:w="1413" w:type="dxa"/>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&lt;EndNote&gt;&lt;Cite&gt;&lt;Author&gt;Schroder-Butterfill&lt;/Author&gt;&lt;Year&gt;2014&lt;/Year&gt;&lt;RecNum&gt;477&lt;/RecNum&gt;&lt;DisplayText&gt;(Schroder-Butterfill and Fithry 2014)&lt;/DisplayText&gt;&lt;record&gt;&lt;rec-number&gt;477&lt;/rec-number&gt;&lt;foreign-keys&gt;&lt;key app="EN" db-id="2w0tar5eyr9xrkevas9v09w6e0fepzaw0zdx" timestamp="1469805837"&gt;477&lt;/key&gt;&lt;/foreign-keys&gt;&lt;ref-type name="Journal Article"&gt;17&lt;/ref-type&gt;&lt;contributors&gt;&lt;authors&gt;&lt;author&gt;Schroder-Butterfill, Elisabeth&lt;/author&gt;&lt;author&gt;Fithry, Tengku Syawila&lt;/author&gt;&lt;/authors&gt;&lt;/contributors&gt;&lt;titles&gt;&lt;title&gt;Care dependence in old age: Preferences, practices and implications in two Indonesian communities&lt;/title&gt;&lt;secondary-title&gt;Ageing &amp;amp; Society&lt;/secondary-title&gt;&lt;/titles&gt;&lt;periodical&gt;&lt;full-title&gt;Ageing &amp;amp; Society&lt;/full-title&gt;&lt;/periodical&gt;&lt;pages&gt;361-387&lt;/pages&gt;&lt;volume&gt;34&lt;/volume&gt;&lt;number&gt;3&lt;/number&gt;&lt;dates&gt;&lt;year&gt;2014&lt;/year&gt;&lt;pub-dates&gt;&lt;date&gt;Mar&lt;/date&gt;&lt;/pub-dates&gt;&lt;/dates&gt;&lt;accession-num&gt;2014-08023-001&lt;/accession-num&gt;&lt;urls&gt;&lt;related-urls&gt;&lt;url&gt;http://ovidsp.ovid.com/ovidweb.cgi?T=JS&amp;amp;CSC=Y&amp;amp;NEWS=N&amp;amp;PAGE=fulltext&amp;amp;D=psyc11&amp;amp;AN=2014-08023-001&lt;/url&gt;&lt;url&gt;http://sfx.gbv.de/sfx_subhh?sid=OVID:psycdb&amp;amp;id=pmid:&amp;amp;id=doi:10.1017%2FS0144686X12001006&amp;amp;issn=0144-686X&amp;amp;isbn=&amp;amp;volume=34&amp;amp;issue=3&amp;amp;spage=361&amp;amp;pages=361-387&amp;amp;date=2014&amp;amp;title=Ageing+%26+Society&amp;amp;atitle=Care+dependence+in+old+age%3A+Preferences%2C+practices+and+implications+in+two+Indonesian+communities.&amp;amp;aulast=Schroder-Butterfill&lt;/url&gt;&lt;/related-urls&gt;&lt;/urls&gt;&lt;remote-database-name&gt;PsycINFO&lt;/remote-database-name&gt;&lt;remote-database-provider&gt;Ovid Technologies&lt;/remote-database-provider&gt;&lt;/record&gt;&lt;/Cite&gt;&lt;/EndNote&gt;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Schroder-Butterfill and Fithry (2014)</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493429" w:rsidRDefault="003227F4" w:rsidP="00AF20D9">
            <w:pPr>
              <w:rPr>
                <w:rFonts w:ascii="Arial Narrow" w:hAnsi="Arial Narrow"/>
                <w:sz w:val="20"/>
                <w:szCs w:val="20"/>
                <w:lang w:val="en-US"/>
              </w:rPr>
            </w:pPr>
            <w:r>
              <w:rPr>
                <w:rFonts w:ascii="Arial Narrow" w:hAnsi="Arial Narrow"/>
                <w:sz w:val="20"/>
                <w:szCs w:val="20"/>
                <w:lang w:val="en-US"/>
              </w:rPr>
              <w:t xml:space="preserve">To explore who provides care to frail older people in Indonesia, and to what extent </w:t>
            </w:r>
            <w:r w:rsidRPr="00493429">
              <w:rPr>
                <w:rFonts w:ascii="Arial Narrow" w:hAnsi="Arial Narrow"/>
                <w:sz w:val="20"/>
                <w:szCs w:val="20"/>
                <w:lang w:val="en-US"/>
              </w:rPr>
              <w:t xml:space="preserve">actual care arrangements align with older people's </w:t>
            </w:r>
            <w:r>
              <w:rPr>
                <w:rFonts w:ascii="Arial Narrow" w:hAnsi="Arial Narrow"/>
                <w:sz w:val="20"/>
                <w:szCs w:val="20"/>
                <w:lang w:val="en-US"/>
              </w:rPr>
              <w:t xml:space="preserve">preferences </w:t>
            </w:r>
          </w:p>
          <w:p w:rsidR="003227F4" w:rsidRDefault="003227F4" w:rsidP="00AF20D9">
            <w:pPr>
              <w:rPr>
                <w:rFonts w:ascii="Arial Narrow" w:hAnsi="Arial Narrow"/>
                <w:sz w:val="20"/>
                <w:szCs w:val="20"/>
                <w:lang w:val="en-US"/>
              </w:rPr>
            </w:pP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Adults aged ≥60 years from two rural Indonesian villages in West Sumatra (n=101) and East Java (n=206)</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Total population survey of all adults aged ≥60 years from two rural villages</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Ethnography: day-to-day </w:t>
            </w:r>
            <w:r w:rsidRPr="00EE05F6">
              <w:rPr>
                <w:rFonts w:ascii="Arial Narrow" w:hAnsi="Arial Narrow"/>
                <w:sz w:val="20"/>
                <w:szCs w:val="20"/>
                <w:lang w:val="en-US"/>
              </w:rPr>
              <w:t>conversations</w:t>
            </w:r>
            <w:r>
              <w:rPr>
                <w:rFonts w:ascii="Arial Narrow" w:hAnsi="Arial Narrow"/>
                <w:sz w:val="20"/>
                <w:szCs w:val="20"/>
                <w:lang w:val="en-US"/>
              </w:rPr>
              <w:t>, semi-structured F2F interviews (1999-2000, 2004-2005)</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n.i. </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Care location, caregiver, norms/values</w:t>
            </w:r>
          </w:p>
        </w:tc>
      </w:tr>
      <w:tr w:rsidR="003227F4" w:rsidRPr="00242618" w:rsidTr="00242618">
        <w:trPr>
          <w:trHeight w:val="635"/>
        </w:trPr>
        <w:tc>
          <w:tcPr>
            <w:tcW w:w="1413" w:type="dxa"/>
            <w:tcBorders>
              <w:top w:val="nil"/>
              <w:left w:val="nil"/>
              <w:bottom w:val="nil"/>
              <w:right w:val="nil"/>
            </w:tcBorders>
          </w:tcPr>
          <w:p w:rsidR="003227F4" w:rsidRPr="00B665A7"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&lt;EndNote&gt;&lt;Cite&gt;&lt;Author&gt;Sudha&lt;/Author&gt;&lt;Year&gt;2014&lt;/Year&gt;&lt;RecNum&gt;491&lt;/RecNum&gt;&lt;DisplayText&gt;(Sudha 2014)&lt;/DisplayText&gt;&lt;record&gt;&lt;rec-number&gt;491&lt;/rec-number&gt;&lt;foreign-keys&gt;&lt;key app="EN" db-id="2w0tar5eyr9xrkevas9v09w6e0fepzaw0zdx" timestamp="1470405188"&gt;491&lt;/key&gt;&lt;/foreign-keys&gt;&lt;ref-type name="Journal Article"&gt;17&lt;/ref-type&gt;&lt;contributors&gt;&lt;authors&gt;&lt;author&gt;Sudha, S&lt;/author&gt;&lt;/authors&gt;&lt;/contributors&gt;&lt;titles&gt;&lt;title&gt;Intergenerational relations and elder care preferences of Asian Indians in North Carolina&lt;/title&gt;&lt;secondary-title&gt;J Cross Cult Gerontol&lt;/secondary-title&gt;&lt;/titles&gt;&lt;periodical&gt;&lt;full-title&gt;J Cross Cult Gerontol&lt;/full-title&gt;&lt;/periodical&gt;&lt;pages&gt;87-107&lt;/pages&gt;&lt;volume&gt;29&lt;/volume&gt;&lt;number&gt;1&lt;/number&gt;&lt;dates&gt;&lt;year&gt;2014&lt;/year&gt;&lt;/dates&gt;&lt;isbn&gt;1573-0719&lt;/isbn&gt;&lt;accession-num&gt;24370947&lt;/accession-num&gt;&lt;label&gt;eng&lt;/label&gt;&lt;urls&gt;&lt;related-urls&gt;&lt;url&gt;http://dx.doi.org/10.1007/s10823-013-9220-7&lt;/url&gt;&lt;/related-urls&gt;&lt;/urls&gt;&lt;electronic-resource-num&gt;10.1007/s10823-013-9220-7&lt;/electronic-resource-num&gt;&lt;remote-database-name&gt;PubMed&lt;/remote-database-name&gt;&lt;remote-database-provider&gt;Pubmed2Endnote by Riadh Hammami&lt;/remote-database-provider&gt;&lt;/record&gt;&lt;/Cite&gt;&lt;/EndNote&gt;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Sudha (2014)</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E</w:t>
            </w:r>
            <w:r w:rsidRPr="00DC605E">
              <w:rPr>
                <w:rFonts w:ascii="Arial Narrow" w:hAnsi="Arial Narrow"/>
                <w:sz w:val="20"/>
                <w:szCs w:val="20"/>
                <w:lang w:val="en-US"/>
              </w:rPr>
              <w:t xml:space="preserve">xamine the desires and intentions for elder care </w:t>
            </w:r>
            <w:r>
              <w:rPr>
                <w:rFonts w:ascii="Arial Narrow" w:hAnsi="Arial Narrow"/>
                <w:sz w:val="20"/>
                <w:szCs w:val="20"/>
                <w:lang w:val="en-US"/>
              </w:rPr>
              <w:t>among Asian Indian seniors</w:t>
            </w:r>
            <w:r w:rsidRPr="00DC605E">
              <w:rPr>
                <w:rFonts w:ascii="Arial Narrow" w:hAnsi="Arial Narrow"/>
                <w:sz w:val="20"/>
                <w:szCs w:val="20"/>
                <w:lang w:val="en-US"/>
              </w:rPr>
              <w:t xml:space="preserve"> and their families, </w:t>
            </w:r>
            <w:r>
              <w:rPr>
                <w:rFonts w:ascii="Arial Narrow" w:hAnsi="Arial Narrow"/>
                <w:sz w:val="20"/>
                <w:szCs w:val="20"/>
                <w:lang w:val="en-US"/>
              </w:rPr>
              <w:t>in light of</w:t>
            </w:r>
            <w:r w:rsidRPr="00DC605E">
              <w:rPr>
                <w:rFonts w:ascii="Arial Narrow" w:hAnsi="Arial Narrow"/>
                <w:sz w:val="20"/>
                <w:szCs w:val="20"/>
                <w:lang w:val="en-US"/>
              </w:rPr>
              <w:t xml:space="preserve"> changing intergenerational relatio</w:t>
            </w:r>
            <w:r>
              <w:rPr>
                <w:rFonts w:ascii="Arial Narrow" w:hAnsi="Arial Narrow"/>
                <w:sz w:val="20"/>
                <w:szCs w:val="20"/>
                <w:lang w:val="en-US"/>
              </w:rPr>
              <w:t xml:space="preserve">ns </w:t>
            </w: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Asian Indian seniors aged ≥60 years (n=5) and their younger (mostly middle-aged) relatives (n=19) in North Carolina, USA</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Recruitment via personal introduction and snowball techniques (convenience)</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Semi-structured F2F interviews (n=24)</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Pr>
                <w:rFonts w:ascii="Arial Narrow" w:hAnsi="Arial Narrow"/>
                <w:sz w:val="20"/>
                <w:szCs w:val="20"/>
                <w:lang w:val="en-US"/>
              </w:rPr>
              <w:t>Qualitative content (thematic) analysis</w:t>
            </w:r>
          </w:p>
        </w:tc>
        <w:tc>
          <w:tcPr>
            <w:tcW w:w="2511" w:type="dxa"/>
            <w:tcBorders>
              <w:top w:val="nil"/>
              <w:left w:val="nil"/>
              <w:bottom w:val="nil"/>
              <w:right w:val="nil"/>
            </w:tcBorders>
          </w:tcPr>
          <w:p w:rsidR="003227F4" w:rsidRDefault="003227F4" w:rsidP="000435FE">
            <w:pPr>
              <w:rPr>
                <w:rFonts w:ascii="Arial Narrow" w:hAnsi="Arial Narrow"/>
                <w:sz w:val="20"/>
                <w:szCs w:val="20"/>
                <w:lang w:val="en-US"/>
              </w:rPr>
            </w:pPr>
            <w:r>
              <w:rPr>
                <w:rFonts w:ascii="Arial Narrow" w:hAnsi="Arial Narrow"/>
                <w:sz w:val="20"/>
                <w:szCs w:val="20"/>
                <w:lang w:val="en-US"/>
              </w:rPr>
              <w:t>Care location, caregiver, caregiver burden, norm</w:t>
            </w:r>
            <w:r w:rsidR="000435FE">
              <w:rPr>
                <w:rFonts w:ascii="Arial Narrow" w:hAnsi="Arial Narrow"/>
                <w:sz w:val="20"/>
                <w:szCs w:val="20"/>
                <w:lang w:val="en-US"/>
              </w:rPr>
              <w:t>s/values</w:t>
            </w:r>
          </w:p>
        </w:tc>
      </w:tr>
      <w:tr w:rsidR="003227F4" w:rsidRPr="00242618" w:rsidTr="00242618">
        <w:trPr>
          <w:trHeight w:val="1266"/>
        </w:trPr>
        <w:tc>
          <w:tcPr>
            <w:tcW w:w="1413" w:type="dxa"/>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&lt;EndNote&gt;&lt;Cite&gt;&lt;Author&gt;Denson&lt;/Author&gt;&lt;Year&gt;2013&lt;/Year&gt;&lt;RecNum&gt;470&lt;/RecNum&gt;&lt;DisplayText&gt;(Denson, Winefield and Beilby 2013)&lt;/DisplayText&gt;&lt;record&gt;&lt;rec-number&gt;470&lt;/rec-number&gt;&lt;foreign-keys&gt;&lt;key app="EN" db-id="2w0tar5eyr9xrkevas9v09w6e0fepzaw0zdx" timestamp="1467034872"&gt;470&lt;/key&gt;&lt;/foreign-keys&gt;&lt;ref-type name="Journal Article"&gt;17&lt;/ref-type&gt;&lt;contributors&gt;&lt;authors&gt;&lt;author&gt;Denson, Linley A&lt;/author&gt;&lt;author&gt;Winefield, Helen R&lt;/author&gt;&lt;author&gt;Beilby, Justin J&lt;/author&gt;&lt;/authors&gt;&lt;/contributors&gt;&lt;titles&gt;&lt;title&gt;Discharge-planning for long-term care needs: the values and priorities of older people, their younger relatives and health professionals&lt;/title&gt;&lt;secondary-title&gt;Scand J Caring Sci&lt;/secondary-title&gt;&lt;/titles&gt;&lt;periodical&gt;&lt;full-title&gt;Scand J Caring Sci&lt;/full-title&gt;&lt;/periodical&gt;&lt;pages&gt;3-12&lt;/pages&gt;&lt;volume&gt;27&lt;/volume&gt;&lt;number&gt;1&lt;/number&gt;&lt;dates&gt;&lt;year&gt;2013&lt;/year&gt;&lt;/dates&gt;&lt;isbn&gt;1471-6712&lt;/isbn&gt;&lt;accession-num&gt;22497666&lt;/accession-num&gt;&lt;label&gt;eng&lt;/label&gt;&lt;urls&gt;&lt;related-urls&gt;&lt;url&gt;http://dx.doi.org/10.1111/j.1471-6712.2012.00987.x&lt;/url&gt;&lt;/related-urls&gt;&lt;/urls&gt;&lt;electronic-resource-num&gt;10.1111/j.1471-6712.2012.00987.x&lt;/electronic-resource-num&gt;&lt;remote-database-name&gt;PubMed&lt;/remote-database-name&gt;&lt;remote-database-provider&gt;Pubmed2Endnote by Riadh Hammami&lt;/remote-database-provider&gt;&lt;/record&gt;&lt;/Cite&gt;&lt;/EndNote&gt;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Denson, Winefield and Beilby (2013)</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Compare preferences and values of frail elders living at home, their younger relatives, and health professional about discharge plans for LTC</w:t>
            </w:r>
          </w:p>
        </w:tc>
        <w:tc>
          <w:tcPr>
            <w:tcW w:w="2835" w:type="dxa"/>
            <w:tcBorders>
              <w:top w:val="nil"/>
              <w:left w:val="nil"/>
              <w:bottom w:val="nil"/>
              <w:right w:val="nil"/>
            </w:tcBorders>
          </w:tcPr>
          <w:p w:rsidR="003227F4" w:rsidRPr="00B665A7" w:rsidRDefault="003227F4" w:rsidP="00D8111F">
            <w:pPr>
              <w:rPr>
                <w:rFonts w:ascii="Arial Narrow" w:hAnsi="Arial Narrow"/>
                <w:sz w:val="20"/>
                <w:szCs w:val="20"/>
                <w:lang w:val="en-US"/>
              </w:rPr>
            </w:pPr>
            <w:r>
              <w:rPr>
                <w:rFonts w:ascii="Arial Narrow" w:hAnsi="Arial Narrow"/>
                <w:sz w:val="20"/>
                <w:szCs w:val="20"/>
                <w:lang w:val="en-US"/>
              </w:rPr>
              <w:t xml:space="preserve">Adults in an Australian city: </w:t>
            </w:r>
            <w:r w:rsidR="00D8111F">
              <w:rPr>
                <w:rFonts w:ascii="Arial Narrow" w:hAnsi="Arial Narrow"/>
                <w:sz w:val="20"/>
                <w:szCs w:val="20"/>
                <w:lang w:val="en-US"/>
              </w:rPr>
              <w:t>older persons</w:t>
            </w:r>
            <w:r>
              <w:rPr>
                <w:rFonts w:ascii="Arial Narrow" w:hAnsi="Arial Narrow"/>
                <w:sz w:val="20"/>
                <w:szCs w:val="20"/>
                <w:lang w:val="en-US"/>
              </w:rPr>
              <w:t xml:space="preserve"> aged 77-83 years (n=10), relatives aged 45-69 years (n=8), health professionals aged 45-69 years (n=18)</w:t>
            </w:r>
          </w:p>
        </w:tc>
        <w:tc>
          <w:tcPr>
            <w:tcW w:w="1559"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Snowball sampling through medical facilities, personal contacts (convenience)</w:t>
            </w:r>
          </w:p>
        </w:tc>
        <w:tc>
          <w:tcPr>
            <w:tcW w:w="170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Semi-structured F2F interviews (n=36)</w:t>
            </w:r>
          </w:p>
        </w:tc>
        <w:tc>
          <w:tcPr>
            <w:tcW w:w="1701" w:type="dxa"/>
            <w:tcBorders>
              <w:top w:val="nil"/>
              <w:left w:val="nil"/>
              <w:bottom w:val="nil"/>
              <w:right w:val="nil"/>
            </w:tcBorders>
          </w:tcPr>
          <w:p w:rsidR="003227F4" w:rsidRPr="00B665A7" w:rsidRDefault="003227F4" w:rsidP="00AF20D9">
            <w:pPr>
              <w:ind w:left="34"/>
              <w:rPr>
                <w:rFonts w:ascii="Arial Narrow" w:hAnsi="Arial Narrow"/>
                <w:sz w:val="20"/>
                <w:szCs w:val="20"/>
                <w:lang w:val="en-US"/>
              </w:rPr>
            </w:pPr>
            <w:r>
              <w:rPr>
                <w:rFonts w:ascii="Arial Narrow" w:hAnsi="Arial Narrow"/>
                <w:sz w:val="20"/>
                <w:szCs w:val="20"/>
                <w:lang w:val="en-US"/>
              </w:rPr>
              <w:t>Qualitative c</w:t>
            </w:r>
            <w:r w:rsidRPr="00ED32DF">
              <w:rPr>
                <w:rFonts w:ascii="Arial Narrow" w:hAnsi="Arial Narrow"/>
                <w:sz w:val="20"/>
                <w:szCs w:val="20"/>
                <w:lang w:val="en-US"/>
              </w:rPr>
              <w:t>ontent (thematic) analysis</w:t>
            </w:r>
          </w:p>
        </w:tc>
        <w:tc>
          <w:tcPr>
            <w:tcW w:w="251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Care location (homecare vs. residential care), caregiver burden, stakeholder differences, norms/values</w:t>
            </w:r>
          </w:p>
        </w:tc>
      </w:tr>
      <w:tr w:rsidR="003227F4" w:rsidRPr="00242618" w:rsidTr="00242618">
        <w:trPr>
          <w:trHeight w:val="999"/>
        </w:trPr>
        <w:tc>
          <w:tcPr>
            <w:tcW w:w="1413" w:type="dxa"/>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lastRenderedPageBreak/>
              <w:fldChar w:fldCharType="begin"/>
            </w:r>
            <w:r>
              <w:rPr>
                <w:rFonts w:ascii="Arial Narrow" w:hAnsi="Arial Narrow"/>
                <w:sz w:val="20"/>
                <w:szCs w:val="20"/>
                <w:lang w:val="en-US"/>
              </w:rPr>
              <w:instrText xml:space="preserve"> ADDIN EN.CITE &lt;EndNote&gt;&lt;Cite&gt;&lt;Author&gt;Halperin&lt;/Author&gt;&lt;Year&gt;2013&lt;/Year&gt;&lt;RecNum&gt;478&lt;/RecNum&gt;&lt;DisplayText&gt;(Halperin 2013)&lt;/DisplayText&gt;&lt;record&gt;&lt;rec-number&gt;478&lt;/rec-number&gt;&lt;foreign-keys&gt;&lt;key app="EN" db-id="2w0tar5eyr9xrkevas9v09w6e0fepzaw0zdx" timestamp="1469806320"&gt;478&lt;/key&gt;&lt;/foreign-keys&gt;&lt;ref-type name="Journal Article"&gt;17&lt;/ref-type&gt;&lt;contributors&gt;&lt;authors&gt;&lt;author&gt;Halperin, D&lt;/author&gt;&lt;/authors&gt;&lt;/contributors&gt;&lt;titles&gt;&lt;title&gt;Aging, Family, and Preferences for Care among Older Jews and Arabs&lt;/title&gt;&lt;/titles&gt;&lt;pages&gt;102-121&lt;/pages&gt;&lt;volume&gt;28&lt;/volume&gt;&lt;number&gt;2&lt;/number&gt;&lt;dates&gt;&lt;year&gt;2013&lt;/year&gt;&lt;/dates&gt;&lt;pub-location&gt;New York, USA&lt;/pub-location&gt;&lt;publisher&gt;&amp;apos;Berghahn Journals&amp;apos;&lt;/publisher&gt;&lt;urls&gt;&lt;related-urls&gt;&lt;url&gt;//www.berghahnjournals.com/journals/israel-studies-review/28/2/isr280207.xml&lt;/url&gt;&lt;/related-urls&gt;&lt;/urls&gt;&lt;electronic-resource-num&gt;10.3167/isr.2013.280207&lt;/electronic-resource-num&gt;&lt;language&gt;English&lt;/language&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Halperin (2013)</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Examine</w:t>
            </w:r>
            <w:r w:rsidRPr="002A1134">
              <w:rPr>
                <w:rFonts w:ascii="Arial Narrow" w:hAnsi="Arial Narrow"/>
                <w:sz w:val="20"/>
                <w:szCs w:val="20"/>
                <w:lang w:val="en-US"/>
              </w:rPr>
              <w:t xml:space="preserve"> future care preferences and examine the</w:t>
            </w:r>
            <w:r>
              <w:rPr>
                <w:rFonts w:ascii="Arial Narrow" w:hAnsi="Arial Narrow"/>
                <w:sz w:val="20"/>
                <w:szCs w:val="20"/>
                <w:lang w:val="en-US"/>
              </w:rPr>
              <w:t xml:space="preserve">ir </w:t>
            </w:r>
            <w:r w:rsidRPr="002A1134">
              <w:rPr>
                <w:rFonts w:ascii="Arial Narrow" w:hAnsi="Arial Narrow"/>
                <w:sz w:val="20"/>
                <w:szCs w:val="20"/>
                <w:lang w:val="en-US"/>
              </w:rPr>
              <w:t>as</w:t>
            </w:r>
            <w:r>
              <w:rPr>
                <w:rFonts w:ascii="Arial Narrow" w:hAnsi="Arial Narrow"/>
                <w:sz w:val="20"/>
                <w:szCs w:val="20"/>
                <w:lang w:val="en-US"/>
              </w:rPr>
              <w:t xml:space="preserve">sociations in </w:t>
            </w:r>
            <w:r w:rsidRPr="002A1134">
              <w:rPr>
                <w:rFonts w:ascii="Arial Narrow" w:hAnsi="Arial Narrow"/>
                <w:sz w:val="20"/>
                <w:szCs w:val="20"/>
                <w:lang w:val="en-US"/>
              </w:rPr>
              <w:t xml:space="preserve">independent </w:t>
            </w:r>
            <w:r>
              <w:rPr>
                <w:rFonts w:ascii="Arial Narrow" w:hAnsi="Arial Narrow"/>
                <w:sz w:val="20"/>
                <w:szCs w:val="20"/>
                <w:lang w:val="en-US"/>
              </w:rPr>
              <w:t>older Jews and Arabs</w:t>
            </w: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Jews and Arabs aged ≥60 years in Israel (n=20)</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Purposive sampling</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Semi-structured F2F interviews (n=20)</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Pr>
                <w:rFonts w:ascii="Arial Narrow" w:hAnsi="Arial Narrow"/>
                <w:sz w:val="20"/>
                <w:szCs w:val="20"/>
                <w:lang w:val="en-US"/>
              </w:rPr>
              <w:t>Qualitative content analysis (analytic induction)</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Caregiver, caregiver burden, norms/values</w:t>
            </w:r>
          </w:p>
        </w:tc>
      </w:tr>
      <w:tr w:rsidR="003227F4" w:rsidRPr="00242618" w:rsidTr="00242618">
        <w:trPr>
          <w:trHeight w:val="1225"/>
        </w:trPr>
        <w:tc>
          <w:tcPr>
            <w:tcW w:w="1413" w:type="dxa"/>
            <w:tcBorders>
              <w:top w:val="nil"/>
              <w:left w:val="nil"/>
              <w:bottom w:val="nil"/>
              <w:right w:val="nil"/>
            </w:tcBorders>
          </w:tcPr>
          <w:p w:rsidR="003227F4" w:rsidRPr="00B665A7"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&lt;EndNote&gt;&lt;Cite&gt;&lt;Author&gt;Pope&lt;/Author&gt;&lt;Year&gt;2013&lt;/Year&gt;&lt;RecNum&gt;86&lt;/RecNum&gt;&lt;DisplayText&gt;(Pope and Riley 2013)&lt;/DisplayText&gt;&lt;record&gt;&lt;rec-number&gt;86&lt;/rec-number&gt;&lt;foreign-keys&gt;&lt;key app="EN" db-id="2w0tar5eyr9xrkevas9v09w6e0fepzaw0zdx" timestamp="1399562300"&gt;86&lt;/key&gt;&lt;/foreign-keys&gt;&lt;ref-type name="Journal Article"&gt;17&lt;/ref-type&gt;&lt;contributors&gt;&lt;authors&gt;&lt;author&gt;Pope, N. D.&lt;/author&gt;&lt;author&gt;Riley, J. E.&lt;/author&gt;&lt;/authors&gt;&lt;/contributors&gt;&lt;auth-address&gt;a College of Social Work, University of Kentucky , Lexington , Kentucky , USA.&lt;/auth-address&gt;&lt;titles&gt;&lt;title&gt;&amp;quot;Keep dignity intact&amp;quot;: exploring desires for quality long-term care among midlife women&lt;/title&gt;&lt;secondary-title&gt;J Gerontol Soc Work&lt;/secondary-title&gt;&lt;/titles&gt;&lt;periodical&gt;&lt;full-title&gt;J Gerontol Soc Work&lt;/full-title&gt;&lt;/periodical&gt;&lt;pages&gt;693-708&lt;/pages&gt;&lt;volume&gt;56&lt;/volume&gt;&lt;number&gt;8&lt;/number&gt;&lt;edition&gt;2013/10/15&lt;/edition&gt;&lt;dates&gt;&lt;year&gt;2013&lt;/year&gt;&lt;/dates&gt;&lt;isbn&gt;1540-4048 (Electronic)&amp;#xD;0163-4372 (Linking)&lt;/isbn&gt;&lt;accession-num&gt;24116902&lt;/accession-num&gt;&lt;urls&gt;&lt;related-urls&gt;&lt;url&gt;http://www.ncbi.nlm.nih.gov/entrez/query.fcgi?cmd=Retrieve&amp;amp;db=PubMed&amp;amp;dopt=Citation&amp;amp;list_uids=24116902&lt;/url&gt;&lt;/related-urls&gt;&lt;/urls&gt;&lt;electronic-resource-num&gt;10.1080/01634372.2013.840351&lt;/electronic-resource-num&gt;&lt;language&gt;eng&lt;/language&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Pope and Riley (2013)</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Address preferences for receipt of LTC among women in late midlife who are providing care for a frail parent(-in-law)</w:t>
            </w:r>
          </w:p>
        </w:tc>
        <w:tc>
          <w:tcPr>
            <w:tcW w:w="2835"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Women in aged 50-65 years providing ≥7 hours of care per week for a parent(-in-law) in a southern state, USA (n=15)</w:t>
            </w:r>
          </w:p>
        </w:tc>
        <w:tc>
          <w:tcPr>
            <w:tcW w:w="1559"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Nonrandom, purposive sampling (via gatekeepers, flyers, etc.)</w:t>
            </w:r>
          </w:p>
        </w:tc>
        <w:tc>
          <w:tcPr>
            <w:tcW w:w="170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Semi-structured F2F interviews (n=15)</w:t>
            </w:r>
          </w:p>
        </w:tc>
        <w:tc>
          <w:tcPr>
            <w:tcW w:w="1701" w:type="dxa"/>
            <w:tcBorders>
              <w:top w:val="nil"/>
              <w:left w:val="nil"/>
              <w:bottom w:val="nil"/>
              <w:right w:val="nil"/>
            </w:tcBorders>
          </w:tcPr>
          <w:p w:rsidR="003227F4" w:rsidRPr="00B665A7" w:rsidRDefault="003227F4" w:rsidP="00AF20D9">
            <w:pPr>
              <w:ind w:left="34"/>
              <w:rPr>
                <w:rFonts w:ascii="Arial Narrow" w:hAnsi="Arial Narrow"/>
                <w:sz w:val="20"/>
                <w:szCs w:val="20"/>
                <w:lang w:val="en-US"/>
              </w:rPr>
            </w:pPr>
            <w:r>
              <w:rPr>
                <w:rFonts w:ascii="Arial Narrow" w:hAnsi="Arial Narrow"/>
                <w:sz w:val="20"/>
                <w:szCs w:val="20"/>
                <w:lang w:val="en-US"/>
              </w:rPr>
              <w:t xml:space="preserve">Grounded theory,  </w:t>
            </w:r>
            <w:r w:rsidRPr="00553546">
              <w:rPr>
                <w:rFonts w:ascii="Arial Narrow" w:hAnsi="Arial Narrow"/>
                <w:sz w:val="20"/>
                <w:szCs w:val="20"/>
                <w:lang w:val="en-US"/>
              </w:rPr>
              <w:t>constant comparative analyses</w:t>
            </w:r>
          </w:p>
        </w:tc>
        <w:tc>
          <w:tcPr>
            <w:tcW w:w="251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Care location, caregiver &amp; caregiver attributes, caregiver burden, impact of health state (care need)</w:t>
            </w:r>
          </w:p>
        </w:tc>
      </w:tr>
      <w:tr w:rsidR="003227F4" w:rsidRPr="00242618" w:rsidTr="00242618">
        <w:trPr>
          <w:trHeight w:val="596"/>
        </w:trPr>
        <w:tc>
          <w:tcPr>
            <w:tcW w:w="1413" w:type="dxa"/>
            <w:vMerge w:val="restart"/>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&lt;EndNote&gt;&lt;Cite&gt;&lt;Author&gt;Walsh&lt;/Author&gt;&lt;Year&gt;2011&lt;/Year&gt;&lt;RecNum&gt;423&lt;/RecNum&gt;&lt;DisplayText&gt;(Walsh and Callan 2011)&lt;/DisplayText&gt;&lt;record&gt;&lt;rec-number&gt;423&lt;/rec-number&gt;&lt;foreign-keys&gt;&lt;key app="EN" db-id="2w0tar5eyr9xrkevas9v09w6e0fepzaw0zdx" timestamp="1422888938"&gt;423&lt;/key&gt;&lt;/foreign-keys&gt;&lt;ref-type name="Journal Article"&gt;17&lt;/ref-type&gt;&lt;contributors&gt;&lt;authors&gt;&lt;author&gt;Walsh, K.&lt;/author&gt;&lt;author&gt;Callan, A.&lt;/author&gt;&lt;/authors&gt;&lt;/contributors&gt;&lt;titles&gt;&lt;title&gt;Perceptions, Preferences, and Acceptance of Information and Communication Technologies in Older-Adult Community Care Settings in Ireland: A Case-Study and Ranked-Care Program Analysis&lt;/title&gt;&lt;secondary-title&gt;Ageing International &lt;/secondary-title&gt;&lt;/titles&gt;&lt;periodical&gt;&lt;full-title&gt;Ageing International&lt;/full-title&gt;&lt;/periodical&gt;&lt;pages&gt;102-122&lt;/pages&gt;&lt;volume&gt;36&lt;/volume&gt;&lt;dates&gt;&lt;year&gt;2011&lt;/year&gt;&lt;/dates&gt;&lt;urls&gt;&lt;/urls&gt;&lt;/record&gt;&lt;/Cite&gt;&lt;/EndNote&gt;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Walsh and Callan (2011)</w:t>
            </w:r>
            <w:r>
              <w:rPr>
                <w:rFonts w:ascii="Arial Narrow" w:hAnsi="Arial Narrow"/>
                <w:sz w:val="20"/>
                <w:szCs w:val="20"/>
                <w:lang w:val="en-US"/>
              </w:rPr>
              <w:fldChar w:fldCharType="end"/>
            </w:r>
          </w:p>
        </w:tc>
        <w:tc>
          <w:tcPr>
            <w:tcW w:w="2693" w:type="dxa"/>
            <w:vMerge w:val="restart"/>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Explore preferences for three community care programs, and thereby investigate the preferences for information and communication technology in LTC</w:t>
            </w: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Recipients of social care aged 65-93 years in four community-care settings in rural and urban Ireland (n=15)</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n.i. (setting = purposive, individuals =  convenience) </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FG (n=15)</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Pr>
                <w:rFonts w:ascii="Arial Narrow" w:hAnsi="Arial Narrow"/>
                <w:sz w:val="20"/>
                <w:szCs w:val="20"/>
                <w:lang w:val="en-US"/>
              </w:rPr>
              <w:t xml:space="preserve">n.i. </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homecare (content), information technology, underlying reasons, norms/values </w:t>
            </w:r>
          </w:p>
        </w:tc>
      </w:tr>
      <w:tr w:rsidR="003227F4" w:rsidRPr="00242618" w:rsidTr="00242618">
        <w:trPr>
          <w:trHeight w:val="1232"/>
        </w:trPr>
        <w:tc>
          <w:tcPr>
            <w:tcW w:w="1413" w:type="dxa"/>
            <w:vMerge/>
            <w:tcBorders>
              <w:top w:val="nil"/>
              <w:left w:val="nil"/>
              <w:bottom w:val="nil"/>
              <w:right w:val="nil"/>
            </w:tcBorders>
          </w:tcPr>
          <w:p w:rsidR="003227F4" w:rsidRDefault="003227F4" w:rsidP="00AF20D9">
            <w:pPr>
              <w:rPr>
                <w:rFonts w:ascii="Arial Narrow" w:hAnsi="Arial Narrow"/>
                <w:sz w:val="20"/>
                <w:szCs w:val="20"/>
                <w:lang w:val="en-US"/>
              </w:rPr>
            </w:pPr>
          </w:p>
        </w:tc>
        <w:tc>
          <w:tcPr>
            <w:tcW w:w="2693" w:type="dxa"/>
            <w:vMerge/>
            <w:tcBorders>
              <w:top w:val="nil"/>
              <w:left w:val="nil"/>
              <w:bottom w:val="nil"/>
              <w:right w:val="nil"/>
            </w:tcBorders>
          </w:tcPr>
          <w:p w:rsidR="003227F4" w:rsidRDefault="003227F4" w:rsidP="00AF20D9">
            <w:pPr>
              <w:rPr>
                <w:rFonts w:ascii="Arial Narrow" w:hAnsi="Arial Narrow"/>
                <w:sz w:val="20"/>
                <w:szCs w:val="20"/>
                <w:lang w:val="en-US"/>
              </w:rPr>
            </w:pP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Young, middle-aged, and older adults aged 18-84 years from the general population, Ireland (n=21)</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Recruitment through regional advertising and community organizations</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FG (n=21)</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Pr>
                <w:rFonts w:ascii="Arial Narrow" w:hAnsi="Arial Narrow"/>
                <w:sz w:val="20"/>
                <w:szCs w:val="20"/>
                <w:lang w:val="en-US"/>
              </w:rPr>
              <w:t xml:space="preserve">n.i. </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homecare (content), information technology, impact of health state (care need)</w:t>
            </w:r>
          </w:p>
        </w:tc>
      </w:tr>
      <w:tr w:rsidR="003227F4" w:rsidRPr="00242618" w:rsidTr="00242618">
        <w:trPr>
          <w:trHeight w:val="1522"/>
        </w:trPr>
        <w:tc>
          <w:tcPr>
            <w:tcW w:w="1413" w:type="dxa"/>
            <w:tcBorders>
              <w:top w:val="nil"/>
              <w:left w:val="nil"/>
              <w:bottom w:val="nil"/>
              <w:right w:val="nil"/>
            </w:tcBorders>
          </w:tcPr>
          <w:p w:rsidR="003227F4"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&lt;EndNote&gt;&lt;Cite&gt;&lt;Author&gt;Anderson&lt;/Author&gt;&lt;Year&gt;2010&lt;/Year&gt;&lt;RecNum&gt;466&lt;/RecNum&gt;&lt;DisplayText&gt;(Anderson and Turner 2010)&lt;/DisplayText&gt;&lt;record&gt;&lt;rec-number&gt;466&lt;/rec-number&gt;&lt;foreign-keys&gt;&lt;key app="EN" db-id="2w0tar5eyr9xrkevas9v09w6e0fepzaw0zdx" timestamp="1467034872"&gt;466&lt;/key&gt;&lt;/foreign-keys&gt;&lt;ref-type name="Journal Article"&gt;17&lt;/ref-type&gt;&lt;contributors&gt;&lt;authors&gt;&lt;author&gt;Anderson, Jared R.&lt;/author&gt;&lt;author&gt;Turner, William L.&lt;/author&gt;&lt;/authors&gt;&lt;/contributors&gt;&lt;titles&gt;&lt;title&gt;When caregivers are in need of care: African-American caregivers&amp;apos; preferences for their own later life care&lt;/title&gt;&lt;secondary-title&gt;Journal of Aging Studies&lt;/secondary-title&gt;&lt;/titles&gt;&lt;periodical&gt;&lt;full-title&gt;Journal of Aging Studies&lt;/full-title&gt;&lt;/periodical&gt;&lt;pages&gt;65-73&lt;/pages&gt;&lt;volume&gt;24&lt;/volume&gt;&lt;number&gt;1&lt;/number&gt;&lt;dates&gt;&lt;year&gt;2010&lt;/year&gt;&lt;pub-dates&gt;&lt;date&gt;Jan&lt;/date&gt;&lt;/pub-dates&gt;&lt;/dates&gt;&lt;accession-num&gt;2009-15994-001&lt;/accession-num&gt;&lt;urls&gt;&lt;related-urls&gt;&lt;url&gt;http://ovidsp.ovid.com/ovidweb.cgi?T=JS&amp;amp;CSC=Y&amp;amp;NEWS=N&amp;amp;PAGE=fulltext&amp;amp;D=psyc7&amp;amp;AN=2009-15994-001&lt;/url&gt;&lt;url&gt;http://sfx.gbv.de/sfx_subhh?sid=OVID:psycdb&amp;amp;id=pmid:&amp;amp;id=doi:10.1016%2Fj.jaging.2008.06.002&amp;amp;issn=0890-4065&amp;amp;isbn=&amp;amp;volume=24&amp;amp;issue=1&amp;amp;spage=65&amp;amp;pages=65-73&amp;amp;date=2010&amp;amp;title=Journal+of+Aging+Studies&amp;amp;atitle=When+caregivers+are+in+need+of+care%3A+African-American+caregivers%27+preferences+for+their+own+later+life+care.&amp;amp;aulast=Anderson&lt;/url&gt;&lt;/related-urls&gt;&lt;/urls&gt;&lt;remote-database-name&gt;PsycINFO&lt;/remote-database-name&gt;&lt;remote-database-provider&gt;Ovid Technologies&lt;/remote-database-provider&gt;&lt;/record&gt;&lt;/Cite&gt;&lt;/EndNote&gt;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Anderson and Turner (2010)</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Default="003227F4" w:rsidP="00AF20D9">
            <w:pPr>
              <w:rPr>
                <w:rFonts w:ascii="Arial Narrow" w:hAnsi="Arial Narrow"/>
                <w:sz w:val="20"/>
                <w:szCs w:val="20"/>
                <w:lang w:val="en-US"/>
              </w:rPr>
            </w:pPr>
            <w:r w:rsidRPr="00C80CC3">
              <w:rPr>
                <w:rFonts w:ascii="Arial Narrow" w:hAnsi="Arial Narrow"/>
                <w:sz w:val="20"/>
                <w:szCs w:val="20"/>
                <w:lang w:val="en-US"/>
              </w:rPr>
              <w:t>Explore wh</w:t>
            </w:r>
            <w:r>
              <w:rPr>
                <w:rFonts w:ascii="Arial Narrow" w:hAnsi="Arial Narrow"/>
                <w:sz w:val="20"/>
                <w:szCs w:val="20"/>
                <w:lang w:val="en-US"/>
              </w:rPr>
              <w:t>y a subset African-American car</w:t>
            </w:r>
            <w:r w:rsidRPr="00C80CC3">
              <w:rPr>
                <w:rFonts w:ascii="Arial Narrow" w:hAnsi="Arial Narrow"/>
                <w:sz w:val="20"/>
                <w:szCs w:val="20"/>
                <w:lang w:val="en-US"/>
              </w:rPr>
              <w:t xml:space="preserve">egivers </w:t>
            </w:r>
            <w:r>
              <w:rPr>
                <w:rFonts w:ascii="Arial Narrow" w:hAnsi="Arial Narrow"/>
                <w:sz w:val="20"/>
                <w:szCs w:val="20"/>
                <w:lang w:val="en-US"/>
              </w:rPr>
              <w:t xml:space="preserve">prefers </w:t>
            </w:r>
            <w:r w:rsidRPr="00C80CC3">
              <w:rPr>
                <w:rFonts w:ascii="Arial Narrow" w:hAnsi="Arial Narrow"/>
                <w:sz w:val="20"/>
                <w:szCs w:val="20"/>
                <w:lang w:val="en-US"/>
              </w:rPr>
              <w:t xml:space="preserve">out-of-home </w:t>
            </w:r>
            <w:r>
              <w:rPr>
                <w:rFonts w:ascii="Arial Narrow" w:hAnsi="Arial Narrow"/>
                <w:sz w:val="20"/>
                <w:szCs w:val="20"/>
                <w:lang w:val="en-US"/>
              </w:rPr>
              <w:t xml:space="preserve">LTC </w:t>
            </w:r>
            <w:r w:rsidRPr="00C80CC3">
              <w:rPr>
                <w:rFonts w:ascii="Arial Narrow" w:hAnsi="Arial Narrow"/>
                <w:sz w:val="20"/>
                <w:szCs w:val="20"/>
                <w:lang w:val="en-US"/>
              </w:rPr>
              <w:t>placement over in-home family</w:t>
            </w:r>
            <w:r>
              <w:rPr>
                <w:rFonts w:ascii="Arial Narrow" w:hAnsi="Arial Narrow"/>
                <w:sz w:val="20"/>
                <w:szCs w:val="20"/>
                <w:lang w:val="en-US"/>
              </w:rPr>
              <w:t>,</w:t>
            </w:r>
            <w:r w:rsidRPr="00C80CC3">
              <w:rPr>
                <w:rFonts w:ascii="Arial Narrow" w:hAnsi="Arial Narrow"/>
                <w:sz w:val="20"/>
                <w:szCs w:val="20"/>
                <w:lang w:val="en-US"/>
              </w:rPr>
              <w:t xml:space="preserve"> if they are no longer able to take care of themselves</w:t>
            </w: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African-American</w:t>
            </w:r>
            <w:r w:rsidRPr="00033C41">
              <w:rPr>
                <w:rFonts w:ascii="Arial Narrow" w:hAnsi="Arial Narrow"/>
                <w:sz w:val="20"/>
                <w:szCs w:val="20"/>
                <w:lang w:val="en-US"/>
              </w:rPr>
              <w:t xml:space="preserve"> caregivers</w:t>
            </w:r>
            <w:r>
              <w:rPr>
                <w:rFonts w:ascii="Arial Narrow" w:hAnsi="Arial Narrow"/>
                <w:sz w:val="20"/>
                <w:szCs w:val="20"/>
                <w:lang w:val="en-US"/>
              </w:rPr>
              <w:t xml:space="preserve"> aged 36-79 years from New York, Georgia, North Carolina, Minnesota, and Illinois, USA (n=24)</w:t>
            </w:r>
            <w:r w:rsidRPr="00033C41">
              <w:rPr>
                <w:rFonts w:ascii="Arial Narrow" w:hAnsi="Arial Narrow"/>
                <w:sz w:val="20"/>
                <w:szCs w:val="20"/>
                <w:lang w:val="en-US"/>
              </w:rPr>
              <w:t xml:space="preserve"> </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Purposive sampling with recruitment via churches and community contacts  </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sidRPr="00033C41">
              <w:rPr>
                <w:rFonts w:ascii="Arial Narrow" w:hAnsi="Arial Narrow"/>
                <w:sz w:val="20"/>
                <w:szCs w:val="20"/>
                <w:lang w:val="en-US"/>
              </w:rPr>
              <w:t>Semi</w:t>
            </w:r>
            <w:r>
              <w:rPr>
                <w:rFonts w:ascii="Arial Narrow" w:hAnsi="Arial Narrow"/>
                <w:sz w:val="20"/>
                <w:szCs w:val="20"/>
                <w:lang w:val="en-US"/>
              </w:rPr>
              <w:t>-structured F2F interviews (n=24</w:t>
            </w:r>
            <w:r w:rsidRPr="00033C41">
              <w:rPr>
                <w:rFonts w:ascii="Arial Narrow" w:hAnsi="Arial Narrow"/>
                <w:sz w:val="20"/>
                <w:szCs w:val="20"/>
                <w:lang w:val="en-US"/>
              </w:rPr>
              <w:t>)</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sidRPr="002127EB">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Care location (formal care), norms/values, caregiver burden</w:t>
            </w:r>
          </w:p>
        </w:tc>
      </w:tr>
      <w:tr w:rsidR="003227F4" w:rsidRPr="00242618" w:rsidTr="00242618">
        <w:trPr>
          <w:trHeight w:val="1008"/>
        </w:trPr>
        <w:tc>
          <w:tcPr>
            <w:tcW w:w="1413" w:type="dxa"/>
            <w:tcBorders>
              <w:top w:val="nil"/>
              <w:left w:val="nil"/>
              <w:bottom w:val="nil"/>
              <w:right w:val="nil"/>
            </w:tcBorders>
          </w:tcPr>
          <w:p w:rsidR="003227F4" w:rsidRPr="00B665A7"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&lt;EndNote&gt;&lt;Cite&gt;&lt;Author&gt;Harrefors&lt;/Author&gt;&lt;Year&gt;2009&lt;/Year&gt;&lt;RecNum&gt;88&lt;/RecNum&gt;&lt;DisplayText&gt;(Harrefors, Savenstedt and Axelsson 2009)&lt;/DisplayText&gt;&lt;record&gt;&lt;rec-number&gt;88&lt;/rec-number&gt;&lt;foreign-keys&gt;&lt;key app="EN" db-id="2w0tar5eyr9xrkevas9v09w6e0fepzaw0zdx" timestamp="1470304379"&gt;88&lt;/key&gt;&lt;key app="ENWeb" db-id=""&gt;0&lt;/key&gt;&lt;/foreign-keys&gt;&lt;ref-type name="Journal Article"&gt;17&lt;/ref-type&gt;&lt;contributors&gt;&lt;authors&gt;&lt;author&gt;Harrefors, C.&lt;/author&gt;&lt;author&gt;Savenstedt, S.&lt;/author&gt;&lt;author&gt;Axelsson, K.&lt;/author&gt;&lt;/authors&gt;&lt;/contributors&gt;&lt;auth-address&gt;Department of Health Science, Lulea University of Technology, Lulea, Sweden. christina.harrefors@ltu.se&lt;/auth-address&gt;&lt;titles&gt;&lt;title&gt;Elderly people&amp;apos;s perceptions of how they want to be cared for: an interview study with healthy elderly couples in Northern Sweden&lt;/title&gt;&lt;secondary-title&gt;Scand J Caring Sci&lt;/secondary-title&gt;&lt;/titles&gt;&lt;periodical&gt;&lt;full-title&gt;Scand J Caring Sci&lt;/full-title&gt;&lt;/periodical&gt;&lt;pages&gt;353-60&lt;/pages&gt;&lt;volume&gt;23&lt;/volume&gt;&lt;number&gt;2&lt;/number&gt;&lt;edition&gt;2009/08/04&lt;/edition&gt;&lt;keywords&gt;&lt;keyword&gt;Aged&lt;/keyword&gt;&lt;keyword&gt;Aged, 80 and over&lt;/keyword&gt;&lt;keyword&gt;Female&lt;/keyword&gt;&lt;keyword&gt;Humans&lt;/keyword&gt;&lt;keyword&gt;Interviews as Topic&lt;/keyword&gt;&lt;keyword&gt;Male&lt;/keyword&gt;&lt;keyword&gt;*Nursing Homes&lt;/keyword&gt;&lt;keyword&gt;*Patient Satisfaction&lt;/keyword&gt;&lt;keyword&gt;*Quality of Health Care&lt;/keyword&gt;&lt;keyword&gt;Sweden&lt;/keyword&gt;&lt;/keywords&gt;&lt;dates&gt;&lt;year&gt;2009&lt;/year&gt;&lt;pub-dates&gt;&lt;date&gt;Jun&lt;/date&gt;&lt;/pub-dates&gt;&lt;/dates&gt;&lt;isbn&gt;1471-6712 (Electronic)&amp;#xD;0283-9318 (Linking)&lt;/isbn&gt;&lt;accession-num&gt;19645809&lt;/accession-num&gt;&lt;urls&gt;&lt;related-urls&gt;&lt;url&gt;http://www.ncbi.nlm.nih.gov/entrez/query.fcgi?cmd=Retrieve&amp;amp;db=PubMed&amp;amp;dopt=Citation&amp;amp;list_uids=19645809&lt;/url&gt;&lt;/related-urls&gt;&lt;/urls&gt;&lt;electronic-resource-num&gt;SCS629 [pii]&amp;#xD;10.1111/j.1471-6712.2008.00629.x&lt;/electronic-resource-num&gt;&lt;language&gt;eng&lt;/language&gt;&lt;/record&gt;&lt;/Cite&gt;&lt;/EndNote&gt;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Harrefors, Savenstedt and Axelsson (2009)</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B665A7" w:rsidRDefault="003227F4" w:rsidP="00D8111F">
            <w:pPr>
              <w:rPr>
                <w:rFonts w:ascii="Arial Narrow" w:hAnsi="Arial Narrow"/>
                <w:sz w:val="20"/>
                <w:szCs w:val="20"/>
                <w:lang w:val="en-US"/>
              </w:rPr>
            </w:pPr>
            <w:r>
              <w:rPr>
                <w:rFonts w:ascii="Arial Narrow" w:hAnsi="Arial Narrow"/>
                <w:sz w:val="20"/>
                <w:szCs w:val="20"/>
                <w:lang w:val="en-US"/>
              </w:rPr>
              <w:t xml:space="preserve">Describe </w:t>
            </w:r>
            <w:r w:rsidR="00D8111F">
              <w:rPr>
                <w:rFonts w:ascii="Arial Narrow" w:hAnsi="Arial Narrow"/>
                <w:sz w:val="20"/>
                <w:szCs w:val="20"/>
                <w:lang w:val="en-US"/>
              </w:rPr>
              <w:t>older</w:t>
            </w:r>
            <w:r>
              <w:rPr>
                <w:rFonts w:ascii="Arial Narrow" w:hAnsi="Arial Narrow"/>
                <w:sz w:val="20"/>
                <w:szCs w:val="20"/>
                <w:lang w:val="en-US"/>
              </w:rPr>
              <w:t xml:space="preserve"> people’s perceptions of how they want to receive LTC</w:t>
            </w:r>
          </w:p>
        </w:tc>
        <w:tc>
          <w:tcPr>
            <w:tcW w:w="2835"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 xml:space="preserve">Community-dwelling couples (n=12) aged 70-83 years from rural northern Sweden (not receiving paid LTC) </w:t>
            </w:r>
          </w:p>
        </w:tc>
        <w:tc>
          <w:tcPr>
            <w:tcW w:w="1559"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Convenience sampling (via two organizations for pensioners)</w:t>
            </w:r>
          </w:p>
        </w:tc>
        <w:tc>
          <w:tcPr>
            <w:tcW w:w="170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Open, individual F2F interviews (n=23)</w:t>
            </w:r>
          </w:p>
        </w:tc>
        <w:tc>
          <w:tcPr>
            <w:tcW w:w="1701" w:type="dxa"/>
            <w:tcBorders>
              <w:top w:val="nil"/>
              <w:left w:val="nil"/>
              <w:bottom w:val="nil"/>
              <w:right w:val="nil"/>
            </w:tcBorders>
          </w:tcPr>
          <w:p w:rsidR="003227F4" w:rsidRPr="00B665A7" w:rsidRDefault="003227F4" w:rsidP="00AF20D9">
            <w:pPr>
              <w:ind w:left="34"/>
              <w:rPr>
                <w:rFonts w:ascii="Arial Narrow" w:hAnsi="Arial Narrow"/>
                <w:sz w:val="20"/>
                <w:szCs w:val="20"/>
                <w:lang w:val="en-US"/>
              </w:rPr>
            </w:pPr>
            <w:r>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 xml:space="preserve">Care location (homecare), caregiver burden, </w:t>
            </w:r>
            <w:r w:rsidRPr="00C111FA">
              <w:rPr>
                <w:rFonts w:ascii="Arial Narrow" w:hAnsi="Arial Narrow"/>
                <w:sz w:val="20"/>
                <w:szCs w:val="20"/>
                <w:lang w:val="en-US"/>
              </w:rPr>
              <w:t>impact of health state (care need)</w:t>
            </w:r>
            <w:r>
              <w:rPr>
                <w:rFonts w:ascii="Arial Narrow" w:hAnsi="Arial Narrow"/>
                <w:sz w:val="20"/>
                <w:szCs w:val="20"/>
                <w:lang w:val="en-US"/>
              </w:rPr>
              <w:t>, norms/</w:t>
            </w:r>
            <w:r w:rsidRPr="00C111FA">
              <w:rPr>
                <w:rFonts w:ascii="Arial Narrow" w:hAnsi="Arial Narrow"/>
                <w:sz w:val="20"/>
                <w:szCs w:val="20"/>
                <w:lang w:val="en-US"/>
              </w:rPr>
              <w:t>values</w:t>
            </w:r>
          </w:p>
        </w:tc>
      </w:tr>
      <w:tr w:rsidR="003227F4" w:rsidRPr="00242618" w:rsidTr="00242618">
        <w:trPr>
          <w:trHeight w:val="1238"/>
        </w:trPr>
        <w:tc>
          <w:tcPr>
            <w:tcW w:w="1413" w:type="dxa"/>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&lt;EndNote&gt;&lt;Cite&gt;&lt;Author&gt;King&lt;/Author&gt;&lt;Year&gt;2009&lt;/Year&gt;&lt;RecNum&gt;464&lt;/RecNum&gt;&lt;DisplayText&gt;(King and Farmer 2009)&lt;/DisplayText&gt;&lt;record&gt;&lt;rec-number&gt;464&lt;/rec-number&gt;&lt;foreign-keys&gt;&lt;key app="EN" db-id="2w0tar5eyr9xrkevas9v09w6e0fepzaw0zdx" timestamp="1467034872"&gt;464&lt;/key&gt;&lt;/foreign-keys&gt;&lt;ref-type name="Journal Article"&gt;17&lt;/ref-type&gt;&lt;contributors&gt;&lt;authors&gt;&lt;author&gt;King, Gerry&lt;/author&gt;&lt;author&gt;Farmer, Jane&lt;/author&gt;&lt;/authors&gt;&lt;/contributors&gt;&lt;titles&gt;&lt;title&gt;What older people want: evidence from a study of remote Scottish communities&lt;/title&gt;&lt;secondary-title&gt;Rural Remote Health&lt;/secondary-title&gt;&lt;/titles&gt;&lt;periodical&gt;&lt;full-title&gt;Rural Remote Health&lt;/full-title&gt;&lt;/periodical&gt;&lt;pages&gt;1166&lt;/pages&gt;&lt;volume&gt;9&lt;/volume&gt;&lt;number&gt;2&lt;/number&gt;&lt;dates&gt;&lt;year&gt;2009&lt;/year&gt;&lt;/dates&gt;&lt;isbn&gt;1445-6354&lt;/isbn&gt;&lt;accession-num&gt;19594291&lt;/accession-num&gt;&lt;label&gt;eng&lt;/label&gt;&lt;urls&gt;&lt;related-urls&gt;&lt;url&gt;http://www.ncbi.nlm.nih.gov/pubmed/19594291&lt;/url&gt;&lt;/related-urls&gt;&lt;/urls&gt;&lt;remote-database-name&gt;PubMed&lt;/remote-database-name&gt;&lt;remote-database-provider&gt;Pubmed2Endnote by Riadh Hammami&lt;/remote-database-provider&gt;&lt;/record&gt;&lt;/Cite&gt;&lt;/EndNote&gt;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King and Farmer (2009)</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Default="003227F4" w:rsidP="00AF20D9">
            <w:pPr>
              <w:rPr>
                <w:rFonts w:ascii="Arial Narrow" w:hAnsi="Arial Narrow"/>
                <w:sz w:val="20"/>
                <w:szCs w:val="20"/>
                <w:lang w:val="en-US"/>
              </w:rPr>
            </w:pPr>
            <w:r w:rsidRPr="0082751C">
              <w:rPr>
                <w:rFonts w:ascii="Arial Narrow" w:hAnsi="Arial Narrow"/>
                <w:sz w:val="20"/>
                <w:szCs w:val="20"/>
                <w:lang w:val="en-US"/>
              </w:rPr>
              <w:t>Expl</w:t>
            </w:r>
            <w:r>
              <w:rPr>
                <w:rFonts w:ascii="Arial Narrow" w:hAnsi="Arial Narrow"/>
                <w:sz w:val="20"/>
                <w:szCs w:val="20"/>
                <w:lang w:val="en-US"/>
              </w:rPr>
              <w:t xml:space="preserve">ore the views persons </w:t>
            </w:r>
            <w:r w:rsidRPr="0082751C">
              <w:rPr>
                <w:rFonts w:ascii="Arial Narrow" w:hAnsi="Arial Narrow"/>
                <w:sz w:val="20"/>
                <w:szCs w:val="20"/>
                <w:lang w:val="en-US"/>
              </w:rPr>
              <w:t>living in remot</w:t>
            </w:r>
            <w:r>
              <w:rPr>
                <w:rFonts w:ascii="Arial Narrow" w:hAnsi="Arial Narrow"/>
                <w:sz w:val="20"/>
                <w:szCs w:val="20"/>
                <w:lang w:val="en-US"/>
              </w:rPr>
              <w:t xml:space="preserve">e communities about current and </w:t>
            </w:r>
            <w:r w:rsidRPr="0082751C">
              <w:rPr>
                <w:rFonts w:ascii="Arial Narrow" w:hAnsi="Arial Narrow"/>
                <w:sz w:val="20"/>
                <w:szCs w:val="20"/>
                <w:lang w:val="en-US"/>
              </w:rPr>
              <w:t>future health and social services provision for older people</w:t>
            </w:r>
          </w:p>
        </w:tc>
        <w:tc>
          <w:tcPr>
            <w:tcW w:w="2835" w:type="dxa"/>
            <w:tcBorders>
              <w:top w:val="nil"/>
              <w:left w:val="nil"/>
              <w:bottom w:val="nil"/>
              <w:right w:val="nil"/>
            </w:tcBorders>
          </w:tcPr>
          <w:p w:rsidR="003227F4" w:rsidRPr="00FC2F70" w:rsidRDefault="003227F4" w:rsidP="00AF20D9">
            <w:pPr>
              <w:rPr>
                <w:rFonts w:ascii="Arial Narrow" w:hAnsi="Arial Narrow"/>
                <w:sz w:val="20"/>
                <w:szCs w:val="20"/>
                <w:lang w:val="en-US"/>
              </w:rPr>
            </w:pPr>
            <w:r>
              <w:rPr>
                <w:rFonts w:ascii="Arial Narrow" w:hAnsi="Arial Narrow"/>
                <w:sz w:val="20"/>
                <w:szCs w:val="20"/>
                <w:lang w:val="en-US"/>
              </w:rPr>
              <w:t>Adults aged ≥55 years</w:t>
            </w:r>
            <w:r w:rsidRPr="00FC2F70">
              <w:rPr>
                <w:rFonts w:ascii="Arial Narrow" w:hAnsi="Arial Narrow"/>
                <w:sz w:val="20"/>
                <w:szCs w:val="20"/>
                <w:lang w:val="en-US"/>
              </w:rPr>
              <w:t xml:space="preserve"> from two</w:t>
            </w:r>
            <w:r>
              <w:rPr>
                <w:rFonts w:ascii="Arial Narrow" w:hAnsi="Arial Narrow"/>
                <w:sz w:val="20"/>
                <w:szCs w:val="20"/>
                <w:lang w:val="en-US"/>
              </w:rPr>
              <w:t xml:space="preserve"> rural communities in Sco</w:t>
            </w:r>
            <w:r w:rsidRPr="00FC2F70">
              <w:rPr>
                <w:rFonts w:ascii="Arial Narrow" w:hAnsi="Arial Narrow"/>
                <w:sz w:val="20"/>
                <w:szCs w:val="20"/>
                <w:lang w:val="en-US"/>
              </w:rPr>
              <w:t xml:space="preserve">tland </w:t>
            </w:r>
            <w:r>
              <w:rPr>
                <w:rFonts w:ascii="Arial Narrow" w:hAnsi="Arial Narrow"/>
                <w:sz w:val="20"/>
                <w:szCs w:val="20"/>
                <w:lang w:val="en-US"/>
              </w:rPr>
              <w:t xml:space="preserve">(UK) </w:t>
            </w:r>
            <w:r w:rsidRPr="00FC2F70">
              <w:rPr>
                <w:rFonts w:ascii="Arial Narrow" w:hAnsi="Arial Narrow"/>
                <w:sz w:val="20"/>
                <w:szCs w:val="20"/>
                <w:lang w:val="en-US"/>
              </w:rPr>
              <w:t xml:space="preserve">with Highland Community </w:t>
            </w:r>
            <w:r>
              <w:rPr>
                <w:rFonts w:ascii="Arial Narrow" w:hAnsi="Arial Narrow"/>
                <w:sz w:val="20"/>
                <w:szCs w:val="20"/>
                <w:lang w:val="en-US"/>
              </w:rPr>
              <w:t>Care Forum (HCCF) workers (n=23)</w:t>
            </w:r>
          </w:p>
          <w:p w:rsidR="003227F4" w:rsidRDefault="003227F4" w:rsidP="00AF20D9">
            <w:pPr>
              <w:rPr>
                <w:rFonts w:ascii="Arial Narrow" w:hAnsi="Arial Narrow"/>
                <w:sz w:val="20"/>
                <w:szCs w:val="20"/>
                <w:lang w:val="en-US"/>
              </w:rPr>
            </w:pP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Purposive sampling with recruitment via HCCF workers </w:t>
            </w:r>
            <w:r w:rsidRPr="00FC2F70">
              <w:rPr>
                <w:rFonts w:ascii="Arial Narrow" w:hAnsi="Arial Narrow"/>
                <w:sz w:val="20"/>
                <w:szCs w:val="20"/>
                <w:lang w:val="en-US"/>
              </w:rPr>
              <w:t xml:space="preserve"> </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sidRPr="00FC2F70">
              <w:rPr>
                <w:rFonts w:ascii="Arial Narrow" w:hAnsi="Arial Narrow"/>
                <w:sz w:val="20"/>
                <w:szCs w:val="20"/>
                <w:lang w:val="en-US"/>
              </w:rPr>
              <w:t>Semi-structured F2F interviews</w:t>
            </w:r>
            <w:r>
              <w:rPr>
                <w:rFonts w:ascii="Arial Narrow" w:hAnsi="Arial Narrow"/>
                <w:sz w:val="20"/>
                <w:szCs w:val="20"/>
                <w:lang w:val="en-US"/>
              </w:rPr>
              <w:t xml:space="preserve"> (n=23</w:t>
            </w:r>
            <w:r w:rsidRPr="00FC2F70">
              <w:rPr>
                <w:rFonts w:ascii="Arial Narrow" w:hAnsi="Arial Narrow"/>
                <w:sz w:val="20"/>
                <w:szCs w:val="20"/>
                <w:lang w:val="en-US"/>
              </w:rPr>
              <w:t>)</w:t>
            </w:r>
            <w:r>
              <w:rPr>
                <w:rFonts w:ascii="Arial Narrow" w:hAnsi="Arial Narrow"/>
                <w:sz w:val="20"/>
                <w:szCs w:val="20"/>
                <w:lang w:val="en-US"/>
              </w:rPr>
              <w:t>, 4 FG (n=4, n=5, n=8, n=18; respectively)</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Pr>
                <w:rFonts w:ascii="Arial Narrow" w:hAnsi="Arial Narrow"/>
                <w:sz w:val="20"/>
                <w:szCs w:val="20"/>
                <w:lang w:val="en-US"/>
              </w:rPr>
              <w:t xml:space="preserve">Framework analysis </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Care location, caregiver, care processes, technology, impact of health state (care needs), norms/values, caregiver burden</w:t>
            </w:r>
          </w:p>
        </w:tc>
      </w:tr>
      <w:tr w:rsidR="003227F4" w:rsidRPr="00242618" w:rsidTr="00242618">
        <w:trPr>
          <w:trHeight w:val="557"/>
        </w:trPr>
        <w:tc>
          <w:tcPr>
            <w:tcW w:w="1413" w:type="dxa"/>
            <w:tcBorders>
              <w:top w:val="nil"/>
              <w:left w:val="nil"/>
              <w:bottom w:val="nil"/>
              <w:right w:val="nil"/>
            </w:tcBorders>
          </w:tcPr>
          <w:p w:rsidR="003227F4" w:rsidRPr="00ED32DF" w:rsidRDefault="00F33F16" w:rsidP="00F33F16">
            <w:pPr>
              <w:rPr>
                <w:rFonts w:ascii="Arial Narrow" w:hAnsi="Arial Narrow"/>
                <w:sz w:val="20"/>
                <w:szCs w:val="20"/>
                <w:lang w:val="en-US"/>
              </w:rPr>
            </w:pPr>
            <w:r>
              <w:rPr>
                <w:rFonts w:ascii="Arial Narrow" w:hAnsi="Arial Narrow"/>
                <w:sz w:val="20"/>
                <w:szCs w:val="20"/>
                <w:lang w:val="en-US"/>
              </w:rPr>
              <w:fldChar w:fldCharType="begin">
                <w:fldData xml:space="preserve">PEVuZE5vdGU+PENpdGU+PEF1dGhvcj5TaGluPC9BdXRob3I+PFllYXI+MjAwODwvWWVhcj48UmVj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</w:fldData>
              </w:fldChar>
            </w:r>
            <w:r>
              <w:rPr>
                <w:rFonts w:ascii="Arial Narrow" w:hAnsi="Arial Narrow"/>
                <w:sz w:val="20"/>
                <w:szCs w:val="20"/>
                <w:lang w:val="en-US"/>
              </w:rPr>
              <w:instrText xml:space="preserve"> ADDIN EN.CITE </w:instrText>
            </w:r>
            <w:r>
              <w:rPr>
                <w:rFonts w:ascii="Arial Narrow" w:hAnsi="Arial Narrow"/>
                <w:sz w:val="20"/>
                <w:szCs w:val="20"/>
                <w:lang w:val="en-US"/>
              </w:rPr>
              <w:fldChar w:fldCharType="begin">
                <w:fldData xml:space="preserve">PEVuZE5vdGU+PENpdGU+PEF1dGhvcj5TaGluPC9BdXRob3I+PFllYXI+MjAwODwvWWVhcj48UmVj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</w:fldData>
              </w:fldChar>
            </w:r>
            <w:r>
              <w:rPr>
                <w:rFonts w:ascii="Arial Narrow" w:hAnsi="Arial Narrow"/>
                <w:sz w:val="20"/>
                <w:szCs w:val="20"/>
                <w:lang w:val="en-US"/>
              </w:rPr>
              <w:instrText xml:space="preserve"> ADDIN EN.CITE.DATA </w:instrText>
            </w:r>
            <w:r>
              <w:rPr>
                <w:rFonts w:ascii="Arial Narrow" w:hAnsi="Arial Narrow"/>
                <w:sz w:val="20"/>
                <w:szCs w:val="20"/>
                <w:lang w:val="en-US"/>
              </w:rPr>
            </w:r>
            <w:r>
              <w:rPr>
                <w:rFonts w:ascii="Arial Narrow" w:hAnsi="Arial Narrow"/>
                <w:sz w:val="20"/>
                <w:szCs w:val="20"/>
                <w:lang w:val="en-US"/>
              </w:rPr>
              <w:fldChar w:fldCharType="end"/>
            </w:r>
            <w:r>
              <w:rPr>
                <w:rFonts w:ascii="Arial Narrow" w:hAnsi="Arial Narrow"/>
                <w:sz w:val="20"/>
                <w:szCs w:val="20"/>
                <w:lang w:val="en-US"/>
              </w:rPr>
            </w:r>
            <w:r>
              <w:rPr>
                <w:rFonts w:ascii="Arial Narrow" w:hAnsi="Arial Narrow"/>
                <w:sz w:val="20"/>
                <w:szCs w:val="20"/>
                <w:lang w:val="en-US"/>
              </w:rPr>
              <w:fldChar w:fldCharType="separate"/>
            </w:r>
            <w:r>
              <w:rPr>
                <w:rFonts w:ascii="Arial Narrow" w:hAnsi="Arial Narrow"/>
                <w:noProof/>
                <w:sz w:val="20"/>
                <w:szCs w:val="20"/>
                <w:lang w:val="en-US"/>
              </w:rPr>
              <w:t>Shin (2008)</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Explore residential and caregiver preferences of older Korean Americans if they were to become bedridden</w:t>
            </w:r>
          </w:p>
        </w:tc>
        <w:tc>
          <w:tcPr>
            <w:tcW w:w="2835" w:type="dxa"/>
            <w:tcBorders>
              <w:top w:val="nil"/>
              <w:left w:val="nil"/>
              <w:bottom w:val="nil"/>
              <w:right w:val="nil"/>
            </w:tcBorders>
          </w:tcPr>
          <w:p w:rsidR="003227F4" w:rsidRPr="00B665A7" w:rsidRDefault="00D8111F" w:rsidP="00AF20D9">
            <w:pPr>
              <w:rPr>
                <w:rFonts w:ascii="Arial Narrow" w:hAnsi="Arial Narrow"/>
                <w:sz w:val="20"/>
                <w:szCs w:val="20"/>
                <w:lang w:val="en-US"/>
              </w:rPr>
            </w:pPr>
            <w:r>
              <w:rPr>
                <w:rFonts w:ascii="Arial Narrow" w:hAnsi="Arial Narrow"/>
                <w:sz w:val="20"/>
                <w:szCs w:val="20"/>
                <w:lang w:val="en-US"/>
              </w:rPr>
              <w:t xml:space="preserve">Older </w:t>
            </w:r>
            <w:r w:rsidR="003227F4">
              <w:rPr>
                <w:rFonts w:ascii="Arial Narrow" w:hAnsi="Arial Narrow"/>
                <w:sz w:val="20"/>
                <w:szCs w:val="20"/>
                <w:lang w:val="en-US"/>
              </w:rPr>
              <w:t>Korean Americans aged ≥ 65 years in the Chicago metropolitan area, USA (n=12)</w:t>
            </w:r>
          </w:p>
        </w:tc>
        <w:tc>
          <w:tcPr>
            <w:tcW w:w="1559"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Convenience sampling (via Korean church, senior housing, Korean NH)</w:t>
            </w:r>
          </w:p>
        </w:tc>
        <w:tc>
          <w:tcPr>
            <w:tcW w:w="170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Semi-structured F2F interviews (n=12)</w:t>
            </w:r>
          </w:p>
        </w:tc>
        <w:tc>
          <w:tcPr>
            <w:tcW w:w="1701" w:type="dxa"/>
            <w:tcBorders>
              <w:top w:val="nil"/>
              <w:left w:val="nil"/>
              <w:bottom w:val="nil"/>
              <w:right w:val="nil"/>
            </w:tcBorders>
          </w:tcPr>
          <w:p w:rsidR="003227F4" w:rsidRPr="00B665A7" w:rsidRDefault="003227F4" w:rsidP="00AF20D9">
            <w:pPr>
              <w:ind w:left="34"/>
              <w:rPr>
                <w:rFonts w:ascii="Arial Narrow" w:hAnsi="Arial Narrow"/>
                <w:sz w:val="20"/>
                <w:szCs w:val="20"/>
                <w:lang w:val="en-US"/>
              </w:rPr>
            </w:pPr>
            <w:r>
              <w:rPr>
                <w:rFonts w:ascii="Arial Narrow" w:hAnsi="Arial Narrow"/>
                <w:sz w:val="20"/>
                <w:szCs w:val="20"/>
                <w:lang w:val="en-US"/>
              </w:rPr>
              <w:t>Descriptive content analysis</w:t>
            </w:r>
          </w:p>
        </w:tc>
        <w:tc>
          <w:tcPr>
            <w:tcW w:w="2511" w:type="dxa"/>
            <w:tcBorders>
              <w:top w:val="nil"/>
              <w:left w:val="nil"/>
              <w:bottom w:val="nil"/>
              <w:right w:val="nil"/>
            </w:tcBorders>
          </w:tcPr>
          <w:p w:rsidR="003227F4" w:rsidRPr="00B665A7" w:rsidRDefault="003227F4" w:rsidP="00AF20D9">
            <w:pPr>
              <w:rPr>
                <w:rFonts w:ascii="Arial Narrow" w:hAnsi="Arial Narrow"/>
                <w:sz w:val="20"/>
                <w:szCs w:val="20"/>
                <w:lang w:val="en-US"/>
              </w:rPr>
            </w:pPr>
            <w:r>
              <w:rPr>
                <w:rFonts w:ascii="Arial Narrow" w:hAnsi="Arial Narrow"/>
                <w:sz w:val="20"/>
                <w:szCs w:val="20"/>
                <w:lang w:val="en-US"/>
              </w:rPr>
              <w:t xml:space="preserve">Care location, caregiver, caregiver burden, impact of health state (care need), norm/values </w:t>
            </w:r>
          </w:p>
        </w:tc>
      </w:tr>
      <w:tr w:rsidR="003227F4" w:rsidRPr="00242618" w:rsidTr="00242618">
        <w:trPr>
          <w:trHeight w:val="983"/>
        </w:trPr>
        <w:tc>
          <w:tcPr>
            <w:tcW w:w="1413" w:type="dxa"/>
            <w:tcBorders>
              <w:top w:val="nil"/>
              <w:left w:val="nil"/>
              <w:bottom w:val="nil"/>
              <w:right w:val="nil"/>
            </w:tcBorders>
          </w:tcPr>
          <w:p w:rsidR="003227F4" w:rsidRPr="00A13F19" w:rsidRDefault="00F33F16" w:rsidP="00F33F16">
            <w:pPr>
              <w:rPr>
                <w:rFonts w:ascii="Arial Narrow" w:hAnsi="Arial Narrow"/>
                <w:sz w:val="20"/>
                <w:szCs w:val="20"/>
              </w:rPr>
            </w:pPr>
            <w:r>
              <w:rPr>
                <w:rFonts w:ascii="Arial Narrow" w:hAnsi="Arial Narrow"/>
                <w:sz w:val="20"/>
                <w:szCs w:val="20"/>
              </w:rPr>
              <w:lastRenderedPageBreak/>
              <w:fldChar w:fldCharType="begin">
                <w:fldData xml:space="preserve">PEVuZE5vdGU+PENpdGU+PEF1dGhvcj5Cb2lzYXViaW48L0F1dGhvcj48WWVhcj4yMDA3PC9ZZWFy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PEVuZE5vdGU+PENpdGU+PEF1dGhvcj5Cb2lzYXViaW48L0F1dGhvcj48WWVhcj4yMDA3PC9ZZWFy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Boisaubin, Chu and Catalano (2007)</w:t>
            </w:r>
            <w:r>
              <w:rPr>
                <w:rFonts w:ascii="Arial Narrow" w:hAnsi="Arial Narrow"/>
                <w:sz w:val="20"/>
                <w:szCs w:val="20"/>
              </w:rPr>
              <w:fldChar w:fldCharType="end"/>
            </w:r>
          </w:p>
        </w:tc>
        <w:tc>
          <w:tcPr>
            <w:tcW w:w="2693" w:type="dxa"/>
            <w:tcBorders>
              <w:top w:val="nil"/>
              <w:left w:val="nil"/>
              <w:bottom w:val="nil"/>
              <w:right w:val="nil"/>
            </w:tcBorders>
          </w:tcPr>
          <w:p w:rsidR="003227F4" w:rsidRPr="00296E22" w:rsidRDefault="003227F4" w:rsidP="00AF20D9">
            <w:pPr>
              <w:rPr>
                <w:rFonts w:ascii="Arial Narrow" w:hAnsi="Arial Narrow"/>
                <w:sz w:val="20"/>
                <w:szCs w:val="20"/>
                <w:lang w:val="en-US"/>
              </w:rPr>
            </w:pPr>
            <w:r w:rsidRPr="00296E22">
              <w:rPr>
                <w:rFonts w:ascii="Arial Narrow" w:hAnsi="Arial Narrow"/>
                <w:sz w:val="20"/>
                <w:szCs w:val="20"/>
                <w:lang w:val="en-US"/>
              </w:rPr>
              <w:t>Explore residents, family member</w:t>
            </w:r>
            <w:r>
              <w:rPr>
                <w:rFonts w:ascii="Arial Narrow" w:hAnsi="Arial Narrow"/>
                <w:sz w:val="20"/>
                <w:szCs w:val="20"/>
                <w:lang w:val="en-US"/>
              </w:rPr>
              <w:t>s</w:t>
            </w:r>
            <w:r w:rsidRPr="00296E22">
              <w:rPr>
                <w:rFonts w:ascii="Arial Narrow" w:hAnsi="Arial Narrow"/>
                <w:sz w:val="20"/>
                <w:szCs w:val="20"/>
                <w:lang w:val="en-US"/>
              </w:rPr>
              <w:t xml:space="preserve">, and health care professionals perceptions on various </w:t>
            </w:r>
            <w:r>
              <w:rPr>
                <w:rFonts w:ascii="Arial Narrow" w:hAnsi="Arial Narrow"/>
                <w:sz w:val="20"/>
                <w:szCs w:val="20"/>
                <w:lang w:val="en-US"/>
              </w:rPr>
              <w:t xml:space="preserve">aspects of </w:t>
            </w:r>
            <w:r w:rsidRPr="00296E22">
              <w:rPr>
                <w:rFonts w:ascii="Arial Narrow" w:hAnsi="Arial Narrow"/>
                <w:sz w:val="20"/>
                <w:szCs w:val="20"/>
                <w:lang w:val="en-US"/>
              </w:rPr>
              <w:t>LTC</w:t>
            </w:r>
          </w:p>
        </w:tc>
        <w:tc>
          <w:tcPr>
            <w:tcW w:w="2835"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 xml:space="preserve">Adults in Houston (USA): LTC receivers (n=4), family members (n=10), health care professionals (n=9) </w:t>
            </w:r>
          </w:p>
        </w:tc>
        <w:tc>
          <w:tcPr>
            <w:tcW w:w="1559"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 xml:space="preserve">Convenience sampling </w:t>
            </w:r>
          </w:p>
        </w:tc>
        <w:tc>
          <w:tcPr>
            <w:tcW w:w="1701"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Semi-structured F2F interviews (n=23)</w:t>
            </w:r>
          </w:p>
        </w:tc>
        <w:tc>
          <w:tcPr>
            <w:tcW w:w="1701" w:type="dxa"/>
            <w:tcBorders>
              <w:top w:val="nil"/>
              <w:left w:val="nil"/>
              <w:bottom w:val="nil"/>
              <w:right w:val="nil"/>
            </w:tcBorders>
          </w:tcPr>
          <w:p w:rsidR="003227F4" w:rsidRPr="00296E22" w:rsidRDefault="003227F4" w:rsidP="00AF20D9">
            <w:pPr>
              <w:ind w:left="34"/>
              <w:rPr>
                <w:rFonts w:ascii="Arial Narrow" w:hAnsi="Arial Narrow"/>
                <w:sz w:val="20"/>
                <w:szCs w:val="20"/>
                <w:lang w:val="en-US"/>
              </w:rPr>
            </w:pPr>
            <w:r w:rsidRPr="00571E58">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 xml:space="preserve">Care location, decision-making, caregiver burden, underlying values/reasons, stakeholder differences   </w:t>
            </w:r>
          </w:p>
        </w:tc>
      </w:tr>
      <w:tr w:rsidR="003227F4" w:rsidRPr="00242618" w:rsidTr="00242618">
        <w:trPr>
          <w:trHeight w:val="985"/>
        </w:trPr>
        <w:tc>
          <w:tcPr>
            <w:tcW w:w="1413" w:type="dxa"/>
            <w:tcBorders>
              <w:top w:val="nil"/>
              <w:left w:val="nil"/>
              <w:bottom w:val="nil"/>
              <w:right w:val="nil"/>
            </w:tcBorders>
          </w:tcPr>
          <w:p w:rsidR="003227F4" w:rsidRPr="00A13F19" w:rsidRDefault="00F33F16" w:rsidP="00F33F16">
            <w:pPr>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ADDIN EN.CITE &lt;EndNote&gt;&lt;Cite&gt;&lt;Author&gt;Chan&lt;/Author&gt;&lt;Year&gt;2007&lt;/Year&gt;&lt;RecNum&gt;456&lt;/RecNum&gt;&lt;DisplayText&gt;(Chan and Pang 2007)&lt;/DisplayText&gt;&lt;record&gt;&lt;rec-number&gt;456&lt;/rec-number&gt;&lt;foreign-keys&gt;&lt;key app="EN" db-id="2w0tar5eyr9xrkevas9v09w6e0fepzaw0zdx" timestamp="1467034872"&gt;456&lt;/key&gt;&lt;/foreign-keys&gt;&lt;ref-type name="Journal Article"&gt;17&lt;/ref-type&gt;&lt;contributors&gt;&lt;authors&gt;&lt;author&gt;Chan, Ho Mun&lt;/author&gt;&lt;author&gt;Pang, Sam&lt;/author&gt;&lt;/authors&gt;&lt;/contributors&gt;&lt;titles&gt;&lt;title&gt;Long-term care: dignity, autonomy, family integrity, and social sustainability: the Hong Kong experience&lt;/title&gt;&lt;secondary-title&gt;J Med Philos&lt;/secondary-title&gt;&lt;/titles&gt;&lt;periodical&gt;&lt;full-title&gt;J Med Philos&lt;/full-title&gt;&lt;/periodical&gt;&lt;pages&gt;401-24&lt;/pages&gt;&lt;volume&gt;32&lt;/volume&gt;&lt;number&gt;5&lt;/number&gt;&lt;dates&gt;&lt;year&gt;2007&lt;/year&gt;&lt;/dates&gt;&lt;isbn&gt;0360-5310&lt;/isbn&gt;&lt;accession-num&gt;17924269&lt;/accession-num&gt;&lt;label&gt;eng&lt;/label&gt;&lt;urls&gt;&lt;related-urls&gt;&lt;url&gt;http://dx.doi.org/10.1080/03605310701631661&lt;/url&gt;&lt;/related-urls&gt;&lt;/urls&gt;&lt;electronic-resource-num&gt;10.1080/03605310701631661&lt;/electronic-resource-num&gt;&lt;remote-database-name&gt;PubMed&lt;/remote-database-name&gt;&lt;remote-database-provider&gt;Pubmed2Endnote by Riadh Hammami&lt;/remote-database-provider&gt;&lt;/record&gt;&lt;/Cite&gt;&lt;/EndNote&gt;</w:instrText>
            </w:r>
            <w:r>
              <w:rPr>
                <w:rFonts w:ascii="Arial Narrow" w:hAnsi="Arial Narrow"/>
                <w:sz w:val="20"/>
                <w:szCs w:val="20"/>
              </w:rPr>
              <w:fldChar w:fldCharType="separate"/>
            </w:r>
            <w:r>
              <w:rPr>
                <w:rFonts w:ascii="Arial Narrow" w:hAnsi="Arial Narrow"/>
                <w:noProof/>
                <w:sz w:val="20"/>
                <w:szCs w:val="20"/>
              </w:rPr>
              <w:t>Chan and Pang (2007)</w:t>
            </w:r>
            <w:r>
              <w:rPr>
                <w:rFonts w:ascii="Arial Narrow" w:hAnsi="Arial Narrow"/>
                <w:sz w:val="20"/>
                <w:szCs w:val="20"/>
              </w:rPr>
              <w:fldChar w:fldCharType="end"/>
            </w:r>
          </w:p>
        </w:tc>
        <w:tc>
          <w:tcPr>
            <w:tcW w:w="2693" w:type="dxa"/>
            <w:tcBorders>
              <w:top w:val="nil"/>
              <w:left w:val="nil"/>
              <w:bottom w:val="nil"/>
              <w:right w:val="nil"/>
            </w:tcBorders>
          </w:tcPr>
          <w:p w:rsidR="003227F4" w:rsidRPr="00296E22" w:rsidRDefault="003227F4" w:rsidP="00AF20D9">
            <w:pPr>
              <w:rPr>
                <w:rFonts w:ascii="Arial Narrow" w:hAnsi="Arial Narrow"/>
                <w:sz w:val="20"/>
                <w:szCs w:val="20"/>
                <w:lang w:val="en-US"/>
              </w:rPr>
            </w:pPr>
            <w:r w:rsidRPr="00296E22">
              <w:rPr>
                <w:rFonts w:ascii="Arial Narrow" w:hAnsi="Arial Narrow"/>
                <w:sz w:val="20"/>
                <w:szCs w:val="20"/>
                <w:lang w:val="en-US"/>
              </w:rPr>
              <w:t>Explore residents, family member</w:t>
            </w:r>
            <w:r>
              <w:rPr>
                <w:rFonts w:ascii="Arial Narrow" w:hAnsi="Arial Narrow"/>
                <w:sz w:val="20"/>
                <w:szCs w:val="20"/>
                <w:lang w:val="en-US"/>
              </w:rPr>
              <w:t>s</w:t>
            </w:r>
            <w:r w:rsidRPr="00296E22">
              <w:rPr>
                <w:rFonts w:ascii="Arial Narrow" w:hAnsi="Arial Narrow"/>
                <w:sz w:val="20"/>
                <w:szCs w:val="20"/>
                <w:lang w:val="en-US"/>
              </w:rPr>
              <w:t xml:space="preserve">, and health care professionals perceptions on various </w:t>
            </w:r>
            <w:r>
              <w:rPr>
                <w:rFonts w:ascii="Arial Narrow" w:hAnsi="Arial Narrow"/>
                <w:sz w:val="20"/>
                <w:szCs w:val="20"/>
                <w:lang w:val="en-US"/>
              </w:rPr>
              <w:t xml:space="preserve">aspects of </w:t>
            </w:r>
            <w:r w:rsidRPr="00296E22">
              <w:rPr>
                <w:rFonts w:ascii="Arial Narrow" w:hAnsi="Arial Narrow"/>
                <w:sz w:val="20"/>
                <w:szCs w:val="20"/>
                <w:lang w:val="en-US"/>
              </w:rPr>
              <w:t>LTC</w:t>
            </w: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Adults in Hong-Kong (China): LTC receivers (n=6), family members (n=10), health care professionals (n=13)</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Convenience sampling </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Semi-structured F2F interviews (n=29)</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sidRPr="00571E58">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 xml:space="preserve">Care location, decision-making, caregiver burden, underlying values/reasons, stakeholder differences   </w:t>
            </w:r>
          </w:p>
        </w:tc>
      </w:tr>
      <w:tr w:rsidR="003227F4" w:rsidRPr="00861657" w:rsidTr="00242618">
        <w:trPr>
          <w:trHeight w:val="1269"/>
        </w:trPr>
        <w:tc>
          <w:tcPr>
            <w:tcW w:w="1413" w:type="dxa"/>
            <w:tcBorders>
              <w:top w:val="nil"/>
              <w:left w:val="nil"/>
              <w:bottom w:val="nil"/>
              <w:right w:val="nil"/>
            </w:tcBorders>
          </w:tcPr>
          <w:p w:rsidR="003227F4" w:rsidRPr="00ED32DF" w:rsidRDefault="00F33F16" w:rsidP="00F33F16">
            <w:pPr>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ADDIN EN.CITE &lt;EndNote&gt;&lt;Cite&gt;&lt;Author&gt;Tse&lt;/Author&gt;&lt;Year&gt;2007&lt;/Year&gt;&lt;RecNum&gt;457&lt;/RecNum&gt;&lt;DisplayText&gt;(Tse 2007)&lt;/DisplayText&gt;&lt;record&gt;&lt;rec-number&gt;457&lt;/rec-number&gt;&lt;foreign-keys&gt;&lt;key app="EN" db-id="2w0tar5eyr9xrkevas9v09w6e0fepzaw0zdx" timestamp="1467034872"&gt;457&lt;/key&gt;&lt;/foreign-keys&gt;&lt;ref-type name="Journal Article"&gt;17&lt;/ref-type&gt;&lt;contributors&gt;&lt;authors&gt;&lt;author&gt;Tse, M. M.&lt;/author&gt;&lt;/authors&gt;&lt;/contributors&gt;&lt;titles&gt;&lt;title&gt;Nursing home placement: perspectives of community-dwelling older persons&lt;/title&gt;&lt;secondary-title&gt;Journal of Clinical Nursing&lt;/secondary-title&gt;&lt;/titles&gt;&lt;periodical&gt;&lt;full-title&gt;Journal of Clinical Nursing&lt;/full-title&gt;&lt;/periodical&gt;&lt;pages&gt;911-7&lt;/pages&gt;&lt;volume&gt;16&lt;/volume&gt;&lt;number&gt;5&lt;/number&gt;&lt;dates&gt;&lt;year&gt;2007&lt;/year&gt;&lt;/dates&gt;&lt;accession-num&gt;17462041&lt;/accession-num&gt;&lt;work-type&gt;Research Support, Non-U.S. Gov&amp;apos;t&lt;/work-type&gt;&lt;urls&gt;&lt;related-urls&gt;&lt;url&gt;http://ovidsp.ovid.com/ovidweb.cgi?T=JS&amp;amp;CSC=Y&amp;amp;NEWS=N&amp;amp;PAGE=fulltext&amp;amp;D=med5&amp;amp;AN=17462041&lt;/url&gt;&lt;url&gt;http://sfx.gbv.de/sfx_subhh?sid=OVID:medline&amp;amp;id=pmid:17462041&amp;amp;id=doi:&amp;amp;issn=0962-1067&amp;amp;isbn=&amp;amp;volume=16&amp;amp;issue=5&amp;amp;spage=911&amp;amp;pages=911-7&amp;amp;date=2007&amp;amp;title=Journal+of+Clinical+Nursing&amp;amp;atitle=Nursing+home+placement%3A+perspectives+of+community-dwelling+older+persons.&amp;amp;aulast=Tse&lt;/url&gt;&lt;/related-urls&gt;&lt;/urls&gt;&lt;remote-database-name&gt;MEDLINE&lt;/remote-database-name&gt;&lt;remote-database-provider&gt;Ovid Technologies&lt;/remote-database-provider&gt;&lt;/record&gt;&lt;/Cite&gt;&lt;/EndNote&gt;</w:instrText>
            </w:r>
            <w:r>
              <w:rPr>
                <w:rFonts w:ascii="Arial Narrow" w:hAnsi="Arial Narrow"/>
                <w:sz w:val="20"/>
                <w:szCs w:val="20"/>
              </w:rPr>
              <w:fldChar w:fldCharType="separate"/>
            </w:r>
            <w:r>
              <w:rPr>
                <w:rFonts w:ascii="Arial Narrow" w:hAnsi="Arial Narrow"/>
                <w:noProof/>
                <w:sz w:val="20"/>
                <w:szCs w:val="20"/>
              </w:rPr>
              <w:t>Tse (2007)</w:t>
            </w:r>
            <w:r>
              <w:rPr>
                <w:rFonts w:ascii="Arial Narrow" w:hAnsi="Arial Narrow"/>
                <w:sz w:val="20"/>
                <w:szCs w:val="20"/>
              </w:rPr>
              <w:fldChar w:fldCharType="end"/>
            </w:r>
          </w:p>
        </w:tc>
        <w:tc>
          <w:tcPr>
            <w:tcW w:w="2693" w:type="dxa"/>
            <w:tcBorders>
              <w:top w:val="nil"/>
              <w:left w:val="nil"/>
              <w:bottom w:val="nil"/>
              <w:right w:val="nil"/>
            </w:tcBorders>
          </w:tcPr>
          <w:p w:rsidR="003227F4" w:rsidRPr="005B6688" w:rsidRDefault="003227F4" w:rsidP="00AF20D9">
            <w:pPr>
              <w:rPr>
                <w:rFonts w:ascii="Arial Narrow" w:hAnsi="Arial Narrow"/>
                <w:sz w:val="20"/>
                <w:szCs w:val="20"/>
                <w:lang w:val="en-US"/>
              </w:rPr>
            </w:pPr>
            <w:r w:rsidRPr="005B6688">
              <w:rPr>
                <w:rFonts w:ascii="Arial Narrow" w:hAnsi="Arial Narrow"/>
                <w:sz w:val="20"/>
                <w:szCs w:val="20"/>
                <w:lang w:val="en-US"/>
              </w:rPr>
              <w:t>Explore the NH related belief</w:t>
            </w:r>
            <w:r>
              <w:rPr>
                <w:rFonts w:ascii="Arial Narrow" w:hAnsi="Arial Narrow"/>
                <w:sz w:val="20"/>
                <w:szCs w:val="20"/>
                <w:lang w:val="en-US"/>
              </w:rPr>
              <w:t>s of Hong-Kong Chinese elders and to identify strategies to make NH a better place to live</w:t>
            </w:r>
          </w:p>
          <w:p w:rsidR="003227F4" w:rsidRPr="00296E22" w:rsidRDefault="003227F4" w:rsidP="00AF20D9">
            <w:pPr>
              <w:rPr>
                <w:rFonts w:ascii="Arial Narrow" w:hAnsi="Arial Narrow"/>
                <w:sz w:val="20"/>
                <w:szCs w:val="20"/>
                <w:lang w:val="en-US"/>
              </w:rPr>
            </w:pPr>
          </w:p>
        </w:tc>
        <w:tc>
          <w:tcPr>
            <w:tcW w:w="2835"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Older clients aged 60-89 years from a community day center in Hong-Kong, China (n=118)</w:t>
            </w:r>
          </w:p>
        </w:tc>
        <w:tc>
          <w:tcPr>
            <w:tcW w:w="1559"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Convenience sampling (via a community day center for older people)</w:t>
            </w:r>
          </w:p>
        </w:tc>
        <w:tc>
          <w:tcPr>
            <w:tcW w:w="170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Semi-structured F2F interviews (n=118)</w:t>
            </w:r>
          </w:p>
        </w:tc>
        <w:tc>
          <w:tcPr>
            <w:tcW w:w="1701" w:type="dxa"/>
            <w:tcBorders>
              <w:top w:val="nil"/>
              <w:left w:val="nil"/>
              <w:bottom w:val="nil"/>
              <w:right w:val="nil"/>
            </w:tcBorders>
          </w:tcPr>
          <w:p w:rsidR="003227F4" w:rsidRDefault="003227F4" w:rsidP="00AF20D9">
            <w:pPr>
              <w:ind w:left="34"/>
              <w:rPr>
                <w:rFonts w:ascii="Arial Narrow" w:hAnsi="Arial Narrow"/>
                <w:sz w:val="20"/>
                <w:szCs w:val="20"/>
                <w:lang w:val="en-US"/>
              </w:rPr>
            </w:pPr>
            <w:r w:rsidRPr="00571E58">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Default="003227F4" w:rsidP="00AF20D9">
            <w:pPr>
              <w:rPr>
                <w:rFonts w:ascii="Arial Narrow" w:hAnsi="Arial Narrow"/>
                <w:sz w:val="20"/>
                <w:szCs w:val="20"/>
                <w:lang w:val="en-US"/>
              </w:rPr>
            </w:pPr>
            <w:r>
              <w:rPr>
                <w:rFonts w:ascii="Arial Narrow" w:hAnsi="Arial Narrow"/>
                <w:sz w:val="20"/>
                <w:szCs w:val="20"/>
                <w:lang w:val="en-US"/>
              </w:rPr>
              <w:t>Care location, norms/values</w:t>
            </w:r>
          </w:p>
        </w:tc>
      </w:tr>
      <w:tr w:rsidR="003227F4" w:rsidRPr="00242618" w:rsidTr="00242618">
        <w:trPr>
          <w:trHeight w:val="1054"/>
        </w:trPr>
        <w:tc>
          <w:tcPr>
            <w:tcW w:w="1413" w:type="dxa"/>
            <w:tcBorders>
              <w:top w:val="nil"/>
              <w:left w:val="nil"/>
              <w:bottom w:val="nil"/>
              <w:right w:val="nil"/>
            </w:tcBorders>
          </w:tcPr>
          <w:p w:rsidR="003227F4" w:rsidRPr="00A13F19" w:rsidRDefault="00F33F16" w:rsidP="00F33F16">
            <w:pPr>
              <w:rPr>
                <w:rFonts w:ascii="Arial Narrow" w:hAnsi="Arial Narrow"/>
                <w:sz w:val="20"/>
                <w:szCs w:val="20"/>
              </w:rPr>
            </w:pPr>
            <w:r>
              <w:rPr>
                <w:rFonts w:ascii="Arial Narrow" w:hAnsi="Arial Narrow"/>
                <w:sz w:val="20"/>
                <w:szCs w:val="20"/>
              </w:rPr>
              <w:fldChar w:fldCharType="begin">
                <w:fldData xml:space="preserve">PEVuZE5vdGU+PENpdGU+PEF1dGhvcj5aaGFpPC9BdXRob3I+PFllYXI+MjAwNzwvWWVhcj48UmVj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PEVuZE5vdGU+PENpdGU+PEF1dGhvcj5aaGFpPC9BdXRob3I+PFllYXI+MjAwNzwvWWVhcj48UmVj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Zhai and Qiu (2007)</w:t>
            </w:r>
            <w:r>
              <w:rPr>
                <w:rFonts w:ascii="Arial Narrow" w:hAnsi="Arial Narrow"/>
                <w:sz w:val="20"/>
                <w:szCs w:val="20"/>
              </w:rPr>
              <w:fldChar w:fldCharType="end"/>
            </w:r>
          </w:p>
        </w:tc>
        <w:tc>
          <w:tcPr>
            <w:tcW w:w="2693" w:type="dxa"/>
            <w:tcBorders>
              <w:top w:val="nil"/>
              <w:left w:val="nil"/>
              <w:bottom w:val="nil"/>
              <w:right w:val="nil"/>
            </w:tcBorders>
          </w:tcPr>
          <w:p w:rsidR="003227F4" w:rsidRPr="00296E22" w:rsidRDefault="003227F4" w:rsidP="00AF20D9">
            <w:pPr>
              <w:rPr>
                <w:rFonts w:ascii="Arial Narrow" w:hAnsi="Arial Narrow"/>
                <w:sz w:val="20"/>
                <w:szCs w:val="20"/>
                <w:lang w:val="en-US"/>
              </w:rPr>
            </w:pPr>
            <w:r w:rsidRPr="00296E22">
              <w:rPr>
                <w:rFonts w:ascii="Arial Narrow" w:hAnsi="Arial Narrow"/>
                <w:sz w:val="20"/>
                <w:szCs w:val="20"/>
                <w:lang w:val="en-US"/>
              </w:rPr>
              <w:t>Explore residents, family member</w:t>
            </w:r>
            <w:r>
              <w:rPr>
                <w:rFonts w:ascii="Arial Narrow" w:hAnsi="Arial Narrow"/>
                <w:sz w:val="20"/>
                <w:szCs w:val="20"/>
                <w:lang w:val="en-US"/>
              </w:rPr>
              <w:t>s</w:t>
            </w:r>
            <w:r w:rsidRPr="00296E22">
              <w:rPr>
                <w:rFonts w:ascii="Arial Narrow" w:hAnsi="Arial Narrow"/>
                <w:sz w:val="20"/>
                <w:szCs w:val="20"/>
                <w:lang w:val="en-US"/>
              </w:rPr>
              <w:t>, and health care professional</w:t>
            </w:r>
            <w:r>
              <w:rPr>
                <w:rFonts w:ascii="Arial Narrow" w:hAnsi="Arial Narrow"/>
                <w:sz w:val="20"/>
                <w:szCs w:val="20"/>
                <w:lang w:val="en-US"/>
              </w:rPr>
              <w:t>s perceptions on various aspects of</w:t>
            </w:r>
            <w:r w:rsidRPr="00296E22">
              <w:rPr>
                <w:rFonts w:ascii="Arial Narrow" w:hAnsi="Arial Narrow"/>
                <w:sz w:val="20"/>
                <w:szCs w:val="20"/>
                <w:lang w:val="en-US"/>
              </w:rPr>
              <w:t xml:space="preserve"> LTC</w:t>
            </w:r>
          </w:p>
        </w:tc>
        <w:tc>
          <w:tcPr>
            <w:tcW w:w="2835"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Adults in the Beijing area (China): LTC receivers (n=6), family members (n=10), health care professionals (n=10)</w:t>
            </w:r>
          </w:p>
        </w:tc>
        <w:tc>
          <w:tcPr>
            <w:tcW w:w="1559"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n.i. (convenience)</w:t>
            </w:r>
          </w:p>
        </w:tc>
        <w:tc>
          <w:tcPr>
            <w:tcW w:w="1701"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Semi-structured F2F interviews (n=26)</w:t>
            </w:r>
          </w:p>
        </w:tc>
        <w:tc>
          <w:tcPr>
            <w:tcW w:w="1701" w:type="dxa"/>
            <w:tcBorders>
              <w:top w:val="nil"/>
              <w:left w:val="nil"/>
              <w:bottom w:val="nil"/>
              <w:right w:val="nil"/>
            </w:tcBorders>
          </w:tcPr>
          <w:p w:rsidR="003227F4" w:rsidRPr="00296E22" w:rsidRDefault="003227F4" w:rsidP="00AF20D9">
            <w:pPr>
              <w:ind w:left="34"/>
              <w:rPr>
                <w:rFonts w:ascii="Arial Narrow" w:hAnsi="Arial Narrow"/>
                <w:sz w:val="20"/>
                <w:szCs w:val="20"/>
                <w:lang w:val="en-US"/>
              </w:rPr>
            </w:pPr>
            <w:r>
              <w:rPr>
                <w:rFonts w:ascii="Arial Narrow" w:hAnsi="Arial Narrow"/>
                <w:sz w:val="20"/>
                <w:szCs w:val="20"/>
                <w:lang w:val="en-US"/>
              </w:rPr>
              <w:t>n.i.</w:t>
            </w:r>
          </w:p>
        </w:tc>
        <w:tc>
          <w:tcPr>
            <w:tcW w:w="2511" w:type="dxa"/>
            <w:tcBorders>
              <w:top w:val="nil"/>
              <w:left w:val="nil"/>
              <w:bottom w:val="nil"/>
              <w:right w:val="nil"/>
            </w:tcBorders>
          </w:tcPr>
          <w:p w:rsidR="003227F4" w:rsidRPr="00296E22" w:rsidRDefault="003227F4" w:rsidP="00AF20D9">
            <w:pPr>
              <w:rPr>
                <w:rFonts w:ascii="Arial Narrow" w:hAnsi="Arial Narrow"/>
                <w:sz w:val="20"/>
                <w:szCs w:val="20"/>
                <w:lang w:val="en-US"/>
              </w:rPr>
            </w:pPr>
            <w:r>
              <w:rPr>
                <w:rFonts w:ascii="Arial Narrow" w:hAnsi="Arial Narrow"/>
                <w:sz w:val="20"/>
                <w:szCs w:val="20"/>
                <w:lang w:val="en-US"/>
              </w:rPr>
              <w:t xml:space="preserve">Care location, decision-making, caregiver burden, underlying values/reasons, stakeholder differences   </w:t>
            </w:r>
          </w:p>
        </w:tc>
      </w:tr>
      <w:tr w:rsidR="003227F4" w:rsidRPr="00861657" w:rsidTr="00242618">
        <w:trPr>
          <w:trHeight w:val="60"/>
        </w:trPr>
        <w:tc>
          <w:tcPr>
            <w:tcW w:w="1413" w:type="dxa"/>
            <w:tcBorders>
              <w:top w:val="nil"/>
              <w:left w:val="nil"/>
              <w:bottom w:val="nil"/>
              <w:right w:val="nil"/>
            </w:tcBorders>
          </w:tcPr>
          <w:p w:rsidR="003227F4" w:rsidRPr="00A4129E"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&lt;EndNote&gt;&lt;Cite&gt;&lt;Author&gt;Heikkila&lt;/Author&gt;&lt;Year&gt;2003&lt;/Year&gt;&lt;RecNum&gt;443&lt;/RecNum&gt;&lt;DisplayText&gt;(Heikkila and Ekman 2003)&lt;/DisplayText&gt;&lt;record&gt;&lt;rec-number&gt;443&lt;/rec-number&gt;&lt;foreign-keys&gt;&lt;key app="EN" db-id="2w0tar5eyr9xrkevas9v09w6e0fepzaw0zdx" timestamp="1467034872"&gt;443&lt;/key&gt;&lt;/foreign-keys&gt;&lt;ref-type name="Journal Article"&gt;17&lt;/ref-type&gt;&lt;contributors&gt;&lt;authors&gt;&lt;author&gt;Heikkila, Kristiina&lt;/author&gt;&lt;author&gt;Ekman, Sirkka-Liisa&lt;/author&gt;&lt;/authors&gt;&lt;/contributors&gt;&lt;titles&gt;&lt;title&gt;Elderly Care for Ethnic Minorities--Wishes and Expectations among Elderly Finns in Sweden&lt;/title&gt;&lt;secondary-title&gt;Ethnicity &amp;amp; Health&lt;/secondary-title&gt;&lt;/titles&gt;&lt;periodical&gt;&lt;full-title&gt;Ethnicity &amp;amp; Health&lt;/full-title&gt;&lt;/periodical&gt;&lt;pages&gt;135-146&lt;/pages&gt;&lt;volume&gt;8&lt;/volume&gt;&lt;number&gt;2&lt;/number&gt;&lt;dates&gt;&lt;year&gt;2003&lt;/year&gt;&lt;pub-dates&gt;&lt;date&gt;May&lt;/date&gt;&lt;/pub-dates&gt;&lt;/dates&gt;&lt;accession-num&gt;2003-07431-001&lt;/accession-num&gt;&lt;urls&gt;&lt;related-urls&gt;&lt;url&gt;http://ovidsp.ovid.com/ovidweb.cgi?T=JS&amp;amp;CSC=Y&amp;amp;NEWS=N&amp;amp;PAGE=fulltext&amp;amp;D=psyc4&amp;amp;AN=2003-07431-001&lt;/url&gt;&lt;url&gt;http://sfx.gbv.de/sfx_subhh?sid=OVID:psycdb&amp;amp;id=pmid:&amp;amp;id=doi:10.1080%2F13557850303559&amp;amp;issn=1355-7858&amp;amp;isbn=&amp;amp;volume=8&amp;amp;issue=2&amp;amp;spage=135&amp;amp;pages=135-146&amp;amp;date=2003&amp;amp;title=Ethnicity+%26+Health&amp;amp;atitle=Elderly+Care+for+Ethnic+Minorities--Wishes+and+Expectations+among+Elderly+Finns+in+Sweden.&amp;amp;aulast=Heikkila&lt;/url&gt;&lt;/related-urls&gt;&lt;/urls&gt;&lt;remote-database-name&gt;PsycINFO&lt;/remote-database-name&gt;&lt;remote-database-provider&gt;Ovid Technologies&lt;/remote-database-provider&gt;&lt;/record&gt;&lt;/Cite&gt;&lt;/EndNote&gt;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Heikkila and Ekman (2003)</w:t>
            </w:r>
            <w:r>
              <w:rPr>
                <w:rFonts w:ascii="Arial Narrow" w:hAnsi="Arial Narrow"/>
                <w:sz w:val="20"/>
                <w:szCs w:val="20"/>
                <w:lang w:val="en-US"/>
              </w:rPr>
              <w:fldChar w:fldCharType="end"/>
            </w:r>
          </w:p>
        </w:tc>
        <w:tc>
          <w:tcPr>
            <w:tcW w:w="2693" w:type="dxa"/>
            <w:tcBorders>
              <w:top w:val="nil"/>
              <w:left w:val="nil"/>
              <w:bottom w:val="nil"/>
              <w:right w:val="nil"/>
            </w:tcBorders>
          </w:tcPr>
          <w:p w:rsidR="003227F4" w:rsidRPr="00FC61EE" w:rsidRDefault="003227F4" w:rsidP="00AF20D9">
            <w:pPr>
              <w:rPr>
                <w:rFonts w:ascii="Arial Narrow" w:hAnsi="Arial Narrow"/>
                <w:sz w:val="20"/>
                <w:szCs w:val="20"/>
                <w:lang w:val="en-US"/>
              </w:rPr>
            </w:pPr>
            <w:r>
              <w:rPr>
                <w:rFonts w:ascii="Arial Narrow" w:hAnsi="Arial Narrow"/>
                <w:sz w:val="20"/>
                <w:szCs w:val="20"/>
                <w:lang w:val="en-US"/>
              </w:rPr>
              <w:t xml:space="preserve">Explore </w:t>
            </w:r>
            <w:r w:rsidR="00D8111F">
              <w:rPr>
                <w:rFonts w:ascii="Arial Narrow" w:hAnsi="Arial Narrow"/>
                <w:sz w:val="20"/>
                <w:szCs w:val="20"/>
                <w:lang w:val="en-US"/>
              </w:rPr>
              <w:t>older</w:t>
            </w:r>
            <w:r w:rsidRPr="00FC61EE">
              <w:rPr>
                <w:rFonts w:ascii="Arial Narrow" w:hAnsi="Arial Narrow"/>
                <w:sz w:val="20"/>
                <w:szCs w:val="20"/>
                <w:lang w:val="en-US"/>
              </w:rPr>
              <w:t xml:space="preserve"> Finnish immigrant’s wishes and expectations of </w:t>
            </w:r>
            <w:r>
              <w:rPr>
                <w:rFonts w:ascii="Arial Narrow" w:hAnsi="Arial Narrow"/>
                <w:sz w:val="20"/>
                <w:szCs w:val="20"/>
                <w:lang w:val="en-US"/>
              </w:rPr>
              <w:t>elder</w:t>
            </w:r>
            <w:r w:rsidRPr="00FC61EE">
              <w:rPr>
                <w:rFonts w:ascii="Arial Narrow" w:hAnsi="Arial Narrow"/>
                <w:sz w:val="20"/>
                <w:szCs w:val="20"/>
                <w:lang w:val="en-US"/>
              </w:rPr>
              <w:t xml:space="preserve"> </w:t>
            </w:r>
            <w:r>
              <w:rPr>
                <w:rFonts w:ascii="Arial Narrow" w:hAnsi="Arial Narrow"/>
                <w:sz w:val="20"/>
                <w:szCs w:val="20"/>
                <w:lang w:val="en-US"/>
              </w:rPr>
              <w:t>care in Sweden</w:t>
            </w:r>
          </w:p>
          <w:p w:rsidR="003227F4" w:rsidRPr="00A4129E" w:rsidRDefault="003227F4" w:rsidP="00AF20D9">
            <w:pPr>
              <w:rPr>
                <w:rFonts w:ascii="Arial Narrow" w:hAnsi="Arial Narrow"/>
                <w:sz w:val="20"/>
                <w:szCs w:val="20"/>
                <w:lang w:val="en-US"/>
              </w:rPr>
            </w:pPr>
          </w:p>
        </w:tc>
        <w:tc>
          <w:tcPr>
            <w:tcW w:w="2835" w:type="dxa"/>
            <w:tcBorders>
              <w:top w:val="nil"/>
              <w:left w:val="nil"/>
              <w:bottom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Finnish immigrants aged 75-89 years in Stockholm, Sweden (n=31)</w:t>
            </w:r>
          </w:p>
        </w:tc>
        <w:tc>
          <w:tcPr>
            <w:tcW w:w="1559" w:type="dxa"/>
            <w:tcBorders>
              <w:top w:val="nil"/>
              <w:left w:val="nil"/>
              <w:bottom w:val="nil"/>
              <w:right w:val="nil"/>
            </w:tcBorders>
          </w:tcPr>
          <w:p w:rsidR="003227F4" w:rsidRPr="00A4129E" w:rsidRDefault="003227F4" w:rsidP="00D8111F">
            <w:pPr>
              <w:rPr>
                <w:rFonts w:ascii="Arial Narrow" w:hAnsi="Arial Narrow"/>
                <w:sz w:val="20"/>
                <w:szCs w:val="20"/>
                <w:lang w:val="en-US"/>
              </w:rPr>
            </w:pPr>
            <w:r>
              <w:rPr>
                <w:rFonts w:ascii="Arial Narrow" w:hAnsi="Arial Narrow"/>
                <w:sz w:val="20"/>
                <w:szCs w:val="20"/>
                <w:lang w:val="en-US"/>
              </w:rPr>
              <w:t xml:space="preserve">Random sample of </w:t>
            </w:r>
            <w:r w:rsidR="00D8111F">
              <w:rPr>
                <w:rFonts w:ascii="Arial Narrow" w:hAnsi="Arial Narrow"/>
                <w:sz w:val="20"/>
                <w:szCs w:val="20"/>
                <w:lang w:val="en-US"/>
              </w:rPr>
              <w:t>older</w:t>
            </w:r>
            <w:bookmarkStart w:id="0" w:name="_GoBack"/>
            <w:bookmarkEnd w:id="0"/>
            <w:r>
              <w:rPr>
                <w:rFonts w:ascii="Arial Narrow" w:hAnsi="Arial Narrow"/>
                <w:sz w:val="20"/>
                <w:szCs w:val="20"/>
                <w:lang w:val="en-US"/>
              </w:rPr>
              <w:t xml:space="preserve"> Finnish immigrants in Stockholm </w:t>
            </w:r>
          </w:p>
        </w:tc>
        <w:tc>
          <w:tcPr>
            <w:tcW w:w="1701" w:type="dxa"/>
            <w:tcBorders>
              <w:top w:val="nil"/>
              <w:left w:val="nil"/>
              <w:bottom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Semi-structured F2F interviews (n=31), response rate: 22%</w:t>
            </w:r>
          </w:p>
        </w:tc>
        <w:tc>
          <w:tcPr>
            <w:tcW w:w="1701" w:type="dxa"/>
            <w:tcBorders>
              <w:top w:val="nil"/>
              <w:left w:val="nil"/>
              <w:bottom w:val="nil"/>
              <w:right w:val="nil"/>
            </w:tcBorders>
          </w:tcPr>
          <w:p w:rsidR="003227F4" w:rsidRPr="00A4129E" w:rsidRDefault="003227F4" w:rsidP="00AF20D9">
            <w:pPr>
              <w:ind w:left="34"/>
              <w:rPr>
                <w:rFonts w:ascii="Arial Narrow" w:hAnsi="Arial Narrow"/>
                <w:sz w:val="20"/>
                <w:szCs w:val="20"/>
                <w:lang w:val="en-US"/>
              </w:rPr>
            </w:pPr>
            <w:r w:rsidRPr="00571E58">
              <w:rPr>
                <w:rFonts w:ascii="Arial Narrow" w:hAnsi="Arial Narrow"/>
                <w:sz w:val="20"/>
                <w:szCs w:val="20"/>
                <w:lang w:val="en-US"/>
              </w:rPr>
              <w:t>Qualitative content analysis</w:t>
            </w:r>
          </w:p>
        </w:tc>
        <w:tc>
          <w:tcPr>
            <w:tcW w:w="2511" w:type="dxa"/>
            <w:tcBorders>
              <w:top w:val="nil"/>
              <w:left w:val="nil"/>
              <w:bottom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Care location, norms/values</w:t>
            </w:r>
          </w:p>
        </w:tc>
      </w:tr>
      <w:tr w:rsidR="003227F4" w:rsidRPr="00242618" w:rsidTr="00242618">
        <w:trPr>
          <w:trHeight w:val="1708"/>
        </w:trPr>
        <w:tc>
          <w:tcPr>
            <w:tcW w:w="1413" w:type="dxa"/>
            <w:tcBorders>
              <w:top w:val="nil"/>
              <w:left w:val="nil"/>
              <w:right w:val="nil"/>
            </w:tcBorders>
          </w:tcPr>
          <w:p w:rsidR="003227F4" w:rsidRPr="00A4129E" w:rsidRDefault="00F33F16" w:rsidP="00F33F16">
            <w:pPr>
              <w:rPr>
                <w:rFonts w:ascii="Arial Narrow" w:hAnsi="Arial Narrow"/>
                <w:sz w:val="20"/>
                <w:szCs w:val="20"/>
                <w:lang w:val="en-US"/>
              </w:rPr>
            </w:pPr>
            <w:r>
              <w:rPr>
                <w:rFonts w:ascii="Arial Narrow" w:hAnsi="Arial Narrow"/>
                <w:sz w:val="20"/>
                <w:szCs w:val="20"/>
                <w:lang w:val="en-US"/>
              </w:rPr>
              <w:fldChar w:fldCharType="begin"/>
            </w:r>
            <w:r>
              <w:rPr>
                <w:rFonts w:ascii="Arial Narrow" w:hAnsi="Arial Narrow"/>
                <w:sz w:val="20"/>
                <w:szCs w:val="20"/>
                <w:lang w:val="en-US"/>
              </w:rPr>
              <w:instrText xml:space="preserve"> ADDIN EN.CITE &lt;EndNote&gt;&lt;Cite&gt;&lt;Author&gt;Zsembik&lt;/Author&gt;&lt;Year&gt;2000&lt;/Year&gt;&lt;RecNum&gt;437&lt;/RecNum&gt;&lt;DisplayText&gt;(Zsembik and Bonilla 2000)&lt;/DisplayText&gt;&lt;record&gt;&lt;rec-number&gt;437&lt;/rec-number&gt;&lt;foreign-keys&gt;&lt;key app="EN" db-id="2w0tar5eyr9xrkevas9v09w6e0fepzaw0zdx" timestamp="1467034872"&gt;437&lt;/key&gt;&lt;/foreign-keys&gt;&lt;ref-type name="Journal Article"&gt;17&lt;/ref-type&gt;&lt;contributors&gt;&lt;authors&gt;&lt;author&gt;Zsembik, Barbara A.&lt;/author&gt;&lt;author&gt;Bonilla, Zobeida&lt;/author&gt;&lt;/authors&gt;&lt;/contributors&gt;&lt;titles&gt;&lt;title&gt;Eldercare and the changing family in Puerto Rico&lt;/title&gt;&lt;secondary-title&gt;Journal of Family Issues&lt;/secondary-title&gt;&lt;/titles&gt;&lt;periodical&gt;&lt;full-title&gt;Journal of Family Issues&lt;/full-title&gt;&lt;/periodical&gt;&lt;pages&gt;652-674&lt;/pages&gt;&lt;volume&gt;21&lt;/volume&gt;&lt;number&gt;5&lt;/number&gt;&lt;dates&gt;&lt;year&gt;2000&lt;/year&gt;&lt;pub-dates&gt;&lt;date&gt;Jul&lt;/date&gt;&lt;/pub-dates&gt;&lt;/dates&gt;&lt;accession-num&gt;2000-16561-007&lt;/accession-num&gt;&lt;urls&gt;&lt;related-urls&gt;&lt;url&gt;http://ovidsp.ovid.com/ovidweb.cgi?T=JS&amp;amp;CSC=Y&amp;amp;NEWS=N&amp;amp;PAGE=fulltext&amp;amp;D=psyc3&amp;amp;AN=2000-16561-007&lt;/url&gt;&lt;url&gt;http://sfx.gbv.de/sfx_subhh?sid=OVID:psycdb&amp;amp;id=pmid:&amp;amp;id=doi:10.1177%2F019251300021005007&amp;amp;issn=0192-513X&amp;amp;isbn=&amp;amp;volume=21&amp;amp;issue=5&amp;amp;spage=652&amp;amp;pages=652-674&amp;amp;date=2000&amp;amp;title=Journal+of+Family+Issues&amp;amp;atitle=Eldercare+and+the+changing+family+in+Puerto+Rico.&amp;amp;aulast=Zsembik&lt;/url&gt;&lt;/related-urls&gt;&lt;/urls&gt;&lt;remote-database-name&gt;PsycINFO&lt;/remote-database-name&gt;&lt;remote-database-provider&gt;Ovid Technologies&lt;/remote-database-provider&gt;&lt;/record&gt;&lt;/Cite&gt;&lt;/EndNote&gt;</w:instrText>
            </w:r>
            <w:r>
              <w:rPr>
                <w:rFonts w:ascii="Arial Narrow" w:hAnsi="Arial Narrow"/>
                <w:sz w:val="20"/>
                <w:szCs w:val="20"/>
                <w:lang w:val="en-US"/>
              </w:rPr>
              <w:fldChar w:fldCharType="separate"/>
            </w:r>
            <w:r>
              <w:rPr>
                <w:rFonts w:ascii="Arial Narrow" w:hAnsi="Arial Narrow"/>
                <w:noProof/>
                <w:sz w:val="20"/>
                <w:szCs w:val="20"/>
                <w:lang w:val="en-US"/>
              </w:rPr>
              <w:t>Zsembik and Bonilla (2000)</w:t>
            </w:r>
            <w:r>
              <w:rPr>
                <w:rFonts w:ascii="Arial Narrow" w:hAnsi="Arial Narrow"/>
                <w:sz w:val="20"/>
                <w:szCs w:val="20"/>
                <w:lang w:val="en-US"/>
              </w:rPr>
              <w:fldChar w:fldCharType="end"/>
            </w:r>
          </w:p>
        </w:tc>
        <w:tc>
          <w:tcPr>
            <w:tcW w:w="2693" w:type="dxa"/>
            <w:tcBorders>
              <w:top w:val="nil"/>
              <w:left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Reveal Puerto Ricans’</w:t>
            </w:r>
            <w:r w:rsidRPr="000706BF">
              <w:rPr>
                <w:rFonts w:ascii="Arial Narrow" w:hAnsi="Arial Narrow"/>
                <w:sz w:val="20"/>
                <w:szCs w:val="20"/>
                <w:lang w:val="en-US"/>
              </w:rPr>
              <w:t xml:space="preserve"> perceptions o</w:t>
            </w:r>
            <w:r>
              <w:rPr>
                <w:rFonts w:ascii="Arial Narrow" w:hAnsi="Arial Narrow"/>
                <w:sz w:val="20"/>
                <w:szCs w:val="20"/>
                <w:lang w:val="en-US"/>
              </w:rPr>
              <w:t>f viable LTC options, as well as the</w:t>
            </w:r>
            <w:r w:rsidRPr="000706BF">
              <w:rPr>
                <w:rFonts w:ascii="Arial Narrow" w:hAnsi="Arial Narrow"/>
                <w:sz w:val="20"/>
                <w:szCs w:val="20"/>
                <w:lang w:val="en-US"/>
              </w:rPr>
              <w:t xml:space="preserve"> demographic and cultural underpinnings of their attitudes, preferences, and expectations for particular LTC options</w:t>
            </w:r>
          </w:p>
        </w:tc>
        <w:tc>
          <w:tcPr>
            <w:tcW w:w="2835" w:type="dxa"/>
            <w:tcBorders>
              <w:top w:val="nil"/>
              <w:left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Community-dwelling adults aged 50-92 years from the Cayey area, Puerto Rico (n=17)</w:t>
            </w:r>
          </w:p>
        </w:tc>
        <w:tc>
          <w:tcPr>
            <w:tcW w:w="1559" w:type="dxa"/>
            <w:tcBorders>
              <w:top w:val="nil"/>
              <w:left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 xml:space="preserve">Convenience sampling </w:t>
            </w:r>
          </w:p>
        </w:tc>
        <w:tc>
          <w:tcPr>
            <w:tcW w:w="1701" w:type="dxa"/>
            <w:tcBorders>
              <w:top w:val="nil"/>
              <w:left w:val="nil"/>
              <w:right w:val="nil"/>
            </w:tcBorders>
          </w:tcPr>
          <w:p w:rsidR="003227F4" w:rsidRPr="00A4129E" w:rsidRDefault="003227F4" w:rsidP="00AF20D9">
            <w:pPr>
              <w:rPr>
                <w:rFonts w:ascii="Arial Narrow" w:hAnsi="Arial Narrow"/>
                <w:sz w:val="20"/>
                <w:szCs w:val="20"/>
                <w:lang w:val="en-US"/>
              </w:rPr>
            </w:pPr>
            <w:r>
              <w:rPr>
                <w:rFonts w:ascii="Arial Narrow" w:hAnsi="Arial Narrow"/>
                <w:sz w:val="20"/>
                <w:szCs w:val="20"/>
                <w:lang w:val="en-US"/>
              </w:rPr>
              <w:t xml:space="preserve">FG (n=17) </w:t>
            </w:r>
          </w:p>
        </w:tc>
        <w:tc>
          <w:tcPr>
            <w:tcW w:w="1701" w:type="dxa"/>
            <w:tcBorders>
              <w:top w:val="nil"/>
              <w:left w:val="nil"/>
              <w:right w:val="nil"/>
            </w:tcBorders>
          </w:tcPr>
          <w:p w:rsidR="003227F4" w:rsidRPr="00A4129E" w:rsidRDefault="003227F4" w:rsidP="00AF20D9">
            <w:pPr>
              <w:ind w:left="34"/>
              <w:rPr>
                <w:rFonts w:ascii="Arial Narrow" w:hAnsi="Arial Narrow"/>
                <w:sz w:val="20"/>
                <w:szCs w:val="20"/>
                <w:lang w:val="en-US"/>
              </w:rPr>
            </w:pPr>
            <w:r>
              <w:rPr>
                <w:rFonts w:ascii="Arial Narrow" w:hAnsi="Arial Narrow"/>
                <w:sz w:val="20"/>
                <w:szCs w:val="20"/>
                <w:lang w:val="en-US"/>
              </w:rPr>
              <w:t>Line by line analysis by Straus &amp; Corbin (1998), analytic techniques by Miles &amp; Huberman (1994)</w:t>
            </w:r>
          </w:p>
        </w:tc>
        <w:tc>
          <w:tcPr>
            <w:tcW w:w="2511" w:type="dxa"/>
            <w:tcBorders>
              <w:top w:val="nil"/>
              <w:left w:val="nil"/>
              <w:right w:val="nil"/>
            </w:tcBorders>
          </w:tcPr>
          <w:p w:rsidR="003227F4" w:rsidRPr="00A4129E" w:rsidRDefault="003227F4" w:rsidP="000435FE">
            <w:pPr>
              <w:rPr>
                <w:rFonts w:ascii="Arial Narrow" w:hAnsi="Arial Narrow"/>
                <w:sz w:val="20"/>
                <w:szCs w:val="20"/>
                <w:lang w:val="en-US"/>
              </w:rPr>
            </w:pPr>
            <w:r>
              <w:rPr>
                <w:rFonts w:ascii="Arial Narrow" w:hAnsi="Arial Narrow"/>
                <w:sz w:val="20"/>
                <w:szCs w:val="20"/>
                <w:lang w:val="en-US"/>
              </w:rPr>
              <w:t>Care locatio</w:t>
            </w:r>
            <w:r w:rsidR="000435FE">
              <w:rPr>
                <w:rFonts w:ascii="Arial Narrow" w:hAnsi="Arial Narrow"/>
                <w:sz w:val="20"/>
                <w:szCs w:val="20"/>
                <w:lang w:val="en-US"/>
              </w:rPr>
              <w:t>n, caregiver, caregiver burden</w:t>
            </w:r>
          </w:p>
        </w:tc>
      </w:tr>
    </w:tbl>
    <w:p w:rsidR="006775A4" w:rsidRDefault="00F33F16" w:rsidP="00F33F16">
      <w:pPr>
        <w:spacing w:after="0"/>
        <w:ind w:right="112"/>
        <w:jc w:val="both"/>
        <w:rPr>
          <w:rFonts w:ascii="Arial Narrow" w:hAnsi="Arial Narrow"/>
          <w:sz w:val="20"/>
          <w:szCs w:val="20"/>
          <w:lang w:val="en-US"/>
        </w:rPr>
      </w:pPr>
      <w:r>
        <w:rPr>
          <w:rFonts w:ascii="Arial Narrow" w:hAnsi="Arial Narrow"/>
          <w:sz w:val="20"/>
          <w:szCs w:val="20"/>
          <w:lang w:val="en-US"/>
        </w:rPr>
        <w:t xml:space="preserve">Note: </w:t>
      </w:r>
      <w:r>
        <w:rPr>
          <w:rFonts w:ascii="Arial Narrow" w:hAnsi="Arial Narrow"/>
          <w:sz w:val="20"/>
          <w:szCs w:val="20"/>
          <w:vertAlign w:val="superscript"/>
          <w:lang w:val="en-US"/>
        </w:rPr>
        <w:t xml:space="preserve">1 </w:t>
      </w:r>
      <w:r>
        <w:rPr>
          <w:rFonts w:ascii="Arial Narrow" w:hAnsi="Arial Narrow"/>
          <w:sz w:val="20"/>
          <w:szCs w:val="20"/>
          <w:lang w:val="en-US"/>
        </w:rPr>
        <w:t xml:space="preserve">Main themes refer to findings/themes related to LTC preferences and are based on the authors summary of the findings from qualitative analyses, which may not always coincide with the “themes” generated in the respective studies. </w:t>
      </w:r>
      <w:r w:rsidRPr="00F33F16">
        <w:rPr>
          <w:rFonts w:ascii="Arial Narrow" w:hAnsi="Arial Narrow"/>
          <w:sz w:val="20"/>
          <w:szCs w:val="20"/>
          <w:lang w:val="en-US"/>
        </w:rPr>
        <w:t>Further information on each study/reference can be found the manuscript</w:t>
      </w:r>
      <w:r>
        <w:rPr>
          <w:rFonts w:ascii="Arial Narrow" w:hAnsi="Arial Narrow"/>
          <w:sz w:val="20"/>
          <w:szCs w:val="20"/>
          <w:lang w:val="en-US"/>
        </w:rPr>
        <w:t xml:space="preserve">. </w:t>
      </w:r>
      <w:r w:rsidR="002B2C23">
        <w:rPr>
          <w:rFonts w:ascii="Arial Narrow" w:hAnsi="Arial Narrow"/>
          <w:sz w:val="20"/>
          <w:szCs w:val="20"/>
          <w:lang w:val="en-US"/>
        </w:rPr>
        <w:t xml:space="preserve">DCE = discrete choice experiment, </w:t>
      </w:r>
      <w:r w:rsidR="00DD7FD7">
        <w:rPr>
          <w:rFonts w:ascii="Arial Narrow" w:hAnsi="Arial Narrow"/>
          <w:sz w:val="20"/>
          <w:szCs w:val="20"/>
          <w:lang w:val="en-US"/>
        </w:rPr>
        <w:t xml:space="preserve">F2F = face to face, </w:t>
      </w:r>
      <w:r w:rsidR="00297914" w:rsidRPr="000E1F99">
        <w:rPr>
          <w:rFonts w:ascii="Arial Narrow" w:hAnsi="Arial Narrow"/>
          <w:sz w:val="20"/>
          <w:szCs w:val="20"/>
          <w:lang w:val="en-US"/>
        </w:rPr>
        <w:t xml:space="preserve">FG = focus groups, </w:t>
      </w:r>
      <w:r w:rsidR="008C0231">
        <w:rPr>
          <w:rFonts w:ascii="Arial Narrow" w:hAnsi="Arial Narrow"/>
          <w:sz w:val="20"/>
          <w:szCs w:val="20"/>
          <w:lang w:val="en-US"/>
        </w:rPr>
        <w:t>GT = grounded t</w:t>
      </w:r>
      <w:r w:rsidR="00A13F19">
        <w:rPr>
          <w:rFonts w:ascii="Arial Narrow" w:hAnsi="Arial Narrow"/>
          <w:sz w:val="20"/>
          <w:szCs w:val="20"/>
          <w:lang w:val="en-US"/>
        </w:rPr>
        <w:t>heory, LTC</w:t>
      </w:r>
      <w:r w:rsidR="002B2C23">
        <w:rPr>
          <w:rFonts w:ascii="Arial Narrow" w:hAnsi="Arial Narrow"/>
          <w:sz w:val="20"/>
          <w:szCs w:val="20"/>
          <w:lang w:val="en-US"/>
        </w:rPr>
        <w:t>(</w:t>
      </w:r>
      <w:r w:rsidR="00A13F19">
        <w:rPr>
          <w:rFonts w:ascii="Arial Narrow" w:hAnsi="Arial Narrow"/>
          <w:sz w:val="20"/>
          <w:szCs w:val="20"/>
          <w:lang w:val="en-US"/>
        </w:rPr>
        <w:t>P</w:t>
      </w:r>
      <w:r w:rsidR="002B2C23">
        <w:rPr>
          <w:rFonts w:ascii="Arial Narrow" w:hAnsi="Arial Narrow"/>
          <w:sz w:val="20"/>
          <w:szCs w:val="20"/>
          <w:lang w:val="en-US"/>
        </w:rPr>
        <w:t>)</w:t>
      </w:r>
      <w:r w:rsidR="00A13F19">
        <w:rPr>
          <w:rFonts w:ascii="Arial Narrow" w:hAnsi="Arial Narrow"/>
          <w:sz w:val="20"/>
          <w:szCs w:val="20"/>
          <w:lang w:val="en-US"/>
        </w:rPr>
        <w:t xml:space="preserve"> = long-term care </w:t>
      </w:r>
      <w:r w:rsidR="002B2C23">
        <w:rPr>
          <w:rFonts w:ascii="Arial Narrow" w:hAnsi="Arial Narrow"/>
          <w:sz w:val="20"/>
          <w:szCs w:val="20"/>
          <w:lang w:val="en-US"/>
        </w:rPr>
        <w:t>(</w:t>
      </w:r>
      <w:r w:rsidR="00A13F19">
        <w:rPr>
          <w:rFonts w:ascii="Arial Narrow" w:hAnsi="Arial Narrow"/>
          <w:sz w:val="20"/>
          <w:szCs w:val="20"/>
          <w:lang w:val="en-US"/>
        </w:rPr>
        <w:t>preferences</w:t>
      </w:r>
      <w:r w:rsidR="002B2C23">
        <w:rPr>
          <w:rFonts w:ascii="Arial Narrow" w:hAnsi="Arial Narrow"/>
          <w:sz w:val="20"/>
          <w:szCs w:val="20"/>
          <w:lang w:val="en-US"/>
        </w:rPr>
        <w:t>)</w:t>
      </w:r>
      <w:r w:rsidR="00A13F19">
        <w:rPr>
          <w:rFonts w:ascii="Arial Narrow" w:hAnsi="Arial Narrow"/>
          <w:sz w:val="20"/>
          <w:szCs w:val="20"/>
          <w:lang w:val="en-US"/>
        </w:rPr>
        <w:t>,</w:t>
      </w:r>
      <w:r w:rsidR="00297914" w:rsidRPr="000E1F99">
        <w:rPr>
          <w:rFonts w:ascii="Arial Narrow" w:hAnsi="Arial Narrow"/>
          <w:sz w:val="20"/>
          <w:szCs w:val="20"/>
          <w:lang w:val="en-US"/>
        </w:rPr>
        <w:t xml:space="preserve"> </w:t>
      </w:r>
      <w:r w:rsidR="008C0231">
        <w:rPr>
          <w:rFonts w:ascii="Arial Narrow" w:hAnsi="Arial Narrow"/>
          <w:sz w:val="20"/>
          <w:szCs w:val="20"/>
          <w:lang w:val="en-US"/>
        </w:rPr>
        <w:t>n.i. = not indicated</w:t>
      </w:r>
      <w:r w:rsidR="00676AE2" w:rsidRPr="000E1F99">
        <w:rPr>
          <w:rFonts w:ascii="Arial Narrow" w:hAnsi="Arial Narrow"/>
          <w:sz w:val="20"/>
          <w:szCs w:val="20"/>
          <w:lang w:val="en-US"/>
        </w:rPr>
        <w:t xml:space="preserve">, </w:t>
      </w:r>
      <w:r w:rsidR="000D2E45">
        <w:rPr>
          <w:rFonts w:ascii="Arial Narrow" w:hAnsi="Arial Narrow"/>
          <w:sz w:val="20"/>
          <w:szCs w:val="20"/>
          <w:lang w:val="en-US"/>
        </w:rPr>
        <w:t xml:space="preserve">NH = nursing home, </w:t>
      </w:r>
      <w:r w:rsidR="002B2C23">
        <w:rPr>
          <w:rFonts w:ascii="Arial Narrow" w:hAnsi="Arial Narrow"/>
          <w:sz w:val="20"/>
          <w:szCs w:val="20"/>
          <w:lang w:val="en-US"/>
        </w:rPr>
        <w:t xml:space="preserve">QOL = quality of life, </w:t>
      </w:r>
      <w:r w:rsidR="00676AE2" w:rsidRPr="000E1F99">
        <w:rPr>
          <w:rFonts w:ascii="Arial Narrow" w:hAnsi="Arial Narrow"/>
          <w:sz w:val="20"/>
          <w:szCs w:val="20"/>
          <w:lang w:val="en-US"/>
        </w:rPr>
        <w:t>SP = sampling procedure</w:t>
      </w:r>
      <w:r w:rsidR="00297914" w:rsidRPr="000E1F99">
        <w:rPr>
          <w:rFonts w:ascii="Arial Narrow" w:hAnsi="Arial Narrow"/>
          <w:sz w:val="20"/>
          <w:szCs w:val="20"/>
          <w:lang w:val="en-US"/>
        </w:rPr>
        <w:t xml:space="preserve">, </w:t>
      </w:r>
      <w:r w:rsidR="008C0231">
        <w:rPr>
          <w:rFonts w:ascii="Arial Narrow" w:hAnsi="Arial Narrow"/>
          <w:sz w:val="20"/>
          <w:szCs w:val="20"/>
          <w:lang w:val="en-US"/>
        </w:rPr>
        <w:t>TA = t</w:t>
      </w:r>
      <w:r w:rsidR="008070F0">
        <w:rPr>
          <w:rFonts w:ascii="Arial Narrow" w:hAnsi="Arial Narrow"/>
          <w:sz w:val="20"/>
          <w:szCs w:val="20"/>
          <w:lang w:val="en-US"/>
        </w:rPr>
        <w:t xml:space="preserve">hematic analysis, </w:t>
      </w:r>
      <w:r w:rsidR="00297914" w:rsidRPr="000E1F99">
        <w:rPr>
          <w:rFonts w:ascii="Arial Narrow" w:hAnsi="Arial Narrow"/>
          <w:sz w:val="20"/>
          <w:szCs w:val="20"/>
          <w:lang w:val="en-US"/>
        </w:rPr>
        <w:t xml:space="preserve">TTO = time trade-off, </w:t>
      </w:r>
      <w:r w:rsidR="001F50B6">
        <w:rPr>
          <w:rFonts w:ascii="Arial Narrow" w:hAnsi="Arial Narrow"/>
          <w:sz w:val="20"/>
          <w:szCs w:val="20"/>
          <w:lang w:val="en-US"/>
        </w:rPr>
        <w:t xml:space="preserve">UK = United Kingdom, </w:t>
      </w:r>
      <w:r>
        <w:rPr>
          <w:rFonts w:ascii="Arial Narrow" w:hAnsi="Arial Narrow"/>
          <w:sz w:val="20"/>
          <w:szCs w:val="20"/>
          <w:lang w:val="en-US"/>
        </w:rPr>
        <w:t xml:space="preserve">USA = United States of America. </w:t>
      </w:r>
    </w:p>
    <w:p w:rsidR="00511BE5" w:rsidRPr="00BD3BCC" w:rsidRDefault="00511BE5" w:rsidP="003227F4">
      <w:pPr>
        <w:spacing w:after="0"/>
        <w:ind w:right="397"/>
        <w:rPr>
          <w:rFonts w:ascii="Arial Narrow" w:hAnsi="Arial Narrow"/>
          <w:sz w:val="20"/>
          <w:szCs w:val="20"/>
          <w:lang w:val="en-US"/>
        </w:rPr>
      </w:pPr>
    </w:p>
    <w:sectPr w:rsidR="00511BE5" w:rsidRPr="00BD3BCC" w:rsidSect="003227F4">
      <w:pgSz w:w="16838" w:h="11906" w:orient="landscape"/>
      <w:pgMar w:top="1417" w:right="1417"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7F4" w:rsidRDefault="003227F4" w:rsidP="003227F4">
      <w:pPr>
        <w:spacing w:after="0" w:line="240" w:lineRule="auto"/>
      </w:pPr>
      <w:r>
        <w:separator/>
      </w:r>
    </w:p>
  </w:endnote>
  <w:endnote w:type="continuationSeparator" w:id="0">
    <w:p w:rsidR="003227F4" w:rsidRDefault="003227F4" w:rsidP="0032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7F4" w:rsidRDefault="003227F4" w:rsidP="003227F4">
      <w:pPr>
        <w:spacing w:after="0" w:line="240" w:lineRule="auto"/>
      </w:pPr>
      <w:r>
        <w:separator/>
      </w:r>
    </w:p>
  </w:footnote>
  <w:footnote w:type="continuationSeparator" w:id="0">
    <w:p w:rsidR="003227F4" w:rsidRDefault="003227F4" w:rsidP="00322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A5337"/>
    <w:multiLevelType w:val="hybridMultilevel"/>
    <w:tmpl w:val="952426E0"/>
    <w:lvl w:ilvl="0" w:tplc="627A7C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E27C90"/>
    <w:multiLevelType w:val="hybridMultilevel"/>
    <w:tmpl w:val="A3FECB0C"/>
    <w:lvl w:ilvl="0" w:tplc="1C52EE18">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geing and Societ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0tar5eyr9xrkevas9v09w6e0fepzaw0zdx&quot;&gt;LTCpref_SR&lt;record-ids&gt;&lt;item&gt;86&lt;/item&gt;&lt;item&gt;88&lt;/item&gt;&lt;item&gt;92&lt;/item&gt;&lt;item&gt;93&lt;/item&gt;&lt;item&gt;94&lt;/item&gt;&lt;item&gt;417&lt;/item&gt;&lt;item&gt;423&lt;/item&gt;&lt;item&gt;424&lt;/item&gt;&lt;item&gt;437&lt;/item&gt;&lt;item&gt;443&lt;/item&gt;&lt;item&gt;456&lt;/item&gt;&lt;item&gt;457&lt;/item&gt;&lt;item&gt;464&lt;/item&gt;&lt;item&gt;466&lt;/item&gt;&lt;item&gt;470&lt;/item&gt;&lt;item&gt;477&lt;/item&gt;&lt;item&gt;478&lt;/item&gt;&lt;item&gt;485&lt;/item&gt;&lt;item&gt;491&lt;/item&gt;&lt;/record-ids&gt;&lt;/item&gt;&lt;/Libraries&gt;"/>
  </w:docVars>
  <w:rsids>
    <w:rsidRoot w:val="00C35CA5"/>
    <w:rsid w:val="00013EDF"/>
    <w:rsid w:val="00033C41"/>
    <w:rsid w:val="000435FE"/>
    <w:rsid w:val="000610F9"/>
    <w:rsid w:val="00065F71"/>
    <w:rsid w:val="000706BF"/>
    <w:rsid w:val="00095816"/>
    <w:rsid w:val="000B3F3A"/>
    <w:rsid w:val="000D2E45"/>
    <w:rsid w:val="000E1F99"/>
    <w:rsid w:val="000E5DE9"/>
    <w:rsid w:val="000F00D5"/>
    <w:rsid w:val="00101EDD"/>
    <w:rsid w:val="0013304F"/>
    <w:rsid w:val="00151AA1"/>
    <w:rsid w:val="001A3E10"/>
    <w:rsid w:val="001A582A"/>
    <w:rsid w:val="001F50B6"/>
    <w:rsid w:val="001F6044"/>
    <w:rsid w:val="002127EB"/>
    <w:rsid w:val="002328DE"/>
    <w:rsid w:val="00240492"/>
    <w:rsid w:val="00242618"/>
    <w:rsid w:val="002575EE"/>
    <w:rsid w:val="00296E22"/>
    <w:rsid w:val="00297914"/>
    <w:rsid w:val="002A1134"/>
    <w:rsid w:val="002A4C0F"/>
    <w:rsid w:val="002A7232"/>
    <w:rsid w:val="002B2C23"/>
    <w:rsid w:val="002C2491"/>
    <w:rsid w:val="002D1DDC"/>
    <w:rsid w:val="00313DAA"/>
    <w:rsid w:val="003227F4"/>
    <w:rsid w:val="00344414"/>
    <w:rsid w:val="003477B2"/>
    <w:rsid w:val="003C5DCD"/>
    <w:rsid w:val="003F6304"/>
    <w:rsid w:val="00424365"/>
    <w:rsid w:val="0048255A"/>
    <w:rsid w:val="00493429"/>
    <w:rsid w:val="004A4F70"/>
    <w:rsid w:val="004C0E4C"/>
    <w:rsid w:val="00507128"/>
    <w:rsid w:val="00511BE5"/>
    <w:rsid w:val="00512210"/>
    <w:rsid w:val="005464A6"/>
    <w:rsid w:val="00546D8F"/>
    <w:rsid w:val="00553546"/>
    <w:rsid w:val="00571E58"/>
    <w:rsid w:val="005B6688"/>
    <w:rsid w:val="005C5994"/>
    <w:rsid w:val="005D4490"/>
    <w:rsid w:val="00601CA6"/>
    <w:rsid w:val="00604F7F"/>
    <w:rsid w:val="00671F79"/>
    <w:rsid w:val="00676AE2"/>
    <w:rsid w:val="006775A4"/>
    <w:rsid w:val="00697C07"/>
    <w:rsid w:val="006C3E10"/>
    <w:rsid w:val="006D3212"/>
    <w:rsid w:val="006F468F"/>
    <w:rsid w:val="007244EC"/>
    <w:rsid w:val="0074002C"/>
    <w:rsid w:val="00767B31"/>
    <w:rsid w:val="007C756B"/>
    <w:rsid w:val="008070F0"/>
    <w:rsid w:val="0082751C"/>
    <w:rsid w:val="008552DD"/>
    <w:rsid w:val="00861657"/>
    <w:rsid w:val="0087088E"/>
    <w:rsid w:val="008810A0"/>
    <w:rsid w:val="0088206A"/>
    <w:rsid w:val="008842F4"/>
    <w:rsid w:val="00891F75"/>
    <w:rsid w:val="008945D4"/>
    <w:rsid w:val="008C0231"/>
    <w:rsid w:val="00935B32"/>
    <w:rsid w:val="009456F1"/>
    <w:rsid w:val="00952E8C"/>
    <w:rsid w:val="00A13F19"/>
    <w:rsid w:val="00A22B34"/>
    <w:rsid w:val="00A36D0C"/>
    <w:rsid w:val="00A4129E"/>
    <w:rsid w:val="00A428EC"/>
    <w:rsid w:val="00A43E87"/>
    <w:rsid w:val="00A46B27"/>
    <w:rsid w:val="00A65E5D"/>
    <w:rsid w:val="00A90051"/>
    <w:rsid w:val="00AB0F0B"/>
    <w:rsid w:val="00AD6433"/>
    <w:rsid w:val="00B048F5"/>
    <w:rsid w:val="00B41778"/>
    <w:rsid w:val="00B54D58"/>
    <w:rsid w:val="00B57126"/>
    <w:rsid w:val="00B665A7"/>
    <w:rsid w:val="00B76285"/>
    <w:rsid w:val="00BD3BCC"/>
    <w:rsid w:val="00BE4D63"/>
    <w:rsid w:val="00C111FA"/>
    <w:rsid w:val="00C16A48"/>
    <w:rsid w:val="00C35CA5"/>
    <w:rsid w:val="00C52E37"/>
    <w:rsid w:val="00C80CC3"/>
    <w:rsid w:val="00D8111F"/>
    <w:rsid w:val="00D94335"/>
    <w:rsid w:val="00D9745D"/>
    <w:rsid w:val="00DA0177"/>
    <w:rsid w:val="00DC605E"/>
    <w:rsid w:val="00DD7FD7"/>
    <w:rsid w:val="00E01E22"/>
    <w:rsid w:val="00E141D3"/>
    <w:rsid w:val="00E22A36"/>
    <w:rsid w:val="00E76915"/>
    <w:rsid w:val="00ED32DF"/>
    <w:rsid w:val="00EE0164"/>
    <w:rsid w:val="00EE05F6"/>
    <w:rsid w:val="00EE15F5"/>
    <w:rsid w:val="00EF080E"/>
    <w:rsid w:val="00F33F16"/>
    <w:rsid w:val="00F774F1"/>
    <w:rsid w:val="00FA5BAB"/>
    <w:rsid w:val="00FA6BE9"/>
    <w:rsid w:val="00FC2612"/>
    <w:rsid w:val="00FC2F70"/>
    <w:rsid w:val="00FC61EE"/>
    <w:rsid w:val="00FC7CEA"/>
    <w:rsid w:val="00FD0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779279C-2D99-478E-9BE0-F8176A89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3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5CA5"/>
    <w:pPr>
      <w:ind w:left="720"/>
      <w:contextualSpacing/>
    </w:pPr>
  </w:style>
  <w:style w:type="character" w:styleId="Kommentarzeichen">
    <w:name w:val="annotation reference"/>
    <w:basedOn w:val="Absatz-Standardschriftart"/>
    <w:uiPriority w:val="99"/>
    <w:semiHidden/>
    <w:unhideWhenUsed/>
    <w:rsid w:val="00952E8C"/>
    <w:rPr>
      <w:sz w:val="16"/>
      <w:szCs w:val="16"/>
    </w:rPr>
  </w:style>
  <w:style w:type="paragraph" w:styleId="Kommentartext">
    <w:name w:val="annotation text"/>
    <w:basedOn w:val="Standard"/>
    <w:link w:val="KommentartextZchn"/>
    <w:uiPriority w:val="99"/>
    <w:semiHidden/>
    <w:unhideWhenUsed/>
    <w:rsid w:val="00952E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2E8C"/>
    <w:rPr>
      <w:sz w:val="20"/>
      <w:szCs w:val="20"/>
    </w:rPr>
  </w:style>
  <w:style w:type="paragraph" w:styleId="Kommentarthema">
    <w:name w:val="annotation subject"/>
    <w:basedOn w:val="Kommentartext"/>
    <w:next w:val="Kommentartext"/>
    <w:link w:val="KommentarthemaZchn"/>
    <w:uiPriority w:val="99"/>
    <w:semiHidden/>
    <w:unhideWhenUsed/>
    <w:rsid w:val="00952E8C"/>
    <w:rPr>
      <w:b/>
      <w:bCs/>
    </w:rPr>
  </w:style>
  <w:style w:type="character" w:customStyle="1" w:styleId="KommentarthemaZchn">
    <w:name w:val="Kommentarthema Zchn"/>
    <w:basedOn w:val="KommentartextZchn"/>
    <w:link w:val="Kommentarthema"/>
    <w:uiPriority w:val="99"/>
    <w:semiHidden/>
    <w:rsid w:val="00952E8C"/>
    <w:rPr>
      <w:b/>
      <w:bCs/>
      <w:sz w:val="20"/>
      <w:szCs w:val="20"/>
    </w:rPr>
  </w:style>
  <w:style w:type="paragraph" w:styleId="Sprechblasentext">
    <w:name w:val="Balloon Text"/>
    <w:basedOn w:val="Standard"/>
    <w:link w:val="SprechblasentextZchn"/>
    <w:uiPriority w:val="99"/>
    <w:semiHidden/>
    <w:unhideWhenUsed/>
    <w:rsid w:val="00952E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2E8C"/>
    <w:rPr>
      <w:rFonts w:ascii="Segoe UI" w:hAnsi="Segoe UI" w:cs="Segoe UI"/>
      <w:sz w:val="18"/>
      <w:szCs w:val="18"/>
    </w:rPr>
  </w:style>
  <w:style w:type="character" w:styleId="Platzhaltertext">
    <w:name w:val="Placeholder Text"/>
    <w:basedOn w:val="Absatz-Standardschriftart"/>
    <w:uiPriority w:val="99"/>
    <w:semiHidden/>
    <w:rsid w:val="000610F9"/>
    <w:rPr>
      <w:color w:val="808080"/>
    </w:rPr>
  </w:style>
  <w:style w:type="paragraph" w:styleId="Kopfzeile">
    <w:name w:val="header"/>
    <w:basedOn w:val="Standard"/>
    <w:link w:val="KopfzeileZchn"/>
    <w:uiPriority w:val="99"/>
    <w:unhideWhenUsed/>
    <w:rsid w:val="003227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27F4"/>
  </w:style>
  <w:style w:type="paragraph" w:styleId="Fuzeile">
    <w:name w:val="footer"/>
    <w:basedOn w:val="Standard"/>
    <w:link w:val="FuzeileZchn"/>
    <w:uiPriority w:val="99"/>
    <w:unhideWhenUsed/>
    <w:rsid w:val="003227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27F4"/>
  </w:style>
  <w:style w:type="paragraph" w:customStyle="1" w:styleId="EndNoteBibliographyTitle">
    <w:name w:val="EndNote Bibliography Title"/>
    <w:basedOn w:val="Standard"/>
    <w:link w:val="EndNoteBibliographyTitleZchn"/>
    <w:rsid w:val="00F33F16"/>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F33F16"/>
    <w:rPr>
      <w:rFonts w:ascii="Calibri" w:hAnsi="Calibri"/>
      <w:noProof/>
      <w:lang w:val="en-US"/>
    </w:rPr>
  </w:style>
  <w:style w:type="paragraph" w:customStyle="1" w:styleId="EndNoteBibliography">
    <w:name w:val="EndNote Bibliography"/>
    <w:basedOn w:val="Standard"/>
    <w:link w:val="EndNoteBibliographyZchn"/>
    <w:rsid w:val="00F33F16"/>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F33F16"/>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62634">
      <w:bodyDiv w:val="1"/>
      <w:marLeft w:val="0"/>
      <w:marRight w:val="0"/>
      <w:marTop w:val="0"/>
      <w:marBottom w:val="0"/>
      <w:divBdr>
        <w:top w:val="none" w:sz="0" w:space="0" w:color="auto"/>
        <w:left w:val="none" w:sz="0" w:space="0" w:color="auto"/>
        <w:bottom w:val="none" w:sz="0" w:space="0" w:color="auto"/>
        <w:right w:val="none" w:sz="0" w:space="0" w:color="auto"/>
      </w:divBdr>
    </w:div>
    <w:div w:id="748623485">
      <w:bodyDiv w:val="1"/>
      <w:marLeft w:val="0"/>
      <w:marRight w:val="0"/>
      <w:marTop w:val="0"/>
      <w:marBottom w:val="0"/>
      <w:divBdr>
        <w:top w:val="none" w:sz="0" w:space="0" w:color="auto"/>
        <w:left w:val="none" w:sz="0" w:space="0" w:color="auto"/>
        <w:bottom w:val="none" w:sz="0" w:space="0" w:color="auto"/>
        <w:right w:val="none" w:sz="0" w:space="0" w:color="auto"/>
      </w:divBdr>
    </w:div>
    <w:div w:id="1126893572">
      <w:bodyDiv w:val="1"/>
      <w:marLeft w:val="0"/>
      <w:marRight w:val="0"/>
      <w:marTop w:val="0"/>
      <w:marBottom w:val="0"/>
      <w:divBdr>
        <w:top w:val="none" w:sz="0" w:space="0" w:color="auto"/>
        <w:left w:val="none" w:sz="0" w:space="0" w:color="auto"/>
        <w:bottom w:val="none" w:sz="0" w:space="0" w:color="auto"/>
        <w:right w:val="none" w:sz="0" w:space="0" w:color="auto"/>
      </w:divBdr>
    </w:div>
    <w:div w:id="1290550116">
      <w:bodyDiv w:val="1"/>
      <w:marLeft w:val="0"/>
      <w:marRight w:val="0"/>
      <w:marTop w:val="0"/>
      <w:marBottom w:val="0"/>
      <w:divBdr>
        <w:top w:val="none" w:sz="0" w:space="0" w:color="auto"/>
        <w:left w:val="none" w:sz="0" w:space="0" w:color="auto"/>
        <w:bottom w:val="none" w:sz="0" w:space="0" w:color="auto"/>
        <w:right w:val="none" w:sz="0" w:space="0" w:color="auto"/>
      </w:divBdr>
    </w:div>
    <w:div w:id="1294100548">
      <w:bodyDiv w:val="1"/>
      <w:marLeft w:val="0"/>
      <w:marRight w:val="0"/>
      <w:marTop w:val="0"/>
      <w:marBottom w:val="0"/>
      <w:divBdr>
        <w:top w:val="none" w:sz="0" w:space="0" w:color="auto"/>
        <w:left w:val="none" w:sz="0" w:space="0" w:color="auto"/>
        <w:bottom w:val="none" w:sz="0" w:space="0" w:color="auto"/>
        <w:right w:val="none" w:sz="0" w:space="0" w:color="auto"/>
      </w:divBdr>
    </w:div>
    <w:div w:id="1737778179">
      <w:bodyDiv w:val="1"/>
      <w:marLeft w:val="0"/>
      <w:marRight w:val="0"/>
      <w:marTop w:val="0"/>
      <w:marBottom w:val="0"/>
      <w:divBdr>
        <w:top w:val="none" w:sz="0" w:space="0" w:color="auto"/>
        <w:left w:val="none" w:sz="0" w:space="0" w:color="auto"/>
        <w:bottom w:val="none" w:sz="0" w:space="0" w:color="auto"/>
        <w:right w:val="none" w:sz="0" w:space="0" w:color="auto"/>
      </w:divBdr>
    </w:div>
    <w:div w:id="18380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B6A5-D168-4708-9A6A-DF4457D5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4331</Words>
  <Characters>27286</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Lehnert, Thomas</dc:creator>
  <cp:keywords/>
  <dc:description/>
  <cp:lastModifiedBy>Thomas Lehnert</cp:lastModifiedBy>
  <cp:revision>5</cp:revision>
  <cp:lastPrinted>2016-06-08T10:20:00Z</cp:lastPrinted>
  <dcterms:created xsi:type="dcterms:W3CDTF">2017-02-15T16:31:00Z</dcterms:created>
  <dcterms:modified xsi:type="dcterms:W3CDTF">2018-01-10T10:49:00Z</dcterms:modified>
</cp:coreProperties>
</file>