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C5B9B" w14:textId="77777777" w:rsidR="00172957" w:rsidRPr="008323F0" w:rsidRDefault="00172957" w:rsidP="005D7014">
      <w:pPr>
        <w:spacing w:after="0" w:line="480" w:lineRule="auto"/>
        <w:rPr>
          <w:rFonts w:ascii="Cambria" w:hAnsi="Cambria"/>
          <w:b/>
          <w:szCs w:val="24"/>
          <w:lang w:val="en-US"/>
        </w:rPr>
      </w:pPr>
      <w:r w:rsidRPr="008323F0">
        <w:rPr>
          <w:rFonts w:ascii="Cambria" w:hAnsi="Cambria"/>
          <w:b/>
          <w:szCs w:val="24"/>
          <w:lang w:val="en-US"/>
        </w:rPr>
        <w:t xml:space="preserve">Appendix </w:t>
      </w:r>
    </w:p>
    <w:p w14:paraId="18B5080C" w14:textId="11D5FA43" w:rsidR="005D7014" w:rsidRDefault="005D7014" w:rsidP="00172957">
      <w:pPr>
        <w:spacing w:after="0" w:line="360" w:lineRule="auto"/>
        <w:jc w:val="center"/>
        <w:rPr>
          <w:rFonts w:ascii="Cambria" w:hAnsi="Cambria" w:cs="Cambria"/>
          <w:sz w:val="20"/>
          <w:szCs w:val="24"/>
          <w:lang w:val="en-US"/>
        </w:rPr>
      </w:pPr>
      <w:r>
        <w:rPr>
          <w:rFonts w:ascii="Cambria" w:hAnsi="Cambria" w:cs="Cambria"/>
          <w:sz w:val="20"/>
          <w:szCs w:val="24"/>
          <w:lang w:val="en-US"/>
        </w:rPr>
        <w:t>TABLE A.1</w:t>
      </w:r>
    </w:p>
    <w:p w14:paraId="63133774" w14:textId="74027026" w:rsidR="00172957" w:rsidRPr="000E74EB" w:rsidRDefault="00172957" w:rsidP="00172957">
      <w:pPr>
        <w:spacing w:after="0" w:line="360" w:lineRule="auto"/>
        <w:jc w:val="center"/>
        <w:rPr>
          <w:rFonts w:ascii="Cambria" w:hAnsi="Cambria" w:cs="Cambria"/>
          <w:sz w:val="20"/>
          <w:szCs w:val="24"/>
          <w:lang w:val="en-US"/>
        </w:rPr>
      </w:pPr>
      <w:r w:rsidRPr="000E74EB">
        <w:rPr>
          <w:rFonts w:ascii="Cambria" w:hAnsi="Cambria" w:cs="Cambria"/>
          <w:sz w:val="20"/>
          <w:szCs w:val="24"/>
          <w:lang w:val="en-US"/>
        </w:rPr>
        <w:t>World Agricultural Production and Productivities, 1965-2005</w:t>
      </w:r>
    </w:p>
    <w:tbl>
      <w:tblPr>
        <w:tblW w:w="949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1"/>
        <w:gridCol w:w="676"/>
        <w:gridCol w:w="676"/>
        <w:gridCol w:w="676"/>
        <w:gridCol w:w="676"/>
        <w:gridCol w:w="676"/>
        <w:gridCol w:w="676"/>
        <w:gridCol w:w="676"/>
        <w:gridCol w:w="676"/>
        <w:gridCol w:w="676"/>
        <w:gridCol w:w="759"/>
      </w:tblGrid>
      <w:tr w:rsidR="00172957" w:rsidRPr="000E74EB" w14:paraId="3EFAB154"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343376D" w14:textId="77777777" w:rsidR="00172957" w:rsidRPr="000E74EB" w:rsidRDefault="00172957" w:rsidP="009217ED">
            <w:pPr>
              <w:spacing w:after="0" w:line="240" w:lineRule="auto"/>
              <w:rPr>
                <w:rFonts w:ascii="Cambria" w:hAnsi="Cambria" w:cs="Times New Roman"/>
                <w:b/>
                <w:color w:val="000000"/>
                <w:sz w:val="18"/>
                <w:szCs w:val="20"/>
                <w:lang w:val="en-US" w:eastAsia="es-ES"/>
              </w:rPr>
            </w:pPr>
            <w:r w:rsidRPr="000E74EB">
              <w:rPr>
                <w:rFonts w:ascii="Cambria" w:hAnsi="Cambria" w:cs="Times New Roman"/>
                <w:b/>
                <w:color w:val="000000"/>
                <w:sz w:val="18"/>
                <w:szCs w:val="20"/>
                <w:lang w:val="en-US" w:eastAsia="es-ES"/>
              </w:rPr>
              <w:t>Labor productivity (Y/L)</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4B24C1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1965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71D824A"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1970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21C47C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1975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1FB1AC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1980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93F0A9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1985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28591C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1990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9365A1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1995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52B9D5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540032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2005</w:t>
            </w:r>
          </w:p>
        </w:tc>
        <w:tc>
          <w:tcPr>
            <w:tcW w:w="0" w:type="auto"/>
            <w:tcBorders>
              <w:top w:val="single" w:sz="4" w:space="0" w:color="auto"/>
              <w:left w:val="single" w:sz="4" w:space="0" w:color="auto"/>
              <w:bottom w:val="single" w:sz="4" w:space="0" w:color="auto"/>
              <w:right w:val="single" w:sz="4" w:space="0" w:color="auto"/>
            </w:tcBorders>
            <w:hideMark/>
          </w:tcPr>
          <w:p w14:paraId="33C59BE7" w14:textId="77777777" w:rsidR="00172957" w:rsidRPr="000E74EB" w:rsidRDefault="00172957" w:rsidP="009217ED">
            <w:pPr>
              <w:spacing w:after="0" w:line="240" w:lineRule="auto"/>
              <w:jc w:val="center"/>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Growth Rate (%)</w:t>
            </w:r>
          </w:p>
        </w:tc>
      </w:tr>
      <w:tr w:rsidR="00172957" w:rsidRPr="000E74EB" w14:paraId="00DA6060"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271B723"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Eastern Europe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F8B887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1,664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6FF136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298058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2,312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D19AF5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3,135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D69650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3,694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F55294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4,059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11EBA6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4,191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2E1E14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5,004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E8B3A4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6,365</w:t>
            </w:r>
          </w:p>
        </w:tc>
        <w:tc>
          <w:tcPr>
            <w:tcW w:w="0" w:type="auto"/>
            <w:tcBorders>
              <w:top w:val="single" w:sz="4" w:space="0" w:color="auto"/>
              <w:left w:val="single" w:sz="4" w:space="0" w:color="auto"/>
              <w:bottom w:val="single" w:sz="4" w:space="0" w:color="auto"/>
              <w:right w:val="single" w:sz="4" w:space="0" w:color="auto"/>
            </w:tcBorders>
            <w:vAlign w:val="bottom"/>
            <w:hideMark/>
          </w:tcPr>
          <w:p w14:paraId="3E489073" w14:textId="77777777" w:rsidR="00172957" w:rsidRPr="000E74EB" w:rsidRDefault="00172957" w:rsidP="009217ED">
            <w:pPr>
              <w:pStyle w:val="Sinespaciado"/>
              <w:spacing w:line="276" w:lineRule="auto"/>
              <w:jc w:val="right"/>
              <w:rPr>
                <w:rFonts w:ascii="Cambria" w:hAnsi="Cambria"/>
                <w:sz w:val="18"/>
                <w:szCs w:val="20"/>
                <w:lang w:val="en-US"/>
              </w:rPr>
            </w:pPr>
            <w:r w:rsidRPr="000E74EB">
              <w:rPr>
                <w:rFonts w:ascii="Cambria" w:hAnsi="Cambria"/>
                <w:sz w:val="18"/>
                <w:szCs w:val="20"/>
                <w:lang w:val="en-US"/>
              </w:rPr>
              <w:t>3.35</w:t>
            </w:r>
          </w:p>
        </w:tc>
      </w:tr>
      <w:tr w:rsidR="00172957" w:rsidRPr="000E74EB" w14:paraId="662097A2"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4AFF91F"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Western Europe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DF5079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5,347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C30C4F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7,719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600BF2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10,001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5B1EDF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11,905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60322C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14,510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15A046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17,258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567FAF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20,593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114F41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25,411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BE4B59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29,034</w:t>
            </w:r>
          </w:p>
        </w:tc>
        <w:tc>
          <w:tcPr>
            <w:tcW w:w="0" w:type="auto"/>
            <w:tcBorders>
              <w:top w:val="single" w:sz="4" w:space="0" w:color="auto"/>
              <w:left w:val="single" w:sz="4" w:space="0" w:color="auto"/>
              <w:bottom w:val="single" w:sz="4" w:space="0" w:color="auto"/>
              <w:right w:val="single" w:sz="4" w:space="0" w:color="auto"/>
            </w:tcBorders>
            <w:vAlign w:val="bottom"/>
            <w:hideMark/>
          </w:tcPr>
          <w:p w14:paraId="4017A4F8" w14:textId="77777777" w:rsidR="00172957" w:rsidRPr="000E74EB" w:rsidRDefault="00172957" w:rsidP="009217ED">
            <w:pPr>
              <w:pStyle w:val="Sinespaciado"/>
              <w:spacing w:line="276" w:lineRule="auto"/>
              <w:jc w:val="right"/>
              <w:rPr>
                <w:rFonts w:ascii="Cambria" w:hAnsi="Cambria"/>
                <w:sz w:val="18"/>
                <w:szCs w:val="20"/>
                <w:lang w:val="en-US"/>
              </w:rPr>
            </w:pPr>
            <w:r w:rsidRPr="000E74EB">
              <w:rPr>
                <w:rFonts w:ascii="Cambria" w:hAnsi="Cambria"/>
                <w:sz w:val="18"/>
                <w:szCs w:val="20"/>
                <w:lang w:val="en-US"/>
              </w:rPr>
              <w:t>4.23</w:t>
            </w:r>
          </w:p>
        </w:tc>
      </w:tr>
      <w:tr w:rsidR="00172957" w:rsidRPr="000E74EB" w14:paraId="1D11DFC5"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B65FE04"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North America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2CEA2F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19,974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C4EAA7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31,122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0EE245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42,842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AF515A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33,119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74C0DF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36,372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BC0B15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40,202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A5F628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50,709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8543A7A"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59,474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25414D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70,666</w:t>
            </w:r>
          </w:p>
        </w:tc>
        <w:tc>
          <w:tcPr>
            <w:tcW w:w="0" w:type="auto"/>
            <w:tcBorders>
              <w:top w:val="single" w:sz="4" w:space="0" w:color="auto"/>
              <w:left w:val="single" w:sz="4" w:space="0" w:color="auto"/>
              <w:bottom w:val="single" w:sz="4" w:space="0" w:color="auto"/>
              <w:right w:val="single" w:sz="4" w:space="0" w:color="auto"/>
            </w:tcBorders>
            <w:vAlign w:val="bottom"/>
            <w:hideMark/>
          </w:tcPr>
          <w:p w14:paraId="0EB050A1" w14:textId="77777777" w:rsidR="00172957" w:rsidRPr="000E74EB" w:rsidRDefault="00172957" w:rsidP="009217ED">
            <w:pPr>
              <w:pStyle w:val="Sinespaciado"/>
              <w:spacing w:line="276" w:lineRule="auto"/>
              <w:jc w:val="right"/>
              <w:rPr>
                <w:rFonts w:ascii="Cambria" w:hAnsi="Cambria"/>
                <w:sz w:val="18"/>
                <w:szCs w:val="20"/>
                <w:lang w:val="en-US"/>
              </w:rPr>
            </w:pPr>
            <w:r w:rsidRPr="000E74EB">
              <w:rPr>
                <w:rFonts w:ascii="Cambria" w:hAnsi="Cambria"/>
                <w:sz w:val="18"/>
                <w:szCs w:val="20"/>
                <w:lang w:val="en-US"/>
              </w:rPr>
              <w:t>3.16</w:t>
            </w:r>
          </w:p>
        </w:tc>
      </w:tr>
      <w:tr w:rsidR="00172957" w:rsidRPr="000E74EB" w14:paraId="7D8C50BF"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1C253A5"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Latin America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70FBAE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1,993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1831C1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2,333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DD8AFB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2,562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CD8C1EA"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2,735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293F2B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3,042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0D345F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3,433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430461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3,909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AFD91A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4,586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CC9C7C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5,572</w:t>
            </w:r>
          </w:p>
        </w:tc>
        <w:tc>
          <w:tcPr>
            <w:tcW w:w="0" w:type="auto"/>
            <w:tcBorders>
              <w:top w:val="single" w:sz="4" w:space="0" w:color="auto"/>
              <w:left w:val="single" w:sz="4" w:space="0" w:color="auto"/>
              <w:bottom w:val="single" w:sz="4" w:space="0" w:color="auto"/>
              <w:right w:val="single" w:sz="4" w:space="0" w:color="auto"/>
            </w:tcBorders>
            <w:vAlign w:val="bottom"/>
            <w:hideMark/>
          </w:tcPr>
          <w:p w14:paraId="0402E15D" w14:textId="77777777" w:rsidR="00172957" w:rsidRPr="000E74EB" w:rsidRDefault="00172957" w:rsidP="009217ED">
            <w:pPr>
              <w:pStyle w:val="Sinespaciado"/>
              <w:spacing w:line="276" w:lineRule="auto"/>
              <w:jc w:val="right"/>
              <w:rPr>
                <w:rFonts w:ascii="Cambria" w:hAnsi="Cambria"/>
                <w:sz w:val="18"/>
                <w:szCs w:val="20"/>
                <w:lang w:val="en-US"/>
              </w:rPr>
            </w:pPr>
            <w:r w:rsidRPr="000E74EB">
              <w:rPr>
                <w:rFonts w:ascii="Cambria" w:hAnsi="Cambria"/>
                <w:sz w:val="18"/>
                <w:szCs w:val="20"/>
                <w:lang w:val="en-US"/>
              </w:rPr>
              <w:t>2.57</w:t>
            </w:r>
          </w:p>
        </w:tc>
      </w:tr>
      <w:tr w:rsidR="00172957" w:rsidRPr="000E74EB" w14:paraId="5E013008"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B02B6C9" w14:textId="77777777" w:rsidR="00172957" w:rsidRPr="000E74EB" w:rsidRDefault="00172957" w:rsidP="009217ED">
            <w:pPr>
              <w:spacing w:after="0" w:line="240" w:lineRule="auto"/>
              <w:rPr>
                <w:rFonts w:ascii="Cambria" w:hAnsi="Cambria" w:cs="Times New Roman"/>
                <w:color w:val="000000"/>
                <w:sz w:val="18"/>
                <w:szCs w:val="20"/>
                <w:lang w:val="en-US" w:eastAsia="es-ES"/>
              </w:rPr>
            </w:pPr>
            <w:proofErr w:type="spellStart"/>
            <w:r w:rsidRPr="000E74EB">
              <w:rPr>
                <w:rFonts w:ascii="Cambria" w:hAnsi="Cambria" w:cs="Times New Roman"/>
                <w:color w:val="000000"/>
                <w:sz w:val="20"/>
                <w:lang w:val="en-US" w:eastAsia="es-ES"/>
              </w:rPr>
              <w:t>Australia+New</w:t>
            </w:r>
            <w:proofErr w:type="spellEnd"/>
            <w:r w:rsidRPr="000E74EB">
              <w:rPr>
                <w:rFonts w:ascii="Cambria" w:hAnsi="Cambria" w:cs="Times New Roman"/>
                <w:color w:val="000000"/>
                <w:sz w:val="20"/>
                <w:lang w:val="en-US" w:eastAsia="es-ES"/>
              </w:rPr>
              <w:t xml:space="preserve"> Zealand</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22AF93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28,794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5A67AC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33,161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EC21EE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38,048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828949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36,875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7D9CE7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38,110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9D32C2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38,556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551F4D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44,393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429BA2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54,082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FD8891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51,339</w:t>
            </w:r>
          </w:p>
        </w:tc>
        <w:tc>
          <w:tcPr>
            <w:tcW w:w="0" w:type="auto"/>
            <w:tcBorders>
              <w:top w:val="single" w:sz="4" w:space="0" w:color="auto"/>
              <w:left w:val="single" w:sz="4" w:space="0" w:color="auto"/>
              <w:bottom w:val="single" w:sz="4" w:space="0" w:color="auto"/>
              <w:right w:val="single" w:sz="4" w:space="0" w:color="auto"/>
            </w:tcBorders>
            <w:vAlign w:val="bottom"/>
            <w:hideMark/>
          </w:tcPr>
          <w:p w14:paraId="11114142" w14:textId="77777777" w:rsidR="00172957" w:rsidRPr="000E74EB" w:rsidRDefault="00172957" w:rsidP="009217ED">
            <w:pPr>
              <w:pStyle w:val="Sinespaciado"/>
              <w:spacing w:line="276" w:lineRule="auto"/>
              <w:jc w:val="right"/>
              <w:rPr>
                <w:rFonts w:ascii="Cambria" w:hAnsi="Cambria"/>
                <w:sz w:val="18"/>
                <w:szCs w:val="20"/>
                <w:lang w:val="en-US"/>
              </w:rPr>
            </w:pPr>
            <w:r w:rsidRPr="000E74EB">
              <w:rPr>
                <w:rFonts w:ascii="Cambria" w:hAnsi="Cambria"/>
                <w:sz w:val="18"/>
                <w:szCs w:val="20"/>
                <w:lang w:val="en-US"/>
              </w:rPr>
              <w:t>1.45</w:t>
            </w:r>
          </w:p>
        </w:tc>
      </w:tr>
      <w:tr w:rsidR="00172957" w:rsidRPr="000E74EB" w14:paraId="7DA3F06C"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E9C7F71"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Southern Asia (Central and East)</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4D1F86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447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633660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489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CDEEA5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522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ED21CB3"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556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DA3BEF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614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DE0FB1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664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B0C9B0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731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DA381DA"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786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4B9782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853</w:t>
            </w:r>
          </w:p>
        </w:tc>
        <w:tc>
          <w:tcPr>
            <w:tcW w:w="0" w:type="auto"/>
            <w:tcBorders>
              <w:top w:val="single" w:sz="4" w:space="0" w:color="auto"/>
              <w:left w:val="single" w:sz="4" w:space="0" w:color="auto"/>
              <w:bottom w:val="single" w:sz="4" w:space="0" w:color="auto"/>
              <w:right w:val="single" w:sz="4" w:space="0" w:color="auto"/>
            </w:tcBorders>
            <w:vAlign w:val="bottom"/>
            <w:hideMark/>
          </w:tcPr>
          <w:p w14:paraId="4A42BEF1" w14:textId="77777777" w:rsidR="00172957" w:rsidRPr="000E74EB" w:rsidRDefault="00172957" w:rsidP="009217ED">
            <w:pPr>
              <w:pStyle w:val="Sinespaciado"/>
              <w:spacing w:line="276" w:lineRule="auto"/>
              <w:jc w:val="right"/>
              <w:rPr>
                <w:rFonts w:ascii="Cambria" w:hAnsi="Cambria"/>
                <w:sz w:val="18"/>
                <w:szCs w:val="20"/>
                <w:lang w:val="en-US"/>
              </w:rPr>
            </w:pPr>
            <w:r w:rsidRPr="000E74EB">
              <w:rPr>
                <w:rFonts w:ascii="Cambria" w:hAnsi="Cambria"/>
                <w:sz w:val="18"/>
                <w:szCs w:val="20"/>
                <w:lang w:val="en-US"/>
              </w:rPr>
              <w:t>1.61</w:t>
            </w:r>
          </w:p>
        </w:tc>
      </w:tr>
      <w:tr w:rsidR="00172957" w:rsidRPr="000E74EB" w14:paraId="118CDC8F"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54B6D60"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China, mainland</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9AFC56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316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733FB5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315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03E486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360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06C13F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312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D4703A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376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86439D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416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80AF573"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540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776ED2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677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875E49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819</w:t>
            </w:r>
          </w:p>
        </w:tc>
        <w:tc>
          <w:tcPr>
            <w:tcW w:w="0" w:type="auto"/>
            <w:tcBorders>
              <w:top w:val="single" w:sz="4" w:space="0" w:color="auto"/>
              <w:left w:val="single" w:sz="4" w:space="0" w:color="auto"/>
              <w:bottom w:val="single" w:sz="4" w:space="0" w:color="auto"/>
              <w:right w:val="single" w:sz="4" w:space="0" w:color="auto"/>
            </w:tcBorders>
            <w:vAlign w:val="bottom"/>
            <w:hideMark/>
          </w:tcPr>
          <w:p w14:paraId="7DCF3763" w14:textId="77777777" w:rsidR="00172957" w:rsidRPr="000E74EB" w:rsidRDefault="00172957" w:rsidP="009217ED">
            <w:pPr>
              <w:pStyle w:val="Sinespaciado"/>
              <w:spacing w:line="276" w:lineRule="auto"/>
              <w:jc w:val="right"/>
              <w:rPr>
                <w:rFonts w:ascii="Cambria" w:hAnsi="Cambria"/>
                <w:sz w:val="18"/>
                <w:szCs w:val="20"/>
                <w:lang w:val="en-US"/>
              </w:rPr>
            </w:pPr>
            <w:r w:rsidRPr="000E74EB">
              <w:rPr>
                <w:rFonts w:ascii="Cambria" w:hAnsi="Cambria"/>
                <w:sz w:val="18"/>
                <w:szCs w:val="20"/>
                <w:lang w:val="en-US"/>
              </w:rPr>
              <w:t>2.38</w:t>
            </w:r>
          </w:p>
        </w:tc>
      </w:tr>
      <w:tr w:rsidR="00172957" w:rsidRPr="000E74EB" w14:paraId="7DB416A1"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3F61CB5"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Japan</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3B845E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1,051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F5DF22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1,531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21F902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2,038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FEA9EE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3,082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6DF099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3,749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57FC17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4,333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12EDE3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5,344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E10670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6,696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64C8EF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8,872</w:t>
            </w:r>
          </w:p>
        </w:tc>
        <w:tc>
          <w:tcPr>
            <w:tcW w:w="0" w:type="auto"/>
            <w:tcBorders>
              <w:top w:val="single" w:sz="4" w:space="0" w:color="auto"/>
              <w:left w:val="single" w:sz="4" w:space="0" w:color="auto"/>
              <w:bottom w:val="single" w:sz="4" w:space="0" w:color="auto"/>
              <w:right w:val="single" w:sz="4" w:space="0" w:color="auto"/>
            </w:tcBorders>
            <w:vAlign w:val="bottom"/>
            <w:hideMark/>
          </w:tcPr>
          <w:p w14:paraId="5214A96A" w14:textId="77777777" w:rsidR="00172957" w:rsidRPr="000E74EB" w:rsidRDefault="00172957" w:rsidP="009217ED">
            <w:pPr>
              <w:pStyle w:val="Sinespaciado"/>
              <w:spacing w:line="276" w:lineRule="auto"/>
              <w:jc w:val="right"/>
              <w:rPr>
                <w:rFonts w:ascii="Cambria" w:hAnsi="Cambria"/>
                <w:sz w:val="18"/>
                <w:szCs w:val="20"/>
                <w:lang w:val="en-US"/>
              </w:rPr>
            </w:pPr>
            <w:r w:rsidRPr="000E74EB">
              <w:rPr>
                <w:rFonts w:ascii="Cambria" w:hAnsi="Cambria"/>
                <w:sz w:val="18"/>
                <w:szCs w:val="20"/>
                <w:lang w:val="en-US"/>
              </w:rPr>
              <w:t>5.33</w:t>
            </w:r>
          </w:p>
        </w:tc>
      </w:tr>
      <w:tr w:rsidR="00172957" w:rsidRPr="000E74EB" w14:paraId="4EE6199C"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0D51780"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Middle East and North Africa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9F34A7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1,103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57C7D3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1,284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3DC7EF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1,457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D005D2A"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1,741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203095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1,929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98B57A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2,148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1AF83DA"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2,513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56233B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2,817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366AE2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3,308</w:t>
            </w:r>
          </w:p>
        </w:tc>
        <w:tc>
          <w:tcPr>
            <w:tcW w:w="0" w:type="auto"/>
            <w:tcBorders>
              <w:top w:val="single" w:sz="4" w:space="0" w:color="auto"/>
              <w:left w:val="single" w:sz="4" w:space="0" w:color="auto"/>
              <w:bottom w:val="single" w:sz="4" w:space="0" w:color="auto"/>
              <w:right w:val="single" w:sz="4" w:space="0" w:color="auto"/>
            </w:tcBorders>
            <w:vAlign w:val="bottom"/>
            <w:hideMark/>
          </w:tcPr>
          <w:p w14:paraId="2533CA56" w14:textId="77777777" w:rsidR="00172957" w:rsidRPr="000E74EB" w:rsidRDefault="00172957" w:rsidP="009217ED">
            <w:pPr>
              <w:pStyle w:val="Sinespaciado"/>
              <w:spacing w:line="276" w:lineRule="auto"/>
              <w:jc w:val="right"/>
              <w:rPr>
                <w:rFonts w:ascii="Cambria" w:hAnsi="Cambria"/>
                <w:sz w:val="18"/>
                <w:szCs w:val="20"/>
                <w:lang w:val="en-US"/>
              </w:rPr>
            </w:pPr>
            <w:r w:rsidRPr="000E74EB">
              <w:rPr>
                <w:rFonts w:ascii="Cambria" w:hAnsi="Cambria"/>
                <w:sz w:val="18"/>
                <w:szCs w:val="20"/>
                <w:lang w:val="en-US"/>
              </w:rPr>
              <w:t>2.75</w:t>
            </w:r>
          </w:p>
        </w:tc>
      </w:tr>
      <w:tr w:rsidR="00172957" w:rsidRPr="000E74EB" w14:paraId="6C8F1E05"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C7163BD"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Sub-Saharan Africa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50C435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537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280603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620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1F7B7E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621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757134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604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28B560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597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66FE5B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650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DCD816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663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FE9AB3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694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25A980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757</w:t>
            </w:r>
          </w:p>
        </w:tc>
        <w:tc>
          <w:tcPr>
            <w:tcW w:w="0" w:type="auto"/>
            <w:tcBorders>
              <w:top w:val="single" w:sz="4" w:space="0" w:color="auto"/>
              <w:left w:val="single" w:sz="4" w:space="0" w:color="auto"/>
              <w:bottom w:val="single" w:sz="4" w:space="0" w:color="auto"/>
              <w:right w:val="single" w:sz="4" w:space="0" w:color="auto"/>
            </w:tcBorders>
            <w:vAlign w:val="bottom"/>
            <w:hideMark/>
          </w:tcPr>
          <w:p w14:paraId="1886203A" w14:textId="77777777" w:rsidR="00172957" w:rsidRPr="000E74EB" w:rsidRDefault="00172957" w:rsidP="009217ED">
            <w:pPr>
              <w:pStyle w:val="Sinespaciado"/>
              <w:spacing w:line="276" w:lineRule="auto"/>
              <w:jc w:val="right"/>
              <w:rPr>
                <w:rFonts w:ascii="Cambria" w:hAnsi="Cambria"/>
                <w:sz w:val="18"/>
                <w:szCs w:val="20"/>
                <w:lang w:val="en-US"/>
              </w:rPr>
            </w:pPr>
            <w:r w:rsidRPr="000E74EB">
              <w:rPr>
                <w:rFonts w:ascii="Cambria" w:hAnsi="Cambria"/>
                <w:sz w:val="18"/>
                <w:szCs w:val="20"/>
                <w:lang w:val="en-US"/>
              </w:rPr>
              <w:t>0.86</w:t>
            </w:r>
          </w:p>
        </w:tc>
      </w:tr>
      <w:tr w:rsidR="00172957" w:rsidRPr="000E74EB" w14:paraId="6158FEE6"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97F948F" w14:textId="77777777" w:rsidR="00172957" w:rsidRPr="000E74EB" w:rsidRDefault="00172957" w:rsidP="009217ED">
            <w:pPr>
              <w:rPr>
                <w:rFonts w:ascii="Cambria" w:hAnsi="Cambria"/>
                <w:sz w:val="18"/>
                <w:szCs w:val="20"/>
                <w:lang w:val="en-U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E731DC5"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149F704"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D96363B"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6AB7736"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B091D2B"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7B0F08F"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A097431"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7BB5844"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935E1BA"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tcPr>
          <w:p w14:paraId="732158C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p>
        </w:tc>
      </w:tr>
      <w:tr w:rsidR="00172957" w:rsidRPr="000E74EB" w14:paraId="2C8B40A2"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E37A794" w14:textId="77777777" w:rsidR="00172957" w:rsidRPr="000E74EB" w:rsidRDefault="00172957" w:rsidP="009217ED">
            <w:pPr>
              <w:spacing w:after="0" w:line="240" w:lineRule="auto"/>
              <w:rPr>
                <w:rFonts w:ascii="Cambria" w:hAnsi="Cambria" w:cs="Times New Roman"/>
                <w:b/>
                <w:color w:val="000000"/>
                <w:sz w:val="18"/>
                <w:szCs w:val="20"/>
                <w:lang w:val="en-US" w:eastAsia="es-ES"/>
              </w:rPr>
            </w:pPr>
            <w:r w:rsidRPr="000E74EB">
              <w:rPr>
                <w:rFonts w:ascii="Cambria" w:hAnsi="Cambria" w:cs="Times New Roman"/>
                <w:b/>
                <w:color w:val="000000"/>
                <w:sz w:val="18"/>
                <w:szCs w:val="20"/>
                <w:lang w:val="en-US" w:eastAsia="es-ES"/>
              </w:rPr>
              <w:t>Land productivity (Y/A)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824B36E" w14:textId="77777777" w:rsidR="00172957" w:rsidRPr="000E74EB" w:rsidRDefault="00172957" w:rsidP="009217ED">
            <w:pPr>
              <w:rPr>
                <w:rFonts w:ascii="Cambria" w:hAnsi="Cambria" w:cs="Times New Roman"/>
                <w:b/>
                <w:color w:val="000000"/>
                <w:sz w:val="18"/>
                <w:szCs w:val="20"/>
                <w:lang w:val="en-US"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304548F"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82CC45E"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87642DB"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BEFBD61"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740E257"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F3814F8"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589677A"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353970E"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tcPr>
          <w:p w14:paraId="08D69E8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p>
        </w:tc>
      </w:tr>
      <w:tr w:rsidR="00172957" w:rsidRPr="000E74EB" w14:paraId="7A7E996D"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53B602A"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Eastern Europe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1E518E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CF83FB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845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AB0158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996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036138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1,073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597690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1,157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CA4DC4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1,141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BA2800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969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41590C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997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A5F5FF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1,126</w:t>
            </w:r>
          </w:p>
        </w:tc>
        <w:tc>
          <w:tcPr>
            <w:tcW w:w="0" w:type="auto"/>
            <w:tcBorders>
              <w:top w:val="single" w:sz="4" w:space="0" w:color="auto"/>
              <w:left w:val="single" w:sz="4" w:space="0" w:color="auto"/>
              <w:bottom w:val="single" w:sz="4" w:space="0" w:color="auto"/>
              <w:right w:val="single" w:sz="4" w:space="0" w:color="auto"/>
            </w:tcBorders>
            <w:vAlign w:val="bottom"/>
            <w:hideMark/>
          </w:tcPr>
          <w:p w14:paraId="57F2038A"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0.98</w:t>
            </w:r>
          </w:p>
        </w:tc>
      </w:tr>
      <w:tr w:rsidR="00172957" w:rsidRPr="000E74EB" w14:paraId="2147AF6F"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5D0D1B2"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Western Europe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709977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1,363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604AF7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1,550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CCC05A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1,752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A02A673"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1,952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2B8532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2,079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45A128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2,129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E856A2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2,195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F4570D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2,335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605F34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2,344</w:t>
            </w:r>
          </w:p>
        </w:tc>
        <w:tc>
          <w:tcPr>
            <w:tcW w:w="0" w:type="auto"/>
            <w:tcBorders>
              <w:top w:val="single" w:sz="4" w:space="0" w:color="auto"/>
              <w:left w:val="single" w:sz="4" w:space="0" w:color="auto"/>
              <w:bottom w:val="single" w:sz="4" w:space="0" w:color="auto"/>
              <w:right w:val="single" w:sz="4" w:space="0" w:color="auto"/>
            </w:tcBorders>
            <w:vAlign w:val="bottom"/>
            <w:hideMark/>
          </w:tcPr>
          <w:p w14:paraId="1D535745"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1.36</w:t>
            </w:r>
          </w:p>
        </w:tc>
      </w:tr>
      <w:tr w:rsidR="00172957" w:rsidRPr="000E74EB" w14:paraId="037515F1"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56220619"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North America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250BF93"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487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ED26A1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499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93C6EE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577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E76CA5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650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E3D373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678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D7BD0B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707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203860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810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C398A3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903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67756D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1,009</w:t>
            </w:r>
          </w:p>
        </w:tc>
        <w:tc>
          <w:tcPr>
            <w:tcW w:w="0" w:type="auto"/>
            <w:tcBorders>
              <w:top w:val="single" w:sz="4" w:space="0" w:color="auto"/>
              <w:left w:val="single" w:sz="4" w:space="0" w:color="auto"/>
              <w:bottom w:val="single" w:sz="4" w:space="0" w:color="auto"/>
              <w:right w:val="single" w:sz="4" w:space="0" w:color="auto"/>
            </w:tcBorders>
            <w:vAlign w:val="bottom"/>
            <w:hideMark/>
          </w:tcPr>
          <w:p w14:paraId="0B4C26B1"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1.82</w:t>
            </w:r>
          </w:p>
        </w:tc>
      </w:tr>
      <w:tr w:rsidR="00172957" w:rsidRPr="000E74EB" w14:paraId="69EF3204"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DD77686"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Latin America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DEAC07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675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1E610D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697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21FB9E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743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62BB18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847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5476EE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932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0755C7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994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16A34C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2786D0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1,248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0FB3CC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1,359</w:t>
            </w:r>
          </w:p>
        </w:tc>
        <w:tc>
          <w:tcPr>
            <w:tcW w:w="0" w:type="auto"/>
            <w:tcBorders>
              <w:top w:val="single" w:sz="4" w:space="0" w:color="auto"/>
              <w:left w:val="single" w:sz="4" w:space="0" w:color="auto"/>
              <w:bottom w:val="single" w:sz="4" w:space="0" w:color="auto"/>
              <w:right w:val="single" w:sz="4" w:space="0" w:color="auto"/>
            </w:tcBorders>
            <w:vAlign w:val="bottom"/>
            <w:hideMark/>
          </w:tcPr>
          <w:p w14:paraId="6157373E"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1.75</w:t>
            </w:r>
          </w:p>
        </w:tc>
      </w:tr>
      <w:tr w:rsidR="00172957" w:rsidRPr="000E74EB" w14:paraId="0D21C4D2"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85EC442" w14:textId="77777777" w:rsidR="00172957" w:rsidRPr="000E74EB" w:rsidRDefault="00172957" w:rsidP="009217ED">
            <w:pPr>
              <w:spacing w:after="0" w:line="240" w:lineRule="auto"/>
              <w:rPr>
                <w:rFonts w:ascii="Cambria" w:hAnsi="Cambria" w:cs="Times New Roman"/>
                <w:color w:val="000000"/>
                <w:sz w:val="18"/>
                <w:szCs w:val="20"/>
                <w:lang w:val="en-US" w:eastAsia="es-ES"/>
              </w:rPr>
            </w:pPr>
            <w:proofErr w:type="spellStart"/>
            <w:r w:rsidRPr="000E74EB">
              <w:rPr>
                <w:rFonts w:ascii="Cambria" w:hAnsi="Cambria" w:cs="Times New Roman"/>
                <w:color w:val="000000"/>
                <w:sz w:val="20"/>
                <w:lang w:val="en-US" w:eastAsia="es-ES"/>
              </w:rPr>
              <w:t>Australia+New</w:t>
            </w:r>
            <w:proofErr w:type="spellEnd"/>
            <w:r w:rsidRPr="000E74EB">
              <w:rPr>
                <w:rFonts w:ascii="Cambria" w:hAnsi="Cambria" w:cs="Times New Roman"/>
                <w:color w:val="000000"/>
                <w:sz w:val="20"/>
                <w:lang w:val="en-US" w:eastAsia="es-ES"/>
              </w:rPr>
              <w:t xml:space="preserve"> Zealand</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69BD4A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416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33A82E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415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6BCCF8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443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4715DC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464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C288EC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469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AFAA4E3"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488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C9479A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667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70B9F6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681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3EF4B4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647</w:t>
            </w:r>
          </w:p>
        </w:tc>
        <w:tc>
          <w:tcPr>
            <w:tcW w:w="0" w:type="auto"/>
            <w:tcBorders>
              <w:top w:val="single" w:sz="4" w:space="0" w:color="auto"/>
              <w:left w:val="single" w:sz="4" w:space="0" w:color="auto"/>
              <w:bottom w:val="single" w:sz="4" w:space="0" w:color="auto"/>
              <w:right w:val="single" w:sz="4" w:space="0" w:color="auto"/>
            </w:tcBorders>
            <w:vAlign w:val="bottom"/>
            <w:hideMark/>
          </w:tcPr>
          <w:p w14:paraId="3E2784E3"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1.10</w:t>
            </w:r>
          </w:p>
        </w:tc>
      </w:tr>
      <w:tr w:rsidR="00172957" w:rsidRPr="000E74EB" w14:paraId="40AAA464"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3886349"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Southern Asia (Central and East)</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255CDC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419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0C4E2A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483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C36F3F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534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339FB0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619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2614E5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732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A07E613"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838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C12721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984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AB0D59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1,097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CFFFDB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1,232</w:t>
            </w:r>
          </w:p>
        </w:tc>
        <w:tc>
          <w:tcPr>
            <w:tcW w:w="0" w:type="auto"/>
            <w:tcBorders>
              <w:top w:val="single" w:sz="4" w:space="0" w:color="auto"/>
              <w:left w:val="single" w:sz="4" w:space="0" w:color="auto"/>
              <w:bottom w:val="single" w:sz="4" w:space="0" w:color="auto"/>
              <w:right w:val="single" w:sz="4" w:space="0" w:color="auto"/>
            </w:tcBorders>
            <w:vAlign w:val="bottom"/>
            <w:hideMark/>
          </w:tcPr>
          <w:p w14:paraId="43B638B7"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2.69</w:t>
            </w:r>
          </w:p>
        </w:tc>
      </w:tr>
      <w:tr w:rsidR="00172957" w:rsidRPr="000E74EB" w14:paraId="0329F460"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D7156FC"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China, mainland</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022E66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705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5EDC3C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821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D7C724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968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A38BE1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1,175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DE28B2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1,285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701DDA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1,529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DA0C16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2,075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B29858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2,623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2F493C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3,295</w:t>
            </w:r>
          </w:p>
        </w:tc>
        <w:tc>
          <w:tcPr>
            <w:tcW w:w="0" w:type="auto"/>
            <w:tcBorders>
              <w:top w:val="single" w:sz="4" w:space="0" w:color="auto"/>
              <w:left w:val="single" w:sz="4" w:space="0" w:color="auto"/>
              <w:bottom w:val="single" w:sz="4" w:space="0" w:color="auto"/>
              <w:right w:val="single" w:sz="4" w:space="0" w:color="auto"/>
            </w:tcBorders>
            <w:vAlign w:val="bottom"/>
            <w:hideMark/>
          </w:tcPr>
          <w:p w14:paraId="2BD77180"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3.85</w:t>
            </w:r>
          </w:p>
        </w:tc>
      </w:tr>
      <w:tr w:rsidR="00172957" w:rsidRPr="000E74EB" w14:paraId="0D63C138"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7B90B52D"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Japan</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983894A"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2,306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636DC1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2,772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1A609B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3,114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9D0780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3,472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D9921E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3,778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6B726D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3,813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B5AB4B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3,832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1D4A94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66FC55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3,761</w:t>
            </w:r>
          </w:p>
        </w:tc>
        <w:tc>
          <w:tcPr>
            <w:tcW w:w="0" w:type="auto"/>
            <w:tcBorders>
              <w:top w:val="single" w:sz="4" w:space="0" w:color="auto"/>
              <w:left w:val="single" w:sz="4" w:space="0" w:color="auto"/>
              <w:bottom w:val="single" w:sz="4" w:space="0" w:color="auto"/>
              <w:right w:val="single" w:sz="4" w:space="0" w:color="auto"/>
            </w:tcBorders>
            <w:vAlign w:val="bottom"/>
            <w:hideMark/>
          </w:tcPr>
          <w:p w14:paraId="58F36B2F"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1.22</w:t>
            </w:r>
          </w:p>
        </w:tc>
      </w:tr>
      <w:tr w:rsidR="00172957" w:rsidRPr="000E74EB" w14:paraId="70EF1D45"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46F83E56"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Middle East and North Africa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C7C3D8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392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55197E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450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63C1D7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514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B42C40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599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B66448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705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D60247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805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C62F9D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912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C16769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1,078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4CFF9B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1,232</w:t>
            </w:r>
          </w:p>
        </w:tc>
        <w:tc>
          <w:tcPr>
            <w:tcW w:w="0" w:type="auto"/>
            <w:tcBorders>
              <w:top w:val="single" w:sz="4" w:space="0" w:color="auto"/>
              <w:left w:val="single" w:sz="4" w:space="0" w:color="auto"/>
              <w:bottom w:val="single" w:sz="4" w:space="0" w:color="auto"/>
              <w:right w:val="single" w:sz="4" w:space="0" w:color="auto"/>
            </w:tcBorders>
            <w:vAlign w:val="bottom"/>
            <w:hideMark/>
          </w:tcPr>
          <w:p w14:paraId="09AA9A53"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2.86</w:t>
            </w:r>
          </w:p>
        </w:tc>
      </w:tr>
      <w:tr w:rsidR="00172957" w:rsidRPr="000E74EB" w14:paraId="545C10DE"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042C5F9"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Sub-Saharan Africa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CB1962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294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3D9646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334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5EE8DC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368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BC1DF83"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404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7A884BA"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417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6F888D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477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7A6A5E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504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F385EA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568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094C3B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642</w:t>
            </w:r>
          </w:p>
        </w:tc>
        <w:tc>
          <w:tcPr>
            <w:tcW w:w="0" w:type="auto"/>
            <w:tcBorders>
              <w:top w:val="single" w:sz="4" w:space="0" w:color="auto"/>
              <w:left w:val="single" w:sz="4" w:space="0" w:color="auto"/>
              <w:bottom w:val="single" w:sz="4" w:space="0" w:color="auto"/>
              <w:right w:val="single" w:sz="4" w:space="0" w:color="auto"/>
            </w:tcBorders>
            <w:vAlign w:val="bottom"/>
            <w:hideMark/>
          </w:tcPr>
          <w:p w14:paraId="56249459"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1.95</w:t>
            </w:r>
          </w:p>
        </w:tc>
      </w:tr>
      <w:tr w:rsidR="00172957" w:rsidRPr="000E74EB" w14:paraId="7D763ADC"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6AFFFC1F" w14:textId="77777777" w:rsidR="00172957" w:rsidRPr="000E74EB" w:rsidRDefault="00172957" w:rsidP="009217ED">
            <w:pPr>
              <w:rPr>
                <w:rFonts w:ascii="Cambria" w:hAnsi="Cambria"/>
                <w:sz w:val="18"/>
                <w:lang w:val="en-U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9782B8B"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22B5E1F"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4C69106"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0B64AC6"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C5F8598"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794CED8"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2CFF7E8"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F66450A"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1736E98" w14:textId="77777777" w:rsidR="00172957" w:rsidRPr="000E74EB" w:rsidRDefault="00172957" w:rsidP="009217ED">
            <w:pPr>
              <w:spacing w:after="0"/>
              <w:rPr>
                <w:rFonts w:ascii="Cambria" w:hAnsi="Cambria"/>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tcPr>
          <w:p w14:paraId="54668E8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p>
        </w:tc>
      </w:tr>
      <w:tr w:rsidR="00172957" w:rsidRPr="000E74EB" w14:paraId="2B7E34B4"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BBD131E" w14:textId="77777777" w:rsidR="00172957" w:rsidRPr="000E74EB" w:rsidRDefault="00172957" w:rsidP="009217ED">
            <w:pPr>
              <w:spacing w:after="0" w:line="240" w:lineRule="auto"/>
              <w:rPr>
                <w:rFonts w:ascii="Cambria" w:hAnsi="Cambria" w:cs="Times New Roman"/>
                <w:b/>
                <w:color w:val="000000"/>
                <w:sz w:val="18"/>
                <w:szCs w:val="20"/>
                <w:lang w:val="en-US" w:eastAsia="es-ES"/>
              </w:rPr>
            </w:pPr>
            <w:r w:rsidRPr="000E74EB">
              <w:rPr>
                <w:rFonts w:ascii="Cambria" w:hAnsi="Cambria" w:cs="Times New Roman"/>
                <w:b/>
                <w:color w:val="000000"/>
                <w:sz w:val="18"/>
                <w:szCs w:val="20"/>
                <w:lang w:val="en-US" w:eastAsia="es-ES"/>
              </w:rPr>
              <w:t>Land-Labor ratio (A/L)</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F932FDA" w14:textId="77777777" w:rsidR="00172957" w:rsidRPr="000E74EB" w:rsidRDefault="00172957" w:rsidP="009217ED">
            <w:pPr>
              <w:rPr>
                <w:rFonts w:ascii="Cambria" w:hAnsi="Cambria" w:cs="Times New Roman"/>
                <w:b/>
                <w:color w:val="000000"/>
                <w:sz w:val="18"/>
                <w:szCs w:val="20"/>
                <w:lang w:val="en-US"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C9FA2C0" w14:textId="77777777" w:rsidR="00172957" w:rsidRPr="000E74EB" w:rsidRDefault="00172957" w:rsidP="009217ED">
            <w:pPr>
              <w:spacing w:after="0"/>
              <w:rPr>
                <w:rFonts w:ascii="Cambria" w:hAnsi="Cambria"/>
                <w:sz w:val="20"/>
                <w:szCs w:val="20"/>
                <w:lang w:val="en-US"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3337074" w14:textId="77777777" w:rsidR="00172957" w:rsidRPr="000E74EB" w:rsidRDefault="00172957" w:rsidP="009217ED">
            <w:pPr>
              <w:spacing w:after="0"/>
              <w:rPr>
                <w:rFonts w:ascii="Cambria" w:hAnsi="Cambria"/>
                <w:sz w:val="20"/>
                <w:szCs w:val="20"/>
                <w:lang w:val="en-US"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76DB74E" w14:textId="77777777" w:rsidR="00172957" w:rsidRPr="000E74EB" w:rsidRDefault="00172957" w:rsidP="009217ED">
            <w:pPr>
              <w:spacing w:after="0"/>
              <w:rPr>
                <w:rFonts w:ascii="Cambria" w:hAnsi="Cambria"/>
                <w:sz w:val="20"/>
                <w:szCs w:val="20"/>
                <w:lang w:val="en-US"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71E08C5" w14:textId="77777777" w:rsidR="00172957" w:rsidRPr="000E74EB" w:rsidRDefault="00172957" w:rsidP="009217ED">
            <w:pPr>
              <w:spacing w:after="0"/>
              <w:rPr>
                <w:rFonts w:ascii="Cambria" w:hAnsi="Cambria"/>
                <w:sz w:val="20"/>
                <w:szCs w:val="20"/>
                <w:lang w:val="en-US"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64371D0" w14:textId="77777777" w:rsidR="00172957" w:rsidRPr="000E74EB" w:rsidRDefault="00172957" w:rsidP="009217ED">
            <w:pPr>
              <w:spacing w:after="0"/>
              <w:rPr>
                <w:rFonts w:ascii="Cambria" w:hAnsi="Cambria"/>
                <w:sz w:val="20"/>
                <w:szCs w:val="20"/>
                <w:lang w:val="en-US"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4722954" w14:textId="77777777" w:rsidR="00172957" w:rsidRPr="000E74EB" w:rsidRDefault="00172957" w:rsidP="009217ED">
            <w:pPr>
              <w:spacing w:after="0"/>
              <w:rPr>
                <w:rFonts w:ascii="Cambria" w:hAnsi="Cambria"/>
                <w:sz w:val="20"/>
                <w:szCs w:val="20"/>
                <w:lang w:val="en-US"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AA86384" w14:textId="77777777" w:rsidR="00172957" w:rsidRPr="000E74EB" w:rsidRDefault="00172957" w:rsidP="009217ED">
            <w:pPr>
              <w:spacing w:after="0"/>
              <w:rPr>
                <w:rFonts w:ascii="Cambria" w:hAnsi="Cambria"/>
                <w:sz w:val="20"/>
                <w:szCs w:val="20"/>
                <w:lang w:val="en-US" w:eastAsia="es-ES"/>
              </w:rPr>
            </w:pP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8FE9D4B" w14:textId="77777777" w:rsidR="00172957" w:rsidRPr="000E74EB" w:rsidRDefault="00172957" w:rsidP="009217ED">
            <w:pPr>
              <w:spacing w:after="0"/>
              <w:rPr>
                <w:rFonts w:ascii="Cambria" w:hAnsi="Cambria"/>
                <w:sz w:val="20"/>
                <w:szCs w:val="20"/>
                <w:lang w:val="en-US" w:eastAsia="es-ES"/>
              </w:rPr>
            </w:pPr>
          </w:p>
        </w:tc>
        <w:tc>
          <w:tcPr>
            <w:tcW w:w="0" w:type="auto"/>
            <w:tcBorders>
              <w:top w:val="single" w:sz="4" w:space="0" w:color="auto"/>
              <w:left w:val="single" w:sz="4" w:space="0" w:color="auto"/>
              <w:bottom w:val="single" w:sz="4" w:space="0" w:color="auto"/>
              <w:right w:val="single" w:sz="4" w:space="0" w:color="auto"/>
            </w:tcBorders>
          </w:tcPr>
          <w:p w14:paraId="2AE4EDA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p>
        </w:tc>
      </w:tr>
      <w:tr w:rsidR="00172957" w:rsidRPr="000E74EB" w14:paraId="4B6F7809"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3B89BBC"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Eastern Europe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C3B339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2.19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6362B5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2.21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728ED7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2.32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82BA23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2.92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CF9D3B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3.19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73D04B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3.56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AEB323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4.32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BF1DE8A"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5.02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8F3325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5.65</w:t>
            </w:r>
          </w:p>
        </w:tc>
        <w:tc>
          <w:tcPr>
            <w:tcW w:w="0" w:type="auto"/>
            <w:tcBorders>
              <w:top w:val="single" w:sz="4" w:space="0" w:color="auto"/>
              <w:left w:val="single" w:sz="4" w:space="0" w:color="auto"/>
              <w:bottom w:val="single" w:sz="4" w:space="0" w:color="auto"/>
              <w:right w:val="single" w:sz="4" w:space="0" w:color="auto"/>
            </w:tcBorders>
            <w:vAlign w:val="bottom"/>
            <w:hideMark/>
          </w:tcPr>
          <w:p w14:paraId="34DE33A1"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2.37</w:t>
            </w:r>
          </w:p>
        </w:tc>
      </w:tr>
      <w:tr w:rsidR="00172957" w:rsidRPr="000E74EB" w14:paraId="0395243C"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E5CD53A"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Western Europe</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A6CD163"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3.92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BA9891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4.98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1FD5E8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5.71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01FF75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561D64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6.98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566F2D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8.11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97EAB5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9.38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B7F4FB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10.88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E22F58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12.38</w:t>
            </w:r>
          </w:p>
        </w:tc>
        <w:tc>
          <w:tcPr>
            <w:tcW w:w="0" w:type="auto"/>
            <w:tcBorders>
              <w:top w:val="single" w:sz="4" w:space="0" w:color="auto"/>
              <w:left w:val="single" w:sz="4" w:space="0" w:color="auto"/>
              <w:bottom w:val="single" w:sz="4" w:space="0" w:color="auto"/>
              <w:right w:val="single" w:sz="4" w:space="0" w:color="auto"/>
            </w:tcBorders>
            <w:vAlign w:val="bottom"/>
            <w:hideMark/>
          </w:tcPr>
          <w:p w14:paraId="1E321D27"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2.87</w:t>
            </w:r>
          </w:p>
        </w:tc>
      </w:tr>
      <w:tr w:rsidR="00172957" w:rsidRPr="000E74EB" w14:paraId="40408922"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B9BB4B8"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North America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F709CA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40.97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E37B4F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62.39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A27892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74.26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9C59A4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50.96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CBD3C7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53.63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2C649F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56.85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C0FAE2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62.64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098842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65.88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611B2F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70.03</w:t>
            </w:r>
          </w:p>
        </w:tc>
        <w:tc>
          <w:tcPr>
            <w:tcW w:w="0" w:type="auto"/>
            <w:tcBorders>
              <w:top w:val="single" w:sz="4" w:space="0" w:color="auto"/>
              <w:left w:val="single" w:sz="4" w:space="0" w:color="auto"/>
              <w:bottom w:val="single" w:sz="4" w:space="0" w:color="auto"/>
              <w:right w:val="single" w:sz="4" w:space="0" w:color="auto"/>
            </w:tcBorders>
            <w:vAlign w:val="bottom"/>
            <w:hideMark/>
          </w:tcPr>
          <w:p w14:paraId="500A8FEE"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1.34</w:t>
            </w:r>
          </w:p>
        </w:tc>
      </w:tr>
      <w:tr w:rsidR="00172957" w:rsidRPr="000E74EB" w14:paraId="7A1B493C"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6D9B7DE"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Latin America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96F834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2.95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60D485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3.35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69DE96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3.45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30F271A"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3.23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75BC37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3.26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666C72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3.45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FF421D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3.65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3C28DF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3.68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9CE2A2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4.10</w:t>
            </w:r>
          </w:p>
        </w:tc>
        <w:tc>
          <w:tcPr>
            <w:tcW w:w="0" w:type="auto"/>
            <w:tcBorders>
              <w:top w:val="single" w:sz="4" w:space="0" w:color="auto"/>
              <w:left w:val="single" w:sz="4" w:space="0" w:color="auto"/>
              <w:bottom w:val="single" w:sz="4" w:space="0" w:color="auto"/>
              <w:right w:val="single" w:sz="4" w:space="0" w:color="auto"/>
            </w:tcBorders>
            <w:vAlign w:val="bottom"/>
            <w:hideMark/>
          </w:tcPr>
          <w:p w14:paraId="45341520"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0.82</w:t>
            </w:r>
          </w:p>
        </w:tc>
      </w:tr>
      <w:tr w:rsidR="00172957" w:rsidRPr="000E74EB" w14:paraId="557C3DA7"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03D5701F" w14:textId="77777777" w:rsidR="00172957" w:rsidRPr="000E74EB" w:rsidRDefault="00172957" w:rsidP="009217ED">
            <w:pPr>
              <w:spacing w:after="0" w:line="240" w:lineRule="auto"/>
              <w:rPr>
                <w:rFonts w:ascii="Cambria" w:hAnsi="Cambria" w:cs="Times New Roman"/>
                <w:color w:val="000000"/>
                <w:sz w:val="18"/>
                <w:szCs w:val="20"/>
                <w:lang w:val="en-US" w:eastAsia="es-ES"/>
              </w:rPr>
            </w:pPr>
            <w:proofErr w:type="spellStart"/>
            <w:r w:rsidRPr="000E74EB">
              <w:rPr>
                <w:rFonts w:ascii="Cambria" w:hAnsi="Cambria" w:cs="Times New Roman"/>
                <w:color w:val="000000"/>
                <w:sz w:val="20"/>
                <w:lang w:val="en-US" w:eastAsia="es-ES"/>
              </w:rPr>
              <w:t>Australia+New</w:t>
            </w:r>
            <w:proofErr w:type="spellEnd"/>
            <w:r w:rsidRPr="000E74EB">
              <w:rPr>
                <w:rFonts w:ascii="Cambria" w:hAnsi="Cambria" w:cs="Times New Roman"/>
                <w:color w:val="000000"/>
                <w:sz w:val="20"/>
                <w:lang w:val="en-US" w:eastAsia="es-ES"/>
              </w:rPr>
              <w:t xml:space="preserve"> Zealand</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E3B095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69.21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9E20B4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79.97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FD8416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85.84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65190E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79.52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23136F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81.23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515EF3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79.09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58773F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66.55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877B64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79.40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39961F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79.35</w:t>
            </w:r>
          </w:p>
        </w:tc>
        <w:tc>
          <w:tcPr>
            <w:tcW w:w="0" w:type="auto"/>
            <w:tcBorders>
              <w:top w:val="single" w:sz="4" w:space="0" w:color="auto"/>
              <w:left w:val="single" w:sz="4" w:space="0" w:color="auto"/>
              <w:bottom w:val="single" w:sz="4" w:space="0" w:color="auto"/>
              <w:right w:val="single" w:sz="4" w:space="0" w:color="auto"/>
            </w:tcBorders>
            <w:vAlign w:val="bottom"/>
            <w:hideMark/>
          </w:tcPr>
          <w:p w14:paraId="2E503133"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0.34</w:t>
            </w:r>
          </w:p>
        </w:tc>
      </w:tr>
      <w:tr w:rsidR="00172957" w:rsidRPr="000E74EB" w14:paraId="631E8FC5"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A561E7D"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Southern Asia (Central and East)</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4DC6DA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1.07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768CF5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1.01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AE6B3F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0.98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F93CF0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0.90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479D20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0.84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07C1164"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0.79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2B40CE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0.74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060097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0.72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F588E6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0.69</w:t>
            </w:r>
          </w:p>
        </w:tc>
        <w:tc>
          <w:tcPr>
            <w:tcW w:w="0" w:type="auto"/>
            <w:tcBorders>
              <w:top w:val="single" w:sz="4" w:space="0" w:color="auto"/>
              <w:left w:val="single" w:sz="4" w:space="0" w:color="auto"/>
              <w:bottom w:val="single" w:sz="4" w:space="0" w:color="auto"/>
              <w:right w:val="single" w:sz="4" w:space="0" w:color="auto"/>
            </w:tcBorders>
            <w:vAlign w:val="bottom"/>
            <w:hideMark/>
          </w:tcPr>
          <w:p w14:paraId="135C9DCD"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-1.08</w:t>
            </w:r>
          </w:p>
        </w:tc>
      </w:tr>
      <w:tr w:rsidR="00172957" w:rsidRPr="000E74EB" w14:paraId="1A7859AB"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267E71A7"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China, mainland</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BDADB8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0.45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62484E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0.38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20CBC2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0.37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D9C3E8C"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E187B3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0.29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C3BDEA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FD94ED7"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0.26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EB23AF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0.26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68DCE2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0.25</w:t>
            </w:r>
          </w:p>
        </w:tc>
        <w:tc>
          <w:tcPr>
            <w:tcW w:w="0" w:type="auto"/>
            <w:tcBorders>
              <w:top w:val="single" w:sz="4" w:space="0" w:color="auto"/>
              <w:left w:val="single" w:sz="4" w:space="0" w:color="auto"/>
              <w:bottom w:val="single" w:sz="4" w:space="0" w:color="auto"/>
              <w:right w:val="single" w:sz="4" w:space="0" w:color="auto"/>
            </w:tcBorders>
            <w:vAlign w:val="bottom"/>
            <w:hideMark/>
          </w:tcPr>
          <w:p w14:paraId="792BA57B"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-1.47</w:t>
            </w:r>
          </w:p>
        </w:tc>
      </w:tr>
      <w:tr w:rsidR="00172957" w:rsidRPr="000E74EB" w14:paraId="29DD9C07"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614C3E0"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Japan</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5AB182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FCB7233"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0.55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AE91865"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0.65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B59BCE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0.89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CB1889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0.99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1D2076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1.14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17318F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1.39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791A30F"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1.78</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9293C6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2.36</w:t>
            </w:r>
          </w:p>
        </w:tc>
        <w:tc>
          <w:tcPr>
            <w:tcW w:w="0" w:type="auto"/>
            <w:tcBorders>
              <w:top w:val="single" w:sz="4" w:space="0" w:color="auto"/>
              <w:left w:val="single" w:sz="4" w:space="0" w:color="auto"/>
              <w:bottom w:val="single" w:sz="4" w:space="0" w:color="auto"/>
              <w:right w:val="single" w:sz="4" w:space="0" w:color="auto"/>
            </w:tcBorders>
            <w:vAlign w:val="bottom"/>
            <w:hideMark/>
          </w:tcPr>
          <w:p w14:paraId="3E003AD4"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4.11</w:t>
            </w:r>
          </w:p>
        </w:tc>
      </w:tr>
      <w:tr w:rsidR="00172957" w:rsidRPr="000E74EB" w14:paraId="0FB11380"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35B7772F"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Middle East and North Africa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A641A38"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2.81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D4EAF8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2.85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EAFEDE9"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2.83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E46DBC3"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2.90</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F6992B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2.74</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02D7BC0"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2.67</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BF13A5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2.75</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058AB7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2.61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4B60DF3"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2.69</w:t>
            </w:r>
          </w:p>
        </w:tc>
        <w:tc>
          <w:tcPr>
            <w:tcW w:w="0" w:type="auto"/>
            <w:tcBorders>
              <w:top w:val="single" w:sz="4" w:space="0" w:color="auto"/>
              <w:left w:val="single" w:sz="4" w:space="0" w:color="auto"/>
              <w:bottom w:val="single" w:sz="4" w:space="0" w:color="auto"/>
              <w:right w:val="single" w:sz="4" w:space="0" w:color="auto"/>
            </w:tcBorders>
            <w:vAlign w:val="bottom"/>
            <w:hideMark/>
          </w:tcPr>
          <w:p w14:paraId="074225CE"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-0.11</w:t>
            </w:r>
          </w:p>
        </w:tc>
      </w:tr>
      <w:tr w:rsidR="00172957" w:rsidRPr="000E74EB" w14:paraId="05450BFA" w14:textId="77777777" w:rsidTr="009217ED">
        <w:trPr>
          <w:trHeight w:val="300"/>
        </w:trPr>
        <w:tc>
          <w:tcPr>
            <w:tcW w:w="0" w:type="auto"/>
            <w:tcBorders>
              <w:top w:val="single" w:sz="4" w:space="0" w:color="auto"/>
              <w:left w:val="single" w:sz="4" w:space="0" w:color="auto"/>
              <w:bottom w:val="single" w:sz="4" w:space="0" w:color="auto"/>
              <w:right w:val="single" w:sz="4" w:space="0" w:color="auto"/>
            </w:tcBorders>
            <w:noWrap/>
            <w:vAlign w:val="bottom"/>
            <w:hideMark/>
          </w:tcPr>
          <w:p w14:paraId="1745C9CE" w14:textId="77777777" w:rsidR="00172957" w:rsidRPr="000E74EB" w:rsidRDefault="00172957" w:rsidP="009217ED">
            <w:pPr>
              <w:spacing w:after="0" w:line="240" w:lineRule="auto"/>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Sub-Saharan Africa</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B5B8F11"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1.82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28C77F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1.86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1E2EAB6"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1.69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95339D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1.49</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8DF7C6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1.43</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0B50A5D"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1.36</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C5B3E12"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1.31</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2368F96E"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1.22</w:t>
            </w:r>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D35AFFB" w14:textId="77777777" w:rsidR="00172957" w:rsidRPr="000E74EB" w:rsidRDefault="00172957" w:rsidP="009217ED">
            <w:pPr>
              <w:spacing w:after="0" w:line="240" w:lineRule="auto"/>
              <w:jc w:val="right"/>
              <w:rPr>
                <w:rFonts w:ascii="Cambria" w:hAnsi="Cambria" w:cs="Times New Roman"/>
                <w:color w:val="000000"/>
                <w:sz w:val="18"/>
                <w:szCs w:val="20"/>
                <w:lang w:val="en-US" w:eastAsia="es-ES"/>
              </w:rPr>
            </w:pPr>
            <w:r w:rsidRPr="000E74EB">
              <w:rPr>
                <w:rFonts w:ascii="Cambria" w:hAnsi="Cambria" w:cs="Times New Roman"/>
                <w:color w:val="000000"/>
                <w:sz w:val="18"/>
                <w:szCs w:val="20"/>
                <w:lang w:val="en-US" w:eastAsia="es-ES"/>
              </w:rPr>
              <w:t>1.18</w:t>
            </w:r>
          </w:p>
        </w:tc>
        <w:tc>
          <w:tcPr>
            <w:tcW w:w="0" w:type="auto"/>
            <w:tcBorders>
              <w:top w:val="single" w:sz="4" w:space="0" w:color="auto"/>
              <w:left w:val="single" w:sz="4" w:space="0" w:color="auto"/>
              <w:bottom w:val="single" w:sz="4" w:space="0" w:color="auto"/>
              <w:right w:val="single" w:sz="4" w:space="0" w:color="auto"/>
            </w:tcBorders>
            <w:vAlign w:val="bottom"/>
            <w:hideMark/>
          </w:tcPr>
          <w:p w14:paraId="5FACDA71" w14:textId="77777777" w:rsidR="00172957" w:rsidRPr="000E74EB" w:rsidRDefault="00172957" w:rsidP="009217ED">
            <w:pPr>
              <w:pStyle w:val="Sinespaciado"/>
              <w:spacing w:line="276" w:lineRule="auto"/>
              <w:jc w:val="right"/>
              <w:rPr>
                <w:rFonts w:ascii="Cambria" w:hAnsi="Cambria"/>
                <w:sz w:val="18"/>
                <w:lang w:val="en-US"/>
              </w:rPr>
            </w:pPr>
            <w:r w:rsidRPr="000E74EB">
              <w:rPr>
                <w:rFonts w:ascii="Cambria" w:hAnsi="Cambria"/>
                <w:sz w:val="18"/>
                <w:lang w:val="en-US"/>
              </w:rPr>
              <w:t>-1.09</w:t>
            </w:r>
          </w:p>
        </w:tc>
      </w:tr>
    </w:tbl>
    <w:p w14:paraId="476F2F52" w14:textId="77777777" w:rsidR="005D7014" w:rsidRPr="005D7014" w:rsidRDefault="005D7014" w:rsidP="00172957">
      <w:pPr>
        <w:spacing w:after="0" w:line="360" w:lineRule="auto"/>
        <w:jc w:val="both"/>
        <w:rPr>
          <w:rFonts w:ascii="Cambria" w:hAnsi="Cambria" w:cs="Cambria"/>
          <w:sz w:val="12"/>
          <w:szCs w:val="12"/>
          <w:lang w:val="en-US"/>
        </w:rPr>
      </w:pPr>
    </w:p>
    <w:p w14:paraId="410A2CF6" w14:textId="77777777" w:rsidR="00172957" w:rsidRPr="000E74EB" w:rsidRDefault="00172957" w:rsidP="00172957">
      <w:pPr>
        <w:spacing w:after="0" w:line="360" w:lineRule="auto"/>
        <w:jc w:val="both"/>
        <w:rPr>
          <w:rFonts w:ascii="Cambria" w:hAnsi="Cambria"/>
          <w:sz w:val="20"/>
          <w:szCs w:val="20"/>
          <w:lang w:val="en-US"/>
        </w:rPr>
      </w:pPr>
      <w:r w:rsidRPr="000E74EB">
        <w:rPr>
          <w:rFonts w:ascii="Cambria" w:hAnsi="Cambria" w:cs="Cambria"/>
          <w:sz w:val="20"/>
          <w:szCs w:val="24"/>
          <w:lang w:val="en-US"/>
        </w:rPr>
        <w:t xml:space="preserve">Y/L in </w:t>
      </w:r>
      <w:r w:rsidRPr="000E74EB">
        <w:rPr>
          <w:rFonts w:ascii="Cambria" w:hAnsi="Cambria"/>
          <w:sz w:val="20"/>
          <w:szCs w:val="20"/>
          <w:lang w:val="en-US"/>
        </w:rPr>
        <w:t xml:space="preserve">US $ 2004-2006 prices per people engaged in agriculture. </w:t>
      </w:r>
    </w:p>
    <w:p w14:paraId="3E6BB049" w14:textId="77777777" w:rsidR="00172957" w:rsidRPr="000E74EB" w:rsidRDefault="00172957" w:rsidP="00172957">
      <w:pPr>
        <w:spacing w:after="0" w:line="360" w:lineRule="auto"/>
        <w:jc w:val="both"/>
        <w:rPr>
          <w:rFonts w:ascii="Cambria" w:hAnsi="Cambria"/>
          <w:sz w:val="20"/>
          <w:szCs w:val="20"/>
          <w:lang w:val="en-US"/>
        </w:rPr>
      </w:pPr>
      <w:r w:rsidRPr="000E74EB">
        <w:rPr>
          <w:rFonts w:ascii="Cambria" w:hAnsi="Cambria" w:cs="Cambria"/>
          <w:sz w:val="20"/>
          <w:szCs w:val="24"/>
          <w:lang w:val="en-US"/>
        </w:rPr>
        <w:t>Y/A in</w:t>
      </w:r>
      <w:r w:rsidRPr="000E74EB">
        <w:rPr>
          <w:rFonts w:ascii="Cambria" w:hAnsi="Cambria"/>
          <w:sz w:val="20"/>
          <w:szCs w:val="20"/>
          <w:lang w:val="en-US"/>
        </w:rPr>
        <w:t xml:space="preserve"> US $ 2004-2006 prices per hectare of arable land and permanent crops. </w:t>
      </w:r>
    </w:p>
    <w:p w14:paraId="4456AEF8" w14:textId="77777777" w:rsidR="00172957" w:rsidRPr="000E74EB" w:rsidRDefault="00172957" w:rsidP="00172957">
      <w:pPr>
        <w:spacing w:after="0" w:line="360" w:lineRule="auto"/>
        <w:jc w:val="both"/>
        <w:rPr>
          <w:rFonts w:ascii="Cambria" w:hAnsi="Cambria" w:cs="Cambria"/>
          <w:sz w:val="20"/>
          <w:szCs w:val="24"/>
          <w:lang w:val="en-US"/>
        </w:rPr>
      </w:pPr>
      <w:r w:rsidRPr="000E74EB">
        <w:rPr>
          <w:rFonts w:ascii="Cambria" w:hAnsi="Cambria" w:cs="Cambria"/>
          <w:sz w:val="20"/>
          <w:szCs w:val="24"/>
          <w:lang w:val="en-US"/>
        </w:rPr>
        <w:t xml:space="preserve">A/L hectare of arable land and permanent crops per people engaged in agriculture. </w:t>
      </w:r>
    </w:p>
    <w:p w14:paraId="4C8340C0" w14:textId="77777777" w:rsidR="00172957" w:rsidRPr="000E74EB" w:rsidRDefault="00172957" w:rsidP="00172957">
      <w:pPr>
        <w:spacing w:line="480" w:lineRule="auto"/>
        <w:rPr>
          <w:rFonts w:ascii="Cambria" w:hAnsi="Cambria"/>
          <w:b/>
          <w:szCs w:val="24"/>
          <w:lang w:val="en-US"/>
        </w:rPr>
      </w:pPr>
      <w:r w:rsidRPr="000E74EB">
        <w:rPr>
          <w:rFonts w:ascii="Cambria" w:hAnsi="Cambria" w:cs="Cambria"/>
          <w:sz w:val="20"/>
          <w:szCs w:val="24"/>
          <w:lang w:val="en-US"/>
        </w:rPr>
        <w:t>Source: FAO (1948-2004) and FAOSTAT (2014).</w:t>
      </w:r>
    </w:p>
    <w:p w14:paraId="38EADD87" w14:textId="682E457E" w:rsidR="005D7014" w:rsidRDefault="005D7014" w:rsidP="005D7014">
      <w:pPr>
        <w:spacing w:after="0" w:line="360" w:lineRule="auto"/>
        <w:jc w:val="center"/>
        <w:rPr>
          <w:rFonts w:ascii="Cambria" w:hAnsi="Cambria"/>
          <w:szCs w:val="24"/>
          <w:lang w:val="en-US"/>
        </w:rPr>
      </w:pPr>
      <w:r w:rsidRPr="000E74EB">
        <w:rPr>
          <w:rFonts w:ascii="Cambria" w:hAnsi="Cambria"/>
          <w:szCs w:val="24"/>
          <w:lang w:val="en-US"/>
        </w:rPr>
        <w:lastRenderedPageBreak/>
        <w:t xml:space="preserve">FIGURE </w:t>
      </w:r>
      <w:r w:rsidR="00172957" w:rsidRPr="000E74EB">
        <w:rPr>
          <w:rFonts w:ascii="Cambria" w:hAnsi="Cambria"/>
          <w:szCs w:val="24"/>
          <w:lang w:val="en-US"/>
        </w:rPr>
        <w:t>A.1</w:t>
      </w:r>
    </w:p>
    <w:p w14:paraId="6257EBBA" w14:textId="58DDCBB6" w:rsidR="00172957" w:rsidRPr="000E74EB" w:rsidRDefault="00172957" w:rsidP="005D7014">
      <w:pPr>
        <w:spacing w:after="0" w:line="480" w:lineRule="auto"/>
        <w:jc w:val="center"/>
        <w:rPr>
          <w:rFonts w:ascii="Cambria" w:hAnsi="Cambria"/>
          <w:szCs w:val="24"/>
          <w:lang w:val="en-US"/>
        </w:rPr>
      </w:pPr>
      <w:r w:rsidRPr="000E74EB">
        <w:rPr>
          <w:rFonts w:ascii="Cambria" w:hAnsi="Cambria"/>
          <w:szCs w:val="24"/>
          <w:lang w:val="en-US"/>
        </w:rPr>
        <w:t>Sources of agricultural output, 1950-2008</w:t>
      </w:r>
    </w:p>
    <w:p w14:paraId="61FB2093" w14:textId="77777777" w:rsidR="00172957" w:rsidRPr="000E74EB" w:rsidRDefault="00172957" w:rsidP="005D7014">
      <w:pPr>
        <w:spacing w:after="0" w:line="480" w:lineRule="auto"/>
        <w:rPr>
          <w:rFonts w:ascii="Cambria" w:hAnsi="Cambria"/>
          <w:szCs w:val="24"/>
          <w:lang w:val="en-US"/>
        </w:rPr>
      </w:pPr>
      <w:r w:rsidRPr="000E74EB">
        <w:rPr>
          <w:rFonts w:ascii="Cambria" w:hAnsi="Cambria"/>
          <w:noProof/>
          <w:szCs w:val="24"/>
          <w:lang w:val="es-ES" w:eastAsia="es-ES"/>
        </w:rPr>
        <w:drawing>
          <wp:inline distT="0" distB="0" distL="0" distR="0" wp14:anchorId="0B8F7C90" wp14:editId="1AAA50CB">
            <wp:extent cx="5416550" cy="3302000"/>
            <wp:effectExtent l="0" t="0" r="12700" b="1270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1D97B7" w14:textId="5800BC45" w:rsidR="00172957" w:rsidRPr="000E74EB" w:rsidRDefault="00172957" w:rsidP="005D7014">
      <w:pPr>
        <w:spacing w:after="0"/>
        <w:jc w:val="both"/>
        <w:rPr>
          <w:rFonts w:ascii="Cambria" w:hAnsi="Cambria" w:cs="Times New Roman"/>
          <w:szCs w:val="24"/>
          <w:lang w:val="en-US"/>
        </w:rPr>
      </w:pPr>
      <w:r w:rsidRPr="000E74EB">
        <w:rPr>
          <w:rFonts w:ascii="Cambria" w:hAnsi="Cambria" w:cs="Times New Roman"/>
          <w:szCs w:val="24"/>
          <w:lang w:val="en-US"/>
        </w:rPr>
        <w:t>Source: the same as Table 3</w:t>
      </w:r>
      <w:r w:rsidR="000A6445">
        <w:rPr>
          <w:rFonts w:ascii="Cambria" w:hAnsi="Cambria" w:cs="Times New Roman"/>
          <w:szCs w:val="24"/>
          <w:lang w:val="en-US"/>
        </w:rPr>
        <w:t xml:space="preserve"> (main text)</w:t>
      </w:r>
    </w:p>
    <w:p w14:paraId="5C525265" w14:textId="77777777" w:rsidR="00172957" w:rsidRPr="000E74EB" w:rsidRDefault="00172957" w:rsidP="00172957">
      <w:pPr>
        <w:spacing w:after="0" w:line="240" w:lineRule="auto"/>
        <w:jc w:val="both"/>
        <w:rPr>
          <w:rFonts w:ascii="Cambria" w:hAnsi="Cambria" w:cs="Cambria"/>
          <w:szCs w:val="24"/>
          <w:lang w:val="en-US"/>
        </w:rPr>
      </w:pPr>
    </w:p>
    <w:p w14:paraId="1DC63CC9" w14:textId="21962924" w:rsidR="005D7014" w:rsidRDefault="005D7014" w:rsidP="00172957">
      <w:pPr>
        <w:spacing w:after="0" w:line="240" w:lineRule="auto"/>
        <w:jc w:val="center"/>
        <w:rPr>
          <w:rFonts w:ascii="Cambria" w:hAnsi="Cambria" w:cs="Cambria"/>
          <w:szCs w:val="24"/>
          <w:lang w:val="en-US"/>
        </w:rPr>
      </w:pPr>
      <w:r>
        <w:rPr>
          <w:rFonts w:ascii="Cambria" w:hAnsi="Cambria" w:cs="Cambria"/>
          <w:szCs w:val="24"/>
          <w:lang w:val="en-US"/>
        </w:rPr>
        <w:t>FIGURE A.2</w:t>
      </w:r>
    </w:p>
    <w:p w14:paraId="5D2FE3E7" w14:textId="5916A2EA" w:rsidR="00172957" w:rsidRPr="000E74EB" w:rsidRDefault="00172957" w:rsidP="00172957">
      <w:pPr>
        <w:spacing w:after="0" w:line="240" w:lineRule="auto"/>
        <w:jc w:val="center"/>
        <w:rPr>
          <w:rFonts w:ascii="Cambria" w:hAnsi="Cambria" w:cs="Cambria"/>
          <w:szCs w:val="24"/>
          <w:lang w:val="en-US"/>
        </w:rPr>
      </w:pPr>
      <w:r w:rsidRPr="000E74EB">
        <w:rPr>
          <w:rFonts w:ascii="Cambria" w:hAnsi="Cambria" w:cs="Cambria"/>
          <w:szCs w:val="24"/>
          <w:lang w:val="en-US"/>
        </w:rPr>
        <w:t>Agricultural Labor Productivity Decomposition, 1950-2008</w:t>
      </w:r>
    </w:p>
    <w:p w14:paraId="1146EE63" w14:textId="77777777" w:rsidR="00172957" w:rsidRPr="000E74EB" w:rsidRDefault="00172957" w:rsidP="00172957">
      <w:pPr>
        <w:spacing w:after="0" w:line="240" w:lineRule="auto"/>
        <w:jc w:val="center"/>
        <w:rPr>
          <w:rFonts w:ascii="Cambria" w:hAnsi="Cambria" w:cs="Cambria"/>
          <w:szCs w:val="24"/>
          <w:lang w:val="en-US"/>
        </w:rPr>
      </w:pPr>
    </w:p>
    <w:p w14:paraId="6933FACB" w14:textId="77777777" w:rsidR="00172957" w:rsidRPr="000E74EB" w:rsidRDefault="00172957" w:rsidP="00172957">
      <w:pPr>
        <w:spacing w:after="0" w:line="240" w:lineRule="auto"/>
        <w:jc w:val="center"/>
        <w:rPr>
          <w:rFonts w:ascii="Cambria" w:hAnsi="Cambria" w:cs="Cambria"/>
          <w:szCs w:val="24"/>
          <w:lang w:val="en-US"/>
        </w:rPr>
      </w:pPr>
      <w:r w:rsidRPr="000E74EB">
        <w:rPr>
          <w:noProof/>
          <w:lang w:val="es-ES" w:eastAsia="es-ES"/>
        </w:rPr>
        <w:drawing>
          <wp:inline distT="0" distB="0" distL="0" distR="0" wp14:anchorId="12EA433B" wp14:editId="18F88A47">
            <wp:extent cx="5553075" cy="3314700"/>
            <wp:effectExtent l="0" t="0" r="9525" b="0"/>
            <wp:docPr id="6" name="Gráfico 6">
              <a:extLst xmlns:a="http://schemas.openxmlformats.org/drawingml/2006/main">
                <a:ext uri="{FF2B5EF4-FFF2-40B4-BE49-F238E27FC236}">
                  <a16:creationId xmlns:a16="http://schemas.microsoft.com/office/drawing/2014/main" id="{3C390BD1-5311-422E-8BBD-9773905AA8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E74EB">
        <w:rPr>
          <w:rFonts w:ascii="Cambria" w:hAnsi="Cambria" w:cs="Cambria"/>
          <w:noProof/>
          <w:szCs w:val="24"/>
          <w:lang w:val="en-US" w:eastAsia="es-ES"/>
        </w:rPr>
        <w:t xml:space="preserve"> </w:t>
      </w:r>
    </w:p>
    <w:p w14:paraId="687FE460" w14:textId="01C5CBAB" w:rsidR="00172957" w:rsidRPr="000E74EB" w:rsidRDefault="00172957" w:rsidP="00172957">
      <w:pPr>
        <w:spacing w:line="480" w:lineRule="auto"/>
        <w:ind w:left="708" w:firstLine="708"/>
        <w:rPr>
          <w:rFonts w:ascii="Cambria" w:hAnsi="Cambria" w:cs="Cambria"/>
          <w:sz w:val="20"/>
          <w:szCs w:val="20"/>
          <w:lang w:val="en-US"/>
        </w:rPr>
      </w:pPr>
      <w:r w:rsidRPr="000E74EB">
        <w:rPr>
          <w:rFonts w:ascii="Cambria" w:hAnsi="Cambria" w:cs="Cambria"/>
          <w:sz w:val="20"/>
          <w:szCs w:val="20"/>
          <w:lang w:val="en-US"/>
        </w:rPr>
        <w:t>Source: the same as Table 5</w:t>
      </w:r>
      <w:r w:rsidR="000A6445">
        <w:rPr>
          <w:rFonts w:ascii="Cambria" w:hAnsi="Cambria" w:cs="Cambria"/>
          <w:sz w:val="20"/>
          <w:szCs w:val="20"/>
          <w:lang w:val="en-US"/>
        </w:rPr>
        <w:t xml:space="preserve"> (main text)</w:t>
      </w:r>
    </w:p>
    <w:p w14:paraId="7FFEBAAC" w14:textId="09D4921D" w:rsidR="005D7014" w:rsidRDefault="005D7014" w:rsidP="00172957">
      <w:pPr>
        <w:spacing w:after="0" w:line="240" w:lineRule="auto"/>
        <w:jc w:val="center"/>
        <w:rPr>
          <w:rFonts w:ascii="Cambria" w:hAnsi="Cambria" w:cs="Cambria"/>
          <w:szCs w:val="24"/>
          <w:lang w:val="en-US"/>
        </w:rPr>
      </w:pPr>
      <w:r>
        <w:rPr>
          <w:rFonts w:ascii="Cambria" w:hAnsi="Cambria" w:cs="Cambria"/>
          <w:szCs w:val="24"/>
          <w:lang w:val="en-US"/>
        </w:rPr>
        <w:lastRenderedPageBreak/>
        <w:t>FIGURE A.3</w:t>
      </w:r>
    </w:p>
    <w:p w14:paraId="0D69143D" w14:textId="6A4C62BA" w:rsidR="00172957" w:rsidRPr="000E74EB" w:rsidRDefault="00172957" w:rsidP="00172957">
      <w:pPr>
        <w:spacing w:after="0" w:line="240" w:lineRule="auto"/>
        <w:jc w:val="center"/>
        <w:rPr>
          <w:rFonts w:ascii="Cambria" w:hAnsi="Cambria" w:cs="Cambria"/>
          <w:szCs w:val="24"/>
          <w:lang w:val="en-US"/>
        </w:rPr>
      </w:pPr>
      <w:r w:rsidRPr="000E74EB">
        <w:rPr>
          <w:rFonts w:ascii="Cambria" w:hAnsi="Cambria" w:cs="Cambria"/>
          <w:szCs w:val="24"/>
          <w:lang w:val="en-US"/>
        </w:rPr>
        <w:t>Agricultural Labor Productivity Decomposition, 1950-2008</w:t>
      </w:r>
    </w:p>
    <w:p w14:paraId="133A2814" w14:textId="77777777" w:rsidR="00172957" w:rsidRPr="000E74EB" w:rsidRDefault="00172957" w:rsidP="00172957">
      <w:pPr>
        <w:spacing w:after="0" w:line="240" w:lineRule="auto"/>
        <w:jc w:val="center"/>
        <w:rPr>
          <w:rFonts w:ascii="Cambria" w:hAnsi="Cambria" w:cs="Cambria"/>
          <w:szCs w:val="24"/>
          <w:lang w:val="en-US"/>
        </w:rPr>
      </w:pPr>
    </w:p>
    <w:p w14:paraId="3920386B" w14:textId="77777777" w:rsidR="00172957" w:rsidRPr="000E74EB" w:rsidRDefault="00172957" w:rsidP="00172957">
      <w:pPr>
        <w:spacing w:line="480" w:lineRule="auto"/>
        <w:ind w:left="-567"/>
        <w:jc w:val="both"/>
        <w:rPr>
          <w:rFonts w:ascii="Cambria" w:hAnsi="Cambria" w:cs="Cambria"/>
          <w:szCs w:val="24"/>
          <w:lang w:val="en-US"/>
        </w:rPr>
      </w:pPr>
      <w:r w:rsidRPr="000E74EB">
        <w:rPr>
          <w:rFonts w:ascii="Cambria" w:hAnsi="Cambria"/>
          <w:noProof/>
          <w:szCs w:val="24"/>
          <w:lang w:val="es-ES" w:eastAsia="es-ES"/>
        </w:rPr>
        <w:drawing>
          <wp:inline distT="0" distB="0" distL="0" distR="0" wp14:anchorId="7088266F" wp14:editId="4E6447FC">
            <wp:extent cx="6292850" cy="3530600"/>
            <wp:effectExtent l="0" t="0" r="12700" b="1270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2140B5" w14:textId="5E50AADF" w:rsidR="00172957" w:rsidRPr="000E74EB" w:rsidRDefault="00172957" w:rsidP="00172957">
      <w:pPr>
        <w:spacing w:after="0" w:line="480" w:lineRule="auto"/>
        <w:jc w:val="both"/>
        <w:rPr>
          <w:rFonts w:ascii="Cambria" w:hAnsi="Cambria" w:cs="Cambria"/>
          <w:sz w:val="20"/>
          <w:szCs w:val="20"/>
          <w:lang w:val="en-US"/>
        </w:rPr>
      </w:pPr>
      <w:r w:rsidRPr="000E74EB">
        <w:rPr>
          <w:rFonts w:ascii="Cambria" w:hAnsi="Cambria" w:cs="Cambria"/>
          <w:sz w:val="20"/>
          <w:szCs w:val="20"/>
          <w:lang w:val="en-US"/>
        </w:rPr>
        <w:t>Source: the same as Table 6</w:t>
      </w:r>
      <w:r w:rsidR="000A6445">
        <w:rPr>
          <w:rFonts w:ascii="Cambria" w:hAnsi="Cambria" w:cs="Cambria"/>
          <w:sz w:val="20"/>
          <w:szCs w:val="20"/>
          <w:lang w:val="en-US"/>
        </w:rPr>
        <w:t xml:space="preserve"> (main text)</w:t>
      </w:r>
    </w:p>
    <w:p w14:paraId="2ABC1F72" w14:textId="77777777" w:rsidR="00172957" w:rsidRPr="000E74EB" w:rsidRDefault="00172957" w:rsidP="00172957">
      <w:pPr>
        <w:spacing w:after="0" w:line="360" w:lineRule="auto"/>
        <w:jc w:val="center"/>
        <w:rPr>
          <w:rFonts w:ascii="Cambria" w:hAnsi="Cambria" w:cs="Cambria"/>
          <w:sz w:val="20"/>
          <w:szCs w:val="24"/>
          <w:lang w:val="en-US"/>
        </w:rPr>
      </w:pPr>
    </w:p>
    <w:p w14:paraId="748CA160" w14:textId="77777777" w:rsidR="00172957" w:rsidRPr="000E74EB" w:rsidRDefault="00172957" w:rsidP="00172957">
      <w:pPr>
        <w:spacing w:after="0" w:line="480" w:lineRule="auto"/>
        <w:jc w:val="both"/>
        <w:rPr>
          <w:rFonts w:ascii="Cambria" w:hAnsi="Cambria" w:cs="Cambria"/>
          <w:szCs w:val="24"/>
          <w:lang w:val="en-US"/>
        </w:rPr>
      </w:pPr>
    </w:p>
    <w:p w14:paraId="5217C4CD" w14:textId="77777777" w:rsidR="00172957" w:rsidRPr="000E74EB" w:rsidRDefault="00172957" w:rsidP="00172957">
      <w:pPr>
        <w:spacing w:after="0" w:line="480" w:lineRule="auto"/>
        <w:jc w:val="both"/>
        <w:rPr>
          <w:rFonts w:ascii="Cambria" w:hAnsi="Cambria" w:cs="Cambria"/>
          <w:b/>
          <w:szCs w:val="24"/>
          <w:lang w:val="en-US"/>
        </w:rPr>
      </w:pPr>
      <w:r w:rsidRPr="000E74EB">
        <w:rPr>
          <w:rFonts w:ascii="Cambria" w:hAnsi="Cambria" w:cs="Cambria"/>
          <w:b/>
          <w:szCs w:val="24"/>
          <w:lang w:val="en-US"/>
        </w:rPr>
        <w:t>Construction of variables</w:t>
      </w:r>
    </w:p>
    <w:p w14:paraId="74E5E016" w14:textId="77777777" w:rsidR="00172957" w:rsidRPr="000E74EB" w:rsidRDefault="00172957" w:rsidP="00172957">
      <w:pPr>
        <w:spacing w:after="0" w:line="480" w:lineRule="auto"/>
        <w:jc w:val="both"/>
        <w:rPr>
          <w:rFonts w:ascii="Cambria" w:hAnsi="Cambria" w:cs="Cambria"/>
          <w:szCs w:val="24"/>
          <w:u w:val="single"/>
          <w:lang w:val="en-US"/>
        </w:rPr>
      </w:pPr>
      <w:r w:rsidRPr="000E74EB">
        <w:rPr>
          <w:rFonts w:ascii="Cambria" w:hAnsi="Cambria" w:cs="Cambria"/>
          <w:szCs w:val="24"/>
          <w:u w:val="single"/>
          <w:lang w:val="en-US"/>
        </w:rPr>
        <w:t>Agricultural production</w:t>
      </w:r>
    </w:p>
    <w:p w14:paraId="31D2903F" w14:textId="77777777" w:rsidR="00172957" w:rsidRPr="000E74EB" w:rsidRDefault="00172957" w:rsidP="00172957">
      <w:pPr>
        <w:spacing w:after="0" w:line="480" w:lineRule="auto"/>
        <w:jc w:val="both"/>
        <w:rPr>
          <w:rFonts w:ascii="Cambria" w:hAnsi="Cambria" w:cs="Cambria"/>
          <w:szCs w:val="24"/>
          <w:lang w:val="en-US"/>
        </w:rPr>
      </w:pPr>
      <w:r w:rsidRPr="008323F0">
        <w:rPr>
          <w:rFonts w:ascii="Cambria" w:hAnsi="Cambria" w:cs="Cambria"/>
          <w:color w:val="000000" w:themeColor="text1"/>
          <w:szCs w:val="24"/>
          <w:lang w:val="en-US"/>
        </w:rPr>
        <w:t xml:space="preserve">As mentioned in the main text, from FAOSTAT (2012) we obtained a series for each country from 1961 valued at international 2004-2006 prices in dollars. In order to complete the data for the whole period of our study, we assumed that during the 1950s the series followed the agricultural production index which appears in FAO (1948-2004). In this way, we obtained a complete series for each </w:t>
      </w:r>
      <w:r w:rsidRPr="000E74EB">
        <w:rPr>
          <w:rFonts w:ascii="Cambria" w:hAnsi="Cambria" w:cs="Cambria"/>
          <w:szCs w:val="24"/>
          <w:lang w:val="en-US"/>
        </w:rPr>
        <w:t xml:space="preserve">Latin American country from 1950 to 2008. </w:t>
      </w:r>
    </w:p>
    <w:p w14:paraId="75F49C39" w14:textId="77777777" w:rsidR="00172957" w:rsidRDefault="00172957" w:rsidP="00172957">
      <w:pPr>
        <w:spacing w:after="0" w:line="480" w:lineRule="auto"/>
        <w:jc w:val="both"/>
        <w:rPr>
          <w:rFonts w:ascii="Cambria" w:hAnsi="Cambria" w:cs="Cambria"/>
          <w:szCs w:val="24"/>
          <w:lang w:val="en-US"/>
        </w:rPr>
      </w:pPr>
    </w:p>
    <w:p w14:paraId="3AF60CA5" w14:textId="77777777" w:rsidR="005D7014" w:rsidRPr="000E74EB" w:rsidRDefault="005D7014" w:rsidP="00172957">
      <w:pPr>
        <w:spacing w:after="0" w:line="480" w:lineRule="auto"/>
        <w:jc w:val="both"/>
        <w:rPr>
          <w:rFonts w:ascii="Cambria" w:hAnsi="Cambria" w:cs="Cambria"/>
          <w:szCs w:val="24"/>
          <w:lang w:val="en-US"/>
        </w:rPr>
      </w:pPr>
    </w:p>
    <w:p w14:paraId="441A20A8" w14:textId="77777777" w:rsidR="00172957" w:rsidRPr="000E74EB" w:rsidRDefault="00172957" w:rsidP="00172957">
      <w:pPr>
        <w:spacing w:after="0" w:line="480" w:lineRule="auto"/>
        <w:jc w:val="both"/>
        <w:rPr>
          <w:rFonts w:ascii="Cambria" w:hAnsi="Cambria" w:cs="Cambria"/>
          <w:szCs w:val="24"/>
          <w:u w:val="single"/>
          <w:lang w:val="en-US"/>
        </w:rPr>
      </w:pPr>
      <w:r w:rsidRPr="000E74EB">
        <w:rPr>
          <w:rFonts w:ascii="Cambria" w:hAnsi="Cambria" w:cs="Cambria"/>
          <w:szCs w:val="24"/>
          <w:u w:val="single"/>
          <w:lang w:val="en-US"/>
        </w:rPr>
        <w:lastRenderedPageBreak/>
        <w:t>Inputs</w:t>
      </w:r>
    </w:p>
    <w:p w14:paraId="3963A0E0" w14:textId="77777777" w:rsidR="00172957" w:rsidRPr="008323F0" w:rsidRDefault="00172957" w:rsidP="00172957">
      <w:pPr>
        <w:spacing w:after="0" w:line="480" w:lineRule="auto"/>
        <w:jc w:val="both"/>
        <w:rPr>
          <w:rFonts w:ascii="Cambria" w:hAnsi="Cambria" w:cs="Cambria"/>
          <w:color w:val="000000" w:themeColor="text1"/>
          <w:szCs w:val="24"/>
          <w:lang w:val="en-US"/>
        </w:rPr>
      </w:pPr>
      <w:r w:rsidRPr="008323F0">
        <w:rPr>
          <w:rFonts w:ascii="Cambria" w:hAnsi="Cambria" w:cs="Cambria"/>
          <w:color w:val="000000" w:themeColor="text1"/>
          <w:szCs w:val="24"/>
          <w:lang w:val="en-US"/>
        </w:rPr>
        <w:t xml:space="preserve">We followed the same procedure as in the agricultural production, but with some differences. FAO (1948-2004) does not provide these variables, namely, labor, land, machinery, livestock units and fertilizers, in continuous series for the 1950s. These variables were offered in some specific years during this decade. We calculated a continuous series for this decade taking into account the data which appear in these yearbooks for each variable and country and we then completed the series with a linear interpolation. </w:t>
      </w:r>
    </w:p>
    <w:p w14:paraId="3E1F9508" w14:textId="77777777" w:rsidR="00172957" w:rsidRPr="008323F0" w:rsidRDefault="00172957" w:rsidP="00172957">
      <w:pPr>
        <w:spacing w:after="0" w:line="480" w:lineRule="auto"/>
        <w:jc w:val="both"/>
        <w:rPr>
          <w:rFonts w:ascii="Cambria" w:hAnsi="Cambria" w:cs="Cambria"/>
          <w:color w:val="000000" w:themeColor="text1"/>
          <w:szCs w:val="24"/>
          <w:lang w:val="en-US"/>
        </w:rPr>
      </w:pPr>
      <w:r w:rsidRPr="008323F0">
        <w:rPr>
          <w:rFonts w:ascii="Cambria" w:hAnsi="Cambria" w:cs="Cambria"/>
          <w:color w:val="000000" w:themeColor="text1"/>
          <w:szCs w:val="24"/>
          <w:lang w:val="en-US"/>
        </w:rPr>
        <w:t xml:space="preserve">As explained in the main text, the data for chemical fertilizers correspond to the period 1961 to 2008 from IFA (2014). </w:t>
      </w:r>
    </w:p>
    <w:p w14:paraId="5CA51DB6" w14:textId="77777777" w:rsidR="00172957" w:rsidRPr="000E74EB" w:rsidRDefault="00172957" w:rsidP="00172957">
      <w:pPr>
        <w:spacing w:after="0" w:line="480" w:lineRule="auto"/>
        <w:jc w:val="both"/>
        <w:rPr>
          <w:rFonts w:ascii="Cambria" w:hAnsi="Cambria" w:cs="Cambria"/>
          <w:lang w:val="en-US"/>
        </w:rPr>
      </w:pPr>
      <w:r w:rsidRPr="008323F0">
        <w:rPr>
          <w:rFonts w:ascii="Cambria" w:hAnsi="Cambria" w:cs="Cambria"/>
          <w:color w:val="000000" w:themeColor="text1"/>
          <w:szCs w:val="24"/>
          <w:lang w:val="en-US"/>
        </w:rPr>
        <w:t xml:space="preserve">Another exception is the obtaining of the series of the active population in agriculture. When we downloaded the data from FAOSTAT (2012), these data are available from 1980 in the online webpage. Consequently, we followed </w:t>
      </w:r>
      <w:r w:rsidRPr="000E74EB">
        <w:rPr>
          <w:rFonts w:ascii="Cambria" w:hAnsi="Cambria" w:cs="Cambria"/>
          <w:szCs w:val="24"/>
          <w:lang w:val="en-US"/>
        </w:rPr>
        <w:t xml:space="preserve">the same strategy as in the rest of variables but taking into account the data from FAO (1948-2004) from 1950 to 1980. The omitted data </w:t>
      </w:r>
      <w:r w:rsidRPr="000E74EB">
        <w:rPr>
          <w:rFonts w:ascii="Cambria" w:hAnsi="Cambria" w:cs="Cambria"/>
          <w:lang w:val="en-US"/>
        </w:rPr>
        <w:t xml:space="preserve">were completed. </w:t>
      </w:r>
    </w:p>
    <w:p w14:paraId="4571A5BC" w14:textId="77777777" w:rsidR="00172957" w:rsidRPr="008323F0" w:rsidRDefault="00172957" w:rsidP="00172957">
      <w:pPr>
        <w:spacing w:after="0" w:line="480" w:lineRule="auto"/>
        <w:jc w:val="both"/>
        <w:rPr>
          <w:rFonts w:ascii="Cambria" w:hAnsi="Cambria" w:cs="Cambria"/>
          <w:color w:val="000000" w:themeColor="text1"/>
          <w:lang w:val="en-US"/>
        </w:rPr>
      </w:pPr>
      <w:r w:rsidRPr="000E74EB">
        <w:rPr>
          <w:rFonts w:ascii="Cambria" w:hAnsi="Cambria" w:cs="Cambria"/>
          <w:lang w:val="en-US"/>
        </w:rPr>
        <w:t xml:space="preserve">The land factor is calculated following </w:t>
      </w:r>
      <w:proofErr w:type="spellStart"/>
      <w:r w:rsidRPr="000E74EB">
        <w:rPr>
          <w:rFonts w:ascii="Cambria" w:hAnsi="Cambria" w:cs="Cambria"/>
          <w:lang w:val="en-US"/>
        </w:rPr>
        <w:t>Fuglie</w:t>
      </w:r>
      <w:proofErr w:type="spellEnd"/>
      <w:r w:rsidRPr="000E74EB">
        <w:rPr>
          <w:rFonts w:ascii="Cambria" w:hAnsi="Cambria" w:cs="Cambria"/>
          <w:lang w:val="en-US"/>
        </w:rPr>
        <w:t xml:space="preserve"> (2010 and </w:t>
      </w:r>
      <w:r w:rsidRPr="008323F0">
        <w:rPr>
          <w:rFonts w:ascii="Cambria" w:hAnsi="Cambria" w:cs="Cambria"/>
          <w:color w:val="000000" w:themeColor="text1"/>
          <w:lang w:val="en-US"/>
        </w:rPr>
        <w:t xml:space="preserve">2012). We obtained the surfaces of arable land and permanent crops, the area equipped for irrigation and permanent meadows from FAOSTAT (2012) and for the production yearbook from FAO </w:t>
      </w:r>
      <w:r w:rsidRPr="008323F0">
        <w:rPr>
          <w:rFonts w:ascii="Cambria" w:hAnsi="Cambria" w:cs="Cambria"/>
          <w:color w:val="000000" w:themeColor="text1"/>
          <w:szCs w:val="24"/>
          <w:lang w:val="en-US"/>
        </w:rPr>
        <w:t xml:space="preserve">(1948-2004). We have homogenized these surfaces using the conversion coefficients for different land types from </w:t>
      </w:r>
      <w:proofErr w:type="spellStart"/>
      <w:r w:rsidRPr="008323F0">
        <w:rPr>
          <w:rFonts w:ascii="Cambria" w:hAnsi="Cambria" w:cs="Cambria"/>
          <w:color w:val="000000" w:themeColor="text1"/>
          <w:szCs w:val="24"/>
          <w:lang w:val="en-US"/>
        </w:rPr>
        <w:t>Fuglie</w:t>
      </w:r>
      <w:proofErr w:type="spellEnd"/>
      <w:r w:rsidRPr="008323F0">
        <w:rPr>
          <w:rFonts w:ascii="Cambria" w:hAnsi="Cambria" w:cs="Cambria"/>
          <w:color w:val="000000" w:themeColor="text1"/>
          <w:szCs w:val="24"/>
          <w:lang w:val="en-US"/>
        </w:rPr>
        <w:t xml:space="preserve"> (2010 and 2012). We cannot include the improvements of the land, because the availability of the data is limited for all the Latin American countries during the whole second half of the twentieth century.  </w:t>
      </w:r>
    </w:p>
    <w:p w14:paraId="33EFF63D" w14:textId="77777777" w:rsidR="00172957" w:rsidRPr="008323F0" w:rsidRDefault="00172957" w:rsidP="00172957">
      <w:pPr>
        <w:spacing w:after="0" w:line="480" w:lineRule="auto"/>
        <w:jc w:val="both"/>
        <w:rPr>
          <w:rFonts w:ascii="Cambria" w:hAnsi="Cambria" w:cs="Helvetica"/>
          <w:color w:val="000000" w:themeColor="text1"/>
          <w:lang w:val="en-US"/>
        </w:rPr>
      </w:pPr>
      <w:r w:rsidRPr="008323F0">
        <w:rPr>
          <w:rFonts w:ascii="Cambria" w:hAnsi="Cambria" w:cs="Cambria"/>
          <w:color w:val="000000" w:themeColor="text1"/>
          <w:lang w:val="en-US"/>
        </w:rPr>
        <w:t>In the case of the livestock numbers, we included the w</w:t>
      </w:r>
      <w:r w:rsidRPr="000E74EB">
        <w:rPr>
          <w:rFonts w:ascii="Cambria" w:hAnsi="Cambria" w:cs="Cambria"/>
          <w:lang w:val="en-US"/>
        </w:rPr>
        <w:t xml:space="preserve">eightings of </w:t>
      </w:r>
      <w:r w:rsidRPr="000E74EB">
        <w:rPr>
          <w:rFonts w:ascii="Cambria" w:hAnsi="Cambria" w:cs="Helvetica"/>
          <w:color w:val="000000"/>
          <w:lang w:val="en-US"/>
        </w:rPr>
        <w:t xml:space="preserve">Hayami and </w:t>
      </w:r>
      <w:proofErr w:type="spellStart"/>
      <w:r w:rsidRPr="000E74EB">
        <w:rPr>
          <w:rFonts w:ascii="Cambria" w:hAnsi="Cambria" w:cs="Helvetica"/>
          <w:color w:val="000000"/>
          <w:lang w:val="en-US"/>
        </w:rPr>
        <w:t>Ruttan</w:t>
      </w:r>
      <w:proofErr w:type="spellEnd"/>
      <w:r w:rsidRPr="000E74EB">
        <w:rPr>
          <w:rFonts w:ascii="Cambria" w:hAnsi="Cambria" w:cs="Helvetica"/>
          <w:color w:val="000000"/>
          <w:lang w:val="en-US"/>
        </w:rPr>
        <w:t xml:space="preserve"> (1985), commonly used in agricultural economics studies to calculate </w:t>
      </w:r>
      <w:r w:rsidRPr="000E74EB">
        <w:rPr>
          <w:rFonts w:ascii="Cambria" w:hAnsi="Cambria" w:cs="Helvetica"/>
          <w:color w:val="000000"/>
          <w:lang w:val="en-US"/>
        </w:rPr>
        <w:lastRenderedPageBreak/>
        <w:t xml:space="preserve">livestock numbers when calculating the livestock population of a country. These authors incorporated camels, horses (1), mules (1), donkeys (0.8), beef cattle (0.8), ovine cattle (0.1), goats (0.1), pigs (0.2), as well as rabbits, chickens, geese, ducks and turkeys (0.01). The factor that appears in each animal type is multiplied by the number of animals to obtain an aggregate measurement of the livestock </w:t>
      </w:r>
      <w:r w:rsidRPr="008323F0">
        <w:rPr>
          <w:rFonts w:ascii="Cambria" w:hAnsi="Cambria" w:cs="Helvetica"/>
          <w:color w:val="000000" w:themeColor="text1"/>
          <w:lang w:val="en-US"/>
        </w:rPr>
        <w:t xml:space="preserve">population.  </w:t>
      </w:r>
    </w:p>
    <w:p w14:paraId="0F7731FC" w14:textId="2D46F048" w:rsidR="005D7014" w:rsidRDefault="005D7014" w:rsidP="005D7014">
      <w:pPr>
        <w:spacing w:after="0" w:line="480" w:lineRule="auto"/>
        <w:jc w:val="center"/>
        <w:rPr>
          <w:rFonts w:ascii="Cambria" w:hAnsi="Cambria" w:cs="Helvetica"/>
          <w:color w:val="000000" w:themeColor="text1"/>
          <w:sz w:val="20"/>
          <w:lang w:val="en-US"/>
        </w:rPr>
      </w:pPr>
      <w:r w:rsidRPr="008323F0">
        <w:rPr>
          <w:rFonts w:ascii="Cambria" w:hAnsi="Cambria" w:cs="Helvetica"/>
          <w:color w:val="000000" w:themeColor="text1"/>
          <w:sz w:val="20"/>
          <w:lang w:val="en-US"/>
        </w:rPr>
        <w:t xml:space="preserve">TABLE </w:t>
      </w:r>
      <w:r w:rsidR="00172957" w:rsidRPr="008323F0">
        <w:rPr>
          <w:rFonts w:ascii="Cambria" w:hAnsi="Cambria" w:cs="Helvetica"/>
          <w:color w:val="000000" w:themeColor="text1"/>
          <w:sz w:val="20"/>
          <w:lang w:val="en-US"/>
        </w:rPr>
        <w:t>A2.1</w:t>
      </w:r>
    </w:p>
    <w:p w14:paraId="17C64CF1" w14:textId="1EE20E4F" w:rsidR="00172957" w:rsidRPr="008323F0" w:rsidRDefault="00172957" w:rsidP="005D7014">
      <w:pPr>
        <w:spacing w:after="0" w:line="480" w:lineRule="auto"/>
        <w:jc w:val="center"/>
        <w:rPr>
          <w:rFonts w:ascii="Cambria" w:hAnsi="Cambria" w:cs="Cambria"/>
          <w:color w:val="000000" w:themeColor="text1"/>
          <w:sz w:val="20"/>
          <w:lang w:val="en-US"/>
        </w:rPr>
      </w:pPr>
      <w:r w:rsidRPr="008323F0">
        <w:rPr>
          <w:rFonts w:ascii="Cambria" w:hAnsi="Cambria" w:cs="Helvetica"/>
          <w:color w:val="000000" w:themeColor="text1"/>
          <w:sz w:val="20"/>
          <w:lang w:val="en-US"/>
        </w:rPr>
        <w:t>Agricultural gross production in millions of US$ (constant prices 2004-2006).</w:t>
      </w:r>
    </w:p>
    <w:tbl>
      <w:tblPr>
        <w:tblW w:w="7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4"/>
        <w:gridCol w:w="1456"/>
        <w:gridCol w:w="1456"/>
        <w:gridCol w:w="1556"/>
        <w:gridCol w:w="1556"/>
      </w:tblGrid>
      <w:tr w:rsidR="008323F0" w:rsidRPr="00FC570F" w14:paraId="53604A58" w14:textId="77777777" w:rsidTr="005D7014">
        <w:trPr>
          <w:trHeight w:val="300"/>
          <w:jc w:val="center"/>
        </w:trPr>
        <w:tc>
          <w:tcPr>
            <w:tcW w:w="1068" w:type="dxa"/>
            <w:shd w:val="clear" w:color="auto" w:fill="auto"/>
            <w:noWrap/>
            <w:vAlign w:val="bottom"/>
            <w:hideMark/>
          </w:tcPr>
          <w:p w14:paraId="2D8277AB" w14:textId="77777777" w:rsidR="00172957" w:rsidRPr="00FC570F" w:rsidRDefault="00172957" w:rsidP="009217ED">
            <w:pPr>
              <w:spacing w:after="0" w:line="240" w:lineRule="auto"/>
              <w:rPr>
                <w:rFonts w:ascii="Cambria" w:hAnsi="Cambria"/>
                <w:color w:val="000000" w:themeColor="text1"/>
                <w:lang w:val="en-US" w:eastAsia="es-ES"/>
              </w:rPr>
            </w:pPr>
          </w:p>
        </w:tc>
        <w:tc>
          <w:tcPr>
            <w:tcW w:w="1456" w:type="dxa"/>
            <w:shd w:val="clear" w:color="auto" w:fill="auto"/>
            <w:noWrap/>
            <w:vAlign w:val="bottom"/>
            <w:hideMark/>
          </w:tcPr>
          <w:p w14:paraId="0135A4DB"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1950</w:t>
            </w:r>
          </w:p>
        </w:tc>
        <w:tc>
          <w:tcPr>
            <w:tcW w:w="1456" w:type="dxa"/>
            <w:shd w:val="clear" w:color="auto" w:fill="auto"/>
            <w:noWrap/>
            <w:vAlign w:val="bottom"/>
            <w:hideMark/>
          </w:tcPr>
          <w:p w14:paraId="02020ED9"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1973</w:t>
            </w:r>
          </w:p>
        </w:tc>
        <w:tc>
          <w:tcPr>
            <w:tcW w:w="1556" w:type="dxa"/>
            <w:shd w:val="clear" w:color="auto" w:fill="auto"/>
            <w:noWrap/>
            <w:vAlign w:val="bottom"/>
            <w:hideMark/>
          </w:tcPr>
          <w:p w14:paraId="24005188"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1993</w:t>
            </w:r>
          </w:p>
        </w:tc>
        <w:tc>
          <w:tcPr>
            <w:tcW w:w="1556" w:type="dxa"/>
            <w:shd w:val="clear" w:color="auto" w:fill="auto"/>
            <w:noWrap/>
            <w:vAlign w:val="bottom"/>
            <w:hideMark/>
          </w:tcPr>
          <w:p w14:paraId="3B44A44F"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2008</w:t>
            </w:r>
          </w:p>
        </w:tc>
      </w:tr>
      <w:tr w:rsidR="008323F0" w:rsidRPr="00FC570F" w14:paraId="0297274D" w14:textId="77777777" w:rsidTr="005D7014">
        <w:trPr>
          <w:trHeight w:val="300"/>
          <w:jc w:val="center"/>
        </w:trPr>
        <w:tc>
          <w:tcPr>
            <w:tcW w:w="1068" w:type="dxa"/>
            <w:shd w:val="clear" w:color="auto" w:fill="auto"/>
            <w:noWrap/>
            <w:vAlign w:val="bottom"/>
            <w:hideMark/>
          </w:tcPr>
          <w:p w14:paraId="3010F9D2" w14:textId="77777777" w:rsidR="00172957" w:rsidRPr="00FC570F" w:rsidRDefault="00172957" w:rsidP="009217ED">
            <w:pPr>
              <w:spacing w:after="0" w:line="240" w:lineRule="auto"/>
              <w:rPr>
                <w:rFonts w:ascii="Cambria" w:hAnsi="Cambria"/>
                <w:color w:val="000000" w:themeColor="text1"/>
                <w:lang w:eastAsia="es-ES"/>
              </w:rPr>
            </w:pPr>
            <w:r w:rsidRPr="00FC570F">
              <w:rPr>
                <w:rFonts w:ascii="Cambria" w:hAnsi="Cambria"/>
                <w:color w:val="000000" w:themeColor="text1"/>
                <w:lang w:eastAsia="es-ES"/>
              </w:rPr>
              <w:t>Argentina</w:t>
            </w:r>
          </w:p>
        </w:tc>
        <w:tc>
          <w:tcPr>
            <w:tcW w:w="1456" w:type="dxa"/>
            <w:shd w:val="clear" w:color="auto" w:fill="auto"/>
            <w:noWrap/>
            <w:vAlign w:val="bottom"/>
            <w:hideMark/>
          </w:tcPr>
          <w:p w14:paraId="164CBDB1"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12,186</w:t>
            </w:r>
          </w:p>
        </w:tc>
        <w:tc>
          <w:tcPr>
            <w:tcW w:w="1456" w:type="dxa"/>
            <w:shd w:val="clear" w:color="auto" w:fill="auto"/>
            <w:noWrap/>
            <w:vAlign w:val="bottom"/>
            <w:hideMark/>
          </w:tcPr>
          <w:p w14:paraId="1915DEF5"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14,277</w:t>
            </w:r>
          </w:p>
        </w:tc>
        <w:tc>
          <w:tcPr>
            <w:tcW w:w="1556" w:type="dxa"/>
            <w:shd w:val="clear" w:color="auto" w:fill="auto"/>
            <w:noWrap/>
            <w:vAlign w:val="bottom"/>
            <w:hideMark/>
          </w:tcPr>
          <w:p w14:paraId="7717248F"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19,487</w:t>
            </w:r>
          </w:p>
        </w:tc>
        <w:tc>
          <w:tcPr>
            <w:tcW w:w="1556" w:type="dxa"/>
            <w:shd w:val="clear" w:color="auto" w:fill="auto"/>
            <w:noWrap/>
            <w:vAlign w:val="bottom"/>
            <w:hideMark/>
          </w:tcPr>
          <w:p w14:paraId="4DE26DB2"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30,370</w:t>
            </w:r>
          </w:p>
        </w:tc>
      </w:tr>
      <w:tr w:rsidR="008323F0" w:rsidRPr="00FC570F" w14:paraId="55252A28" w14:textId="77777777" w:rsidTr="005D7014">
        <w:trPr>
          <w:trHeight w:val="300"/>
          <w:jc w:val="center"/>
        </w:trPr>
        <w:tc>
          <w:tcPr>
            <w:tcW w:w="1068" w:type="dxa"/>
            <w:shd w:val="clear" w:color="auto" w:fill="auto"/>
            <w:noWrap/>
            <w:vAlign w:val="bottom"/>
            <w:hideMark/>
          </w:tcPr>
          <w:p w14:paraId="7BCB5C15" w14:textId="77777777" w:rsidR="00172957" w:rsidRPr="00FC570F" w:rsidRDefault="00172957" w:rsidP="009217ED">
            <w:pPr>
              <w:spacing w:after="0" w:line="240" w:lineRule="auto"/>
              <w:rPr>
                <w:rFonts w:ascii="Cambria" w:hAnsi="Cambria"/>
                <w:color w:val="000000" w:themeColor="text1"/>
                <w:lang w:eastAsia="es-ES"/>
              </w:rPr>
            </w:pPr>
            <w:r w:rsidRPr="00FC570F">
              <w:rPr>
                <w:rFonts w:ascii="Cambria" w:hAnsi="Cambria"/>
                <w:color w:val="000000" w:themeColor="text1"/>
                <w:lang w:eastAsia="es-ES"/>
              </w:rPr>
              <w:t>Brazil</w:t>
            </w:r>
          </w:p>
        </w:tc>
        <w:tc>
          <w:tcPr>
            <w:tcW w:w="1456" w:type="dxa"/>
            <w:shd w:val="clear" w:color="auto" w:fill="auto"/>
            <w:noWrap/>
            <w:vAlign w:val="bottom"/>
            <w:hideMark/>
          </w:tcPr>
          <w:p w14:paraId="43988ACA"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8,265</w:t>
            </w:r>
          </w:p>
        </w:tc>
        <w:tc>
          <w:tcPr>
            <w:tcW w:w="1456" w:type="dxa"/>
            <w:shd w:val="clear" w:color="auto" w:fill="auto"/>
            <w:noWrap/>
            <w:vAlign w:val="bottom"/>
            <w:hideMark/>
          </w:tcPr>
          <w:p w14:paraId="4E114D36"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20,707</w:t>
            </w:r>
          </w:p>
        </w:tc>
        <w:tc>
          <w:tcPr>
            <w:tcW w:w="1556" w:type="dxa"/>
            <w:shd w:val="clear" w:color="auto" w:fill="auto"/>
            <w:noWrap/>
            <w:vAlign w:val="bottom"/>
            <w:hideMark/>
          </w:tcPr>
          <w:p w14:paraId="08CBE4B1"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41,708</w:t>
            </w:r>
          </w:p>
        </w:tc>
        <w:tc>
          <w:tcPr>
            <w:tcW w:w="1556" w:type="dxa"/>
            <w:shd w:val="clear" w:color="auto" w:fill="auto"/>
            <w:noWrap/>
            <w:vAlign w:val="bottom"/>
            <w:hideMark/>
          </w:tcPr>
          <w:p w14:paraId="11110623"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79,744</w:t>
            </w:r>
          </w:p>
        </w:tc>
      </w:tr>
      <w:tr w:rsidR="008323F0" w:rsidRPr="00FC570F" w14:paraId="5DD7D192" w14:textId="77777777" w:rsidTr="005D7014">
        <w:trPr>
          <w:trHeight w:val="300"/>
          <w:jc w:val="center"/>
        </w:trPr>
        <w:tc>
          <w:tcPr>
            <w:tcW w:w="1068" w:type="dxa"/>
            <w:shd w:val="clear" w:color="auto" w:fill="auto"/>
            <w:noWrap/>
            <w:vAlign w:val="bottom"/>
            <w:hideMark/>
          </w:tcPr>
          <w:p w14:paraId="0DCF1847" w14:textId="77777777" w:rsidR="00172957" w:rsidRPr="00FC570F" w:rsidRDefault="00172957" w:rsidP="009217ED">
            <w:pPr>
              <w:spacing w:after="0" w:line="240" w:lineRule="auto"/>
              <w:rPr>
                <w:rFonts w:ascii="Cambria" w:hAnsi="Cambria"/>
                <w:color w:val="000000" w:themeColor="text1"/>
                <w:lang w:eastAsia="es-ES"/>
              </w:rPr>
            </w:pPr>
            <w:r w:rsidRPr="00FC570F">
              <w:rPr>
                <w:rFonts w:ascii="Cambria" w:hAnsi="Cambria"/>
                <w:color w:val="000000" w:themeColor="text1"/>
                <w:lang w:eastAsia="es-ES"/>
              </w:rPr>
              <w:t xml:space="preserve">Chile </w:t>
            </w:r>
          </w:p>
        </w:tc>
        <w:tc>
          <w:tcPr>
            <w:tcW w:w="1456" w:type="dxa"/>
            <w:shd w:val="clear" w:color="auto" w:fill="auto"/>
            <w:noWrap/>
            <w:vAlign w:val="bottom"/>
            <w:hideMark/>
          </w:tcPr>
          <w:p w14:paraId="5CE303CE"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1,466</w:t>
            </w:r>
          </w:p>
        </w:tc>
        <w:tc>
          <w:tcPr>
            <w:tcW w:w="1456" w:type="dxa"/>
            <w:shd w:val="clear" w:color="auto" w:fill="auto"/>
            <w:noWrap/>
            <w:vAlign w:val="bottom"/>
            <w:hideMark/>
          </w:tcPr>
          <w:p w14:paraId="0C15CF87"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1,966</w:t>
            </w:r>
          </w:p>
        </w:tc>
        <w:tc>
          <w:tcPr>
            <w:tcW w:w="1556" w:type="dxa"/>
            <w:shd w:val="clear" w:color="auto" w:fill="auto"/>
            <w:noWrap/>
            <w:vAlign w:val="bottom"/>
            <w:hideMark/>
          </w:tcPr>
          <w:p w14:paraId="3BC731C7"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3,935</w:t>
            </w:r>
          </w:p>
        </w:tc>
        <w:tc>
          <w:tcPr>
            <w:tcW w:w="1556" w:type="dxa"/>
            <w:shd w:val="clear" w:color="auto" w:fill="auto"/>
            <w:noWrap/>
            <w:vAlign w:val="bottom"/>
            <w:hideMark/>
          </w:tcPr>
          <w:p w14:paraId="63CD80EC"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5,809</w:t>
            </w:r>
          </w:p>
        </w:tc>
      </w:tr>
      <w:tr w:rsidR="008323F0" w:rsidRPr="00FC570F" w14:paraId="738ADB32" w14:textId="77777777" w:rsidTr="005D7014">
        <w:trPr>
          <w:trHeight w:val="300"/>
          <w:jc w:val="center"/>
        </w:trPr>
        <w:tc>
          <w:tcPr>
            <w:tcW w:w="1068" w:type="dxa"/>
            <w:shd w:val="clear" w:color="auto" w:fill="auto"/>
            <w:noWrap/>
            <w:vAlign w:val="bottom"/>
            <w:hideMark/>
          </w:tcPr>
          <w:p w14:paraId="3B8FC733" w14:textId="77777777" w:rsidR="00172957" w:rsidRPr="00FC570F" w:rsidRDefault="00172957" w:rsidP="009217ED">
            <w:pPr>
              <w:spacing w:after="0" w:line="240" w:lineRule="auto"/>
              <w:rPr>
                <w:rFonts w:ascii="Cambria" w:hAnsi="Cambria"/>
                <w:color w:val="000000" w:themeColor="text1"/>
                <w:lang w:eastAsia="es-ES"/>
              </w:rPr>
            </w:pPr>
            <w:r w:rsidRPr="00FC570F">
              <w:rPr>
                <w:rFonts w:ascii="Cambria" w:hAnsi="Cambria"/>
                <w:color w:val="000000" w:themeColor="text1"/>
                <w:lang w:eastAsia="es-ES"/>
              </w:rPr>
              <w:t>Colombia</w:t>
            </w:r>
          </w:p>
        </w:tc>
        <w:tc>
          <w:tcPr>
            <w:tcW w:w="1456" w:type="dxa"/>
            <w:shd w:val="clear" w:color="auto" w:fill="auto"/>
            <w:noWrap/>
            <w:vAlign w:val="bottom"/>
            <w:hideMark/>
          </w:tcPr>
          <w:p w14:paraId="15D9BE5B"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2,980</w:t>
            </w:r>
          </w:p>
        </w:tc>
        <w:tc>
          <w:tcPr>
            <w:tcW w:w="1456" w:type="dxa"/>
            <w:shd w:val="clear" w:color="auto" w:fill="auto"/>
            <w:noWrap/>
            <w:vAlign w:val="bottom"/>
            <w:hideMark/>
          </w:tcPr>
          <w:p w14:paraId="5D685FD4"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5,260</w:t>
            </w:r>
          </w:p>
        </w:tc>
        <w:tc>
          <w:tcPr>
            <w:tcW w:w="1556" w:type="dxa"/>
            <w:shd w:val="clear" w:color="auto" w:fill="auto"/>
            <w:noWrap/>
            <w:vAlign w:val="bottom"/>
            <w:hideMark/>
          </w:tcPr>
          <w:p w14:paraId="08313FC1"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9,290</w:t>
            </w:r>
          </w:p>
        </w:tc>
        <w:tc>
          <w:tcPr>
            <w:tcW w:w="1556" w:type="dxa"/>
            <w:shd w:val="clear" w:color="auto" w:fill="auto"/>
            <w:noWrap/>
            <w:vAlign w:val="bottom"/>
            <w:hideMark/>
          </w:tcPr>
          <w:p w14:paraId="64678CA1"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12,931</w:t>
            </w:r>
          </w:p>
        </w:tc>
      </w:tr>
      <w:tr w:rsidR="008323F0" w:rsidRPr="00FC570F" w14:paraId="5312B7BA" w14:textId="77777777" w:rsidTr="005D7014">
        <w:trPr>
          <w:trHeight w:val="300"/>
          <w:jc w:val="center"/>
        </w:trPr>
        <w:tc>
          <w:tcPr>
            <w:tcW w:w="1068" w:type="dxa"/>
            <w:shd w:val="clear" w:color="auto" w:fill="auto"/>
            <w:noWrap/>
            <w:vAlign w:val="bottom"/>
            <w:hideMark/>
          </w:tcPr>
          <w:p w14:paraId="3107FDC8" w14:textId="77777777" w:rsidR="00172957" w:rsidRPr="00FC570F" w:rsidRDefault="00172957" w:rsidP="009217ED">
            <w:pPr>
              <w:spacing w:after="0" w:line="240" w:lineRule="auto"/>
              <w:rPr>
                <w:rFonts w:ascii="Cambria" w:hAnsi="Cambria"/>
                <w:color w:val="000000" w:themeColor="text1"/>
                <w:lang w:eastAsia="es-ES"/>
              </w:rPr>
            </w:pPr>
            <w:r w:rsidRPr="00FC570F">
              <w:rPr>
                <w:rFonts w:ascii="Cambria" w:hAnsi="Cambria"/>
                <w:color w:val="000000" w:themeColor="text1"/>
                <w:lang w:eastAsia="es-ES"/>
              </w:rPr>
              <w:t>Honduras</w:t>
            </w:r>
          </w:p>
        </w:tc>
        <w:tc>
          <w:tcPr>
            <w:tcW w:w="1456" w:type="dxa"/>
            <w:shd w:val="clear" w:color="auto" w:fill="auto"/>
            <w:noWrap/>
            <w:vAlign w:val="bottom"/>
            <w:hideMark/>
          </w:tcPr>
          <w:p w14:paraId="1A9FBBCC"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381</w:t>
            </w:r>
          </w:p>
        </w:tc>
        <w:tc>
          <w:tcPr>
            <w:tcW w:w="1456" w:type="dxa"/>
            <w:shd w:val="clear" w:color="auto" w:fill="auto"/>
            <w:noWrap/>
            <w:vAlign w:val="bottom"/>
            <w:hideMark/>
          </w:tcPr>
          <w:p w14:paraId="7CF4484A"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852</w:t>
            </w:r>
          </w:p>
        </w:tc>
        <w:tc>
          <w:tcPr>
            <w:tcW w:w="1556" w:type="dxa"/>
            <w:shd w:val="clear" w:color="auto" w:fill="auto"/>
            <w:noWrap/>
            <w:vAlign w:val="bottom"/>
            <w:hideMark/>
          </w:tcPr>
          <w:p w14:paraId="42862E27"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1,367</w:t>
            </w:r>
          </w:p>
        </w:tc>
        <w:tc>
          <w:tcPr>
            <w:tcW w:w="1556" w:type="dxa"/>
            <w:shd w:val="clear" w:color="auto" w:fill="auto"/>
            <w:noWrap/>
            <w:vAlign w:val="bottom"/>
            <w:hideMark/>
          </w:tcPr>
          <w:p w14:paraId="30A55DF8"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2,195</w:t>
            </w:r>
          </w:p>
        </w:tc>
      </w:tr>
      <w:tr w:rsidR="008323F0" w:rsidRPr="00FC570F" w14:paraId="6B65CFDF" w14:textId="77777777" w:rsidTr="005D7014">
        <w:trPr>
          <w:trHeight w:val="300"/>
          <w:jc w:val="center"/>
        </w:trPr>
        <w:tc>
          <w:tcPr>
            <w:tcW w:w="1068" w:type="dxa"/>
            <w:shd w:val="clear" w:color="auto" w:fill="auto"/>
            <w:noWrap/>
            <w:vAlign w:val="bottom"/>
            <w:hideMark/>
          </w:tcPr>
          <w:p w14:paraId="101F4319" w14:textId="77777777" w:rsidR="00172957" w:rsidRPr="00FC570F" w:rsidRDefault="00172957" w:rsidP="009217ED">
            <w:pPr>
              <w:spacing w:after="0" w:line="240" w:lineRule="auto"/>
              <w:rPr>
                <w:rFonts w:ascii="Cambria" w:hAnsi="Cambria"/>
                <w:color w:val="000000" w:themeColor="text1"/>
                <w:lang w:eastAsia="es-ES"/>
              </w:rPr>
            </w:pPr>
            <w:r w:rsidRPr="00FC570F">
              <w:rPr>
                <w:rFonts w:ascii="Cambria" w:hAnsi="Cambria"/>
                <w:color w:val="000000" w:themeColor="text1"/>
                <w:lang w:eastAsia="es-ES"/>
              </w:rPr>
              <w:t>Mexico</w:t>
            </w:r>
          </w:p>
        </w:tc>
        <w:tc>
          <w:tcPr>
            <w:tcW w:w="1456" w:type="dxa"/>
            <w:shd w:val="clear" w:color="auto" w:fill="auto"/>
            <w:noWrap/>
            <w:vAlign w:val="bottom"/>
            <w:hideMark/>
          </w:tcPr>
          <w:p w14:paraId="1A5DD879"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4,461</w:t>
            </w:r>
          </w:p>
        </w:tc>
        <w:tc>
          <w:tcPr>
            <w:tcW w:w="1456" w:type="dxa"/>
            <w:shd w:val="clear" w:color="auto" w:fill="auto"/>
            <w:noWrap/>
            <w:vAlign w:val="bottom"/>
            <w:hideMark/>
          </w:tcPr>
          <w:p w14:paraId="1D464AE3"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14,188</w:t>
            </w:r>
          </w:p>
        </w:tc>
        <w:tc>
          <w:tcPr>
            <w:tcW w:w="1556" w:type="dxa"/>
            <w:shd w:val="clear" w:color="auto" w:fill="auto"/>
            <w:noWrap/>
            <w:vAlign w:val="bottom"/>
            <w:hideMark/>
          </w:tcPr>
          <w:p w14:paraId="2CB3B165"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23,912</w:t>
            </w:r>
          </w:p>
        </w:tc>
        <w:tc>
          <w:tcPr>
            <w:tcW w:w="1556" w:type="dxa"/>
            <w:shd w:val="clear" w:color="auto" w:fill="auto"/>
            <w:noWrap/>
            <w:vAlign w:val="bottom"/>
            <w:hideMark/>
          </w:tcPr>
          <w:p w14:paraId="04A93BBF"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35,271</w:t>
            </w:r>
          </w:p>
        </w:tc>
      </w:tr>
      <w:tr w:rsidR="008323F0" w:rsidRPr="00FC570F" w14:paraId="18E39AF4" w14:textId="77777777" w:rsidTr="005D7014">
        <w:trPr>
          <w:trHeight w:val="300"/>
          <w:jc w:val="center"/>
        </w:trPr>
        <w:tc>
          <w:tcPr>
            <w:tcW w:w="1068" w:type="dxa"/>
            <w:shd w:val="clear" w:color="auto" w:fill="auto"/>
            <w:noWrap/>
            <w:vAlign w:val="bottom"/>
            <w:hideMark/>
          </w:tcPr>
          <w:p w14:paraId="3BE494C6" w14:textId="77777777" w:rsidR="00172957" w:rsidRPr="00FC570F" w:rsidRDefault="00172957" w:rsidP="009217ED">
            <w:pPr>
              <w:spacing w:after="0" w:line="240" w:lineRule="auto"/>
              <w:rPr>
                <w:rFonts w:ascii="Cambria" w:hAnsi="Cambria"/>
                <w:color w:val="000000" w:themeColor="text1"/>
                <w:lang w:eastAsia="es-ES"/>
              </w:rPr>
            </w:pPr>
            <w:r w:rsidRPr="00FC570F">
              <w:rPr>
                <w:rFonts w:ascii="Cambria" w:hAnsi="Cambria"/>
                <w:color w:val="000000" w:themeColor="text1"/>
                <w:lang w:eastAsia="es-ES"/>
              </w:rPr>
              <w:t>Panama</w:t>
            </w:r>
          </w:p>
        </w:tc>
        <w:tc>
          <w:tcPr>
            <w:tcW w:w="1456" w:type="dxa"/>
            <w:shd w:val="clear" w:color="auto" w:fill="auto"/>
            <w:noWrap/>
            <w:vAlign w:val="bottom"/>
            <w:hideMark/>
          </w:tcPr>
          <w:p w14:paraId="4B2C4606"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232</w:t>
            </w:r>
          </w:p>
        </w:tc>
        <w:tc>
          <w:tcPr>
            <w:tcW w:w="1456" w:type="dxa"/>
            <w:shd w:val="clear" w:color="auto" w:fill="auto"/>
            <w:noWrap/>
            <w:vAlign w:val="bottom"/>
            <w:hideMark/>
          </w:tcPr>
          <w:p w14:paraId="7C8722B3"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493</w:t>
            </w:r>
          </w:p>
        </w:tc>
        <w:tc>
          <w:tcPr>
            <w:tcW w:w="1556" w:type="dxa"/>
            <w:shd w:val="clear" w:color="auto" w:fill="auto"/>
            <w:noWrap/>
            <w:vAlign w:val="bottom"/>
            <w:hideMark/>
          </w:tcPr>
          <w:p w14:paraId="674B3B04"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784</w:t>
            </w:r>
          </w:p>
        </w:tc>
        <w:tc>
          <w:tcPr>
            <w:tcW w:w="1556" w:type="dxa"/>
            <w:shd w:val="clear" w:color="auto" w:fill="auto"/>
            <w:noWrap/>
            <w:vAlign w:val="bottom"/>
            <w:hideMark/>
          </w:tcPr>
          <w:p w14:paraId="4C23EA62"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1,293</w:t>
            </w:r>
          </w:p>
        </w:tc>
      </w:tr>
      <w:tr w:rsidR="008323F0" w:rsidRPr="00FC570F" w14:paraId="7ED995FE" w14:textId="77777777" w:rsidTr="005D7014">
        <w:trPr>
          <w:trHeight w:val="300"/>
          <w:jc w:val="center"/>
        </w:trPr>
        <w:tc>
          <w:tcPr>
            <w:tcW w:w="1068" w:type="dxa"/>
            <w:shd w:val="clear" w:color="auto" w:fill="auto"/>
            <w:noWrap/>
            <w:vAlign w:val="bottom"/>
            <w:hideMark/>
          </w:tcPr>
          <w:p w14:paraId="6EBC44F3" w14:textId="77777777" w:rsidR="00172957" w:rsidRPr="00FC570F" w:rsidRDefault="00172957" w:rsidP="009217ED">
            <w:pPr>
              <w:spacing w:after="0" w:line="240" w:lineRule="auto"/>
              <w:rPr>
                <w:rFonts w:ascii="Cambria" w:hAnsi="Cambria"/>
                <w:color w:val="000000" w:themeColor="text1"/>
                <w:lang w:eastAsia="es-ES"/>
              </w:rPr>
            </w:pPr>
            <w:r w:rsidRPr="00FC570F">
              <w:rPr>
                <w:rFonts w:ascii="Cambria" w:hAnsi="Cambria"/>
                <w:color w:val="000000" w:themeColor="text1"/>
                <w:lang w:eastAsia="es-ES"/>
              </w:rPr>
              <w:t>Peru</w:t>
            </w:r>
          </w:p>
        </w:tc>
        <w:tc>
          <w:tcPr>
            <w:tcW w:w="1456" w:type="dxa"/>
            <w:shd w:val="clear" w:color="auto" w:fill="auto"/>
            <w:noWrap/>
            <w:vAlign w:val="bottom"/>
            <w:hideMark/>
          </w:tcPr>
          <w:p w14:paraId="47AE14F7"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1,312</w:t>
            </w:r>
          </w:p>
        </w:tc>
        <w:tc>
          <w:tcPr>
            <w:tcW w:w="1456" w:type="dxa"/>
            <w:shd w:val="clear" w:color="auto" w:fill="auto"/>
            <w:noWrap/>
            <w:vAlign w:val="bottom"/>
            <w:hideMark/>
          </w:tcPr>
          <w:p w14:paraId="7C6716C7"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2,129</w:t>
            </w:r>
          </w:p>
        </w:tc>
        <w:tc>
          <w:tcPr>
            <w:tcW w:w="1556" w:type="dxa"/>
            <w:shd w:val="clear" w:color="auto" w:fill="auto"/>
            <w:noWrap/>
            <w:vAlign w:val="bottom"/>
            <w:hideMark/>
          </w:tcPr>
          <w:p w14:paraId="19E1C256"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2,783</w:t>
            </w:r>
          </w:p>
        </w:tc>
        <w:tc>
          <w:tcPr>
            <w:tcW w:w="1556" w:type="dxa"/>
            <w:shd w:val="clear" w:color="auto" w:fill="auto"/>
            <w:noWrap/>
            <w:vAlign w:val="bottom"/>
            <w:hideMark/>
          </w:tcPr>
          <w:p w14:paraId="04E92268"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6,301</w:t>
            </w:r>
          </w:p>
        </w:tc>
      </w:tr>
      <w:tr w:rsidR="008323F0" w:rsidRPr="00FC570F" w14:paraId="2BDE4FD1" w14:textId="77777777" w:rsidTr="005D7014">
        <w:trPr>
          <w:trHeight w:val="300"/>
          <w:jc w:val="center"/>
        </w:trPr>
        <w:tc>
          <w:tcPr>
            <w:tcW w:w="1068" w:type="dxa"/>
            <w:shd w:val="clear" w:color="auto" w:fill="auto"/>
            <w:noWrap/>
            <w:vAlign w:val="bottom"/>
            <w:hideMark/>
          </w:tcPr>
          <w:p w14:paraId="7C5C2389" w14:textId="77777777" w:rsidR="00172957" w:rsidRPr="00FC570F" w:rsidRDefault="00172957" w:rsidP="009217ED">
            <w:pPr>
              <w:spacing w:after="0" w:line="240" w:lineRule="auto"/>
              <w:rPr>
                <w:rFonts w:ascii="Cambria" w:hAnsi="Cambria"/>
                <w:color w:val="000000" w:themeColor="text1"/>
                <w:lang w:eastAsia="es-ES"/>
              </w:rPr>
            </w:pPr>
            <w:r w:rsidRPr="00FC570F">
              <w:rPr>
                <w:rFonts w:ascii="Cambria" w:hAnsi="Cambria"/>
                <w:color w:val="000000" w:themeColor="text1"/>
                <w:lang w:eastAsia="es-ES"/>
              </w:rPr>
              <w:t>Uruguay</w:t>
            </w:r>
          </w:p>
        </w:tc>
        <w:tc>
          <w:tcPr>
            <w:tcW w:w="1456" w:type="dxa"/>
            <w:shd w:val="clear" w:color="auto" w:fill="auto"/>
            <w:noWrap/>
            <w:vAlign w:val="bottom"/>
            <w:hideMark/>
          </w:tcPr>
          <w:p w14:paraId="75CC3F1E"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1,211</w:t>
            </w:r>
          </w:p>
        </w:tc>
        <w:tc>
          <w:tcPr>
            <w:tcW w:w="1456" w:type="dxa"/>
            <w:shd w:val="clear" w:color="auto" w:fill="auto"/>
            <w:noWrap/>
            <w:vAlign w:val="bottom"/>
            <w:hideMark/>
          </w:tcPr>
          <w:p w14:paraId="379E67F2"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1,313</w:t>
            </w:r>
          </w:p>
        </w:tc>
        <w:tc>
          <w:tcPr>
            <w:tcW w:w="1556" w:type="dxa"/>
            <w:shd w:val="clear" w:color="auto" w:fill="auto"/>
            <w:noWrap/>
            <w:vAlign w:val="bottom"/>
            <w:hideMark/>
          </w:tcPr>
          <w:p w14:paraId="5306871B"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1,686</w:t>
            </w:r>
          </w:p>
        </w:tc>
        <w:tc>
          <w:tcPr>
            <w:tcW w:w="1556" w:type="dxa"/>
            <w:shd w:val="clear" w:color="auto" w:fill="auto"/>
            <w:noWrap/>
            <w:vAlign w:val="bottom"/>
            <w:hideMark/>
          </w:tcPr>
          <w:p w14:paraId="3C79E8A1"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2,521</w:t>
            </w:r>
          </w:p>
        </w:tc>
      </w:tr>
      <w:tr w:rsidR="008323F0" w:rsidRPr="00FC570F" w14:paraId="7AA6DE3F" w14:textId="77777777" w:rsidTr="005D7014">
        <w:trPr>
          <w:trHeight w:val="300"/>
          <w:jc w:val="center"/>
        </w:trPr>
        <w:tc>
          <w:tcPr>
            <w:tcW w:w="1068" w:type="dxa"/>
            <w:shd w:val="clear" w:color="auto" w:fill="auto"/>
            <w:noWrap/>
            <w:vAlign w:val="bottom"/>
            <w:hideMark/>
          </w:tcPr>
          <w:p w14:paraId="0AA8CAEA" w14:textId="77777777" w:rsidR="00172957" w:rsidRPr="00FC570F" w:rsidRDefault="00172957" w:rsidP="009217ED">
            <w:pPr>
              <w:spacing w:after="0" w:line="240" w:lineRule="auto"/>
              <w:rPr>
                <w:rFonts w:ascii="Cambria" w:hAnsi="Cambria"/>
                <w:color w:val="000000" w:themeColor="text1"/>
                <w:lang w:eastAsia="es-ES"/>
              </w:rPr>
            </w:pPr>
            <w:r w:rsidRPr="00FC570F">
              <w:rPr>
                <w:rFonts w:ascii="Cambria" w:hAnsi="Cambria"/>
                <w:color w:val="000000" w:themeColor="text1"/>
                <w:lang w:eastAsia="es-ES"/>
              </w:rPr>
              <w:t>Venezuela</w:t>
            </w:r>
          </w:p>
        </w:tc>
        <w:tc>
          <w:tcPr>
            <w:tcW w:w="1456" w:type="dxa"/>
            <w:shd w:val="clear" w:color="auto" w:fill="auto"/>
            <w:noWrap/>
            <w:vAlign w:val="bottom"/>
            <w:hideMark/>
          </w:tcPr>
          <w:p w14:paraId="087D1926"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1,557</w:t>
            </w:r>
          </w:p>
        </w:tc>
        <w:tc>
          <w:tcPr>
            <w:tcW w:w="1456" w:type="dxa"/>
            <w:shd w:val="clear" w:color="auto" w:fill="auto"/>
            <w:noWrap/>
            <w:vAlign w:val="bottom"/>
            <w:hideMark/>
          </w:tcPr>
          <w:p w14:paraId="423A8BBD"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4,155</w:t>
            </w:r>
          </w:p>
        </w:tc>
        <w:tc>
          <w:tcPr>
            <w:tcW w:w="1556" w:type="dxa"/>
            <w:shd w:val="clear" w:color="auto" w:fill="auto"/>
            <w:noWrap/>
            <w:vAlign w:val="bottom"/>
            <w:hideMark/>
          </w:tcPr>
          <w:p w14:paraId="5B0FAFB2"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7,381</w:t>
            </w:r>
          </w:p>
        </w:tc>
        <w:tc>
          <w:tcPr>
            <w:tcW w:w="1556" w:type="dxa"/>
            <w:shd w:val="clear" w:color="auto" w:fill="auto"/>
            <w:noWrap/>
            <w:vAlign w:val="bottom"/>
            <w:hideMark/>
          </w:tcPr>
          <w:p w14:paraId="03D417EF"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10,960</w:t>
            </w:r>
          </w:p>
        </w:tc>
      </w:tr>
      <w:tr w:rsidR="008323F0" w:rsidRPr="00FC570F" w14:paraId="62B834CE" w14:textId="77777777" w:rsidTr="005D7014">
        <w:trPr>
          <w:trHeight w:val="300"/>
          <w:jc w:val="center"/>
        </w:trPr>
        <w:tc>
          <w:tcPr>
            <w:tcW w:w="1068" w:type="dxa"/>
            <w:shd w:val="clear" w:color="auto" w:fill="auto"/>
            <w:noWrap/>
            <w:vAlign w:val="bottom"/>
            <w:hideMark/>
          </w:tcPr>
          <w:p w14:paraId="6EA92074" w14:textId="77777777" w:rsidR="00172957" w:rsidRPr="00FC570F" w:rsidRDefault="00172957" w:rsidP="009217ED">
            <w:pPr>
              <w:spacing w:after="0" w:line="240" w:lineRule="auto"/>
              <w:rPr>
                <w:rFonts w:ascii="Cambria" w:hAnsi="Cambria"/>
                <w:color w:val="000000" w:themeColor="text1"/>
                <w:lang w:eastAsia="es-ES"/>
              </w:rPr>
            </w:pPr>
            <w:r w:rsidRPr="00FC570F">
              <w:rPr>
                <w:rFonts w:ascii="Cambria" w:hAnsi="Cambria"/>
                <w:color w:val="000000" w:themeColor="text1"/>
                <w:lang w:eastAsia="es-ES"/>
              </w:rPr>
              <w:t>LA</w:t>
            </w:r>
          </w:p>
        </w:tc>
        <w:tc>
          <w:tcPr>
            <w:tcW w:w="1456" w:type="dxa"/>
            <w:shd w:val="clear" w:color="auto" w:fill="auto"/>
            <w:noWrap/>
            <w:vAlign w:val="bottom"/>
            <w:hideMark/>
          </w:tcPr>
          <w:p w14:paraId="694EEEDC"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34,050</w:t>
            </w:r>
          </w:p>
        </w:tc>
        <w:tc>
          <w:tcPr>
            <w:tcW w:w="1456" w:type="dxa"/>
            <w:shd w:val="clear" w:color="auto" w:fill="auto"/>
            <w:noWrap/>
            <w:vAlign w:val="bottom"/>
            <w:hideMark/>
          </w:tcPr>
          <w:p w14:paraId="142E5D58"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65,338</w:t>
            </w:r>
          </w:p>
        </w:tc>
        <w:tc>
          <w:tcPr>
            <w:tcW w:w="1556" w:type="dxa"/>
            <w:shd w:val="clear" w:color="auto" w:fill="auto"/>
            <w:noWrap/>
            <w:vAlign w:val="bottom"/>
            <w:hideMark/>
          </w:tcPr>
          <w:p w14:paraId="51BFB044"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112,333</w:t>
            </w:r>
          </w:p>
        </w:tc>
        <w:tc>
          <w:tcPr>
            <w:tcW w:w="1556" w:type="dxa"/>
            <w:shd w:val="clear" w:color="auto" w:fill="auto"/>
            <w:noWrap/>
            <w:vAlign w:val="bottom"/>
            <w:hideMark/>
          </w:tcPr>
          <w:p w14:paraId="41D9FC7E" w14:textId="77777777" w:rsidR="00172957" w:rsidRPr="00FC570F" w:rsidRDefault="00172957" w:rsidP="009217ED">
            <w:pPr>
              <w:spacing w:after="0" w:line="240" w:lineRule="auto"/>
              <w:jc w:val="right"/>
              <w:rPr>
                <w:rFonts w:ascii="Cambria" w:hAnsi="Cambria"/>
                <w:color w:val="000000" w:themeColor="text1"/>
                <w:lang w:eastAsia="es-ES"/>
              </w:rPr>
            </w:pPr>
            <w:r w:rsidRPr="00FC570F">
              <w:rPr>
                <w:rFonts w:ascii="Cambria" w:hAnsi="Cambria"/>
                <w:color w:val="000000" w:themeColor="text1"/>
                <w:lang w:eastAsia="es-ES"/>
              </w:rPr>
              <w:t>187,397</w:t>
            </w:r>
          </w:p>
        </w:tc>
      </w:tr>
    </w:tbl>
    <w:p w14:paraId="4FCEA42B" w14:textId="77777777" w:rsidR="00172957" w:rsidRPr="008323F0" w:rsidRDefault="00172957" w:rsidP="00172957">
      <w:pPr>
        <w:spacing w:after="0" w:line="480" w:lineRule="auto"/>
        <w:jc w:val="both"/>
        <w:rPr>
          <w:rFonts w:ascii="Cambria" w:hAnsi="Cambria" w:cs="Cambria"/>
          <w:color w:val="000000" w:themeColor="text1"/>
          <w:szCs w:val="24"/>
          <w:lang w:val="en-US"/>
        </w:rPr>
      </w:pPr>
      <w:r w:rsidRPr="008323F0">
        <w:rPr>
          <w:rFonts w:ascii="Cambria" w:hAnsi="Cambria" w:cs="Cambria"/>
          <w:color w:val="000000" w:themeColor="text1"/>
          <w:szCs w:val="24"/>
          <w:lang w:val="en-US"/>
        </w:rPr>
        <w:t xml:space="preserve">Triennial averages. </w:t>
      </w:r>
    </w:p>
    <w:p w14:paraId="457CDD96" w14:textId="77777777" w:rsidR="00172957" w:rsidRPr="008323F0" w:rsidRDefault="00172957" w:rsidP="00172957">
      <w:pPr>
        <w:spacing w:after="0" w:line="480" w:lineRule="auto"/>
        <w:jc w:val="both"/>
        <w:rPr>
          <w:rFonts w:ascii="Cambria" w:hAnsi="Cambria" w:cs="Cambria"/>
          <w:color w:val="000000" w:themeColor="text1"/>
          <w:szCs w:val="24"/>
          <w:lang w:val="en-US"/>
        </w:rPr>
      </w:pPr>
      <w:r w:rsidRPr="008323F0">
        <w:rPr>
          <w:rFonts w:ascii="Cambria" w:hAnsi="Cambria" w:cs="Cambria"/>
          <w:color w:val="000000" w:themeColor="text1"/>
          <w:szCs w:val="24"/>
          <w:lang w:val="en-US"/>
        </w:rPr>
        <w:t xml:space="preserve">Source: FAO (1948-2004) and FAOSTAT (2012). </w:t>
      </w:r>
    </w:p>
    <w:p w14:paraId="157CB56D" w14:textId="722757E5" w:rsidR="005D7014" w:rsidRDefault="005D7014" w:rsidP="005D7014">
      <w:pPr>
        <w:spacing w:after="0" w:line="480" w:lineRule="auto"/>
        <w:jc w:val="center"/>
        <w:rPr>
          <w:rFonts w:ascii="Cambria" w:hAnsi="Cambria" w:cs="Cambria"/>
          <w:color w:val="000000" w:themeColor="text1"/>
          <w:szCs w:val="24"/>
          <w:lang w:val="en-US"/>
        </w:rPr>
      </w:pPr>
      <w:r w:rsidRPr="008323F0">
        <w:rPr>
          <w:rFonts w:ascii="Cambria" w:hAnsi="Cambria" w:cs="Cambria"/>
          <w:color w:val="000000" w:themeColor="text1"/>
          <w:szCs w:val="24"/>
          <w:lang w:val="en-US"/>
        </w:rPr>
        <w:t xml:space="preserve">TABLE </w:t>
      </w:r>
      <w:r w:rsidR="00172957" w:rsidRPr="008323F0">
        <w:rPr>
          <w:rFonts w:ascii="Cambria" w:hAnsi="Cambria" w:cs="Cambria"/>
          <w:color w:val="000000" w:themeColor="text1"/>
          <w:szCs w:val="24"/>
          <w:lang w:val="en-US"/>
        </w:rPr>
        <w:t>A2.2</w:t>
      </w:r>
    </w:p>
    <w:p w14:paraId="624DA6C5" w14:textId="6C48E412" w:rsidR="00172957" w:rsidRPr="008323F0" w:rsidRDefault="00172957" w:rsidP="005D7014">
      <w:pPr>
        <w:spacing w:after="0" w:line="480" w:lineRule="auto"/>
        <w:jc w:val="center"/>
        <w:rPr>
          <w:rFonts w:ascii="Cambria" w:hAnsi="Cambria" w:cs="Cambria"/>
          <w:color w:val="000000" w:themeColor="text1"/>
          <w:szCs w:val="24"/>
          <w:lang w:val="en-US"/>
        </w:rPr>
      </w:pPr>
      <w:r w:rsidRPr="008323F0">
        <w:rPr>
          <w:rFonts w:ascii="Cambria" w:hAnsi="Cambria" w:cs="Cambria"/>
          <w:color w:val="000000" w:themeColor="text1"/>
          <w:szCs w:val="24"/>
          <w:lang w:val="en-US"/>
        </w:rPr>
        <w:t>Land factor (thousands of hectares).</w:t>
      </w:r>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1276"/>
        <w:gridCol w:w="1216"/>
        <w:gridCol w:w="1216"/>
        <w:gridCol w:w="1216"/>
      </w:tblGrid>
      <w:tr w:rsidR="008323F0" w:rsidRPr="00FC570F" w14:paraId="629C0902" w14:textId="77777777" w:rsidTr="005D7014">
        <w:trPr>
          <w:trHeight w:val="300"/>
          <w:jc w:val="center"/>
        </w:trPr>
        <w:tc>
          <w:tcPr>
            <w:tcW w:w="1216" w:type="dxa"/>
            <w:shd w:val="clear" w:color="auto" w:fill="auto"/>
            <w:noWrap/>
            <w:vAlign w:val="bottom"/>
            <w:hideMark/>
          </w:tcPr>
          <w:p w14:paraId="5803C741" w14:textId="77777777" w:rsidR="00172957" w:rsidRPr="00FC570F" w:rsidRDefault="00172957" w:rsidP="009217ED">
            <w:pPr>
              <w:spacing w:after="0" w:line="240" w:lineRule="auto"/>
              <w:rPr>
                <w:rFonts w:ascii="Cambria" w:hAnsi="Cambria" w:cs="Times New Roman"/>
                <w:color w:val="000000" w:themeColor="text1"/>
                <w:lang w:val="en-US" w:eastAsia="es-ES"/>
              </w:rPr>
            </w:pPr>
          </w:p>
        </w:tc>
        <w:tc>
          <w:tcPr>
            <w:tcW w:w="1276" w:type="dxa"/>
            <w:shd w:val="clear" w:color="auto" w:fill="auto"/>
            <w:noWrap/>
            <w:vAlign w:val="bottom"/>
            <w:hideMark/>
          </w:tcPr>
          <w:p w14:paraId="23FFF3D6" w14:textId="77777777"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1950</w:t>
            </w:r>
          </w:p>
        </w:tc>
        <w:tc>
          <w:tcPr>
            <w:tcW w:w="1216" w:type="dxa"/>
            <w:shd w:val="clear" w:color="auto" w:fill="auto"/>
            <w:noWrap/>
            <w:vAlign w:val="bottom"/>
            <w:hideMark/>
          </w:tcPr>
          <w:p w14:paraId="2D3A2FCF" w14:textId="77777777"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1973</w:t>
            </w:r>
          </w:p>
        </w:tc>
        <w:tc>
          <w:tcPr>
            <w:tcW w:w="1216" w:type="dxa"/>
            <w:shd w:val="clear" w:color="auto" w:fill="auto"/>
            <w:noWrap/>
            <w:vAlign w:val="bottom"/>
            <w:hideMark/>
          </w:tcPr>
          <w:p w14:paraId="2C48F496" w14:textId="77777777"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1993</w:t>
            </w:r>
          </w:p>
        </w:tc>
        <w:tc>
          <w:tcPr>
            <w:tcW w:w="1216" w:type="dxa"/>
            <w:shd w:val="clear" w:color="auto" w:fill="auto"/>
            <w:noWrap/>
            <w:vAlign w:val="bottom"/>
            <w:hideMark/>
          </w:tcPr>
          <w:p w14:paraId="05DBF6E9" w14:textId="77777777"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2008</w:t>
            </w:r>
          </w:p>
        </w:tc>
      </w:tr>
      <w:tr w:rsidR="008323F0" w:rsidRPr="00FC570F" w14:paraId="6BF3F1D6" w14:textId="77777777" w:rsidTr="005D7014">
        <w:trPr>
          <w:trHeight w:val="300"/>
          <w:jc w:val="center"/>
        </w:trPr>
        <w:tc>
          <w:tcPr>
            <w:tcW w:w="1216" w:type="dxa"/>
            <w:shd w:val="clear" w:color="auto" w:fill="auto"/>
            <w:noWrap/>
            <w:vAlign w:val="bottom"/>
            <w:hideMark/>
          </w:tcPr>
          <w:p w14:paraId="17126CB1" w14:textId="77777777" w:rsidR="00172957" w:rsidRPr="00FC570F" w:rsidRDefault="00172957" w:rsidP="009217ED">
            <w:pPr>
              <w:spacing w:after="0" w:line="240" w:lineRule="auto"/>
              <w:rPr>
                <w:rFonts w:ascii="Cambria" w:hAnsi="Cambria" w:cs="Times New Roman"/>
                <w:color w:val="000000" w:themeColor="text1"/>
                <w:lang w:eastAsia="es-ES"/>
              </w:rPr>
            </w:pPr>
            <w:r w:rsidRPr="00FC570F">
              <w:rPr>
                <w:rFonts w:ascii="Cambria" w:hAnsi="Cambria" w:cs="Times New Roman"/>
                <w:color w:val="000000" w:themeColor="text1"/>
                <w:lang w:eastAsia="es-ES"/>
              </w:rPr>
              <w:t>Argentina</w:t>
            </w:r>
          </w:p>
        </w:tc>
        <w:tc>
          <w:tcPr>
            <w:tcW w:w="1276" w:type="dxa"/>
            <w:shd w:val="clear" w:color="auto" w:fill="auto"/>
            <w:noWrap/>
            <w:vAlign w:val="bottom"/>
            <w:hideMark/>
          </w:tcPr>
          <w:p w14:paraId="38E08969" w14:textId="03191686"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2</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1469</w:t>
            </w:r>
          </w:p>
        </w:tc>
        <w:tc>
          <w:tcPr>
            <w:tcW w:w="1216" w:type="dxa"/>
            <w:shd w:val="clear" w:color="auto" w:fill="auto"/>
            <w:noWrap/>
            <w:vAlign w:val="bottom"/>
            <w:hideMark/>
          </w:tcPr>
          <w:p w14:paraId="19044316" w14:textId="7481CE3F"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31</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390</w:t>
            </w:r>
          </w:p>
        </w:tc>
        <w:tc>
          <w:tcPr>
            <w:tcW w:w="1216" w:type="dxa"/>
            <w:shd w:val="clear" w:color="auto" w:fill="auto"/>
            <w:noWrap/>
            <w:vAlign w:val="bottom"/>
            <w:hideMark/>
          </w:tcPr>
          <w:p w14:paraId="538E5079" w14:textId="32D2303D"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32</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558</w:t>
            </w:r>
          </w:p>
        </w:tc>
        <w:tc>
          <w:tcPr>
            <w:tcW w:w="1216" w:type="dxa"/>
            <w:shd w:val="clear" w:color="auto" w:fill="auto"/>
            <w:noWrap/>
            <w:vAlign w:val="bottom"/>
            <w:hideMark/>
          </w:tcPr>
          <w:p w14:paraId="15B2159D" w14:textId="44916D8D"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37</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893</w:t>
            </w:r>
          </w:p>
        </w:tc>
      </w:tr>
      <w:tr w:rsidR="008323F0" w:rsidRPr="00FC570F" w14:paraId="0E349612" w14:textId="77777777" w:rsidTr="005D7014">
        <w:trPr>
          <w:trHeight w:val="300"/>
          <w:jc w:val="center"/>
        </w:trPr>
        <w:tc>
          <w:tcPr>
            <w:tcW w:w="1216" w:type="dxa"/>
            <w:shd w:val="clear" w:color="auto" w:fill="auto"/>
            <w:noWrap/>
            <w:vAlign w:val="bottom"/>
            <w:hideMark/>
          </w:tcPr>
          <w:p w14:paraId="08919BBA" w14:textId="77777777" w:rsidR="00172957" w:rsidRPr="00FC570F" w:rsidRDefault="00172957" w:rsidP="009217ED">
            <w:pPr>
              <w:spacing w:after="0" w:line="240" w:lineRule="auto"/>
              <w:rPr>
                <w:rFonts w:ascii="Cambria" w:hAnsi="Cambria" w:cs="Times New Roman"/>
                <w:color w:val="000000" w:themeColor="text1"/>
                <w:lang w:eastAsia="es-ES"/>
              </w:rPr>
            </w:pPr>
            <w:r w:rsidRPr="00FC570F">
              <w:rPr>
                <w:rFonts w:ascii="Cambria" w:hAnsi="Cambria" w:cs="Times New Roman"/>
                <w:color w:val="000000" w:themeColor="text1"/>
                <w:lang w:eastAsia="es-ES"/>
              </w:rPr>
              <w:t>Brazil</w:t>
            </w:r>
          </w:p>
        </w:tc>
        <w:tc>
          <w:tcPr>
            <w:tcW w:w="1276" w:type="dxa"/>
            <w:shd w:val="clear" w:color="auto" w:fill="auto"/>
            <w:noWrap/>
            <w:vAlign w:val="bottom"/>
            <w:hideMark/>
          </w:tcPr>
          <w:p w14:paraId="550FE125" w14:textId="1A248873"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24</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221</w:t>
            </w:r>
          </w:p>
        </w:tc>
        <w:tc>
          <w:tcPr>
            <w:tcW w:w="1216" w:type="dxa"/>
            <w:shd w:val="clear" w:color="auto" w:fill="auto"/>
            <w:noWrap/>
            <w:vAlign w:val="bottom"/>
            <w:hideMark/>
          </w:tcPr>
          <w:p w14:paraId="5D3D3995" w14:textId="06936F89"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51</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404</w:t>
            </w:r>
          </w:p>
        </w:tc>
        <w:tc>
          <w:tcPr>
            <w:tcW w:w="1216" w:type="dxa"/>
            <w:shd w:val="clear" w:color="auto" w:fill="auto"/>
            <w:noWrap/>
            <w:vAlign w:val="bottom"/>
            <w:hideMark/>
          </w:tcPr>
          <w:p w14:paraId="10D6ED9C" w14:textId="612A8062"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115</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842</w:t>
            </w:r>
          </w:p>
        </w:tc>
        <w:tc>
          <w:tcPr>
            <w:tcW w:w="1216" w:type="dxa"/>
            <w:shd w:val="clear" w:color="auto" w:fill="auto"/>
            <w:noWrap/>
            <w:vAlign w:val="bottom"/>
            <w:hideMark/>
          </w:tcPr>
          <w:p w14:paraId="20664367" w14:textId="368C107C"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123</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977</w:t>
            </w:r>
          </w:p>
        </w:tc>
      </w:tr>
      <w:tr w:rsidR="008323F0" w:rsidRPr="00FC570F" w14:paraId="487039AF" w14:textId="77777777" w:rsidTr="005D7014">
        <w:trPr>
          <w:trHeight w:val="300"/>
          <w:jc w:val="center"/>
        </w:trPr>
        <w:tc>
          <w:tcPr>
            <w:tcW w:w="1216" w:type="dxa"/>
            <w:shd w:val="clear" w:color="auto" w:fill="auto"/>
            <w:noWrap/>
            <w:vAlign w:val="bottom"/>
            <w:hideMark/>
          </w:tcPr>
          <w:p w14:paraId="126DE73D" w14:textId="77777777" w:rsidR="00172957" w:rsidRPr="00FC570F" w:rsidRDefault="00172957" w:rsidP="009217ED">
            <w:pPr>
              <w:spacing w:after="0" w:line="240" w:lineRule="auto"/>
              <w:rPr>
                <w:rFonts w:ascii="Cambria" w:hAnsi="Cambria" w:cs="Times New Roman"/>
                <w:color w:val="000000" w:themeColor="text1"/>
                <w:lang w:eastAsia="es-ES"/>
              </w:rPr>
            </w:pPr>
            <w:r w:rsidRPr="00FC570F">
              <w:rPr>
                <w:rFonts w:ascii="Cambria" w:hAnsi="Cambria" w:cs="Times New Roman"/>
                <w:color w:val="000000" w:themeColor="text1"/>
                <w:lang w:eastAsia="es-ES"/>
              </w:rPr>
              <w:t>Chile</w:t>
            </w:r>
          </w:p>
        </w:tc>
        <w:tc>
          <w:tcPr>
            <w:tcW w:w="1276" w:type="dxa"/>
            <w:shd w:val="clear" w:color="auto" w:fill="auto"/>
            <w:noWrap/>
            <w:vAlign w:val="bottom"/>
            <w:hideMark/>
          </w:tcPr>
          <w:p w14:paraId="1D4CD991" w14:textId="36613991"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5</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318</w:t>
            </w:r>
          </w:p>
        </w:tc>
        <w:tc>
          <w:tcPr>
            <w:tcW w:w="1216" w:type="dxa"/>
            <w:shd w:val="clear" w:color="auto" w:fill="auto"/>
            <w:noWrap/>
            <w:vAlign w:val="bottom"/>
            <w:hideMark/>
          </w:tcPr>
          <w:p w14:paraId="28435151" w14:textId="4AEA4552"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5</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876</w:t>
            </w:r>
          </w:p>
        </w:tc>
        <w:tc>
          <w:tcPr>
            <w:tcW w:w="1216" w:type="dxa"/>
            <w:shd w:val="clear" w:color="auto" w:fill="auto"/>
            <w:noWrap/>
            <w:vAlign w:val="bottom"/>
            <w:hideMark/>
          </w:tcPr>
          <w:p w14:paraId="39934866" w14:textId="187225DF"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4</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763</w:t>
            </w:r>
          </w:p>
        </w:tc>
        <w:tc>
          <w:tcPr>
            <w:tcW w:w="1216" w:type="dxa"/>
            <w:shd w:val="clear" w:color="auto" w:fill="auto"/>
            <w:noWrap/>
            <w:vAlign w:val="bottom"/>
            <w:hideMark/>
          </w:tcPr>
          <w:p w14:paraId="624D3ED4" w14:textId="6E238FA3"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4</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060</w:t>
            </w:r>
          </w:p>
        </w:tc>
      </w:tr>
      <w:tr w:rsidR="008323F0" w:rsidRPr="00FC570F" w14:paraId="2F083C93" w14:textId="77777777" w:rsidTr="005D7014">
        <w:trPr>
          <w:trHeight w:val="300"/>
          <w:jc w:val="center"/>
        </w:trPr>
        <w:tc>
          <w:tcPr>
            <w:tcW w:w="1216" w:type="dxa"/>
            <w:shd w:val="clear" w:color="auto" w:fill="auto"/>
            <w:noWrap/>
            <w:vAlign w:val="bottom"/>
            <w:hideMark/>
          </w:tcPr>
          <w:p w14:paraId="1461D348" w14:textId="77777777" w:rsidR="00172957" w:rsidRPr="00FC570F" w:rsidRDefault="00172957" w:rsidP="009217ED">
            <w:pPr>
              <w:spacing w:after="0" w:line="240" w:lineRule="auto"/>
              <w:rPr>
                <w:rFonts w:ascii="Cambria" w:hAnsi="Cambria" w:cs="Times New Roman"/>
                <w:color w:val="000000" w:themeColor="text1"/>
                <w:lang w:eastAsia="es-ES"/>
              </w:rPr>
            </w:pPr>
            <w:r w:rsidRPr="00FC570F">
              <w:rPr>
                <w:rFonts w:ascii="Cambria" w:hAnsi="Cambria" w:cs="Times New Roman"/>
                <w:color w:val="000000" w:themeColor="text1"/>
                <w:lang w:eastAsia="es-ES"/>
              </w:rPr>
              <w:t>Colombia</w:t>
            </w:r>
          </w:p>
        </w:tc>
        <w:tc>
          <w:tcPr>
            <w:tcW w:w="1276" w:type="dxa"/>
            <w:shd w:val="clear" w:color="auto" w:fill="auto"/>
            <w:noWrap/>
            <w:vAlign w:val="bottom"/>
            <w:hideMark/>
          </w:tcPr>
          <w:p w14:paraId="07F3296E" w14:textId="654A3FD2"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3</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303</w:t>
            </w:r>
          </w:p>
        </w:tc>
        <w:tc>
          <w:tcPr>
            <w:tcW w:w="1216" w:type="dxa"/>
            <w:shd w:val="clear" w:color="auto" w:fill="auto"/>
            <w:noWrap/>
            <w:vAlign w:val="bottom"/>
            <w:hideMark/>
          </w:tcPr>
          <w:p w14:paraId="16892440" w14:textId="6C7F52CC"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6</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566</w:t>
            </w:r>
          </w:p>
        </w:tc>
        <w:tc>
          <w:tcPr>
            <w:tcW w:w="1216" w:type="dxa"/>
            <w:shd w:val="clear" w:color="auto" w:fill="auto"/>
            <w:noWrap/>
            <w:vAlign w:val="bottom"/>
            <w:hideMark/>
          </w:tcPr>
          <w:p w14:paraId="26406313" w14:textId="6B985172"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6</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844</w:t>
            </w:r>
          </w:p>
        </w:tc>
        <w:tc>
          <w:tcPr>
            <w:tcW w:w="1216" w:type="dxa"/>
            <w:shd w:val="clear" w:color="auto" w:fill="auto"/>
            <w:noWrap/>
            <w:vAlign w:val="bottom"/>
            <w:hideMark/>
          </w:tcPr>
          <w:p w14:paraId="0F258FBF" w14:textId="4D796DA3"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5</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544</w:t>
            </w:r>
          </w:p>
        </w:tc>
      </w:tr>
      <w:tr w:rsidR="008323F0" w:rsidRPr="00FC570F" w14:paraId="462957AD" w14:textId="77777777" w:rsidTr="005D7014">
        <w:trPr>
          <w:trHeight w:val="300"/>
          <w:jc w:val="center"/>
        </w:trPr>
        <w:tc>
          <w:tcPr>
            <w:tcW w:w="1216" w:type="dxa"/>
            <w:shd w:val="clear" w:color="auto" w:fill="auto"/>
            <w:noWrap/>
            <w:vAlign w:val="bottom"/>
            <w:hideMark/>
          </w:tcPr>
          <w:p w14:paraId="6A0890FE" w14:textId="77777777" w:rsidR="00172957" w:rsidRPr="00FC570F" w:rsidRDefault="00172957" w:rsidP="009217ED">
            <w:pPr>
              <w:spacing w:after="0" w:line="240" w:lineRule="auto"/>
              <w:rPr>
                <w:rFonts w:ascii="Cambria" w:hAnsi="Cambria" w:cs="Times New Roman"/>
                <w:color w:val="000000" w:themeColor="text1"/>
                <w:lang w:eastAsia="es-ES"/>
              </w:rPr>
            </w:pPr>
            <w:r w:rsidRPr="00FC570F">
              <w:rPr>
                <w:rFonts w:ascii="Cambria" w:hAnsi="Cambria" w:cs="Times New Roman"/>
                <w:color w:val="000000" w:themeColor="text1"/>
                <w:lang w:eastAsia="es-ES"/>
              </w:rPr>
              <w:t>Honduras</w:t>
            </w:r>
          </w:p>
        </w:tc>
        <w:tc>
          <w:tcPr>
            <w:tcW w:w="1276" w:type="dxa"/>
            <w:shd w:val="clear" w:color="auto" w:fill="auto"/>
            <w:noWrap/>
            <w:vAlign w:val="bottom"/>
            <w:hideMark/>
          </w:tcPr>
          <w:p w14:paraId="65AF45F3" w14:textId="77777777"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782</w:t>
            </w:r>
          </w:p>
        </w:tc>
        <w:tc>
          <w:tcPr>
            <w:tcW w:w="1216" w:type="dxa"/>
            <w:shd w:val="clear" w:color="auto" w:fill="auto"/>
            <w:noWrap/>
            <w:vAlign w:val="bottom"/>
            <w:hideMark/>
          </w:tcPr>
          <w:p w14:paraId="101B67C7" w14:textId="466FDD5B"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700</w:t>
            </w:r>
          </w:p>
        </w:tc>
        <w:tc>
          <w:tcPr>
            <w:tcW w:w="1216" w:type="dxa"/>
            <w:shd w:val="clear" w:color="auto" w:fill="auto"/>
            <w:noWrap/>
            <w:vAlign w:val="bottom"/>
            <w:hideMark/>
          </w:tcPr>
          <w:p w14:paraId="0668F15F" w14:textId="4C8BCF6A"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2</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073</w:t>
            </w:r>
          </w:p>
        </w:tc>
        <w:tc>
          <w:tcPr>
            <w:tcW w:w="1216" w:type="dxa"/>
            <w:shd w:val="clear" w:color="auto" w:fill="auto"/>
            <w:noWrap/>
            <w:vAlign w:val="bottom"/>
            <w:hideMark/>
          </w:tcPr>
          <w:p w14:paraId="03008635" w14:textId="2AA0E9CE"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561</w:t>
            </w:r>
          </w:p>
        </w:tc>
      </w:tr>
      <w:tr w:rsidR="008323F0" w:rsidRPr="00FC570F" w14:paraId="4676DCFC" w14:textId="77777777" w:rsidTr="005D7014">
        <w:trPr>
          <w:trHeight w:val="300"/>
          <w:jc w:val="center"/>
        </w:trPr>
        <w:tc>
          <w:tcPr>
            <w:tcW w:w="1216" w:type="dxa"/>
            <w:shd w:val="clear" w:color="auto" w:fill="auto"/>
            <w:noWrap/>
            <w:vAlign w:val="bottom"/>
            <w:hideMark/>
          </w:tcPr>
          <w:p w14:paraId="3B155913" w14:textId="77777777" w:rsidR="00172957" w:rsidRPr="00FC570F" w:rsidRDefault="00172957" w:rsidP="009217ED">
            <w:pPr>
              <w:spacing w:after="0" w:line="240" w:lineRule="auto"/>
              <w:rPr>
                <w:rFonts w:ascii="Cambria" w:hAnsi="Cambria" w:cs="Times New Roman"/>
                <w:color w:val="000000" w:themeColor="text1"/>
                <w:lang w:eastAsia="es-ES"/>
              </w:rPr>
            </w:pPr>
            <w:r w:rsidRPr="00FC570F">
              <w:rPr>
                <w:rFonts w:ascii="Cambria" w:hAnsi="Cambria" w:cs="Times New Roman"/>
                <w:color w:val="000000" w:themeColor="text1"/>
                <w:lang w:eastAsia="es-ES"/>
              </w:rPr>
              <w:t>Mexico</w:t>
            </w:r>
          </w:p>
        </w:tc>
        <w:tc>
          <w:tcPr>
            <w:tcW w:w="1276" w:type="dxa"/>
            <w:shd w:val="clear" w:color="auto" w:fill="auto"/>
            <w:noWrap/>
            <w:vAlign w:val="bottom"/>
            <w:hideMark/>
          </w:tcPr>
          <w:p w14:paraId="3D06F47C" w14:textId="332923ED"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25</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051</w:t>
            </w:r>
          </w:p>
        </w:tc>
        <w:tc>
          <w:tcPr>
            <w:tcW w:w="1216" w:type="dxa"/>
            <w:shd w:val="clear" w:color="auto" w:fill="auto"/>
            <w:noWrap/>
            <w:vAlign w:val="bottom"/>
            <w:hideMark/>
          </w:tcPr>
          <w:p w14:paraId="4EDE16EE" w14:textId="649B4168"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30</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087</w:t>
            </w:r>
          </w:p>
        </w:tc>
        <w:tc>
          <w:tcPr>
            <w:tcW w:w="1216" w:type="dxa"/>
            <w:shd w:val="clear" w:color="auto" w:fill="auto"/>
            <w:noWrap/>
            <w:vAlign w:val="bottom"/>
            <w:hideMark/>
          </w:tcPr>
          <w:p w14:paraId="39229927" w14:textId="0EF192D9"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35</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527</w:t>
            </w:r>
          </w:p>
        </w:tc>
        <w:tc>
          <w:tcPr>
            <w:tcW w:w="1216" w:type="dxa"/>
            <w:shd w:val="clear" w:color="auto" w:fill="auto"/>
            <w:noWrap/>
            <w:vAlign w:val="bottom"/>
            <w:hideMark/>
          </w:tcPr>
          <w:p w14:paraId="7F5A4E32" w14:textId="7A364492"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36</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605</w:t>
            </w:r>
          </w:p>
        </w:tc>
      </w:tr>
      <w:tr w:rsidR="008323F0" w:rsidRPr="00FC570F" w14:paraId="31EEFD01" w14:textId="77777777" w:rsidTr="005D7014">
        <w:trPr>
          <w:trHeight w:val="300"/>
          <w:jc w:val="center"/>
        </w:trPr>
        <w:tc>
          <w:tcPr>
            <w:tcW w:w="1216" w:type="dxa"/>
            <w:shd w:val="clear" w:color="auto" w:fill="auto"/>
            <w:noWrap/>
            <w:vAlign w:val="bottom"/>
            <w:hideMark/>
          </w:tcPr>
          <w:p w14:paraId="59087D19" w14:textId="77777777" w:rsidR="00172957" w:rsidRPr="00FC570F" w:rsidRDefault="00172957" w:rsidP="009217ED">
            <w:pPr>
              <w:spacing w:after="0" w:line="240" w:lineRule="auto"/>
              <w:rPr>
                <w:rFonts w:ascii="Cambria" w:hAnsi="Cambria" w:cs="Times New Roman"/>
                <w:color w:val="000000" w:themeColor="text1"/>
                <w:lang w:eastAsia="es-ES"/>
              </w:rPr>
            </w:pPr>
            <w:r w:rsidRPr="00FC570F">
              <w:rPr>
                <w:rFonts w:ascii="Cambria" w:hAnsi="Cambria" w:cs="Times New Roman"/>
                <w:color w:val="000000" w:themeColor="text1"/>
                <w:lang w:eastAsia="es-ES"/>
              </w:rPr>
              <w:t>Panama</w:t>
            </w:r>
          </w:p>
        </w:tc>
        <w:tc>
          <w:tcPr>
            <w:tcW w:w="1276" w:type="dxa"/>
            <w:shd w:val="clear" w:color="auto" w:fill="auto"/>
            <w:noWrap/>
            <w:vAlign w:val="bottom"/>
            <w:hideMark/>
          </w:tcPr>
          <w:p w14:paraId="35B401D9" w14:textId="77777777"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244</w:t>
            </w:r>
          </w:p>
        </w:tc>
        <w:tc>
          <w:tcPr>
            <w:tcW w:w="1216" w:type="dxa"/>
            <w:shd w:val="clear" w:color="auto" w:fill="auto"/>
            <w:noWrap/>
            <w:vAlign w:val="bottom"/>
            <w:hideMark/>
          </w:tcPr>
          <w:p w14:paraId="55B7AC89" w14:textId="77777777"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601</w:t>
            </w:r>
          </w:p>
        </w:tc>
        <w:tc>
          <w:tcPr>
            <w:tcW w:w="1216" w:type="dxa"/>
            <w:shd w:val="clear" w:color="auto" w:fill="auto"/>
            <w:noWrap/>
            <w:vAlign w:val="bottom"/>
            <w:hideMark/>
          </w:tcPr>
          <w:p w14:paraId="0262E149" w14:textId="77777777"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739</w:t>
            </w:r>
          </w:p>
        </w:tc>
        <w:tc>
          <w:tcPr>
            <w:tcW w:w="1216" w:type="dxa"/>
            <w:shd w:val="clear" w:color="auto" w:fill="auto"/>
            <w:noWrap/>
            <w:vAlign w:val="bottom"/>
            <w:hideMark/>
          </w:tcPr>
          <w:p w14:paraId="26695502" w14:textId="4C53F936"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193</w:t>
            </w:r>
          </w:p>
        </w:tc>
      </w:tr>
      <w:tr w:rsidR="008323F0" w:rsidRPr="00FC570F" w14:paraId="44D9FBE8" w14:textId="77777777" w:rsidTr="005D7014">
        <w:trPr>
          <w:trHeight w:val="300"/>
          <w:jc w:val="center"/>
        </w:trPr>
        <w:tc>
          <w:tcPr>
            <w:tcW w:w="1216" w:type="dxa"/>
            <w:shd w:val="clear" w:color="auto" w:fill="auto"/>
            <w:noWrap/>
            <w:vAlign w:val="bottom"/>
            <w:hideMark/>
          </w:tcPr>
          <w:p w14:paraId="386CE096" w14:textId="77777777" w:rsidR="00172957" w:rsidRPr="00FC570F" w:rsidRDefault="00172957" w:rsidP="009217ED">
            <w:pPr>
              <w:spacing w:after="0" w:line="240" w:lineRule="auto"/>
              <w:rPr>
                <w:rFonts w:ascii="Cambria" w:hAnsi="Cambria" w:cs="Times New Roman"/>
                <w:color w:val="000000" w:themeColor="text1"/>
                <w:lang w:eastAsia="es-ES"/>
              </w:rPr>
            </w:pPr>
            <w:r w:rsidRPr="00FC570F">
              <w:rPr>
                <w:rFonts w:ascii="Cambria" w:hAnsi="Cambria" w:cs="Times New Roman"/>
                <w:color w:val="000000" w:themeColor="text1"/>
                <w:lang w:eastAsia="es-ES"/>
              </w:rPr>
              <w:t>Peru</w:t>
            </w:r>
          </w:p>
        </w:tc>
        <w:tc>
          <w:tcPr>
            <w:tcW w:w="1276" w:type="dxa"/>
            <w:shd w:val="clear" w:color="auto" w:fill="auto"/>
            <w:noWrap/>
            <w:vAlign w:val="bottom"/>
            <w:hideMark/>
          </w:tcPr>
          <w:p w14:paraId="43F0B06F" w14:textId="4C8C7CB6"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3</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209</w:t>
            </w:r>
          </w:p>
        </w:tc>
        <w:tc>
          <w:tcPr>
            <w:tcW w:w="1216" w:type="dxa"/>
            <w:shd w:val="clear" w:color="auto" w:fill="auto"/>
            <w:noWrap/>
            <w:vAlign w:val="bottom"/>
            <w:hideMark/>
          </w:tcPr>
          <w:p w14:paraId="03AD7948" w14:textId="449921C4"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4</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752</w:t>
            </w:r>
          </w:p>
        </w:tc>
        <w:tc>
          <w:tcPr>
            <w:tcW w:w="1216" w:type="dxa"/>
            <w:shd w:val="clear" w:color="auto" w:fill="auto"/>
            <w:noWrap/>
            <w:vAlign w:val="bottom"/>
            <w:hideMark/>
          </w:tcPr>
          <w:p w14:paraId="3112624D" w14:textId="41B13944"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5</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784</w:t>
            </w:r>
          </w:p>
        </w:tc>
        <w:tc>
          <w:tcPr>
            <w:tcW w:w="1216" w:type="dxa"/>
            <w:shd w:val="clear" w:color="auto" w:fill="auto"/>
            <w:noWrap/>
            <w:vAlign w:val="bottom"/>
            <w:hideMark/>
          </w:tcPr>
          <w:p w14:paraId="2951DEB8" w14:textId="46EEB01B"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6</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191</w:t>
            </w:r>
          </w:p>
        </w:tc>
      </w:tr>
      <w:tr w:rsidR="008323F0" w:rsidRPr="00FC570F" w14:paraId="17E02C96" w14:textId="77777777" w:rsidTr="005D7014">
        <w:trPr>
          <w:trHeight w:val="300"/>
          <w:jc w:val="center"/>
        </w:trPr>
        <w:tc>
          <w:tcPr>
            <w:tcW w:w="1216" w:type="dxa"/>
            <w:shd w:val="clear" w:color="auto" w:fill="auto"/>
            <w:noWrap/>
            <w:vAlign w:val="bottom"/>
            <w:hideMark/>
          </w:tcPr>
          <w:p w14:paraId="79A1BC8F" w14:textId="77777777" w:rsidR="00172957" w:rsidRPr="00FC570F" w:rsidRDefault="00172957" w:rsidP="009217ED">
            <w:pPr>
              <w:spacing w:after="0" w:line="240" w:lineRule="auto"/>
              <w:rPr>
                <w:rFonts w:ascii="Cambria" w:hAnsi="Cambria" w:cs="Times New Roman"/>
                <w:color w:val="000000" w:themeColor="text1"/>
                <w:lang w:eastAsia="es-ES"/>
              </w:rPr>
            </w:pPr>
            <w:r w:rsidRPr="00FC570F">
              <w:rPr>
                <w:rFonts w:ascii="Cambria" w:hAnsi="Cambria" w:cs="Times New Roman"/>
                <w:color w:val="000000" w:themeColor="text1"/>
                <w:lang w:eastAsia="es-ES"/>
              </w:rPr>
              <w:t>Uruguay</w:t>
            </w:r>
          </w:p>
        </w:tc>
        <w:tc>
          <w:tcPr>
            <w:tcW w:w="1276" w:type="dxa"/>
            <w:shd w:val="clear" w:color="auto" w:fill="auto"/>
            <w:noWrap/>
            <w:vAlign w:val="bottom"/>
            <w:hideMark/>
          </w:tcPr>
          <w:p w14:paraId="4CCBAC84" w14:textId="4DE6E3CF"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886</w:t>
            </w:r>
          </w:p>
        </w:tc>
        <w:tc>
          <w:tcPr>
            <w:tcW w:w="1216" w:type="dxa"/>
            <w:shd w:val="clear" w:color="auto" w:fill="auto"/>
            <w:noWrap/>
            <w:vAlign w:val="bottom"/>
            <w:hideMark/>
          </w:tcPr>
          <w:p w14:paraId="3CA61374" w14:textId="2DBE5A89"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892</w:t>
            </w:r>
          </w:p>
        </w:tc>
        <w:tc>
          <w:tcPr>
            <w:tcW w:w="1216" w:type="dxa"/>
            <w:shd w:val="clear" w:color="auto" w:fill="auto"/>
            <w:noWrap/>
            <w:vAlign w:val="bottom"/>
            <w:hideMark/>
          </w:tcPr>
          <w:p w14:paraId="4A451844" w14:textId="7AA4078B"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884</w:t>
            </w:r>
          </w:p>
        </w:tc>
        <w:tc>
          <w:tcPr>
            <w:tcW w:w="1216" w:type="dxa"/>
            <w:shd w:val="clear" w:color="auto" w:fill="auto"/>
            <w:noWrap/>
            <w:vAlign w:val="bottom"/>
            <w:hideMark/>
          </w:tcPr>
          <w:p w14:paraId="57C0BB59" w14:textId="01C24E2B"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2</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298</w:t>
            </w:r>
          </w:p>
        </w:tc>
      </w:tr>
      <w:tr w:rsidR="008323F0" w:rsidRPr="00FC570F" w14:paraId="6B6DEEEE" w14:textId="77777777" w:rsidTr="005D7014">
        <w:trPr>
          <w:trHeight w:val="300"/>
          <w:jc w:val="center"/>
        </w:trPr>
        <w:tc>
          <w:tcPr>
            <w:tcW w:w="1216" w:type="dxa"/>
            <w:shd w:val="clear" w:color="auto" w:fill="auto"/>
            <w:noWrap/>
            <w:vAlign w:val="bottom"/>
            <w:hideMark/>
          </w:tcPr>
          <w:p w14:paraId="0E1B3583" w14:textId="77777777" w:rsidR="00172957" w:rsidRPr="00FC570F" w:rsidRDefault="00172957" w:rsidP="009217ED">
            <w:pPr>
              <w:spacing w:after="0" w:line="240" w:lineRule="auto"/>
              <w:rPr>
                <w:rFonts w:ascii="Cambria" w:hAnsi="Cambria" w:cs="Times New Roman"/>
                <w:color w:val="000000" w:themeColor="text1"/>
                <w:lang w:eastAsia="es-ES"/>
              </w:rPr>
            </w:pPr>
            <w:r w:rsidRPr="00FC570F">
              <w:rPr>
                <w:rFonts w:ascii="Cambria" w:hAnsi="Cambria" w:cs="Times New Roman"/>
                <w:color w:val="000000" w:themeColor="text1"/>
                <w:lang w:eastAsia="es-ES"/>
              </w:rPr>
              <w:t>Venezuela</w:t>
            </w:r>
          </w:p>
        </w:tc>
        <w:tc>
          <w:tcPr>
            <w:tcW w:w="1276" w:type="dxa"/>
            <w:shd w:val="clear" w:color="auto" w:fill="auto"/>
            <w:noWrap/>
            <w:vAlign w:val="bottom"/>
            <w:hideMark/>
          </w:tcPr>
          <w:p w14:paraId="44E08CD9" w14:textId="163D860A"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3</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584</w:t>
            </w:r>
          </w:p>
        </w:tc>
        <w:tc>
          <w:tcPr>
            <w:tcW w:w="1216" w:type="dxa"/>
            <w:shd w:val="clear" w:color="auto" w:fill="auto"/>
            <w:noWrap/>
            <w:vAlign w:val="bottom"/>
            <w:hideMark/>
          </w:tcPr>
          <w:p w14:paraId="75884BC0" w14:textId="514BECE0"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4</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276</w:t>
            </w:r>
          </w:p>
        </w:tc>
        <w:tc>
          <w:tcPr>
            <w:tcW w:w="1216" w:type="dxa"/>
            <w:shd w:val="clear" w:color="auto" w:fill="auto"/>
            <w:noWrap/>
            <w:vAlign w:val="bottom"/>
            <w:hideMark/>
          </w:tcPr>
          <w:p w14:paraId="08CF0CAC" w14:textId="68CB238A"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4</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419</w:t>
            </w:r>
          </w:p>
        </w:tc>
        <w:tc>
          <w:tcPr>
            <w:tcW w:w="1216" w:type="dxa"/>
            <w:shd w:val="clear" w:color="auto" w:fill="auto"/>
            <w:noWrap/>
            <w:vAlign w:val="bottom"/>
            <w:hideMark/>
          </w:tcPr>
          <w:p w14:paraId="0A25E925" w14:textId="541F60FD"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4</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481</w:t>
            </w:r>
          </w:p>
        </w:tc>
      </w:tr>
      <w:tr w:rsidR="00172957" w:rsidRPr="00FC570F" w14:paraId="56ABB878" w14:textId="77777777" w:rsidTr="005D7014">
        <w:trPr>
          <w:trHeight w:val="300"/>
          <w:jc w:val="center"/>
        </w:trPr>
        <w:tc>
          <w:tcPr>
            <w:tcW w:w="1216" w:type="dxa"/>
            <w:shd w:val="clear" w:color="auto" w:fill="auto"/>
            <w:noWrap/>
            <w:vAlign w:val="bottom"/>
            <w:hideMark/>
          </w:tcPr>
          <w:p w14:paraId="73740D07" w14:textId="77777777" w:rsidR="00172957" w:rsidRPr="00FC570F" w:rsidRDefault="00172957" w:rsidP="009217ED">
            <w:pPr>
              <w:spacing w:after="0" w:line="240" w:lineRule="auto"/>
              <w:rPr>
                <w:rFonts w:ascii="Cambria" w:hAnsi="Cambria" w:cs="Times New Roman"/>
                <w:color w:val="000000" w:themeColor="text1"/>
                <w:lang w:eastAsia="es-ES"/>
              </w:rPr>
            </w:pPr>
            <w:r w:rsidRPr="00FC570F">
              <w:rPr>
                <w:rFonts w:ascii="Cambria" w:hAnsi="Cambria" w:cs="Times New Roman"/>
                <w:color w:val="000000" w:themeColor="text1"/>
                <w:lang w:eastAsia="es-ES"/>
              </w:rPr>
              <w:lastRenderedPageBreak/>
              <w:t>LA</w:t>
            </w:r>
          </w:p>
        </w:tc>
        <w:tc>
          <w:tcPr>
            <w:tcW w:w="1276" w:type="dxa"/>
            <w:shd w:val="clear" w:color="auto" w:fill="auto"/>
            <w:noWrap/>
            <w:vAlign w:val="bottom"/>
            <w:hideMark/>
          </w:tcPr>
          <w:p w14:paraId="4624CD63" w14:textId="52D8AD6A"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89</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068</w:t>
            </w:r>
          </w:p>
        </w:tc>
        <w:tc>
          <w:tcPr>
            <w:tcW w:w="1216" w:type="dxa"/>
            <w:shd w:val="clear" w:color="auto" w:fill="auto"/>
            <w:noWrap/>
            <w:vAlign w:val="bottom"/>
            <w:hideMark/>
          </w:tcPr>
          <w:p w14:paraId="0CE834F2" w14:textId="5D819DBD"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138</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545</w:t>
            </w:r>
          </w:p>
        </w:tc>
        <w:tc>
          <w:tcPr>
            <w:tcW w:w="1216" w:type="dxa"/>
            <w:shd w:val="clear" w:color="auto" w:fill="auto"/>
            <w:noWrap/>
            <w:vAlign w:val="bottom"/>
            <w:hideMark/>
          </w:tcPr>
          <w:p w14:paraId="4343E38F" w14:textId="508D3A85"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210</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434</w:t>
            </w:r>
          </w:p>
        </w:tc>
        <w:tc>
          <w:tcPr>
            <w:tcW w:w="1216" w:type="dxa"/>
            <w:shd w:val="clear" w:color="auto" w:fill="auto"/>
            <w:noWrap/>
            <w:vAlign w:val="bottom"/>
            <w:hideMark/>
          </w:tcPr>
          <w:p w14:paraId="1E7DAEE8" w14:textId="550AD882" w:rsidR="00172957" w:rsidRPr="00FC570F" w:rsidRDefault="00172957" w:rsidP="009217ED">
            <w:pPr>
              <w:spacing w:after="0" w:line="240" w:lineRule="auto"/>
              <w:jc w:val="right"/>
              <w:rPr>
                <w:rFonts w:ascii="Cambria" w:hAnsi="Cambria" w:cs="Times New Roman"/>
                <w:color w:val="000000" w:themeColor="text1"/>
                <w:lang w:eastAsia="es-ES"/>
              </w:rPr>
            </w:pPr>
            <w:r w:rsidRPr="00FC570F">
              <w:rPr>
                <w:rFonts w:ascii="Cambria" w:hAnsi="Cambria" w:cs="Times New Roman"/>
                <w:color w:val="000000" w:themeColor="text1"/>
                <w:lang w:eastAsia="es-ES"/>
              </w:rPr>
              <w:t>223</w:t>
            </w:r>
            <w:r w:rsidR="006C359E" w:rsidRPr="00FC570F">
              <w:rPr>
                <w:rFonts w:ascii="Cambria" w:hAnsi="Cambria" w:cs="Times New Roman"/>
                <w:color w:val="000000" w:themeColor="text1"/>
                <w:lang w:eastAsia="es-ES"/>
              </w:rPr>
              <w:t>,</w:t>
            </w:r>
            <w:r w:rsidRPr="00FC570F">
              <w:rPr>
                <w:rFonts w:ascii="Cambria" w:hAnsi="Cambria" w:cs="Times New Roman"/>
                <w:color w:val="000000" w:themeColor="text1"/>
                <w:lang w:eastAsia="es-ES"/>
              </w:rPr>
              <w:t>802</w:t>
            </w:r>
          </w:p>
        </w:tc>
      </w:tr>
    </w:tbl>
    <w:p w14:paraId="14D0CAA8" w14:textId="77777777" w:rsidR="00172957" w:rsidRPr="008323F0" w:rsidRDefault="00172957" w:rsidP="00172957">
      <w:pPr>
        <w:spacing w:after="0" w:line="240" w:lineRule="auto"/>
        <w:jc w:val="both"/>
        <w:rPr>
          <w:rFonts w:ascii="Cambria" w:hAnsi="Cambria" w:cs="Cambria"/>
          <w:color w:val="000000" w:themeColor="text1"/>
          <w:szCs w:val="24"/>
          <w:lang w:val="en-US"/>
        </w:rPr>
      </w:pPr>
    </w:p>
    <w:p w14:paraId="28FB5A90" w14:textId="77777777" w:rsidR="00172957" w:rsidRPr="008323F0" w:rsidRDefault="00172957" w:rsidP="00172957">
      <w:pPr>
        <w:spacing w:after="0" w:line="240" w:lineRule="auto"/>
        <w:jc w:val="both"/>
        <w:rPr>
          <w:rFonts w:ascii="Cambria" w:hAnsi="Cambria" w:cs="Cambria"/>
          <w:color w:val="000000" w:themeColor="text1"/>
          <w:szCs w:val="24"/>
          <w:lang w:val="en-US"/>
        </w:rPr>
      </w:pPr>
      <w:r w:rsidRPr="008323F0">
        <w:rPr>
          <w:rFonts w:ascii="Cambria" w:hAnsi="Cambria" w:cs="Cambria"/>
          <w:color w:val="000000" w:themeColor="text1"/>
          <w:szCs w:val="24"/>
          <w:lang w:val="en-US"/>
        </w:rPr>
        <w:t xml:space="preserve">This variable takes into account arable land and permanent crops, irrigated land and permanent pastures. See the text of the Appendix for the calculation. Triennial averages, except 1950. </w:t>
      </w:r>
    </w:p>
    <w:p w14:paraId="4DCDFD62" w14:textId="77777777" w:rsidR="00172957" w:rsidRPr="008323F0" w:rsidRDefault="00172957" w:rsidP="00172957">
      <w:pPr>
        <w:spacing w:after="0" w:line="240" w:lineRule="auto"/>
        <w:jc w:val="both"/>
        <w:rPr>
          <w:rFonts w:ascii="Cambria" w:hAnsi="Cambria" w:cs="Cambria"/>
          <w:color w:val="000000" w:themeColor="text1"/>
          <w:szCs w:val="24"/>
          <w:lang w:val="en-US"/>
        </w:rPr>
      </w:pPr>
    </w:p>
    <w:p w14:paraId="727E85D8" w14:textId="77777777" w:rsidR="00172957" w:rsidRPr="008323F0" w:rsidRDefault="00172957" w:rsidP="00172957">
      <w:pPr>
        <w:spacing w:after="0" w:line="480" w:lineRule="auto"/>
        <w:jc w:val="both"/>
        <w:rPr>
          <w:rFonts w:ascii="Cambria" w:hAnsi="Cambria" w:cs="Cambria"/>
          <w:color w:val="000000" w:themeColor="text1"/>
          <w:szCs w:val="24"/>
          <w:lang w:val="en-US"/>
        </w:rPr>
      </w:pPr>
      <w:r w:rsidRPr="008323F0">
        <w:rPr>
          <w:rFonts w:ascii="Cambria" w:hAnsi="Cambria" w:cs="Cambria"/>
          <w:color w:val="000000" w:themeColor="text1"/>
          <w:szCs w:val="24"/>
          <w:lang w:val="en-US"/>
        </w:rPr>
        <w:t xml:space="preserve">Source: FAO (1948-2004), FAOSTAT (2012) and </w:t>
      </w:r>
      <w:proofErr w:type="spellStart"/>
      <w:r w:rsidRPr="008323F0">
        <w:rPr>
          <w:rFonts w:ascii="Cambria" w:hAnsi="Cambria" w:cs="Cambria"/>
          <w:color w:val="000000" w:themeColor="text1"/>
          <w:szCs w:val="24"/>
          <w:lang w:val="en-US"/>
        </w:rPr>
        <w:t>Fuglie</w:t>
      </w:r>
      <w:proofErr w:type="spellEnd"/>
      <w:r w:rsidRPr="008323F0">
        <w:rPr>
          <w:rFonts w:ascii="Cambria" w:hAnsi="Cambria" w:cs="Cambria"/>
          <w:color w:val="000000" w:themeColor="text1"/>
          <w:szCs w:val="24"/>
          <w:lang w:val="en-US"/>
        </w:rPr>
        <w:t xml:space="preserve"> (2010) and (2012). </w:t>
      </w:r>
    </w:p>
    <w:p w14:paraId="6A63D850" w14:textId="7ACD47B1" w:rsidR="005D7014" w:rsidRDefault="005D7014" w:rsidP="005D7014">
      <w:pPr>
        <w:spacing w:after="0" w:line="240" w:lineRule="auto"/>
        <w:jc w:val="center"/>
        <w:rPr>
          <w:rFonts w:ascii="Cambria" w:hAnsi="Cambria" w:cs="Cambria"/>
          <w:color w:val="000000" w:themeColor="text1"/>
          <w:szCs w:val="24"/>
          <w:lang w:val="en-US"/>
        </w:rPr>
      </w:pPr>
      <w:r w:rsidRPr="008323F0">
        <w:rPr>
          <w:rFonts w:ascii="Cambria" w:hAnsi="Cambria" w:cs="Cambria"/>
          <w:color w:val="000000" w:themeColor="text1"/>
          <w:szCs w:val="24"/>
          <w:lang w:val="en-US"/>
        </w:rPr>
        <w:t xml:space="preserve">TABLE </w:t>
      </w:r>
      <w:r w:rsidR="00172957" w:rsidRPr="008323F0">
        <w:rPr>
          <w:rFonts w:ascii="Cambria" w:hAnsi="Cambria" w:cs="Cambria"/>
          <w:color w:val="000000" w:themeColor="text1"/>
          <w:szCs w:val="24"/>
          <w:lang w:val="en-US"/>
        </w:rPr>
        <w:t>A2.3</w:t>
      </w:r>
    </w:p>
    <w:p w14:paraId="7AE1A939" w14:textId="30445553" w:rsidR="00172957" w:rsidRPr="008323F0" w:rsidRDefault="00172957" w:rsidP="005D7014">
      <w:pPr>
        <w:spacing w:after="0" w:line="240" w:lineRule="auto"/>
        <w:jc w:val="center"/>
        <w:rPr>
          <w:rFonts w:ascii="Cambria" w:hAnsi="Cambria" w:cs="Cambria"/>
          <w:color w:val="000000" w:themeColor="text1"/>
          <w:szCs w:val="24"/>
          <w:lang w:val="en-US"/>
        </w:rPr>
      </w:pPr>
      <w:r w:rsidRPr="008323F0">
        <w:rPr>
          <w:rFonts w:ascii="Cambria" w:hAnsi="Cambria" w:cs="Cambria"/>
          <w:color w:val="000000" w:themeColor="text1"/>
          <w:szCs w:val="24"/>
          <w:lang w:val="en-US"/>
        </w:rPr>
        <w:t>Agricultur</w:t>
      </w:r>
      <w:r w:rsidR="005D7014">
        <w:rPr>
          <w:rFonts w:ascii="Cambria" w:hAnsi="Cambria" w:cs="Cambria"/>
          <w:color w:val="000000" w:themeColor="text1"/>
          <w:szCs w:val="24"/>
          <w:lang w:val="en-US"/>
        </w:rPr>
        <w:t>al labor (thousands of people).</w:t>
      </w:r>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1276"/>
        <w:gridCol w:w="1216"/>
        <w:gridCol w:w="1216"/>
        <w:gridCol w:w="1216"/>
      </w:tblGrid>
      <w:tr w:rsidR="008323F0" w:rsidRPr="009217ED" w14:paraId="55037D09" w14:textId="77777777" w:rsidTr="005D7014">
        <w:trPr>
          <w:trHeight w:val="300"/>
          <w:jc w:val="center"/>
        </w:trPr>
        <w:tc>
          <w:tcPr>
            <w:tcW w:w="1216" w:type="dxa"/>
            <w:shd w:val="clear" w:color="auto" w:fill="auto"/>
            <w:noWrap/>
            <w:vAlign w:val="bottom"/>
            <w:hideMark/>
          </w:tcPr>
          <w:p w14:paraId="3E25F65B" w14:textId="77777777" w:rsidR="00172957" w:rsidRPr="009217ED" w:rsidRDefault="00172957" w:rsidP="009217ED">
            <w:pPr>
              <w:spacing w:after="0" w:line="240" w:lineRule="auto"/>
              <w:rPr>
                <w:rFonts w:ascii="Cambria" w:hAnsi="Cambria" w:cs="Times New Roman"/>
                <w:color w:val="000000" w:themeColor="text1"/>
                <w:lang w:val="en-US" w:eastAsia="es-ES"/>
              </w:rPr>
            </w:pPr>
          </w:p>
        </w:tc>
        <w:tc>
          <w:tcPr>
            <w:tcW w:w="1276" w:type="dxa"/>
            <w:shd w:val="clear" w:color="auto" w:fill="auto"/>
            <w:noWrap/>
            <w:vAlign w:val="bottom"/>
            <w:hideMark/>
          </w:tcPr>
          <w:p w14:paraId="5168C445"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1950</w:t>
            </w:r>
          </w:p>
        </w:tc>
        <w:tc>
          <w:tcPr>
            <w:tcW w:w="1216" w:type="dxa"/>
            <w:shd w:val="clear" w:color="auto" w:fill="auto"/>
            <w:noWrap/>
            <w:vAlign w:val="bottom"/>
            <w:hideMark/>
          </w:tcPr>
          <w:p w14:paraId="3B3E6249"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1973</w:t>
            </w:r>
          </w:p>
        </w:tc>
        <w:tc>
          <w:tcPr>
            <w:tcW w:w="1216" w:type="dxa"/>
            <w:shd w:val="clear" w:color="auto" w:fill="auto"/>
            <w:noWrap/>
            <w:vAlign w:val="bottom"/>
            <w:hideMark/>
          </w:tcPr>
          <w:p w14:paraId="634D4E7A"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1993</w:t>
            </w:r>
          </w:p>
        </w:tc>
        <w:tc>
          <w:tcPr>
            <w:tcW w:w="1216" w:type="dxa"/>
            <w:shd w:val="clear" w:color="auto" w:fill="auto"/>
            <w:noWrap/>
            <w:vAlign w:val="bottom"/>
            <w:hideMark/>
          </w:tcPr>
          <w:p w14:paraId="27C894DC"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2008</w:t>
            </w:r>
          </w:p>
        </w:tc>
      </w:tr>
      <w:tr w:rsidR="008323F0" w:rsidRPr="009217ED" w14:paraId="2ADB61C1" w14:textId="77777777" w:rsidTr="005D7014">
        <w:trPr>
          <w:trHeight w:val="300"/>
          <w:jc w:val="center"/>
        </w:trPr>
        <w:tc>
          <w:tcPr>
            <w:tcW w:w="1216" w:type="dxa"/>
            <w:shd w:val="clear" w:color="auto" w:fill="auto"/>
            <w:noWrap/>
            <w:vAlign w:val="bottom"/>
            <w:hideMark/>
          </w:tcPr>
          <w:p w14:paraId="01E09631" w14:textId="77777777" w:rsidR="00172957" w:rsidRPr="009217ED" w:rsidRDefault="00172957" w:rsidP="009217ED">
            <w:pPr>
              <w:spacing w:after="0" w:line="240" w:lineRule="auto"/>
              <w:rPr>
                <w:rFonts w:ascii="Cambria" w:hAnsi="Cambria" w:cs="Times New Roman"/>
                <w:color w:val="000000" w:themeColor="text1"/>
                <w:lang w:eastAsia="es-ES"/>
              </w:rPr>
            </w:pPr>
            <w:r w:rsidRPr="009217ED">
              <w:rPr>
                <w:rFonts w:ascii="Cambria" w:hAnsi="Cambria" w:cs="Times New Roman"/>
                <w:color w:val="000000" w:themeColor="text1"/>
                <w:lang w:eastAsia="es-ES"/>
              </w:rPr>
              <w:t>Argentina</w:t>
            </w:r>
          </w:p>
        </w:tc>
        <w:tc>
          <w:tcPr>
            <w:tcW w:w="1276" w:type="dxa"/>
            <w:shd w:val="clear" w:color="auto" w:fill="auto"/>
            <w:noWrap/>
            <w:vAlign w:val="bottom"/>
            <w:hideMark/>
          </w:tcPr>
          <w:p w14:paraId="1FEE9A10" w14:textId="743E4159"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623</w:t>
            </w:r>
          </w:p>
        </w:tc>
        <w:tc>
          <w:tcPr>
            <w:tcW w:w="1216" w:type="dxa"/>
            <w:shd w:val="clear" w:color="auto" w:fill="auto"/>
            <w:noWrap/>
            <w:vAlign w:val="bottom"/>
            <w:hideMark/>
          </w:tcPr>
          <w:p w14:paraId="1F991D80" w14:textId="2583D4CD"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448</w:t>
            </w:r>
          </w:p>
        </w:tc>
        <w:tc>
          <w:tcPr>
            <w:tcW w:w="1216" w:type="dxa"/>
            <w:shd w:val="clear" w:color="auto" w:fill="auto"/>
            <w:noWrap/>
            <w:vAlign w:val="bottom"/>
            <w:hideMark/>
          </w:tcPr>
          <w:p w14:paraId="500D7F21" w14:textId="378AE8F5"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454</w:t>
            </w:r>
          </w:p>
        </w:tc>
        <w:tc>
          <w:tcPr>
            <w:tcW w:w="1216" w:type="dxa"/>
            <w:shd w:val="clear" w:color="auto" w:fill="auto"/>
            <w:noWrap/>
            <w:vAlign w:val="bottom"/>
            <w:hideMark/>
          </w:tcPr>
          <w:p w14:paraId="30D307B4" w14:textId="0E642FEB"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421</w:t>
            </w:r>
          </w:p>
        </w:tc>
      </w:tr>
      <w:tr w:rsidR="008323F0" w:rsidRPr="009217ED" w14:paraId="29457345" w14:textId="77777777" w:rsidTr="005D7014">
        <w:trPr>
          <w:trHeight w:val="300"/>
          <w:jc w:val="center"/>
        </w:trPr>
        <w:tc>
          <w:tcPr>
            <w:tcW w:w="1216" w:type="dxa"/>
            <w:shd w:val="clear" w:color="auto" w:fill="auto"/>
            <w:noWrap/>
            <w:vAlign w:val="bottom"/>
            <w:hideMark/>
          </w:tcPr>
          <w:p w14:paraId="3D41E907" w14:textId="77777777" w:rsidR="00172957" w:rsidRPr="009217ED" w:rsidRDefault="00172957" w:rsidP="009217ED">
            <w:pPr>
              <w:spacing w:after="0" w:line="240" w:lineRule="auto"/>
              <w:rPr>
                <w:rFonts w:ascii="Cambria" w:hAnsi="Cambria" w:cs="Times New Roman"/>
                <w:color w:val="000000" w:themeColor="text1"/>
                <w:lang w:eastAsia="es-ES"/>
              </w:rPr>
            </w:pPr>
            <w:r w:rsidRPr="009217ED">
              <w:rPr>
                <w:rFonts w:ascii="Cambria" w:hAnsi="Cambria" w:cs="Times New Roman"/>
                <w:color w:val="000000" w:themeColor="text1"/>
                <w:lang w:eastAsia="es-ES"/>
              </w:rPr>
              <w:t>Brazil</w:t>
            </w:r>
          </w:p>
        </w:tc>
        <w:tc>
          <w:tcPr>
            <w:tcW w:w="1276" w:type="dxa"/>
            <w:shd w:val="clear" w:color="auto" w:fill="auto"/>
            <w:noWrap/>
            <w:vAlign w:val="bottom"/>
            <w:hideMark/>
          </w:tcPr>
          <w:p w14:paraId="24958910" w14:textId="298CC6A1"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9</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887</w:t>
            </w:r>
          </w:p>
        </w:tc>
        <w:tc>
          <w:tcPr>
            <w:tcW w:w="1216" w:type="dxa"/>
            <w:shd w:val="clear" w:color="auto" w:fill="auto"/>
            <w:noWrap/>
            <w:vAlign w:val="bottom"/>
            <w:hideMark/>
          </w:tcPr>
          <w:p w14:paraId="17B7E449" w14:textId="598389C4"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14</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497</w:t>
            </w:r>
          </w:p>
        </w:tc>
        <w:tc>
          <w:tcPr>
            <w:tcW w:w="1216" w:type="dxa"/>
            <w:shd w:val="clear" w:color="auto" w:fill="auto"/>
            <w:noWrap/>
            <w:vAlign w:val="bottom"/>
            <w:hideMark/>
          </w:tcPr>
          <w:p w14:paraId="04BD8436" w14:textId="4CF6761C"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14</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037</w:t>
            </w:r>
          </w:p>
        </w:tc>
        <w:tc>
          <w:tcPr>
            <w:tcW w:w="1216" w:type="dxa"/>
            <w:shd w:val="clear" w:color="auto" w:fill="auto"/>
            <w:noWrap/>
            <w:vAlign w:val="bottom"/>
            <w:hideMark/>
          </w:tcPr>
          <w:p w14:paraId="7585CE3A" w14:textId="1E3F5AD0"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11</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622</w:t>
            </w:r>
          </w:p>
        </w:tc>
      </w:tr>
      <w:tr w:rsidR="008323F0" w:rsidRPr="009217ED" w14:paraId="623FB4EA" w14:textId="77777777" w:rsidTr="005D7014">
        <w:trPr>
          <w:trHeight w:val="300"/>
          <w:jc w:val="center"/>
        </w:trPr>
        <w:tc>
          <w:tcPr>
            <w:tcW w:w="1216" w:type="dxa"/>
            <w:shd w:val="clear" w:color="auto" w:fill="auto"/>
            <w:noWrap/>
            <w:vAlign w:val="bottom"/>
            <w:hideMark/>
          </w:tcPr>
          <w:p w14:paraId="6863DCA1" w14:textId="77777777" w:rsidR="00172957" w:rsidRPr="009217ED" w:rsidRDefault="00172957" w:rsidP="009217ED">
            <w:pPr>
              <w:spacing w:after="0" w:line="240" w:lineRule="auto"/>
              <w:rPr>
                <w:rFonts w:ascii="Cambria" w:hAnsi="Cambria" w:cs="Times New Roman"/>
                <w:color w:val="000000" w:themeColor="text1"/>
                <w:lang w:eastAsia="es-ES"/>
              </w:rPr>
            </w:pPr>
            <w:r w:rsidRPr="009217ED">
              <w:rPr>
                <w:rFonts w:ascii="Cambria" w:hAnsi="Cambria" w:cs="Times New Roman"/>
                <w:color w:val="000000" w:themeColor="text1"/>
                <w:lang w:eastAsia="es-ES"/>
              </w:rPr>
              <w:t xml:space="preserve">Chile </w:t>
            </w:r>
          </w:p>
        </w:tc>
        <w:tc>
          <w:tcPr>
            <w:tcW w:w="1276" w:type="dxa"/>
            <w:shd w:val="clear" w:color="auto" w:fill="auto"/>
            <w:noWrap/>
            <w:vAlign w:val="bottom"/>
            <w:hideMark/>
          </w:tcPr>
          <w:p w14:paraId="5A140007"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648</w:t>
            </w:r>
          </w:p>
        </w:tc>
        <w:tc>
          <w:tcPr>
            <w:tcW w:w="1216" w:type="dxa"/>
            <w:shd w:val="clear" w:color="auto" w:fill="auto"/>
            <w:noWrap/>
            <w:vAlign w:val="bottom"/>
            <w:hideMark/>
          </w:tcPr>
          <w:p w14:paraId="4C51E9D4"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709</w:t>
            </w:r>
          </w:p>
        </w:tc>
        <w:tc>
          <w:tcPr>
            <w:tcW w:w="1216" w:type="dxa"/>
            <w:shd w:val="clear" w:color="auto" w:fill="auto"/>
            <w:noWrap/>
            <w:vAlign w:val="bottom"/>
            <w:hideMark/>
          </w:tcPr>
          <w:p w14:paraId="7D844952"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973</w:t>
            </w:r>
          </w:p>
        </w:tc>
        <w:tc>
          <w:tcPr>
            <w:tcW w:w="1216" w:type="dxa"/>
            <w:shd w:val="clear" w:color="auto" w:fill="auto"/>
            <w:noWrap/>
            <w:vAlign w:val="bottom"/>
            <w:hideMark/>
          </w:tcPr>
          <w:p w14:paraId="56FDD0CA"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969</w:t>
            </w:r>
          </w:p>
        </w:tc>
      </w:tr>
      <w:tr w:rsidR="008323F0" w:rsidRPr="009217ED" w14:paraId="012F808E" w14:textId="77777777" w:rsidTr="005D7014">
        <w:trPr>
          <w:trHeight w:val="300"/>
          <w:jc w:val="center"/>
        </w:trPr>
        <w:tc>
          <w:tcPr>
            <w:tcW w:w="1216" w:type="dxa"/>
            <w:shd w:val="clear" w:color="auto" w:fill="auto"/>
            <w:noWrap/>
            <w:vAlign w:val="bottom"/>
            <w:hideMark/>
          </w:tcPr>
          <w:p w14:paraId="410C658D" w14:textId="77777777" w:rsidR="00172957" w:rsidRPr="009217ED" w:rsidRDefault="00172957" w:rsidP="009217ED">
            <w:pPr>
              <w:spacing w:after="0" w:line="240" w:lineRule="auto"/>
              <w:rPr>
                <w:rFonts w:ascii="Cambria" w:hAnsi="Cambria" w:cs="Times New Roman"/>
                <w:color w:val="000000" w:themeColor="text1"/>
                <w:lang w:eastAsia="es-ES"/>
              </w:rPr>
            </w:pPr>
            <w:r w:rsidRPr="009217ED">
              <w:rPr>
                <w:rFonts w:ascii="Cambria" w:hAnsi="Cambria" w:cs="Times New Roman"/>
                <w:color w:val="000000" w:themeColor="text1"/>
                <w:lang w:eastAsia="es-ES"/>
              </w:rPr>
              <w:t>Colombia</w:t>
            </w:r>
          </w:p>
        </w:tc>
        <w:tc>
          <w:tcPr>
            <w:tcW w:w="1276" w:type="dxa"/>
            <w:shd w:val="clear" w:color="auto" w:fill="auto"/>
            <w:noWrap/>
            <w:vAlign w:val="bottom"/>
            <w:hideMark/>
          </w:tcPr>
          <w:p w14:paraId="13A0A552" w14:textId="136C808C"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975</w:t>
            </w:r>
          </w:p>
        </w:tc>
        <w:tc>
          <w:tcPr>
            <w:tcW w:w="1216" w:type="dxa"/>
            <w:shd w:val="clear" w:color="auto" w:fill="auto"/>
            <w:noWrap/>
            <w:vAlign w:val="bottom"/>
            <w:hideMark/>
          </w:tcPr>
          <w:p w14:paraId="14F2FF20"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2759</w:t>
            </w:r>
          </w:p>
        </w:tc>
        <w:tc>
          <w:tcPr>
            <w:tcW w:w="1216" w:type="dxa"/>
            <w:shd w:val="clear" w:color="auto" w:fill="auto"/>
            <w:noWrap/>
            <w:vAlign w:val="bottom"/>
            <w:hideMark/>
          </w:tcPr>
          <w:p w14:paraId="49323B47" w14:textId="6B10C476"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3</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503</w:t>
            </w:r>
          </w:p>
        </w:tc>
        <w:tc>
          <w:tcPr>
            <w:tcW w:w="1216" w:type="dxa"/>
            <w:shd w:val="clear" w:color="auto" w:fill="auto"/>
            <w:noWrap/>
            <w:vAlign w:val="bottom"/>
            <w:hideMark/>
          </w:tcPr>
          <w:p w14:paraId="2718E5AA" w14:textId="19C67338"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3</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559</w:t>
            </w:r>
          </w:p>
        </w:tc>
      </w:tr>
      <w:tr w:rsidR="008323F0" w:rsidRPr="009217ED" w14:paraId="7A4B161E" w14:textId="77777777" w:rsidTr="005D7014">
        <w:trPr>
          <w:trHeight w:val="300"/>
          <w:jc w:val="center"/>
        </w:trPr>
        <w:tc>
          <w:tcPr>
            <w:tcW w:w="1216" w:type="dxa"/>
            <w:shd w:val="clear" w:color="auto" w:fill="auto"/>
            <w:noWrap/>
            <w:vAlign w:val="bottom"/>
            <w:hideMark/>
          </w:tcPr>
          <w:p w14:paraId="16637A3E" w14:textId="77777777" w:rsidR="00172957" w:rsidRPr="009217ED" w:rsidRDefault="00172957" w:rsidP="009217ED">
            <w:pPr>
              <w:spacing w:after="0" w:line="240" w:lineRule="auto"/>
              <w:rPr>
                <w:rFonts w:ascii="Cambria" w:hAnsi="Cambria" w:cs="Times New Roman"/>
                <w:color w:val="000000" w:themeColor="text1"/>
                <w:lang w:eastAsia="es-ES"/>
              </w:rPr>
            </w:pPr>
            <w:r w:rsidRPr="009217ED">
              <w:rPr>
                <w:rFonts w:ascii="Cambria" w:hAnsi="Cambria" w:cs="Times New Roman"/>
                <w:color w:val="000000" w:themeColor="text1"/>
                <w:lang w:eastAsia="es-ES"/>
              </w:rPr>
              <w:t>Honduras</w:t>
            </w:r>
          </w:p>
        </w:tc>
        <w:tc>
          <w:tcPr>
            <w:tcW w:w="1276" w:type="dxa"/>
            <w:shd w:val="clear" w:color="auto" w:fill="auto"/>
            <w:noWrap/>
            <w:vAlign w:val="bottom"/>
            <w:hideMark/>
          </w:tcPr>
          <w:p w14:paraId="015547EA"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538</w:t>
            </w:r>
          </w:p>
        </w:tc>
        <w:tc>
          <w:tcPr>
            <w:tcW w:w="1216" w:type="dxa"/>
            <w:shd w:val="clear" w:color="auto" w:fill="auto"/>
            <w:noWrap/>
            <w:vAlign w:val="bottom"/>
            <w:hideMark/>
          </w:tcPr>
          <w:p w14:paraId="3FB47B24"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557</w:t>
            </w:r>
          </w:p>
        </w:tc>
        <w:tc>
          <w:tcPr>
            <w:tcW w:w="1216" w:type="dxa"/>
            <w:shd w:val="clear" w:color="auto" w:fill="auto"/>
            <w:noWrap/>
            <w:vAlign w:val="bottom"/>
            <w:hideMark/>
          </w:tcPr>
          <w:p w14:paraId="09E4ECD6"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700</w:t>
            </w:r>
          </w:p>
        </w:tc>
        <w:tc>
          <w:tcPr>
            <w:tcW w:w="1216" w:type="dxa"/>
            <w:shd w:val="clear" w:color="auto" w:fill="auto"/>
            <w:noWrap/>
            <w:vAlign w:val="bottom"/>
            <w:hideMark/>
          </w:tcPr>
          <w:p w14:paraId="2E5E7F6C"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670</w:t>
            </w:r>
          </w:p>
        </w:tc>
      </w:tr>
      <w:tr w:rsidR="008323F0" w:rsidRPr="009217ED" w14:paraId="62B9B036" w14:textId="77777777" w:rsidTr="005D7014">
        <w:trPr>
          <w:trHeight w:val="300"/>
          <w:jc w:val="center"/>
        </w:trPr>
        <w:tc>
          <w:tcPr>
            <w:tcW w:w="1216" w:type="dxa"/>
            <w:shd w:val="clear" w:color="auto" w:fill="auto"/>
            <w:noWrap/>
            <w:vAlign w:val="bottom"/>
            <w:hideMark/>
          </w:tcPr>
          <w:p w14:paraId="2D9C6C78" w14:textId="77777777" w:rsidR="00172957" w:rsidRPr="009217ED" w:rsidRDefault="00172957" w:rsidP="009217ED">
            <w:pPr>
              <w:spacing w:after="0" w:line="240" w:lineRule="auto"/>
              <w:rPr>
                <w:rFonts w:ascii="Cambria" w:hAnsi="Cambria" w:cs="Times New Roman"/>
                <w:color w:val="000000" w:themeColor="text1"/>
                <w:lang w:eastAsia="es-ES"/>
              </w:rPr>
            </w:pPr>
            <w:r w:rsidRPr="009217ED">
              <w:rPr>
                <w:rFonts w:ascii="Cambria" w:hAnsi="Cambria" w:cs="Times New Roman"/>
                <w:color w:val="000000" w:themeColor="text1"/>
                <w:lang w:eastAsia="es-ES"/>
              </w:rPr>
              <w:t>Mexico</w:t>
            </w:r>
          </w:p>
        </w:tc>
        <w:tc>
          <w:tcPr>
            <w:tcW w:w="1276" w:type="dxa"/>
            <w:shd w:val="clear" w:color="auto" w:fill="auto"/>
            <w:noWrap/>
            <w:vAlign w:val="bottom"/>
            <w:hideMark/>
          </w:tcPr>
          <w:p w14:paraId="64F9FCE7" w14:textId="0A1CAD42"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4</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824</w:t>
            </w:r>
          </w:p>
        </w:tc>
        <w:tc>
          <w:tcPr>
            <w:tcW w:w="1216" w:type="dxa"/>
            <w:shd w:val="clear" w:color="auto" w:fill="auto"/>
            <w:noWrap/>
            <w:vAlign w:val="bottom"/>
            <w:hideMark/>
          </w:tcPr>
          <w:p w14:paraId="6568046E" w14:textId="6A2216E8"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6</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942</w:t>
            </w:r>
          </w:p>
        </w:tc>
        <w:tc>
          <w:tcPr>
            <w:tcW w:w="1216" w:type="dxa"/>
            <w:shd w:val="clear" w:color="auto" w:fill="auto"/>
            <w:noWrap/>
            <w:vAlign w:val="bottom"/>
            <w:hideMark/>
          </w:tcPr>
          <w:p w14:paraId="627ED9FC" w14:textId="2704A83B"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8</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751</w:t>
            </w:r>
          </w:p>
        </w:tc>
        <w:tc>
          <w:tcPr>
            <w:tcW w:w="1216" w:type="dxa"/>
            <w:shd w:val="clear" w:color="auto" w:fill="auto"/>
            <w:noWrap/>
            <w:vAlign w:val="bottom"/>
            <w:hideMark/>
          </w:tcPr>
          <w:p w14:paraId="377D7336" w14:textId="5C388B6E"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8</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098</w:t>
            </w:r>
          </w:p>
        </w:tc>
      </w:tr>
      <w:tr w:rsidR="008323F0" w:rsidRPr="009217ED" w14:paraId="40433E55" w14:textId="77777777" w:rsidTr="005D7014">
        <w:trPr>
          <w:trHeight w:val="300"/>
          <w:jc w:val="center"/>
        </w:trPr>
        <w:tc>
          <w:tcPr>
            <w:tcW w:w="1216" w:type="dxa"/>
            <w:shd w:val="clear" w:color="auto" w:fill="auto"/>
            <w:noWrap/>
            <w:vAlign w:val="bottom"/>
            <w:hideMark/>
          </w:tcPr>
          <w:p w14:paraId="08AA0068" w14:textId="77777777" w:rsidR="00172957" w:rsidRPr="009217ED" w:rsidRDefault="00172957" w:rsidP="009217ED">
            <w:pPr>
              <w:spacing w:after="0" w:line="240" w:lineRule="auto"/>
              <w:rPr>
                <w:rFonts w:ascii="Cambria" w:hAnsi="Cambria" w:cs="Times New Roman"/>
                <w:color w:val="000000" w:themeColor="text1"/>
                <w:lang w:eastAsia="es-ES"/>
              </w:rPr>
            </w:pPr>
            <w:r w:rsidRPr="009217ED">
              <w:rPr>
                <w:rFonts w:ascii="Cambria" w:hAnsi="Cambria" w:cs="Times New Roman"/>
                <w:color w:val="000000" w:themeColor="text1"/>
                <w:lang w:eastAsia="es-ES"/>
              </w:rPr>
              <w:t>Panama</w:t>
            </w:r>
          </w:p>
        </w:tc>
        <w:tc>
          <w:tcPr>
            <w:tcW w:w="1276" w:type="dxa"/>
            <w:shd w:val="clear" w:color="auto" w:fill="auto"/>
            <w:noWrap/>
            <w:vAlign w:val="bottom"/>
            <w:hideMark/>
          </w:tcPr>
          <w:p w14:paraId="7CDE41C3"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132</w:t>
            </w:r>
          </w:p>
        </w:tc>
        <w:tc>
          <w:tcPr>
            <w:tcW w:w="1216" w:type="dxa"/>
            <w:shd w:val="clear" w:color="auto" w:fill="auto"/>
            <w:noWrap/>
            <w:vAlign w:val="bottom"/>
            <w:hideMark/>
          </w:tcPr>
          <w:p w14:paraId="758DC794"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202</w:t>
            </w:r>
          </w:p>
        </w:tc>
        <w:tc>
          <w:tcPr>
            <w:tcW w:w="1216" w:type="dxa"/>
            <w:shd w:val="clear" w:color="auto" w:fill="auto"/>
            <w:noWrap/>
            <w:vAlign w:val="bottom"/>
            <w:hideMark/>
          </w:tcPr>
          <w:p w14:paraId="5B2E6EC7"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256</w:t>
            </w:r>
          </w:p>
        </w:tc>
        <w:tc>
          <w:tcPr>
            <w:tcW w:w="1216" w:type="dxa"/>
            <w:shd w:val="clear" w:color="auto" w:fill="auto"/>
            <w:noWrap/>
            <w:vAlign w:val="bottom"/>
            <w:hideMark/>
          </w:tcPr>
          <w:p w14:paraId="1F5CA56E"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252</w:t>
            </w:r>
          </w:p>
        </w:tc>
      </w:tr>
      <w:tr w:rsidR="008323F0" w:rsidRPr="009217ED" w14:paraId="6C43B0CF" w14:textId="77777777" w:rsidTr="005D7014">
        <w:trPr>
          <w:trHeight w:val="300"/>
          <w:jc w:val="center"/>
        </w:trPr>
        <w:tc>
          <w:tcPr>
            <w:tcW w:w="1216" w:type="dxa"/>
            <w:shd w:val="clear" w:color="auto" w:fill="auto"/>
            <w:noWrap/>
            <w:vAlign w:val="bottom"/>
            <w:hideMark/>
          </w:tcPr>
          <w:p w14:paraId="6EBB26C1" w14:textId="77777777" w:rsidR="00172957" w:rsidRPr="009217ED" w:rsidRDefault="00172957" w:rsidP="009217ED">
            <w:pPr>
              <w:spacing w:after="0" w:line="240" w:lineRule="auto"/>
              <w:rPr>
                <w:rFonts w:ascii="Cambria" w:hAnsi="Cambria" w:cs="Times New Roman"/>
                <w:color w:val="000000" w:themeColor="text1"/>
                <w:lang w:eastAsia="es-ES"/>
              </w:rPr>
            </w:pPr>
            <w:r w:rsidRPr="009217ED">
              <w:rPr>
                <w:rFonts w:ascii="Cambria" w:hAnsi="Cambria" w:cs="Times New Roman"/>
                <w:color w:val="000000" w:themeColor="text1"/>
                <w:lang w:eastAsia="es-ES"/>
              </w:rPr>
              <w:t>Peru</w:t>
            </w:r>
          </w:p>
        </w:tc>
        <w:tc>
          <w:tcPr>
            <w:tcW w:w="1276" w:type="dxa"/>
            <w:shd w:val="clear" w:color="auto" w:fill="auto"/>
            <w:noWrap/>
            <w:vAlign w:val="bottom"/>
            <w:hideMark/>
          </w:tcPr>
          <w:p w14:paraId="1CCABF30" w14:textId="10109329"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361</w:t>
            </w:r>
          </w:p>
        </w:tc>
        <w:tc>
          <w:tcPr>
            <w:tcW w:w="1216" w:type="dxa"/>
            <w:shd w:val="clear" w:color="auto" w:fill="auto"/>
            <w:noWrap/>
            <w:vAlign w:val="bottom"/>
            <w:hideMark/>
          </w:tcPr>
          <w:p w14:paraId="29155EB1" w14:textId="6179255A"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864</w:t>
            </w:r>
          </w:p>
        </w:tc>
        <w:tc>
          <w:tcPr>
            <w:tcW w:w="1216" w:type="dxa"/>
            <w:shd w:val="clear" w:color="auto" w:fill="auto"/>
            <w:noWrap/>
            <w:vAlign w:val="bottom"/>
            <w:hideMark/>
          </w:tcPr>
          <w:p w14:paraId="33DE865E" w14:textId="7730E898"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2</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954</w:t>
            </w:r>
          </w:p>
        </w:tc>
        <w:tc>
          <w:tcPr>
            <w:tcW w:w="1216" w:type="dxa"/>
            <w:shd w:val="clear" w:color="auto" w:fill="auto"/>
            <w:noWrap/>
            <w:vAlign w:val="bottom"/>
            <w:hideMark/>
          </w:tcPr>
          <w:p w14:paraId="7AD5845C" w14:textId="0611672B"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3</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648</w:t>
            </w:r>
          </w:p>
        </w:tc>
      </w:tr>
      <w:tr w:rsidR="008323F0" w:rsidRPr="009217ED" w14:paraId="1FB919C6" w14:textId="77777777" w:rsidTr="005D7014">
        <w:trPr>
          <w:trHeight w:val="300"/>
          <w:jc w:val="center"/>
        </w:trPr>
        <w:tc>
          <w:tcPr>
            <w:tcW w:w="1216" w:type="dxa"/>
            <w:shd w:val="clear" w:color="auto" w:fill="auto"/>
            <w:noWrap/>
            <w:vAlign w:val="bottom"/>
            <w:hideMark/>
          </w:tcPr>
          <w:p w14:paraId="7BE2EAE9" w14:textId="77777777" w:rsidR="00172957" w:rsidRPr="009217ED" w:rsidRDefault="00172957" w:rsidP="009217ED">
            <w:pPr>
              <w:spacing w:after="0" w:line="240" w:lineRule="auto"/>
              <w:rPr>
                <w:rFonts w:ascii="Cambria" w:hAnsi="Cambria" w:cs="Times New Roman"/>
                <w:color w:val="000000" w:themeColor="text1"/>
                <w:lang w:eastAsia="es-ES"/>
              </w:rPr>
            </w:pPr>
            <w:r w:rsidRPr="009217ED">
              <w:rPr>
                <w:rFonts w:ascii="Cambria" w:hAnsi="Cambria" w:cs="Times New Roman"/>
                <w:color w:val="000000" w:themeColor="text1"/>
                <w:lang w:eastAsia="es-ES"/>
              </w:rPr>
              <w:t>Uruguay</w:t>
            </w:r>
          </w:p>
        </w:tc>
        <w:tc>
          <w:tcPr>
            <w:tcW w:w="1276" w:type="dxa"/>
            <w:shd w:val="clear" w:color="auto" w:fill="auto"/>
            <w:noWrap/>
            <w:vAlign w:val="bottom"/>
            <w:hideMark/>
          </w:tcPr>
          <w:p w14:paraId="4B5AD445"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216</w:t>
            </w:r>
          </w:p>
        </w:tc>
        <w:tc>
          <w:tcPr>
            <w:tcW w:w="1216" w:type="dxa"/>
            <w:shd w:val="clear" w:color="auto" w:fill="auto"/>
            <w:noWrap/>
            <w:vAlign w:val="bottom"/>
            <w:hideMark/>
          </w:tcPr>
          <w:p w14:paraId="768E3CFF"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178</w:t>
            </w:r>
          </w:p>
        </w:tc>
        <w:tc>
          <w:tcPr>
            <w:tcW w:w="1216" w:type="dxa"/>
            <w:shd w:val="clear" w:color="auto" w:fill="auto"/>
            <w:noWrap/>
            <w:vAlign w:val="bottom"/>
            <w:hideMark/>
          </w:tcPr>
          <w:p w14:paraId="49C6EBFC"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195</w:t>
            </w:r>
          </w:p>
        </w:tc>
        <w:tc>
          <w:tcPr>
            <w:tcW w:w="1216" w:type="dxa"/>
            <w:shd w:val="clear" w:color="auto" w:fill="auto"/>
            <w:noWrap/>
            <w:vAlign w:val="bottom"/>
            <w:hideMark/>
          </w:tcPr>
          <w:p w14:paraId="6F580B5E"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187</w:t>
            </w:r>
          </w:p>
        </w:tc>
      </w:tr>
      <w:tr w:rsidR="008323F0" w:rsidRPr="009217ED" w14:paraId="52DF56B9" w14:textId="77777777" w:rsidTr="005D7014">
        <w:trPr>
          <w:trHeight w:val="300"/>
          <w:jc w:val="center"/>
        </w:trPr>
        <w:tc>
          <w:tcPr>
            <w:tcW w:w="1216" w:type="dxa"/>
            <w:shd w:val="clear" w:color="auto" w:fill="auto"/>
            <w:noWrap/>
            <w:vAlign w:val="bottom"/>
            <w:hideMark/>
          </w:tcPr>
          <w:p w14:paraId="1B1E87E4" w14:textId="77777777" w:rsidR="00172957" w:rsidRPr="009217ED" w:rsidRDefault="00172957" w:rsidP="009217ED">
            <w:pPr>
              <w:spacing w:after="0" w:line="240" w:lineRule="auto"/>
              <w:rPr>
                <w:rFonts w:ascii="Cambria" w:hAnsi="Cambria" w:cs="Times New Roman"/>
                <w:color w:val="000000" w:themeColor="text1"/>
                <w:lang w:eastAsia="es-ES"/>
              </w:rPr>
            </w:pPr>
            <w:r w:rsidRPr="009217ED">
              <w:rPr>
                <w:rFonts w:ascii="Cambria" w:hAnsi="Cambria" w:cs="Times New Roman"/>
                <w:color w:val="000000" w:themeColor="text1"/>
                <w:lang w:eastAsia="es-ES"/>
              </w:rPr>
              <w:t>Venezuela</w:t>
            </w:r>
          </w:p>
        </w:tc>
        <w:tc>
          <w:tcPr>
            <w:tcW w:w="1276" w:type="dxa"/>
            <w:shd w:val="clear" w:color="auto" w:fill="auto"/>
            <w:noWrap/>
            <w:vAlign w:val="bottom"/>
            <w:hideMark/>
          </w:tcPr>
          <w:p w14:paraId="7D4FE9D3"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705</w:t>
            </w:r>
          </w:p>
        </w:tc>
        <w:tc>
          <w:tcPr>
            <w:tcW w:w="1216" w:type="dxa"/>
            <w:shd w:val="clear" w:color="auto" w:fill="auto"/>
            <w:noWrap/>
            <w:vAlign w:val="bottom"/>
            <w:hideMark/>
          </w:tcPr>
          <w:p w14:paraId="7DCA4619"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752</w:t>
            </w:r>
          </w:p>
        </w:tc>
        <w:tc>
          <w:tcPr>
            <w:tcW w:w="1216" w:type="dxa"/>
            <w:shd w:val="clear" w:color="auto" w:fill="auto"/>
            <w:noWrap/>
            <w:vAlign w:val="bottom"/>
            <w:hideMark/>
          </w:tcPr>
          <w:p w14:paraId="53F0366D"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849</w:t>
            </w:r>
          </w:p>
        </w:tc>
        <w:tc>
          <w:tcPr>
            <w:tcW w:w="1216" w:type="dxa"/>
            <w:shd w:val="clear" w:color="auto" w:fill="auto"/>
            <w:noWrap/>
            <w:vAlign w:val="bottom"/>
            <w:hideMark/>
          </w:tcPr>
          <w:p w14:paraId="4164CB7D" w14:textId="77777777"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745</w:t>
            </w:r>
          </w:p>
        </w:tc>
      </w:tr>
      <w:tr w:rsidR="008323F0" w:rsidRPr="009217ED" w14:paraId="5B030797" w14:textId="77777777" w:rsidTr="005D7014">
        <w:trPr>
          <w:trHeight w:val="300"/>
          <w:jc w:val="center"/>
        </w:trPr>
        <w:tc>
          <w:tcPr>
            <w:tcW w:w="1216" w:type="dxa"/>
            <w:shd w:val="clear" w:color="auto" w:fill="auto"/>
            <w:noWrap/>
            <w:vAlign w:val="bottom"/>
            <w:hideMark/>
          </w:tcPr>
          <w:p w14:paraId="5D0EC8A7" w14:textId="77777777" w:rsidR="00172957" w:rsidRPr="009217ED" w:rsidRDefault="00172957" w:rsidP="009217ED">
            <w:pPr>
              <w:spacing w:after="0" w:line="240" w:lineRule="auto"/>
              <w:rPr>
                <w:rFonts w:ascii="Cambria" w:hAnsi="Cambria" w:cs="Times New Roman"/>
                <w:color w:val="000000" w:themeColor="text1"/>
                <w:lang w:eastAsia="es-ES"/>
              </w:rPr>
            </w:pPr>
            <w:r w:rsidRPr="009217ED">
              <w:rPr>
                <w:rFonts w:ascii="Cambria" w:hAnsi="Cambria" w:cs="Times New Roman"/>
                <w:color w:val="000000" w:themeColor="text1"/>
                <w:lang w:eastAsia="es-ES"/>
              </w:rPr>
              <w:t>LA</w:t>
            </w:r>
          </w:p>
        </w:tc>
        <w:tc>
          <w:tcPr>
            <w:tcW w:w="1276" w:type="dxa"/>
            <w:shd w:val="clear" w:color="auto" w:fill="auto"/>
            <w:noWrap/>
            <w:vAlign w:val="bottom"/>
            <w:hideMark/>
          </w:tcPr>
          <w:p w14:paraId="1B349985" w14:textId="11280C56"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21</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909</w:t>
            </w:r>
          </w:p>
        </w:tc>
        <w:tc>
          <w:tcPr>
            <w:tcW w:w="1216" w:type="dxa"/>
            <w:shd w:val="clear" w:color="auto" w:fill="auto"/>
            <w:noWrap/>
            <w:vAlign w:val="bottom"/>
            <w:hideMark/>
          </w:tcPr>
          <w:p w14:paraId="4BF2378B" w14:textId="47580C1C"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29</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908</w:t>
            </w:r>
          </w:p>
        </w:tc>
        <w:tc>
          <w:tcPr>
            <w:tcW w:w="1216" w:type="dxa"/>
            <w:shd w:val="clear" w:color="auto" w:fill="auto"/>
            <w:noWrap/>
            <w:vAlign w:val="bottom"/>
            <w:hideMark/>
          </w:tcPr>
          <w:p w14:paraId="26499A20" w14:textId="5F9BDC6B"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33</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672</w:t>
            </w:r>
          </w:p>
        </w:tc>
        <w:tc>
          <w:tcPr>
            <w:tcW w:w="1216" w:type="dxa"/>
            <w:shd w:val="clear" w:color="auto" w:fill="auto"/>
            <w:noWrap/>
            <w:vAlign w:val="bottom"/>
            <w:hideMark/>
          </w:tcPr>
          <w:p w14:paraId="70AA942A" w14:textId="3CB2A68A" w:rsidR="00172957" w:rsidRPr="009217ED" w:rsidRDefault="00172957" w:rsidP="009217ED">
            <w:pPr>
              <w:spacing w:after="0" w:line="240" w:lineRule="auto"/>
              <w:jc w:val="right"/>
              <w:rPr>
                <w:rFonts w:ascii="Cambria" w:hAnsi="Cambria" w:cs="Times New Roman"/>
                <w:color w:val="000000" w:themeColor="text1"/>
                <w:lang w:eastAsia="es-ES"/>
              </w:rPr>
            </w:pPr>
            <w:r w:rsidRPr="009217ED">
              <w:rPr>
                <w:rFonts w:ascii="Cambria" w:hAnsi="Cambria" w:cs="Times New Roman"/>
                <w:color w:val="000000" w:themeColor="text1"/>
                <w:lang w:eastAsia="es-ES"/>
              </w:rPr>
              <w:t>31</w:t>
            </w:r>
            <w:r w:rsidR="009217ED" w:rsidRPr="009217ED">
              <w:rPr>
                <w:rFonts w:ascii="Cambria" w:hAnsi="Cambria" w:cs="Times New Roman"/>
                <w:color w:val="000000" w:themeColor="text1"/>
                <w:lang w:eastAsia="es-ES"/>
              </w:rPr>
              <w:t>,</w:t>
            </w:r>
            <w:r w:rsidRPr="009217ED">
              <w:rPr>
                <w:rFonts w:ascii="Cambria" w:hAnsi="Cambria" w:cs="Times New Roman"/>
                <w:color w:val="000000" w:themeColor="text1"/>
                <w:lang w:eastAsia="es-ES"/>
              </w:rPr>
              <w:t>171</w:t>
            </w:r>
          </w:p>
        </w:tc>
      </w:tr>
    </w:tbl>
    <w:p w14:paraId="1E472145" w14:textId="77777777" w:rsidR="00172957" w:rsidRPr="008323F0" w:rsidRDefault="00172957" w:rsidP="00172957">
      <w:pPr>
        <w:spacing w:after="0" w:line="480" w:lineRule="auto"/>
        <w:jc w:val="both"/>
        <w:rPr>
          <w:rFonts w:ascii="Cambria" w:hAnsi="Cambria" w:cs="Cambria"/>
          <w:color w:val="000000" w:themeColor="text1"/>
          <w:szCs w:val="24"/>
          <w:lang w:val="en-US"/>
        </w:rPr>
      </w:pPr>
      <w:r w:rsidRPr="008323F0">
        <w:rPr>
          <w:rFonts w:ascii="Cambria" w:hAnsi="Cambria" w:cs="Cambria"/>
          <w:color w:val="000000" w:themeColor="text1"/>
          <w:szCs w:val="24"/>
          <w:lang w:val="en-US"/>
        </w:rPr>
        <w:t xml:space="preserve">Source: FAO (1948-2004) and FAOSTAT (2012). </w:t>
      </w:r>
    </w:p>
    <w:p w14:paraId="29D41FBF" w14:textId="77777777" w:rsidR="00172957" w:rsidRPr="008323F0" w:rsidRDefault="00172957" w:rsidP="00172957">
      <w:pPr>
        <w:spacing w:after="0" w:line="360" w:lineRule="auto"/>
        <w:jc w:val="both"/>
        <w:rPr>
          <w:rFonts w:ascii="Cambria" w:hAnsi="Cambria" w:cs="Cambria"/>
          <w:color w:val="000000" w:themeColor="text1"/>
          <w:szCs w:val="24"/>
          <w:lang w:val="en-US"/>
        </w:rPr>
      </w:pPr>
      <w:r w:rsidRPr="008323F0">
        <w:rPr>
          <w:rFonts w:ascii="Cambria" w:hAnsi="Cambria" w:cs="Cambria"/>
          <w:color w:val="000000" w:themeColor="text1"/>
          <w:szCs w:val="24"/>
          <w:lang w:val="en-US"/>
        </w:rPr>
        <w:t>The rest of the input variables used in calculation TFP can be found in Martín-</w:t>
      </w:r>
      <w:proofErr w:type="spellStart"/>
      <w:r w:rsidRPr="008323F0">
        <w:rPr>
          <w:rFonts w:ascii="Cambria" w:hAnsi="Cambria" w:cs="Cambria"/>
          <w:color w:val="000000" w:themeColor="text1"/>
          <w:szCs w:val="24"/>
          <w:lang w:val="en-US"/>
        </w:rPr>
        <w:t>Retortillo</w:t>
      </w:r>
      <w:proofErr w:type="spellEnd"/>
      <w:r w:rsidRPr="008323F0">
        <w:rPr>
          <w:rFonts w:ascii="Cambria" w:hAnsi="Cambria" w:cs="Cambria"/>
          <w:color w:val="000000" w:themeColor="text1"/>
          <w:szCs w:val="24"/>
          <w:lang w:val="en-US"/>
        </w:rPr>
        <w:t xml:space="preserve"> </w:t>
      </w:r>
      <w:r w:rsidRPr="008323F0">
        <w:rPr>
          <w:rFonts w:ascii="Cambria" w:hAnsi="Cambria" w:cs="Cambria"/>
          <w:i/>
          <w:iCs/>
          <w:color w:val="000000" w:themeColor="text1"/>
          <w:szCs w:val="24"/>
          <w:lang w:val="en-US"/>
        </w:rPr>
        <w:t>et al.</w:t>
      </w:r>
      <w:r w:rsidRPr="008323F0">
        <w:rPr>
          <w:rFonts w:ascii="Cambria" w:hAnsi="Cambria" w:cs="Cambria"/>
          <w:color w:val="000000" w:themeColor="text1"/>
          <w:szCs w:val="24"/>
          <w:lang w:val="en-US"/>
        </w:rPr>
        <w:t xml:space="preserve"> (2019). </w:t>
      </w:r>
    </w:p>
    <w:p w14:paraId="49D2A765" w14:textId="77777777" w:rsidR="00172957" w:rsidRPr="008323F0" w:rsidRDefault="00172957" w:rsidP="00172957">
      <w:pPr>
        <w:spacing w:after="0" w:line="480" w:lineRule="auto"/>
        <w:jc w:val="both"/>
        <w:rPr>
          <w:rFonts w:ascii="Cambria" w:hAnsi="Cambria" w:cs="Cambria"/>
          <w:color w:val="000000" w:themeColor="text1"/>
          <w:szCs w:val="24"/>
          <w:lang w:val="en-US"/>
        </w:rPr>
      </w:pPr>
    </w:p>
    <w:p w14:paraId="316CB2B2" w14:textId="77777777" w:rsidR="00172957" w:rsidRPr="008323F0" w:rsidRDefault="00172957" w:rsidP="00172957">
      <w:pPr>
        <w:spacing w:after="0" w:line="480" w:lineRule="auto"/>
        <w:jc w:val="both"/>
        <w:rPr>
          <w:rFonts w:ascii="Cambria" w:hAnsi="Cambria" w:cs="Cambria"/>
          <w:color w:val="000000" w:themeColor="text1"/>
          <w:szCs w:val="24"/>
          <w:u w:val="single"/>
          <w:lang w:val="en-US"/>
        </w:rPr>
      </w:pPr>
      <w:r w:rsidRPr="008323F0">
        <w:rPr>
          <w:rFonts w:ascii="Cambria" w:hAnsi="Cambria" w:cs="Cambria"/>
          <w:color w:val="000000" w:themeColor="text1"/>
          <w:szCs w:val="24"/>
          <w:u w:val="single"/>
          <w:lang w:val="en-US"/>
        </w:rPr>
        <w:t xml:space="preserve">Estimation of TFP </w:t>
      </w:r>
    </w:p>
    <w:p w14:paraId="32102ACF" w14:textId="77777777" w:rsidR="00172957" w:rsidRPr="008323F0" w:rsidRDefault="00172957" w:rsidP="00172957">
      <w:pPr>
        <w:spacing w:after="0" w:line="480" w:lineRule="auto"/>
        <w:jc w:val="both"/>
        <w:rPr>
          <w:rFonts w:ascii="Cambria" w:hAnsi="Cambria" w:cs="Cambria"/>
          <w:color w:val="000000" w:themeColor="text1"/>
          <w:szCs w:val="24"/>
          <w:lang w:val="en-US"/>
        </w:rPr>
      </w:pPr>
      <w:r w:rsidRPr="008323F0">
        <w:rPr>
          <w:rFonts w:ascii="Cambria" w:hAnsi="Cambria" w:cs="Cambria"/>
          <w:color w:val="000000" w:themeColor="text1"/>
          <w:szCs w:val="24"/>
          <w:lang w:val="en-US"/>
        </w:rPr>
        <w:t xml:space="preserve">The estimation of the TFP is obtained from the difference of the agricultural production growth and a combination of the inputs growth. This combination is formed by labor, land </w:t>
      </w:r>
      <w:r w:rsidRPr="008323F0">
        <w:rPr>
          <w:rFonts w:ascii="Cambria" w:hAnsi="Cambria" w:cs="Cambria"/>
          <w:color w:val="000000" w:themeColor="text1"/>
          <w:szCs w:val="24"/>
          <w:lang w:val="en-US"/>
        </w:rPr>
        <w:softHyphen/>
        <w:t xml:space="preserve">-which is a combination of arable land and permanent crops with the irrigated land-, machinery, chemical fertilizers and livestock units. In order to measure the growth of production and inputs, we used the </w:t>
      </w:r>
      <w:proofErr w:type="spellStart"/>
      <w:r w:rsidRPr="008323F0">
        <w:rPr>
          <w:rFonts w:ascii="Cambria" w:hAnsi="Cambria" w:cs="Cambria"/>
          <w:color w:val="000000" w:themeColor="text1"/>
          <w:szCs w:val="24"/>
          <w:lang w:val="en-US"/>
        </w:rPr>
        <w:t>Tornqvist</w:t>
      </w:r>
      <w:proofErr w:type="spellEnd"/>
      <w:r w:rsidRPr="008323F0">
        <w:rPr>
          <w:rFonts w:ascii="Cambria" w:hAnsi="Cambria" w:cs="Cambria"/>
          <w:color w:val="000000" w:themeColor="text1"/>
          <w:szCs w:val="24"/>
          <w:lang w:val="en-US"/>
        </w:rPr>
        <w:t xml:space="preserve"> Theil index </w:t>
      </w:r>
      <w:r w:rsidRPr="008323F0">
        <w:rPr>
          <w:rFonts w:ascii="Cambria" w:hAnsi="Cambria" w:cs="Arimo"/>
          <w:color w:val="000000" w:themeColor="text1"/>
          <w:lang w:val="en-US" w:eastAsia="es-ES"/>
        </w:rPr>
        <w:t>(</w:t>
      </w:r>
      <w:proofErr w:type="spellStart"/>
      <w:r w:rsidRPr="008323F0">
        <w:rPr>
          <w:rFonts w:ascii="Cambria" w:hAnsi="Cambria" w:cs="Arimo"/>
          <w:color w:val="000000" w:themeColor="text1"/>
          <w:lang w:val="en-US" w:eastAsia="es-ES"/>
        </w:rPr>
        <w:t>Demicavilla</w:t>
      </w:r>
      <w:proofErr w:type="spellEnd"/>
      <w:r w:rsidRPr="008323F0">
        <w:rPr>
          <w:rFonts w:ascii="Cambria" w:hAnsi="Cambria" w:cs="Arimo"/>
          <w:color w:val="000000" w:themeColor="text1"/>
          <w:lang w:val="en-US" w:eastAsia="es-ES"/>
        </w:rPr>
        <w:t>-Herrero</w:t>
      </w:r>
      <w:r w:rsidRPr="008323F0">
        <w:rPr>
          <w:rFonts w:ascii="Arimo" w:hAnsi="Arimo" w:cs="Arimo"/>
          <w:color w:val="000000" w:themeColor="text1"/>
          <w:lang w:val="en-US" w:eastAsia="es-ES"/>
        </w:rPr>
        <w:t xml:space="preserve"> and San Juan-</w:t>
      </w:r>
      <w:proofErr w:type="spellStart"/>
      <w:r w:rsidRPr="008323F0">
        <w:rPr>
          <w:rFonts w:ascii="Arimo" w:hAnsi="Arimo" w:cs="Arimo"/>
          <w:color w:val="000000" w:themeColor="text1"/>
          <w:lang w:val="en-US" w:eastAsia="es-ES"/>
        </w:rPr>
        <w:t>Mesonada</w:t>
      </w:r>
      <w:proofErr w:type="spellEnd"/>
      <w:r w:rsidRPr="008323F0">
        <w:rPr>
          <w:rFonts w:ascii="Arimo" w:hAnsi="Arimo" w:cs="Arimo"/>
          <w:color w:val="000000" w:themeColor="text1"/>
          <w:lang w:val="en-US" w:eastAsia="es-ES"/>
        </w:rPr>
        <w:t xml:space="preserve"> 2000). </w:t>
      </w:r>
      <w:r w:rsidRPr="008323F0">
        <w:rPr>
          <w:rFonts w:ascii="Cambria" w:hAnsi="Cambria" w:cs="Cambria"/>
          <w:color w:val="000000" w:themeColor="text1"/>
          <w:szCs w:val="24"/>
          <w:lang w:val="en-US"/>
        </w:rPr>
        <w:t xml:space="preserve">To carry out the combination, the growths of inputs have to be weighted. We used three different combinations of weightings, taking into account their economic and climatic conditions. One strong point of using this TFP calculation with </w:t>
      </w:r>
      <w:r w:rsidRPr="008323F0">
        <w:rPr>
          <w:rFonts w:ascii="Cambria" w:hAnsi="Cambria" w:cs="Cambria"/>
          <w:color w:val="000000" w:themeColor="text1"/>
          <w:szCs w:val="24"/>
          <w:lang w:val="en-US"/>
        </w:rPr>
        <w:lastRenderedPageBreak/>
        <w:t xml:space="preserve">unfixed weightings it that it takes into account the evolution of the different importance of the inputs. Based on these benchmark years, we constructed an annual series of weightings through linear interpolation. The benchmark years weightings appear in Tables A3.1, A3.2 and A3.3. </w:t>
      </w:r>
      <w:r w:rsidRPr="008323F0">
        <w:rPr>
          <w:rFonts w:ascii="Cambria" w:hAnsi="Cambria" w:cs="Times New Roman"/>
          <w:color w:val="000000" w:themeColor="text1"/>
          <w:lang w:val="en-US"/>
        </w:rPr>
        <w:t xml:space="preserve">For our calculation we considered three types of weightings drawn from studies on Mexico, Brazil and Argentina. We applied to Argentina, Chile and Uruguay the weightings of Argentina; to Mexico, Colombia, Honduras and Peru that of Mexico; and to the rest that of Brazil. In order to group the countries, we referred to the discussion on the typologies of Latin American economies conducted by Luis </w:t>
      </w:r>
      <w:proofErr w:type="spellStart"/>
      <w:r w:rsidRPr="008323F0">
        <w:rPr>
          <w:rFonts w:ascii="Cambria" w:hAnsi="Cambria" w:cs="Times New Roman"/>
          <w:color w:val="000000" w:themeColor="text1"/>
          <w:lang w:val="en-US"/>
        </w:rPr>
        <w:t>Bértola</w:t>
      </w:r>
      <w:proofErr w:type="spellEnd"/>
      <w:r w:rsidRPr="008323F0">
        <w:rPr>
          <w:rFonts w:ascii="Cambria" w:hAnsi="Cambria" w:cs="Times New Roman"/>
          <w:color w:val="000000" w:themeColor="text1"/>
          <w:lang w:val="en-US"/>
        </w:rPr>
        <w:t xml:space="preserve"> and José Antonio Ocampo in </w:t>
      </w:r>
      <w:r w:rsidRPr="008323F0">
        <w:rPr>
          <w:rFonts w:ascii="Cambria" w:hAnsi="Cambria" w:cs="Times New Roman"/>
          <w:i/>
          <w:color w:val="000000" w:themeColor="text1"/>
          <w:lang w:val="en-US"/>
        </w:rPr>
        <w:t xml:space="preserve">El </w:t>
      </w:r>
      <w:proofErr w:type="spellStart"/>
      <w:r w:rsidRPr="008323F0">
        <w:rPr>
          <w:rFonts w:ascii="Cambria" w:hAnsi="Cambria" w:cs="Times New Roman"/>
          <w:i/>
          <w:color w:val="000000" w:themeColor="text1"/>
          <w:lang w:val="en-US"/>
        </w:rPr>
        <w:t>desarrollo</w:t>
      </w:r>
      <w:proofErr w:type="spellEnd"/>
      <w:r w:rsidRPr="008323F0">
        <w:rPr>
          <w:rFonts w:ascii="Cambria" w:hAnsi="Cambria" w:cs="Times New Roman"/>
          <w:i/>
          <w:color w:val="000000" w:themeColor="text1"/>
          <w:lang w:val="en-US"/>
        </w:rPr>
        <w:t xml:space="preserve"> </w:t>
      </w:r>
      <w:proofErr w:type="spellStart"/>
      <w:r w:rsidRPr="008323F0">
        <w:rPr>
          <w:rFonts w:ascii="Cambria" w:hAnsi="Cambria" w:cs="Times New Roman"/>
          <w:i/>
          <w:color w:val="000000" w:themeColor="text1"/>
          <w:lang w:val="en-US"/>
        </w:rPr>
        <w:t>económico</w:t>
      </w:r>
      <w:proofErr w:type="spellEnd"/>
      <w:r w:rsidRPr="008323F0">
        <w:rPr>
          <w:rFonts w:ascii="Cambria" w:hAnsi="Cambria" w:cs="Times New Roman"/>
          <w:i/>
          <w:color w:val="000000" w:themeColor="text1"/>
          <w:lang w:val="en-US"/>
        </w:rPr>
        <w:t xml:space="preserve"> de América Latina </w:t>
      </w:r>
      <w:proofErr w:type="spellStart"/>
      <w:r w:rsidRPr="008323F0">
        <w:rPr>
          <w:rFonts w:ascii="Cambria" w:hAnsi="Cambria" w:cs="Times New Roman"/>
          <w:i/>
          <w:color w:val="000000" w:themeColor="text1"/>
          <w:lang w:val="en-US"/>
        </w:rPr>
        <w:t>desde</w:t>
      </w:r>
      <w:proofErr w:type="spellEnd"/>
      <w:r w:rsidRPr="008323F0">
        <w:rPr>
          <w:rFonts w:ascii="Cambria" w:hAnsi="Cambria" w:cs="Times New Roman"/>
          <w:i/>
          <w:color w:val="000000" w:themeColor="text1"/>
          <w:lang w:val="en-US"/>
        </w:rPr>
        <w:t xml:space="preserve"> la </w:t>
      </w:r>
      <w:proofErr w:type="spellStart"/>
      <w:r w:rsidRPr="008323F0">
        <w:rPr>
          <w:rFonts w:ascii="Cambria" w:hAnsi="Cambria" w:cs="Times New Roman"/>
          <w:i/>
          <w:color w:val="000000" w:themeColor="text1"/>
          <w:lang w:val="en-US"/>
        </w:rPr>
        <w:t>independencia</w:t>
      </w:r>
      <w:proofErr w:type="spellEnd"/>
      <w:r w:rsidRPr="008323F0">
        <w:rPr>
          <w:rFonts w:ascii="Cambria" w:hAnsi="Cambria" w:cs="Times New Roman"/>
          <w:color w:val="000000" w:themeColor="text1"/>
          <w:lang w:val="en-US"/>
        </w:rPr>
        <w:t xml:space="preserve"> (</w:t>
      </w:r>
      <w:proofErr w:type="spellStart"/>
      <w:r w:rsidRPr="008323F0">
        <w:rPr>
          <w:rFonts w:ascii="Cambria" w:hAnsi="Cambria" w:cs="Times New Roman"/>
          <w:i/>
          <w:iCs/>
          <w:color w:val="000000" w:themeColor="text1"/>
          <w:lang w:val="en-US"/>
        </w:rPr>
        <w:t>Fondo</w:t>
      </w:r>
      <w:proofErr w:type="spellEnd"/>
      <w:r w:rsidRPr="008323F0">
        <w:rPr>
          <w:rFonts w:ascii="Cambria" w:hAnsi="Cambria" w:cs="Times New Roman"/>
          <w:i/>
          <w:iCs/>
          <w:color w:val="000000" w:themeColor="text1"/>
          <w:lang w:val="en-US"/>
        </w:rPr>
        <w:t xml:space="preserve"> de </w:t>
      </w:r>
      <w:proofErr w:type="spellStart"/>
      <w:r w:rsidRPr="008323F0">
        <w:rPr>
          <w:rFonts w:ascii="Cambria" w:hAnsi="Cambria" w:cs="Times New Roman"/>
          <w:i/>
          <w:iCs/>
          <w:color w:val="000000" w:themeColor="text1"/>
          <w:lang w:val="en-US"/>
        </w:rPr>
        <w:t>Cultura</w:t>
      </w:r>
      <w:proofErr w:type="spellEnd"/>
      <w:r w:rsidRPr="008323F0">
        <w:rPr>
          <w:rFonts w:ascii="Cambria" w:hAnsi="Cambria" w:cs="Times New Roman"/>
          <w:i/>
          <w:iCs/>
          <w:color w:val="000000" w:themeColor="text1"/>
          <w:lang w:val="en-US"/>
        </w:rPr>
        <w:t xml:space="preserve"> </w:t>
      </w:r>
      <w:proofErr w:type="spellStart"/>
      <w:r w:rsidRPr="008323F0">
        <w:rPr>
          <w:rFonts w:ascii="Cambria" w:hAnsi="Cambria" w:cs="Times New Roman"/>
          <w:i/>
          <w:iCs/>
          <w:color w:val="000000" w:themeColor="text1"/>
          <w:lang w:val="en-US"/>
        </w:rPr>
        <w:t>Económica</w:t>
      </w:r>
      <w:proofErr w:type="spellEnd"/>
      <w:r w:rsidRPr="008323F0">
        <w:rPr>
          <w:rFonts w:ascii="Cambria" w:hAnsi="Cambria" w:cs="Times New Roman"/>
          <w:i/>
          <w:iCs/>
          <w:color w:val="000000" w:themeColor="text1"/>
          <w:lang w:val="en-US"/>
        </w:rPr>
        <w:t>, México</w:t>
      </w:r>
      <w:r w:rsidRPr="008323F0">
        <w:rPr>
          <w:rFonts w:ascii="Cambria" w:hAnsi="Cambria" w:cs="Times New Roman"/>
          <w:color w:val="000000" w:themeColor="text1"/>
          <w:lang w:val="en-US"/>
        </w:rPr>
        <w:t>, 2013) on pages 24-29. These authors offer several possibilities taking into account the economy as a whole and the timeframe. In our opinion, for our case it would be appropriate to select what is principally based on agriculture. Therefore, we classified the countries into three groups:</w:t>
      </w:r>
    </w:p>
    <w:p w14:paraId="3147205D" w14:textId="77777777" w:rsidR="00172957" w:rsidRPr="008323F0" w:rsidRDefault="00172957" w:rsidP="00172957">
      <w:pPr>
        <w:spacing w:after="0" w:line="480" w:lineRule="auto"/>
        <w:jc w:val="both"/>
        <w:rPr>
          <w:rFonts w:ascii="Cambria" w:hAnsi="Cambria" w:cs="Times New Roman"/>
          <w:color w:val="000000" w:themeColor="text1"/>
          <w:lang w:val="en-US"/>
        </w:rPr>
      </w:pPr>
      <w:r w:rsidRPr="008323F0">
        <w:rPr>
          <w:rFonts w:ascii="Cambria" w:hAnsi="Cambria" w:cs="Times New Roman"/>
          <w:color w:val="000000" w:themeColor="text1"/>
          <w:lang w:val="en-US"/>
        </w:rPr>
        <w:t>-</w:t>
      </w:r>
      <w:r w:rsidRPr="008323F0">
        <w:rPr>
          <w:rFonts w:ascii="Cambria" w:hAnsi="Cambria" w:cs="Times New Roman"/>
          <w:color w:val="000000" w:themeColor="text1"/>
          <w:lang w:val="en-US"/>
        </w:rPr>
        <w:tab/>
        <w:t>temperate climate agricultures: Argentina, Chile, Uruguay</w:t>
      </w:r>
    </w:p>
    <w:p w14:paraId="10B16F79" w14:textId="77777777" w:rsidR="00172957" w:rsidRPr="008323F0" w:rsidRDefault="00172957" w:rsidP="00172957">
      <w:pPr>
        <w:spacing w:after="0" w:line="480" w:lineRule="auto"/>
        <w:jc w:val="both"/>
        <w:rPr>
          <w:rFonts w:ascii="Cambria" w:hAnsi="Cambria" w:cs="Times New Roman"/>
          <w:color w:val="000000" w:themeColor="text1"/>
          <w:lang w:val="en-US"/>
        </w:rPr>
      </w:pPr>
      <w:r w:rsidRPr="008323F0">
        <w:rPr>
          <w:rFonts w:ascii="Cambria" w:hAnsi="Cambria" w:cs="Times New Roman"/>
          <w:color w:val="000000" w:themeColor="text1"/>
          <w:lang w:val="en-US"/>
        </w:rPr>
        <w:t>-</w:t>
      </w:r>
      <w:r w:rsidRPr="008323F0">
        <w:rPr>
          <w:rFonts w:ascii="Cambria" w:hAnsi="Cambria" w:cs="Times New Roman"/>
          <w:color w:val="000000" w:themeColor="text1"/>
          <w:lang w:val="en-US"/>
        </w:rPr>
        <w:tab/>
        <w:t>tropical agricultures with a large Afro-American workforce: Brazil, Venezuela and Panama</w:t>
      </w:r>
    </w:p>
    <w:p w14:paraId="020E26B7" w14:textId="77777777" w:rsidR="00172957" w:rsidRPr="008323F0" w:rsidRDefault="00172957" w:rsidP="00172957">
      <w:pPr>
        <w:spacing w:after="0" w:line="480" w:lineRule="auto"/>
        <w:ind w:left="700" w:hanging="700"/>
        <w:jc w:val="both"/>
        <w:rPr>
          <w:rFonts w:ascii="Cambria" w:hAnsi="Cambria" w:cs="Times New Roman"/>
          <w:color w:val="000000" w:themeColor="text1"/>
          <w:lang w:val="en-US"/>
        </w:rPr>
      </w:pPr>
      <w:r w:rsidRPr="008323F0">
        <w:rPr>
          <w:rFonts w:ascii="Cambria" w:hAnsi="Cambria" w:cs="Times New Roman"/>
          <w:color w:val="000000" w:themeColor="text1"/>
          <w:lang w:val="en-US"/>
        </w:rPr>
        <w:t xml:space="preserve">- </w:t>
      </w:r>
      <w:r w:rsidRPr="008323F0">
        <w:rPr>
          <w:rFonts w:ascii="Cambria" w:hAnsi="Cambria" w:cs="Times New Roman"/>
          <w:color w:val="000000" w:themeColor="text1"/>
          <w:lang w:val="en-US"/>
        </w:rPr>
        <w:tab/>
        <w:t>mixed temperate-tropical climate agricultures, with traditional subsistence farming and a predominantly Indo-American workforce: Mexico, Colombia, Honduras, Peru.</w:t>
      </w:r>
    </w:p>
    <w:p w14:paraId="5449BB8B" w14:textId="488A2D17" w:rsidR="00172957" w:rsidRPr="008323F0" w:rsidRDefault="00172957" w:rsidP="00172957">
      <w:pPr>
        <w:spacing w:after="0" w:line="480" w:lineRule="auto"/>
        <w:jc w:val="both"/>
        <w:rPr>
          <w:rFonts w:ascii="Cambria" w:hAnsi="Cambria" w:cs="Times New Roman"/>
          <w:color w:val="000000" w:themeColor="text1"/>
          <w:lang w:val="en-US"/>
        </w:rPr>
      </w:pPr>
      <w:r w:rsidRPr="000E74EB">
        <w:rPr>
          <w:rFonts w:ascii="Cambria" w:hAnsi="Cambria" w:cs="Times New Roman"/>
          <w:lang w:val="en-US"/>
        </w:rPr>
        <w:t>Besides</w:t>
      </w:r>
      <w:r w:rsidRPr="008323F0">
        <w:rPr>
          <w:rFonts w:ascii="Cambria" w:hAnsi="Cambria" w:cs="Times New Roman"/>
          <w:color w:val="000000" w:themeColor="text1"/>
          <w:lang w:val="en-US"/>
        </w:rPr>
        <w:t>, as explained in the Appendix from Martín-</w:t>
      </w:r>
      <w:proofErr w:type="spellStart"/>
      <w:r w:rsidRPr="008323F0">
        <w:rPr>
          <w:rFonts w:ascii="Cambria" w:hAnsi="Cambria" w:cs="Times New Roman"/>
          <w:color w:val="000000" w:themeColor="text1"/>
          <w:lang w:val="en-US"/>
        </w:rPr>
        <w:t>Retortillo</w:t>
      </w:r>
      <w:proofErr w:type="spellEnd"/>
      <w:r w:rsidRPr="008323F0">
        <w:rPr>
          <w:rFonts w:ascii="Cambria" w:hAnsi="Cambria" w:cs="Times New Roman"/>
          <w:color w:val="000000" w:themeColor="text1"/>
          <w:lang w:val="en-US"/>
        </w:rPr>
        <w:t xml:space="preserve"> </w:t>
      </w:r>
      <w:r w:rsidRPr="008323F0">
        <w:rPr>
          <w:rFonts w:ascii="Cambria" w:hAnsi="Cambria" w:cs="Times New Roman"/>
          <w:i/>
          <w:iCs/>
          <w:color w:val="000000" w:themeColor="text1"/>
          <w:lang w:val="en-US"/>
        </w:rPr>
        <w:t>et al.</w:t>
      </w:r>
      <w:r w:rsidRPr="008323F0">
        <w:rPr>
          <w:rFonts w:ascii="Cambria" w:hAnsi="Cambria" w:cs="Times New Roman"/>
          <w:color w:val="000000" w:themeColor="text1"/>
          <w:lang w:val="en-US"/>
        </w:rPr>
        <w:t xml:space="preserve"> </w:t>
      </w:r>
      <w:r w:rsidRPr="000E74EB">
        <w:rPr>
          <w:rFonts w:ascii="Cambria" w:hAnsi="Cambria" w:cs="Times New Roman"/>
          <w:lang w:val="en-US"/>
        </w:rPr>
        <w:t xml:space="preserve">(2019), in order to confirm the robustness of the criteria adopted and to determine how sensitive the calculations are to a change in the weightings, we ran simulations using alternative values. In general, as we can observe in Table A.3.1 for Mexico, </w:t>
      </w:r>
      <w:r w:rsidRPr="000E74EB">
        <w:rPr>
          <w:rFonts w:ascii="Cambria" w:hAnsi="Cambria" w:cs="Times New Roman"/>
          <w:lang w:val="en-US"/>
        </w:rPr>
        <w:lastRenderedPageBreak/>
        <w:t xml:space="preserve">the differences are small. Furthermore, when we calculate the correlation between the results obtained for each corresponding group of weightings (Argentina, Mexico and Brazil), </w:t>
      </w:r>
      <w:r w:rsidRPr="008323F0">
        <w:rPr>
          <w:rFonts w:ascii="Cambria" w:hAnsi="Cambria" w:cs="Times New Roman"/>
          <w:color w:val="000000" w:themeColor="text1"/>
          <w:lang w:val="en-US"/>
        </w:rPr>
        <w:t xml:space="preserve">considered </w:t>
      </w:r>
      <w:r w:rsidRPr="008323F0">
        <w:rPr>
          <w:rFonts w:ascii="Cambria" w:hAnsi="Cambria" w:cs="Times New Roman"/>
          <w:i/>
          <w:iCs/>
          <w:color w:val="000000" w:themeColor="text1"/>
          <w:lang w:val="en-US"/>
        </w:rPr>
        <w:t>vis-à-vis</w:t>
      </w:r>
      <w:r w:rsidRPr="008323F0">
        <w:rPr>
          <w:rFonts w:ascii="Cambria" w:hAnsi="Cambria" w:cs="Times New Roman"/>
          <w:color w:val="000000" w:themeColor="text1"/>
          <w:lang w:val="en-US"/>
        </w:rPr>
        <w:t xml:space="preserve">, we </w:t>
      </w:r>
      <w:r w:rsidRPr="000E74EB">
        <w:rPr>
          <w:rFonts w:ascii="Cambria" w:hAnsi="Cambria" w:cs="Times New Roman"/>
          <w:lang w:val="en-US"/>
        </w:rPr>
        <w:t xml:space="preserve">find high coefficients: 0.94 (between the values obtained with the weightings of Argentina and Mexico), 0.96 (Argentina and Brazil) and </w:t>
      </w:r>
      <w:r w:rsidR="006C359E" w:rsidRPr="008323F0">
        <w:rPr>
          <w:rFonts w:ascii="Cambria" w:hAnsi="Cambria" w:cs="Times New Roman"/>
          <w:color w:val="000000" w:themeColor="text1"/>
          <w:lang w:val="en-US"/>
        </w:rPr>
        <w:t>0.86 (</w:t>
      </w:r>
      <w:r w:rsidRPr="008323F0">
        <w:rPr>
          <w:rFonts w:ascii="Cambria" w:hAnsi="Cambria" w:cs="Times New Roman"/>
          <w:color w:val="000000" w:themeColor="text1"/>
          <w:lang w:val="en-US"/>
        </w:rPr>
        <w:t>Mexico and Brazil).   We believe that these correlation coefficients, which are high and close to the values obtained, constitute solid proof of robustness, although it should be taken into account that different weightings do not generate exactly the same results. In the case of Argentinian weightings, we took two fixed weightings into account (Díaz Alejandro</w:t>
      </w:r>
      <w:r w:rsidR="006C359E">
        <w:rPr>
          <w:rFonts w:ascii="Cambria" w:hAnsi="Cambria" w:cs="Times New Roman"/>
          <w:color w:val="000000" w:themeColor="text1"/>
          <w:lang w:val="en-US"/>
        </w:rPr>
        <w:t xml:space="preserve">, </w:t>
      </w:r>
      <w:r w:rsidRPr="008323F0">
        <w:rPr>
          <w:rFonts w:ascii="Cambria" w:hAnsi="Cambria" w:cs="Times New Roman"/>
          <w:color w:val="000000" w:themeColor="text1"/>
          <w:lang w:val="en-US"/>
        </w:rPr>
        <w:t>1950 for 1950 and Elías</w:t>
      </w:r>
      <w:r w:rsidR="006C359E">
        <w:rPr>
          <w:rFonts w:ascii="Cambria" w:hAnsi="Cambria" w:cs="Times New Roman"/>
          <w:color w:val="000000" w:themeColor="text1"/>
          <w:lang w:val="en-US"/>
        </w:rPr>
        <w:t xml:space="preserve">, </w:t>
      </w:r>
      <w:r w:rsidRPr="008323F0">
        <w:rPr>
          <w:rFonts w:ascii="Cambria" w:hAnsi="Cambria" w:cs="Times New Roman"/>
          <w:color w:val="000000" w:themeColor="text1"/>
          <w:lang w:val="en-US"/>
        </w:rPr>
        <w:t>1992 for 2008). We estimated a linear interpolation between these two years in order to obtain an annual series. These two references offered weightings for labor, land and capital. We disaggregate the capital weightings assuming this is the same distribution as the Brazilian weightings.</w:t>
      </w:r>
    </w:p>
    <w:p w14:paraId="34C9C4EE" w14:textId="62F7FD55" w:rsidR="005D7014" w:rsidRDefault="005D7014" w:rsidP="00172957">
      <w:pPr>
        <w:spacing w:after="0" w:line="240" w:lineRule="auto"/>
        <w:jc w:val="center"/>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 xml:space="preserve">TABLE </w:t>
      </w:r>
      <w:r w:rsidR="00172957" w:rsidRPr="008323F0">
        <w:rPr>
          <w:rFonts w:ascii="Cambria" w:hAnsi="Cambria" w:cs="Times New Roman"/>
          <w:color w:val="000000" w:themeColor="text1"/>
          <w:szCs w:val="24"/>
          <w:lang w:val="en-US"/>
        </w:rPr>
        <w:t xml:space="preserve">A3.1. </w:t>
      </w:r>
    </w:p>
    <w:p w14:paraId="2BACA02F" w14:textId="3B949C34" w:rsidR="00172957" w:rsidRPr="008323F0" w:rsidRDefault="00172957" w:rsidP="00172957">
      <w:pPr>
        <w:spacing w:after="0" w:line="240" w:lineRule="auto"/>
        <w:jc w:val="center"/>
        <w:rPr>
          <w:rFonts w:ascii="Cambria" w:hAnsi="Cambria" w:cs="Times New Roman"/>
          <w:i/>
          <w:color w:val="000000" w:themeColor="text1"/>
          <w:szCs w:val="24"/>
          <w:lang w:val="en-US"/>
        </w:rPr>
      </w:pPr>
      <w:r w:rsidRPr="008323F0">
        <w:rPr>
          <w:rFonts w:ascii="Cambria" w:hAnsi="Cambria" w:cs="Times New Roman"/>
          <w:i/>
          <w:color w:val="000000" w:themeColor="text1"/>
          <w:szCs w:val="24"/>
          <w:lang w:val="en-US"/>
        </w:rPr>
        <w:t>Weightings corresponding to Mexico</w:t>
      </w:r>
    </w:p>
    <w:p w14:paraId="1889F901" w14:textId="77777777" w:rsidR="00172957" w:rsidRPr="008323F0" w:rsidRDefault="00172957" w:rsidP="00172957">
      <w:pPr>
        <w:spacing w:after="0" w:line="240" w:lineRule="auto"/>
        <w:jc w:val="center"/>
        <w:rPr>
          <w:rFonts w:ascii="Cambria" w:hAnsi="Cambria" w:cs="Times New Roman"/>
          <w:caps/>
          <w:color w:val="000000" w:themeColor="text1"/>
          <w:szCs w:val="24"/>
          <w:lang w:val="en-US"/>
        </w:rPr>
      </w:pPr>
    </w:p>
    <w:tbl>
      <w:tblPr>
        <w:tblW w:w="0" w:type="auto"/>
        <w:jc w:val="center"/>
        <w:tblCellMar>
          <w:left w:w="70" w:type="dxa"/>
          <w:right w:w="70" w:type="dxa"/>
        </w:tblCellMar>
        <w:tblLook w:val="00A0" w:firstRow="1" w:lastRow="0" w:firstColumn="1" w:lastColumn="0" w:noHBand="0" w:noVBand="0"/>
      </w:tblPr>
      <w:tblGrid>
        <w:gridCol w:w="672"/>
        <w:gridCol w:w="721"/>
        <w:gridCol w:w="721"/>
        <w:gridCol w:w="737"/>
        <w:gridCol w:w="1442"/>
        <w:gridCol w:w="1183"/>
      </w:tblGrid>
      <w:tr w:rsidR="008323F0" w:rsidRPr="008323F0" w14:paraId="3E468AC2" w14:textId="77777777" w:rsidTr="009217ED">
        <w:trPr>
          <w:trHeight w:val="285"/>
          <w:jc w:val="center"/>
        </w:trPr>
        <w:tc>
          <w:tcPr>
            <w:tcW w:w="0" w:type="auto"/>
            <w:noWrap/>
            <w:vAlign w:val="center"/>
          </w:tcPr>
          <w:p w14:paraId="00224B3F" w14:textId="77777777" w:rsidR="00172957" w:rsidRPr="008323F0" w:rsidRDefault="00172957" w:rsidP="009217ED">
            <w:pPr>
              <w:spacing w:after="0" w:line="240" w:lineRule="auto"/>
              <w:jc w:val="right"/>
              <w:rPr>
                <w:rFonts w:ascii="Cambria" w:hAnsi="Cambria" w:cs="Times New Roman"/>
                <w:color w:val="000000" w:themeColor="text1"/>
                <w:szCs w:val="24"/>
                <w:lang w:val="en-US" w:eastAsia="es-ES"/>
              </w:rPr>
            </w:pPr>
          </w:p>
        </w:tc>
        <w:tc>
          <w:tcPr>
            <w:tcW w:w="0" w:type="auto"/>
            <w:noWrap/>
            <w:vAlign w:val="center"/>
            <w:hideMark/>
          </w:tcPr>
          <w:p w14:paraId="3EAD65FC"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 xml:space="preserve">Work </w:t>
            </w:r>
          </w:p>
        </w:tc>
        <w:tc>
          <w:tcPr>
            <w:tcW w:w="0" w:type="auto"/>
            <w:noWrap/>
            <w:vAlign w:val="center"/>
            <w:hideMark/>
          </w:tcPr>
          <w:p w14:paraId="1D2E53EF"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Land</w:t>
            </w:r>
          </w:p>
        </w:tc>
        <w:tc>
          <w:tcPr>
            <w:tcW w:w="0" w:type="auto"/>
            <w:noWrap/>
            <w:vAlign w:val="center"/>
            <w:hideMark/>
          </w:tcPr>
          <w:p w14:paraId="1556C275"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Cattle</w:t>
            </w:r>
          </w:p>
        </w:tc>
        <w:tc>
          <w:tcPr>
            <w:tcW w:w="0" w:type="auto"/>
            <w:noWrap/>
            <w:vAlign w:val="center"/>
            <w:hideMark/>
          </w:tcPr>
          <w:p w14:paraId="3C6EB2AF"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Fixed capital</w:t>
            </w:r>
          </w:p>
        </w:tc>
        <w:tc>
          <w:tcPr>
            <w:tcW w:w="0" w:type="auto"/>
            <w:noWrap/>
            <w:vAlign w:val="center"/>
            <w:hideMark/>
          </w:tcPr>
          <w:p w14:paraId="7DC9B58B"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Chemicals</w:t>
            </w:r>
          </w:p>
        </w:tc>
      </w:tr>
      <w:tr w:rsidR="008323F0" w:rsidRPr="008323F0" w14:paraId="6E93B357" w14:textId="77777777" w:rsidTr="009217ED">
        <w:trPr>
          <w:trHeight w:val="398"/>
          <w:jc w:val="center"/>
        </w:trPr>
        <w:tc>
          <w:tcPr>
            <w:tcW w:w="0" w:type="auto"/>
            <w:noWrap/>
            <w:vAlign w:val="center"/>
            <w:hideMark/>
          </w:tcPr>
          <w:p w14:paraId="334618A8" w14:textId="77777777" w:rsidR="00172957" w:rsidRPr="008323F0" w:rsidRDefault="00172957" w:rsidP="009217ED">
            <w:pPr>
              <w:spacing w:after="0" w:line="240" w:lineRule="auto"/>
              <w:jc w:val="right"/>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1950</w:t>
            </w:r>
          </w:p>
        </w:tc>
        <w:tc>
          <w:tcPr>
            <w:tcW w:w="0" w:type="auto"/>
            <w:noWrap/>
            <w:vAlign w:val="center"/>
            <w:hideMark/>
          </w:tcPr>
          <w:p w14:paraId="232CB941"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eastAsia="es-ES"/>
              </w:rPr>
            </w:pPr>
            <w:r w:rsidRPr="008323F0">
              <w:rPr>
                <w:rFonts w:ascii="Cambria" w:eastAsia="BatangChe" w:hAnsi="Cambria" w:cs="Times New Roman"/>
                <w:color w:val="000000" w:themeColor="text1"/>
                <w:sz w:val="24"/>
                <w:szCs w:val="24"/>
                <w:lang w:val="en-US" w:eastAsia="es-ES"/>
              </w:rPr>
              <w:t>0.256</w:t>
            </w:r>
          </w:p>
        </w:tc>
        <w:tc>
          <w:tcPr>
            <w:tcW w:w="0" w:type="auto"/>
            <w:noWrap/>
            <w:vAlign w:val="center"/>
            <w:hideMark/>
          </w:tcPr>
          <w:p w14:paraId="05CBAC63"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eastAsia="es-ES"/>
              </w:rPr>
            </w:pPr>
            <w:r w:rsidRPr="008323F0">
              <w:rPr>
                <w:rFonts w:ascii="Cambria" w:eastAsia="BatangChe" w:hAnsi="Cambria" w:cs="Times New Roman"/>
                <w:color w:val="000000" w:themeColor="text1"/>
                <w:sz w:val="24"/>
                <w:szCs w:val="24"/>
                <w:lang w:val="en-US" w:eastAsia="es-ES"/>
              </w:rPr>
              <w:t>0.489</w:t>
            </w:r>
          </w:p>
        </w:tc>
        <w:tc>
          <w:tcPr>
            <w:tcW w:w="0" w:type="auto"/>
            <w:noWrap/>
            <w:vAlign w:val="center"/>
            <w:hideMark/>
          </w:tcPr>
          <w:p w14:paraId="71A10729"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eastAsia="es-ES"/>
              </w:rPr>
            </w:pPr>
            <w:r w:rsidRPr="008323F0">
              <w:rPr>
                <w:rFonts w:ascii="Cambria" w:eastAsia="BatangChe" w:hAnsi="Cambria" w:cs="Times New Roman"/>
                <w:color w:val="000000" w:themeColor="text1"/>
                <w:sz w:val="24"/>
                <w:szCs w:val="24"/>
                <w:lang w:val="en-US" w:eastAsia="es-ES"/>
              </w:rPr>
              <w:t>0.118</w:t>
            </w:r>
          </w:p>
        </w:tc>
        <w:tc>
          <w:tcPr>
            <w:tcW w:w="0" w:type="auto"/>
            <w:noWrap/>
            <w:vAlign w:val="center"/>
            <w:hideMark/>
          </w:tcPr>
          <w:p w14:paraId="499CAEBF"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eastAsia="es-ES"/>
              </w:rPr>
            </w:pPr>
            <w:r w:rsidRPr="008323F0">
              <w:rPr>
                <w:rFonts w:ascii="Cambria" w:eastAsia="BatangChe" w:hAnsi="Cambria" w:cs="Times New Roman"/>
                <w:color w:val="000000" w:themeColor="text1"/>
                <w:sz w:val="24"/>
                <w:szCs w:val="24"/>
                <w:lang w:val="en-US" w:eastAsia="es-ES"/>
              </w:rPr>
              <w:t>0.089</w:t>
            </w:r>
          </w:p>
        </w:tc>
        <w:tc>
          <w:tcPr>
            <w:tcW w:w="0" w:type="auto"/>
            <w:noWrap/>
            <w:vAlign w:val="center"/>
            <w:hideMark/>
          </w:tcPr>
          <w:p w14:paraId="1AE8C329"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eastAsia="es-ES"/>
              </w:rPr>
            </w:pPr>
            <w:r w:rsidRPr="008323F0">
              <w:rPr>
                <w:rFonts w:ascii="Cambria" w:eastAsia="BatangChe" w:hAnsi="Cambria" w:cs="Times New Roman"/>
                <w:color w:val="000000" w:themeColor="text1"/>
                <w:sz w:val="24"/>
                <w:szCs w:val="24"/>
                <w:lang w:val="en-US" w:eastAsia="es-ES"/>
              </w:rPr>
              <w:t>0.048</w:t>
            </w:r>
          </w:p>
        </w:tc>
      </w:tr>
      <w:tr w:rsidR="008323F0" w:rsidRPr="008323F0" w14:paraId="3850F108" w14:textId="77777777" w:rsidTr="009217ED">
        <w:trPr>
          <w:trHeight w:val="285"/>
          <w:jc w:val="center"/>
        </w:trPr>
        <w:tc>
          <w:tcPr>
            <w:tcW w:w="0" w:type="auto"/>
            <w:noWrap/>
            <w:vAlign w:val="center"/>
            <w:hideMark/>
          </w:tcPr>
          <w:p w14:paraId="3353FA55" w14:textId="77777777" w:rsidR="00172957" w:rsidRPr="008323F0" w:rsidRDefault="00172957" w:rsidP="009217ED">
            <w:pPr>
              <w:spacing w:after="0" w:line="240" w:lineRule="auto"/>
              <w:jc w:val="right"/>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1973</w:t>
            </w:r>
          </w:p>
        </w:tc>
        <w:tc>
          <w:tcPr>
            <w:tcW w:w="0" w:type="auto"/>
            <w:noWrap/>
            <w:vAlign w:val="bottom"/>
            <w:hideMark/>
          </w:tcPr>
          <w:p w14:paraId="37B74DBF"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0.242</w:t>
            </w:r>
          </w:p>
        </w:tc>
        <w:tc>
          <w:tcPr>
            <w:tcW w:w="0" w:type="auto"/>
            <w:noWrap/>
            <w:vAlign w:val="bottom"/>
            <w:hideMark/>
          </w:tcPr>
          <w:p w14:paraId="0E2E5B14"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0.373</w:t>
            </w:r>
          </w:p>
        </w:tc>
        <w:tc>
          <w:tcPr>
            <w:tcW w:w="0" w:type="auto"/>
            <w:noWrap/>
            <w:vAlign w:val="bottom"/>
            <w:hideMark/>
          </w:tcPr>
          <w:p w14:paraId="2368B4B5"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0.200</w:t>
            </w:r>
          </w:p>
        </w:tc>
        <w:tc>
          <w:tcPr>
            <w:tcW w:w="0" w:type="auto"/>
            <w:noWrap/>
            <w:vAlign w:val="bottom"/>
            <w:hideMark/>
          </w:tcPr>
          <w:p w14:paraId="02E93E34"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0.147</w:t>
            </w:r>
          </w:p>
        </w:tc>
        <w:tc>
          <w:tcPr>
            <w:tcW w:w="0" w:type="auto"/>
            <w:noWrap/>
            <w:vAlign w:val="bottom"/>
            <w:hideMark/>
          </w:tcPr>
          <w:p w14:paraId="4903F814"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0.038</w:t>
            </w:r>
          </w:p>
        </w:tc>
      </w:tr>
      <w:tr w:rsidR="008323F0" w:rsidRPr="008323F0" w14:paraId="224E0C1E" w14:textId="77777777" w:rsidTr="009217ED">
        <w:trPr>
          <w:trHeight w:val="285"/>
          <w:jc w:val="center"/>
        </w:trPr>
        <w:tc>
          <w:tcPr>
            <w:tcW w:w="0" w:type="auto"/>
            <w:noWrap/>
            <w:vAlign w:val="center"/>
            <w:hideMark/>
          </w:tcPr>
          <w:p w14:paraId="143BA19E" w14:textId="77777777" w:rsidR="00172957" w:rsidRPr="008323F0" w:rsidRDefault="00172957" w:rsidP="009217ED">
            <w:pPr>
              <w:spacing w:after="0" w:line="240" w:lineRule="auto"/>
              <w:jc w:val="right"/>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1990</w:t>
            </w:r>
          </w:p>
        </w:tc>
        <w:tc>
          <w:tcPr>
            <w:tcW w:w="0" w:type="auto"/>
            <w:noWrap/>
            <w:vAlign w:val="bottom"/>
            <w:hideMark/>
          </w:tcPr>
          <w:p w14:paraId="4EB3D87B"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0.117</w:t>
            </w:r>
          </w:p>
        </w:tc>
        <w:tc>
          <w:tcPr>
            <w:tcW w:w="0" w:type="auto"/>
            <w:noWrap/>
            <w:vAlign w:val="bottom"/>
            <w:hideMark/>
          </w:tcPr>
          <w:p w14:paraId="6484B55B"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0.202</w:t>
            </w:r>
          </w:p>
        </w:tc>
        <w:tc>
          <w:tcPr>
            <w:tcW w:w="0" w:type="auto"/>
            <w:noWrap/>
            <w:vAlign w:val="bottom"/>
            <w:hideMark/>
          </w:tcPr>
          <w:p w14:paraId="522E599F"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0.362</w:t>
            </w:r>
          </w:p>
        </w:tc>
        <w:tc>
          <w:tcPr>
            <w:tcW w:w="0" w:type="auto"/>
            <w:noWrap/>
            <w:vAlign w:val="bottom"/>
            <w:hideMark/>
          </w:tcPr>
          <w:p w14:paraId="57310260"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0.289</w:t>
            </w:r>
          </w:p>
        </w:tc>
        <w:tc>
          <w:tcPr>
            <w:tcW w:w="0" w:type="auto"/>
            <w:noWrap/>
            <w:vAlign w:val="bottom"/>
            <w:hideMark/>
          </w:tcPr>
          <w:p w14:paraId="0E350002"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0.031</w:t>
            </w:r>
          </w:p>
        </w:tc>
      </w:tr>
      <w:tr w:rsidR="00172957" w:rsidRPr="008323F0" w14:paraId="4922A472" w14:textId="77777777" w:rsidTr="009217ED">
        <w:trPr>
          <w:trHeight w:val="285"/>
          <w:jc w:val="center"/>
        </w:trPr>
        <w:tc>
          <w:tcPr>
            <w:tcW w:w="0" w:type="auto"/>
            <w:noWrap/>
            <w:vAlign w:val="center"/>
            <w:hideMark/>
          </w:tcPr>
          <w:p w14:paraId="2733A800" w14:textId="77777777" w:rsidR="00172957" w:rsidRPr="008323F0" w:rsidRDefault="00172957" w:rsidP="009217ED">
            <w:pPr>
              <w:spacing w:after="0" w:line="240" w:lineRule="auto"/>
              <w:jc w:val="right"/>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2008</w:t>
            </w:r>
          </w:p>
        </w:tc>
        <w:tc>
          <w:tcPr>
            <w:tcW w:w="0" w:type="auto"/>
            <w:noWrap/>
            <w:vAlign w:val="bottom"/>
            <w:hideMark/>
          </w:tcPr>
          <w:p w14:paraId="03C0DE52"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0.115</w:t>
            </w:r>
          </w:p>
        </w:tc>
        <w:tc>
          <w:tcPr>
            <w:tcW w:w="0" w:type="auto"/>
            <w:noWrap/>
            <w:vAlign w:val="bottom"/>
            <w:hideMark/>
          </w:tcPr>
          <w:p w14:paraId="191DACDC"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0.225</w:t>
            </w:r>
          </w:p>
        </w:tc>
        <w:tc>
          <w:tcPr>
            <w:tcW w:w="0" w:type="auto"/>
            <w:noWrap/>
            <w:vAlign w:val="bottom"/>
            <w:hideMark/>
          </w:tcPr>
          <w:p w14:paraId="227D28D3"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0.353</w:t>
            </w:r>
          </w:p>
        </w:tc>
        <w:tc>
          <w:tcPr>
            <w:tcW w:w="0" w:type="auto"/>
            <w:noWrap/>
            <w:vAlign w:val="bottom"/>
            <w:hideMark/>
          </w:tcPr>
          <w:p w14:paraId="3693E345"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0.263</w:t>
            </w:r>
          </w:p>
        </w:tc>
        <w:tc>
          <w:tcPr>
            <w:tcW w:w="0" w:type="auto"/>
            <w:noWrap/>
            <w:vAlign w:val="bottom"/>
            <w:hideMark/>
          </w:tcPr>
          <w:p w14:paraId="6282A5E1" w14:textId="77777777" w:rsidR="00172957" w:rsidRPr="008323F0" w:rsidRDefault="00172957" w:rsidP="009217ED">
            <w:pPr>
              <w:pStyle w:val="Sinespaciado"/>
              <w:spacing w:line="276" w:lineRule="auto"/>
              <w:jc w:val="right"/>
              <w:rPr>
                <w:rFonts w:ascii="Cambria" w:eastAsia="BatangChe" w:hAnsi="Cambria" w:cs="Times New Roman"/>
                <w:color w:val="000000" w:themeColor="text1"/>
                <w:sz w:val="24"/>
                <w:szCs w:val="24"/>
                <w:lang w:val="en-US"/>
              </w:rPr>
            </w:pPr>
            <w:r w:rsidRPr="008323F0">
              <w:rPr>
                <w:rFonts w:ascii="Cambria" w:eastAsia="BatangChe" w:hAnsi="Cambria" w:cs="Times New Roman"/>
                <w:color w:val="000000" w:themeColor="text1"/>
                <w:sz w:val="24"/>
                <w:szCs w:val="24"/>
                <w:lang w:val="en-US"/>
              </w:rPr>
              <w:t>0.045</w:t>
            </w:r>
          </w:p>
        </w:tc>
      </w:tr>
    </w:tbl>
    <w:p w14:paraId="510B7EFB" w14:textId="77777777" w:rsidR="00172957" w:rsidRPr="008323F0" w:rsidRDefault="00172957" w:rsidP="00172957">
      <w:pPr>
        <w:spacing w:after="0" w:line="240" w:lineRule="auto"/>
        <w:jc w:val="center"/>
        <w:rPr>
          <w:rFonts w:ascii="Cambria" w:hAnsi="Cambria" w:cs="Times New Roman"/>
          <w:i/>
          <w:color w:val="000000" w:themeColor="text1"/>
          <w:sz w:val="20"/>
          <w:szCs w:val="20"/>
          <w:lang w:val="en-US"/>
        </w:rPr>
      </w:pPr>
    </w:p>
    <w:p w14:paraId="41134DA8" w14:textId="01277250" w:rsidR="00172957" w:rsidRPr="008323F0" w:rsidRDefault="00172957" w:rsidP="00172957">
      <w:pPr>
        <w:spacing w:after="0" w:line="240" w:lineRule="auto"/>
        <w:jc w:val="center"/>
        <w:rPr>
          <w:rFonts w:ascii="Cambria" w:hAnsi="Cambria" w:cs="Times New Roman"/>
          <w:color w:val="000000" w:themeColor="text1"/>
          <w:sz w:val="20"/>
          <w:szCs w:val="20"/>
          <w:lang w:val="en-US"/>
        </w:rPr>
      </w:pPr>
      <w:r w:rsidRPr="008323F0">
        <w:rPr>
          <w:rFonts w:ascii="Cambria" w:hAnsi="Cambria" w:cs="Times New Roman"/>
          <w:i/>
          <w:color w:val="000000" w:themeColor="text1"/>
          <w:sz w:val="20"/>
          <w:szCs w:val="20"/>
          <w:lang w:val="en-US"/>
        </w:rPr>
        <w:t>Source:</w:t>
      </w:r>
      <w:r w:rsidRPr="008323F0">
        <w:rPr>
          <w:rFonts w:ascii="Cambria" w:hAnsi="Cambria" w:cs="Times New Roman"/>
          <w:color w:val="000000" w:themeColor="text1"/>
          <w:sz w:val="20"/>
          <w:szCs w:val="20"/>
          <w:lang w:val="en-US"/>
        </w:rPr>
        <w:t xml:space="preserve"> </w:t>
      </w:r>
      <w:r w:rsidR="000A6445">
        <w:rPr>
          <w:rFonts w:ascii="Cambria" w:hAnsi="Cambria" w:cs="Times New Roman"/>
          <w:color w:val="000000" w:themeColor="text1"/>
          <w:sz w:val="20"/>
          <w:szCs w:val="20"/>
          <w:lang w:val="en-US"/>
        </w:rPr>
        <w:t xml:space="preserve">Calculated with </w:t>
      </w:r>
      <w:r w:rsidRPr="008323F0">
        <w:rPr>
          <w:rFonts w:ascii="Cambria" w:hAnsi="Cambria" w:cs="Times New Roman"/>
          <w:color w:val="000000" w:themeColor="text1"/>
          <w:sz w:val="20"/>
          <w:szCs w:val="20"/>
          <w:lang w:val="en-US"/>
        </w:rPr>
        <w:t xml:space="preserve">data from </w:t>
      </w:r>
      <w:proofErr w:type="spellStart"/>
      <w:r w:rsidRPr="008323F0">
        <w:rPr>
          <w:rFonts w:ascii="Cambria" w:hAnsi="Cambria" w:cs="Times New Roman"/>
          <w:color w:val="000000" w:themeColor="text1"/>
          <w:sz w:val="20"/>
          <w:szCs w:val="20"/>
          <w:lang w:val="en-US"/>
        </w:rPr>
        <w:t>Fuglie</w:t>
      </w:r>
      <w:proofErr w:type="spellEnd"/>
      <w:r w:rsidRPr="008323F0">
        <w:rPr>
          <w:rFonts w:ascii="Cambria" w:hAnsi="Cambria" w:cs="Times New Roman"/>
          <w:color w:val="000000" w:themeColor="text1"/>
          <w:sz w:val="20"/>
          <w:szCs w:val="20"/>
          <w:lang w:val="en-US"/>
        </w:rPr>
        <w:t xml:space="preserve"> (2012).</w:t>
      </w:r>
    </w:p>
    <w:p w14:paraId="1C970425" w14:textId="77777777" w:rsidR="00172957" w:rsidRPr="008323F0" w:rsidRDefault="00172957" w:rsidP="00172957">
      <w:pPr>
        <w:spacing w:after="0" w:line="240" w:lineRule="auto"/>
        <w:rPr>
          <w:rFonts w:ascii="Cambria" w:hAnsi="Cambria" w:cs="Times New Roman"/>
          <w:color w:val="000000" w:themeColor="text1"/>
          <w:szCs w:val="24"/>
          <w:lang w:val="en-US"/>
        </w:rPr>
      </w:pPr>
    </w:p>
    <w:p w14:paraId="6886B84F" w14:textId="77777777" w:rsidR="00172957" w:rsidRPr="008323F0" w:rsidRDefault="00172957" w:rsidP="00172957">
      <w:pPr>
        <w:spacing w:after="0" w:line="240" w:lineRule="auto"/>
        <w:rPr>
          <w:rFonts w:ascii="Cambria" w:hAnsi="Cambria" w:cs="Times New Roman"/>
          <w:color w:val="000000" w:themeColor="text1"/>
          <w:szCs w:val="24"/>
          <w:lang w:val="en-US"/>
        </w:rPr>
      </w:pPr>
    </w:p>
    <w:p w14:paraId="05BDE0CB" w14:textId="77777777" w:rsidR="00172957" w:rsidRPr="008323F0" w:rsidRDefault="00172957" w:rsidP="00172957">
      <w:pPr>
        <w:spacing w:after="0" w:line="240" w:lineRule="auto"/>
        <w:jc w:val="center"/>
        <w:rPr>
          <w:rFonts w:ascii="Cambria" w:hAnsi="Cambria" w:cs="Times New Roman"/>
          <w:color w:val="000000" w:themeColor="text1"/>
          <w:szCs w:val="24"/>
          <w:lang w:val="en-US"/>
        </w:rPr>
      </w:pPr>
    </w:p>
    <w:p w14:paraId="5EBE8111" w14:textId="23B31DD9" w:rsidR="005D7014" w:rsidRDefault="005D7014" w:rsidP="00172957">
      <w:pPr>
        <w:spacing w:after="0" w:line="240" w:lineRule="auto"/>
        <w:jc w:val="center"/>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 xml:space="preserve">TABLE </w:t>
      </w:r>
      <w:r w:rsidR="00172957" w:rsidRPr="008323F0">
        <w:rPr>
          <w:rFonts w:ascii="Cambria" w:hAnsi="Cambria" w:cs="Times New Roman"/>
          <w:color w:val="000000" w:themeColor="text1"/>
          <w:szCs w:val="24"/>
          <w:lang w:val="en-US"/>
        </w:rPr>
        <w:t xml:space="preserve">A3.2. </w:t>
      </w:r>
    </w:p>
    <w:p w14:paraId="6065801F" w14:textId="4D6A4530" w:rsidR="00172957" w:rsidRPr="008323F0" w:rsidRDefault="00172957" w:rsidP="00172957">
      <w:pPr>
        <w:spacing w:after="0" w:line="240" w:lineRule="auto"/>
        <w:jc w:val="center"/>
        <w:rPr>
          <w:rFonts w:ascii="Cambria" w:hAnsi="Cambria" w:cs="Times New Roman"/>
          <w:i/>
          <w:color w:val="000000" w:themeColor="text1"/>
          <w:szCs w:val="24"/>
          <w:lang w:val="en-US"/>
        </w:rPr>
      </w:pPr>
      <w:r w:rsidRPr="008323F0">
        <w:rPr>
          <w:rFonts w:ascii="Cambria" w:hAnsi="Cambria" w:cs="Times New Roman"/>
          <w:i/>
          <w:color w:val="000000" w:themeColor="text1"/>
          <w:szCs w:val="24"/>
          <w:lang w:val="en-US"/>
        </w:rPr>
        <w:t>Weightings corresponding to Brazil</w:t>
      </w:r>
    </w:p>
    <w:p w14:paraId="30F0FDD4" w14:textId="77777777" w:rsidR="00172957" w:rsidRPr="008323F0" w:rsidRDefault="00172957" w:rsidP="00172957">
      <w:pPr>
        <w:spacing w:after="0" w:line="240" w:lineRule="auto"/>
        <w:jc w:val="center"/>
        <w:rPr>
          <w:rFonts w:ascii="Cambria" w:hAnsi="Cambria" w:cs="Times New Roman"/>
          <w:caps/>
          <w:color w:val="000000" w:themeColor="text1"/>
          <w:szCs w:val="24"/>
          <w:lang w:val="en-US"/>
        </w:rPr>
      </w:pPr>
    </w:p>
    <w:tbl>
      <w:tblPr>
        <w:tblW w:w="0" w:type="auto"/>
        <w:jc w:val="center"/>
        <w:tblCellMar>
          <w:left w:w="70" w:type="dxa"/>
          <w:right w:w="70" w:type="dxa"/>
        </w:tblCellMar>
        <w:tblLook w:val="00A0" w:firstRow="1" w:lastRow="0" w:firstColumn="1" w:lastColumn="0" w:noHBand="0" w:noVBand="0"/>
      </w:tblPr>
      <w:tblGrid>
        <w:gridCol w:w="672"/>
        <w:gridCol w:w="721"/>
        <w:gridCol w:w="721"/>
        <w:gridCol w:w="854"/>
        <w:gridCol w:w="1442"/>
        <w:gridCol w:w="1183"/>
      </w:tblGrid>
      <w:tr w:rsidR="008323F0" w:rsidRPr="008323F0" w14:paraId="776684B7" w14:textId="77777777" w:rsidTr="009217ED">
        <w:trPr>
          <w:trHeight w:val="285"/>
          <w:jc w:val="center"/>
        </w:trPr>
        <w:tc>
          <w:tcPr>
            <w:tcW w:w="0" w:type="auto"/>
            <w:noWrap/>
            <w:vAlign w:val="bottom"/>
          </w:tcPr>
          <w:p w14:paraId="28467C51"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p>
        </w:tc>
        <w:tc>
          <w:tcPr>
            <w:tcW w:w="0" w:type="auto"/>
            <w:noWrap/>
            <w:vAlign w:val="bottom"/>
            <w:hideMark/>
          </w:tcPr>
          <w:p w14:paraId="331C0226"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 xml:space="preserve">Work </w:t>
            </w:r>
          </w:p>
        </w:tc>
        <w:tc>
          <w:tcPr>
            <w:tcW w:w="0" w:type="auto"/>
            <w:noWrap/>
            <w:vAlign w:val="bottom"/>
            <w:hideMark/>
          </w:tcPr>
          <w:p w14:paraId="548B33A9"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Land</w:t>
            </w:r>
          </w:p>
        </w:tc>
        <w:tc>
          <w:tcPr>
            <w:tcW w:w="0" w:type="auto"/>
            <w:noWrap/>
            <w:vAlign w:val="bottom"/>
            <w:hideMark/>
          </w:tcPr>
          <w:p w14:paraId="7B49BBA6"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 xml:space="preserve">Cattle </w:t>
            </w:r>
          </w:p>
        </w:tc>
        <w:tc>
          <w:tcPr>
            <w:tcW w:w="0" w:type="auto"/>
            <w:noWrap/>
            <w:vAlign w:val="center"/>
            <w:hideMark/>
          </w:tcPr>
          <w:p w14:paraId="56B0C6AA"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Fixed capital</w:t>
            </w:r>
          </w:p>
        </w:tc>
        <w:tc>
          <w:tcPr>
            <w:tcW w:w="0" w:type="auto"/>
            <w:noWrap/>
            <w:vAlign w:val="center"/>
            <w:hideMark/>
          </w:tcPr>
          <w:p w14:paraId="56C24F3C"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Chemicals</w:t>
            </w:r>
          </w:p>
        </w:tc>
      </w:tr>
      <w:tr w:rsidR="008323F0" w:rsidRPr="008323F0" w14:paraId="5531BFD5" w14:textId="77777777" w:rsidTr="009217ED">
        <w:trPr>
          <w:trHeight w:val="285"/>
          <w:jc w:val="center"/>
        </w:trPr>
        <w:tc>
          <w:tcPr>
            <w:tcW w:w="0" w:type="auto"/>
            <w:noWrap/>
            <w:vAlign w:val="center"/>
            <w:hideMark/>
          </w:tcPr>
          <w:p w14:paraId="32FE4B1B" w14:textId="77777777" w:rsidR="00172957" w:rsidRPr="008323F0" w:rsidRDefault="00172957" w:rsidP="009217ED">
            <w:pPr>
              <w:spacing w:after="0" w:line="240" w:lineRule="auto"/>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1950</w:t>
            </w:r>
          </w:p>
        </w:tc>
        <w:tc>
          <w:tcPr>
            <w:tcW w:w="0" w:type="auto"/>
            <w:noWrap/>
            <w:vAlign w:val="center"/>
            <w:hideMark/>
          </w:tcPr>
          <w:p w14:paraId="60941091"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0.434</w:t>
            </w:r>
          </w:p>
        </w:tc>
        <w:tc>
          <w:tcPr>
            <w:tcW w:w="0" w:type="auto"/>
            <w:noWrap/>
            <w:vAlign w:val="center"/>
            <w:hideMark/>
          </w:tcPr>
          <w:p w14:paraId="2B4C68A3"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0.342</w:t>
            </w:r>
          </w:p>
        </w:tc>
        <w:tc>
          <w:tcPr>
            <w:tcW w:w="0" w:type="auto"/>
            <w:noWrap/>
            <w:vAlign w:val="center"/>
            <w:hideMark/>
          </w:tcPr>
          <w:p w14:paraId="2D570683"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0.126</w:t>
            </w:r>
          </w:p>
        </w:tc>
        <w:tc>
          <w:tcPr>
            <w:tcW w:w="0" w:type="auto"/>
            <w:noWrap/>
            <w:vAlign w:val="center"/>
            <w:hideMark/>
          </w:tcPr>
          <w:p w14:paraId="7EA1AC7F"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0.071</w:t>
            </w:r>
          </w:p>
        </w:tc>
        <w:tc>
          <w:tcPr>
            <w:tcW w:w="0" w:type="auto"/>
            <w:noWrap/>
            <w:vAlign w:val="center"/>
            <w:hideMark/>
          </w:tcPr>
          <w:p w14:paraId="1B638D55"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0.027</w:t>
            </w:r>
          </w:p>
        </w:tc>
      </w:tr>
      <w:tr w:rsidR="008323F0" w:rsidRPr="008323F0" w14:paraId="67C5A32B" w14:textId="77777777" w:rsidTr="009217ED">
        <w:trPr>
          <w:trHeight w:val="285"/>
          <w:jc w:val="center"/>
        </w:trPr>
        <w:tc>
          <w:tcPr>
            <w:tcW w:w="0" w:type="auto"/>
            <w:noWrap/>
            <w:vAlign w:val="center"/>
            <w:hideMark/>
          </w:tcPr>
          <w:p w14:paraId="709932EE" w14:textId="77777777" w:rsidR="00172957" w:rsidRPr="008323F0" w:rsidRDefault="00172957" w:rsidP="009217ED">
            <w:pPr>
              <w:spacing w:after="0" w:line="240" w:lineRule="auto"/>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1973</w:t>
            </w:r>
          </w:p>
        </w:tc>
        <w:tc>
          <w:tcPr>
            <w:tcW w:w="0" w:type="auto"/>
            <w:noWrap/>
            <w:vAlign w:val="bottom"/>
            <w:hideMark/>
          </w:tcPr>
          <w:p w14:paraId="4043CB86"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0.434</w:t>
            </w:r>
          </w:p>
        </w:tc>
        <w:tc>
          <w:tcPr>
            <w:tcW w:w="0" w:type="auto"/>
            <w:noWrap/>
            <w:vAlign w:val="bottom"/>
            <w:hideMark/>
          </w:tcPr>
          <w:p w14:paraId="03E39F49"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0.342</w:t>
            </w:r>
          </w:p>
        </w:tc>
        <w:tc>
          <w:tcPr>
            <w:tcW w:w="0" w:type="auto"/>
            <w:noWrap/>
            <w:vAlign w:val="bottom"/>
            <w:hideMark/>
          </w:tcPr>
          <w:p w14:paraId="4E62718F"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0.126</w:t>
            </w:r>
          </w:p>
        </w:tc>
        <w:tc>
          <w:tcPr>
            <w:tcW w:w="0" w:type="auto"/>
            <w:noWrap/>
            <w:vAlign w:val="bottom"/>
            <w:hideMark/>
          </w:tcPr>
          <w:p w14:paraId="31AB6413"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0.071</w:t>
            </w:r>
          </w:p>
        </w:tc>
        <w:tc>
          <w:tcPr>
            <w:tcW w:w="0" w:type="auto"/>
            <w:noWrap/>
            <w:vAlign w:val="bottom"/>
            <w:hideMark/>
          </w:tcPr>
          <w:p w14:paraId="172B00AD"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0.027</w:t>
            </w:r>
          </w:p>
        </w:tc>
      </w:tr>
      <w:tr w:rsidR="008323F0" w:rsidRPr="008323F0" w14:paraId="72739C4A" w14:textId="77777777" w:rsidTr="009217ED">
        <w:trPr>
          <w:trHeight w:val="285"/>
          <w:jc w:val="center"/>
        </w:trPr>
        <w:tc>
          <w:tcPr>
            <w:tcW w:w="0" w:type="auto"/>
            <w:noWrap/>
            <w:vAlign w:val="center"/>
            <w:hideMark/>
          </w:tcPr>
          <w:p w14:paraId="24119CE9" w14:textId="77777777" w:rsidR="00172957" w:rsidRPr="008323F0" w:rsidRDefault="00172957" w:rsidP="009217ED">
            <w:pPr>
              <w:spacing w:after="0" w:line="240" w:lineRule="auto"/>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1990</w:t>
            </w:r>
          </w:p>
        </w:tc>
        <w:tc>
          <w:tcPr>
            <w:tcW w:w="0" w:type="auto"/>
            <w:noWrap/>
            <w:vAlign w:val="bottom"/>
            <w:hideMark/>
          </w:tcPr>
          <w:p w14:paraId="52BD6CE3"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0.429</w:t>
            </w:r>
          </w:p>
        </w:tc>
        <w:tc>
          <w:tcPr>
            <w:tcW w:w="0" w:type="auto"/>
            <w:noWrap/>
            <w:vAlign w:val="bottom"/>
            <w:hideMark/>
          </w:tcPr>
          <w:p w14:paraId="48071CED"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0.137</w:t>
            </w:r>
          </w:p>
        </w:tc>
        <w:tc>
          <w:tcPr>
            <w:tcW w:w="0" w:type="auto"/>
            <w:noWrap/>
            <w:vAlign w:val="bottom"/>
            <w:hideMark/>
          </w:tcPr>
          <w:p w14:paraId="53ED8F7B"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0.1745</w:t>
            </w:r>
          </w:p>
        </w:tc>
        <w:tc>
          <w:tcPr>
            <w:tcW w:w="0" w:type="auto"/>
            <w:noWrap/>
            <w:vAlign w:val="bottom"/>
            <w:hideMark/>
          </w:tcPr>
          <w:p w14:paraId="5BA6444A"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0.144</w:t>
            </w:r>
          </w:p>
        </w:tc>
        <w:tc>
          <w:tcPr>
            <w:tcW w:w="0" w:type="auto"/>
            <w:noWrap/>
            <w:vAlign w:val="bottom"/>
            <w:hideMark/>
          </w:tcPr>
          <w:p w14:paraId="1496A639"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0.116</w:t>
            </w:r>
          </w:p>
        </w:tc>
      </w:tr>
      <w:tr w:rsidR="00172957" w:rsidRPr="008323F0" w14:paraId="56BDABA2" w14:textId="77777777" w:rsidTr="009217ED">
        <w:trPr>
          <w:trHeight w:val="285"/>
          <w:jc w:val="center"/>
        </w:trPr>
        <w:tc>
          <w:tcPr>
            <w:tcW w:w="0" w:type="auto"/>
            <w:noWrap/>
            <w:vAlign w:val="center"/>
            <w:hideMark/>
          </w:tcPr>
          <w:p w14:paraId="583FBCF1" w14:textId="77777777" w:rsidR="00172957" w:rsidRPr="008323F0" w:rsidRDefault="00172957" w:rsidP="009217ED">
            <w:pPr>
              <w:spacing w:after="0" w:line="240" w:lineRule="auto"/>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lastRenderedPageBreak/>
              <w:t>2008</w:t>
            </w:r>
          </w:p>
        </w:tc>
        <w:tc>
          <w:tcPr>
            <w:tcW w:w="0" w:type="auto"/>
            <w:noWrap/>
            <w:vAlign w:val="bottom"/>
            <w:hideMark/>
          </w:tcPr>
          <w:p w14:paraId="20403F59"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0.373</w:t>
            </w:r>
          </w:p>
        </w:tc>
        <w:tc>
          <w:tcPr>
            <w:tcW w:w="0" w:type="auto"/>
            <w:noWrap/>
            <w:vAlign w:val="bottom"/>
            <w:hideMark/>
          </w:tcPr>
          <w:p w14:paraId="5BCAEBFB"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0.083</w:t>
            </w:r>
          </w:p>
        </w:tc>
        <w:tc>
          <w:tcPr>
            <w:tcW w:w="0" w:type="auto"/>
            <w:noWrap/>
            <w:vAlign w:val="bottom"/>
            <w:hideMark/>
          </w:tcPr>
          <w:p w14:paraId="12CBF44C"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0.129</w:t>
            </w:r>
          </w:p>
        </w:tc>
        <w:tc>
          <w:tcPr>
            <w:tcW w:w="0" w:type="auto"/>
            <w:noWrap/>
            <w:vAlign w:val="bottom"/>
            <w:hideMark/>
          </w:tcPr>
          <w:p w14:paraId="3567C19B"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0.161</w:t>
            </w:r>
          </w:p>
        </w:tc>
        <w:tc>
          <w:tcPr>
            <w:tcW w:w="0" w:type="auto"/>
            <w:noWrap/>
            <w:vAlign w:val="bottom"/>
            <w:hideMark/>
          </w:tcPr>
          <w:p w14:paraId="687B2169"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rPr>
            </w:pPr>
            <w:r w:rsidRPr="008323F0">
              <w:rPr>
                <w:rFonts w:ascii="Cambria" w:hAnsi="Cambria" w:cs="Times New Roman"/>
                <w:color w:val="000000" w:themeColor="text1"/>
                <w:sz w:val="24"/>
                <w:szCs w:val="24"/>
                <w:lang w:val="en-US"/>
              </w:rPr>
              <w:t>0.255</w:t>
            </w:r>
          </w:p>
        </w:tc>
      </w:tr>
    </w:tbl>
    <w:p w14:paraId="456E54AC" w14:textId="77777777" w:rsidR="00172957" w:rsidRPr="008323F0" w:rsidRDefault="00172957" w:rsidP="00172957">
      <w:pPr>
        <w:spacing w:after="0" w:line="240" w:lineRule="auto"/>
        <w:jc w:val="center"/>
        <w:rPr>
          <w:rFonts w:ascii="Cambria" w:hAnsi="Cambria" w:cs="Times New Roman"/>
          <w:i/>
          <w:color w:val="000000" w:themeColor="text1"/>
          <w:sz w:val="20"/>
          <w:szCs w:val="20"/>
          <w:lang w:val="en-US"/>
        </w:rPr>
      </w:pPr>
    </w:p>
    <w:p w14:paraId="34B316C3" w14:textId="1398A5E9" w:rsidR="00172957" w:rsidRPr="008323F0" w:rsidRDefault="00172957" w:rsidP="00172957">
      <w:pPr>
        <w:spacing w:after="0" w:line="240" w:lineRule="auto"/>
        <w:jc w:val="center"/>
        <w:rPr>
          <w:rFonts w:ascii="Cambria" w:hAnsi="Cambria" w:cs="Times New Roman"/>
          <w:color w:val="000000" w:themeColor="text1"/>
          <w:sz w:val="20"/>
          <w:szCs w:val="20"/>
          <w:lang w:val="en-US"/>
        </w:rPr>
      </w:pPr>
      <w:r w:rsidRPr="008323F0">
        <w:rPr>
          <w:rFonts w:ascii="Cambria" w:hAnsi="Cambria" w:cs="Times New Roman"/>
          <w:i/>
          <w:color w:val="000000" w:themeColor="text1"/>
          <w:sz w:val="20"/>
          <w:szCs w:val="20"/>
          <w:lang w:val="en-US"/>
        </w:rPr>
        <w:t>Source:</w:t>
      </w:r>
      <w:r w:rsidRPr="008323F0">
        <w:rPr>
          <w:rFonts w:ascii="Cambria" w:hAnsi="Cambria" w:cs="Times New Roman"/>
          <w:color w:val="000000" w:themeColor="text1"/>
          <w:sz w:val="20"/>
          <w:szCs w:val="20"/>
          <w:lang w:val="en-US"/>
        </w:rPr>
        <w:t xml:space="preserve"> </w:t>
      </w:r>
      <w:r w:rsidR="000A6445">
        <w:rPr>
          <w:rFonts w:ascii="Cambria" w:hAnsi="Cambria" w:cs="Times New Roman"/>
          <w:color w:val="000000" w:themeColor="text1"/>
          <w:sz w:val="20"/>
          <w:szCs w:val="20"/>
          <w:lang w:val="en-US"/>
        </w:rPr>
        <w:t xml:space="preserve">Calculated with </w:t>
      </w:r>
      <w:r w:rsidRPr="008323F0">
        <w:rPr>
          <w:rFonts w:ascii="Cambria" w:hAnsi="Cambria" w:cs="Times New Roman"/>
          <w:color w:val="000000" w:themeColor="text1"/>
          <w:sz w:val="20"/>
          <w:szCs w:val="20"/>
          <w:lang w:val="en-US"/>
        </w:rPr>
        <w:t xml:space="preserve">data from </w:t>
      </w:r>
      <w:proofErr w:type="spellStart"/>
      <w:r w:rsidRPr="008323F0">
        <w:rPr>
          <w:rFonts w:ascii="Cambria" w:hAnsi="Cambria" w:cs="Times New Roman"/>
          <w:color w:val="000000" w:themeColor="text1"/>
          <w:sz w:val="20"/>
          <w:szCs w:val="20"/>
          <w:lang w:val="en-US"/>
        </w:rPr>
        <w:t>Fuglie</w:t>
      </w:r>
      <w:proofErr w:type="spellEnd"/>
      <w:r w:rsidRPr="008323F0">
        <w:rPr>
          <w:rFonts w:ascii="Cambria" w:hAnsi="Cambria" w:cs="Times New Roman"/>
          <w:color w:val="000000" w:themeColor="text1"/>
          <w:sz w:val="20"/>
          <w:szCs w:val="20"/>
          <w:lang w:val="en-US"/>
        </w:rPr>
        <w:t xml:space="preserve"> (2012). </w:t>
      </w:r>
    </w:p>
    <w:p w14:paraId="557D0D3B" w14:textId="77777777" w:rsidR="00172957" w:rsidRPr="008323F0" w:rsidRDefault="00172957" w:rsidP="00172957">
      <w:pPr>
        <w:spacing w:after="0" w:line="480" w:lineRule="auto"/>
        <w:rPr>
          <w:rFonts w:ascii="Cambria" w:hAnsi="Cambria" w:cs="Times New Roman"/>
          <w:color w:val="000000" w:themeColor="text1"/>
          <w:szCs w:val="24"/>
          <w:lang w:val="en-US"/>
        </w:rPr>
      </w:pPr>
    </w:p>
    <w:p w14:paraId="298CC090" w14:textId="5F5E9697" w:rsidR="005D7014" w:rsidRDefault="005D7014" w:rsidP="00172957">
      <w:pPr>
        <w:spacing w:after="0" w:line="240" w:lineRule="auto"/>
        <w:jc w:val="center"/>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 xml:space="preserve">TABLE </w:t>
      </w:r>
      <w:r w:rsidR="00172957" w:rsidRPr="008323F0">
        <w:rPr>
          <w:rFonts w:ascii="Cambria" w:hAnsi="Cambria" w:cs="Times New Roman"/>
          <w:color w:val="000000" w:themeColor="text1"/>
          <w:szCs w:val="24"/>
          <w:lang w:val="en-US"/>
        </w:rPr>
        <w:t>A3.3</w:t>
      </w:r>
    </w:p>
    <w:p w14:paraId="39717AD5" w14:textId="57F9C024" w:rsidR="00172957" w:rsidRPr="008323F0" w:rsidRDefault="00172957" w:rsidP="00172957">
      <w:pPr>
        <w:spacing w:after="0" w:line="240" w:lineRule="auto"/>
        <w:jc w:val="center"/>
        <w:rPr>
          <w:rFonts w:ascii="Cambria" w:hAnsi="Cambria" w:cs="Times New Roman"/>
          <w:i/>
          <w:color w:val="000000" w:themeColor="text1"/>
          <w:szCs w:val="24"/>
          <w:lang w:val="en-US"/>
        </w:rPr>
      </w:pPr>
      <w:r w:rsidRPr="008323F0">
        <w:rPr>
          <w:rFonts w:ascii="Cambria" w:hAnsi="Cambria" w:cs="Times New Roman"/>
          <w:i/>
          <w:color w:val="000000" w:themeColor="text1"/>
          <w:szCs w:val="24"/>
          <w:lang w:val="en-US"/>
        </w:rPr>
        <w:t>Weightings corresponding to Argentina</w:t>
      </w:r>
    </w:p>
    <w:p w14:paraId="51821485" w14:textId="77777777" w:rsidR="00172957" w:rsidRPr="008323F0" w:rsidRDefault="00172957" w:rsidP="00172957">
      <w:pPr>
        <w:spacing w:after="0" w:line="240" w:lineRule="auto"/>
        <w:jc w:val="center"/>
        <w:rPr>
          <w:rFonts w:ascii="Cambria" w:hAnsi="Cambria" w:cs="Times New Roman"/>
          <w:color w:val="000000" w:themeColor="text1"/>
          <w:szCs w:val="24"/>
          <w:lang w:val="en-US"/>
        </w:rPr>
      </w:pPr>
    </w:p>
    <w:tbl>
      <w:tblPr>
        <w:tblW w:w="0" w:type="auto"/>
        <w:jc w:val="center"/>
        <w:tblCellMar>
          <w:left w:w="70" w:type="dxa"/>
          <w:right w:w="70" w:type="dxa"/>
        </w:tblCellMar>
        <w:tblLook w:val="00A0" w:firstRow="1" w:lastRow="0" w:firstColumn="1" w:lastColumn="0" w:noHBand="0" w:noVBand="0"/>
      </w:tblPr>
      <w:tblGrid>
        <w:gridCol w:w="672"/>
        <w:gridCol w:w="721"/>
        <w:gridCol w:w="721"/>
        <w:gridCol w:w="737"/>
        <w:gridCol w:w="1442"/>
        <w:gridCol w:w="1183"/>
      </w:tblGrid>
      <w:tr w:rsidR="008323F0" w:rsidRPr="008323F0" w14:paraId="34920BC5" w14:textId="77777777" w:rsidTr="009217ED">
        <w:trPr>
          <w:trHeight w:val="285"/>
          <w:jc w:val="center"/>
        </w:trPr>
        <w:tc>
          <w:tcPr>
            <w:tcW w:w="0" w:type="auto"/>
            <w:noWrap/>
            <w:vAlign w:val="bottom"/>
          </w:tcPr>
          <w:p w14:paraId="065A15AD"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p>
        </w:tc>
        <w:tc>
          <w:tcPr>
            <w:tcW w:w="0" w:type="auto"/>
            <w:noWrap/>
            <w:vAlign w:val="bottom"/>
            <w:hideMark/>
          </w:tcPr>
          <w:p w14:paraId="48FE3BC7"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 xml:space="preserve">Work </w:t>
            </w:r>
          </w:p>
        </w:tc>
        <w:tc>
          <w:tcPr>
            <w:tcW w:w="0" w:type="auto"/>
            <w:noWrap/>
            <w:vAlign w:val="bottom"/>
            <w:hideMark/>
          </w:tcPr>
          <w:p w14:paraId="5C482865"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Land</w:t>
            </w:r>
          </w:p>
        </w:tc>
        <w:tc>
          <w:tcPr>
            <w:tcW w:w="0" w:type="auto"/>
            <w:noWrap/>
            <w:vAlign w:val="bottom"/>
            <w:hideMark/>
          </w:tcPr>
          <w:p w14:paraId="57428222"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Cattle</w:t>
            </w:r>
          </w:p>
        </w:tc>
        <w:tc>
          <w:tcPr>
            <w:tcW w:w="0" w:type="auto"/>
            <w:noWrap/>
            <w:vAlign w:val="center"/>
            <w:hideMark/>
          </w:tcPr>
          <w:p w14:paraId="2D872B38"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Fixed capital</w:t>
            </w:r>
          </w:p>
        </w:tc>
        <w:tc>
          <w:tcPr>
            <w:tcW w:w="0" w:type="auto"/>
            <w:noWrap/>
            <w:vAlign w:val="center"/>
            <w:hideMark/>
          </w:tcPr>
          <w:p w14:paraId="3591C728" w14:textId="77777777" w:rsidR="00172957" w:rsidRPr="008323F0" w:rsidRDefault="00172957" w:rsidP="009217ED">
            <w:pPr>
              <w:spacing w:after="0" w:line="240" w:lineRule="auto"/>
              <w:rPr>
                <w:rFonts w:ascii="Cambria" w:hAnsi="Cambria" w:cs="Times New Roman"/>
                <w:color w:val="000000" w:themeColor="text1"/>
                <w:szCs w:val="24"/>
                <w:lang w:val="en-US" w:eastAsia="es-ES"/>
              </w:rPr>
            </w:pPr>
            <w:r w:rsidRPr="008323F0">
              <w:rPr>
                <w:rFonts w:ascii="Cambria" w:hAnsi="Cambria" w:cs="Times New Roman"/>
                <w:color w:val="000000" w:themeColor="text1"/>
                <w:szCs w:val="24"/>
                <w:lang w:val="en-US" w:eastAsia="es-ES"/>
              </w:rPr>
              <w:t>Chemicals</w:t>
            </w:r>
          </w:p>
        </w:tc>
      </w:tr>
      <w:tr w:rsidR="008323F0" w:rsidRPr="008323F0" w14:paraId="4D0D9E92" w14:textId="77777777" w:rsidTr="009217ED">
        <w:trPr>
          <w:trHeight w:val="285"/>
          <w:jc w:val="center"/>
        </w:trPr>
        <w:tc>
          <w:tcPr>
            <w:tcW w:w="0" w:type="auto"/>
            <w:noWrap/>
            <w:vAlign w:val="center"/>
            <w:hideMark/>
          </w:tcPr>
          <w:p w14:paraId="61DA4DEB" w14:textId="77777777" w:rsidR="00172957" w:rsidRPr="008323F0" w:rsidRDefault="00172957" w:rsidP="009217ED">
            <w:pPr>
              <w:spacing w:after="0" w:line="240" w:lineRule="auto"/>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1950</w:t>
            </w:r>
          </w:p>
        </w:tc>
        <w:tc>
          <w:tcPr>
            <w:tcW w:w="0" w:type="auto"/>
            <w:noWrap/>
            <w:vAlign w:val="center"/>
            <w:hideMark/>
          </w:tcPr>
          <w:p w14:paraId="0EEC29E8"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eastAsia="es-ES"/>
              </w:rPr>
            </w:pPr>
            <w:r w:rsidRPr="008323F0">
              <w:rPr>
                <w:rFonts w:ascii="Cambria" w:hAnsi="Cambria" w:cs="Times New Roman"/>
                <w:color w:val="000000" w:themeColor="text1"/>
                <w:sz w:val="24"/>
                <w:szCs w:val="24"/>
                <w:lang w:val="en-US" w:eastAsia="es-ES"/>
              </w:rPr>
              <w:t>0.333</w:t>
            </w:r>
          </w:p>
        </w:tc>
        <w:tc>
          <w:tcPr>
            <w:tcW w:w="0" w:type="auto"/>
            <w:noWrap/>
            <w:vAlign w:val="center"/>
            <w:hideMark/>
          </w:tcPr>
          <w:p w14:paraId="15107496"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eastAsia="es-ES"/>
              </w:rPr>
            </w:pPr>
            <w:r w:rsidRPr="008323F0">
              <w:rPr>
                <w:rFonts w:ascii="Cambria" w:hAnsi="Cambria" w:cs="Times New Roman"/>
                <w:color w:val="000000" w:themeColor="text1"/>
                <w:sz w:val="24"/>
                <w:szCs w:val="24"/>
                <w:lang w:val="en-US" w:eastAsia="es-ES"/>
              </w:rPr>
              <w:t>0.333</w:t>
            </w:r>
          </w:p>
        </w:tc>
        <w:tc>
          <w:tcPr>
            <w:tcW w:w="0" w:type="auto"/>
            <w:noWrap/>
            <w:vAlign w:val="center"/>
            <w:hideMark/>
          </w:tcPr>
          <w:p w14:paraId="33556706"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eastAsia="es-ES"/>
              </w:rPr>
            </w:pPr>
            <w:r w:rsidRPr="008323F0">
              <w:rPr>
                <w:rFonts w:ascii="Cambria" w:hAnsi="Cambria" w:cs="Times New Roman"/>
                <w:color w:val="000000" w:themeColor="text1"/>
                <w:sz w:val="24"/>
                <w:szCs w:val="24"/>
                <w:lang w:val="en-US" w:eastAsia="es-ES"/>
              </w:rPr>
              <w:t>0.188</w:t>
            </w:r>
          </w:p>
        </w:tc>
        <w:tc>
          <w:tcPr>
            <w:tcW w:w="0" w:type="auto"/>
            <w:noWrap/>
            <w:vAlign w:val="center"/>
            <w:hideMark/>
          </w:tcPr>
          <w:p w14:paraId="6E5E246C"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eastAsia="es-ES"/>
              </w:rPr>
            </w:pPr>
            <w:r w:rsidRPr="008323F0">
              <w:rPr>
                <w:rFonts w:ascii="Cambria" w:hAnsi="Cambria" w:cs="Times New Roman"/>
                <w:color w:val="000000" w:themeColor="text1"/>
                <w:sz w:val="24"/>
                <w:szCs w:val="24"/>
                <w:lang w:val="en-US" w:eastAsia="es-ES"/>
              </w:rPr>
              <w:t>0.106</w:t>
            </w:r>
          </w:p>
        </w:tc>
        <w:tc>
          <w:tcPr>
            <w:tcW w:w="0" w:type="auto"/>
            <w:noWrap/>
            <w:vAlign w:val="center"/>
            <w:hideMark/>
          </w:tcPr>
          <w:p w14:paraId="2CA83BDF"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eastAsia="es-ES"/>
              </w:rPr>
            </w:pPr>
            <w:r w:rsidRPr="008323F0">
              <w:rPr>
                <w:rFonts w:ascii="Cambria" w:hAnsi="Cambria" w:cs="Times New Roman"/>
                <w:color w:val="000000" w:themeColor="text1"/>
                <w:sz w:val="24"/>
                <w:szCs w:val="24"/>
                <w:lang w:val="en-US" w:eastAsia="es-ES"/>
              </w:rPr>
              <w:t>0.040</w:t>
            </w:r>
          </w:p>
        </w:tc>
      </w:tr>
      <w:tr w:rsidR="008323F0" w:rsidRPr="008323F0" w14:paraId="782C5E20" w14:textId="77777777" w:rsidTr="009217ED">
        <w:trPr>
          <w:trHeight w:val="285"/>
          <w:jc w:val="center"/>
        </w:trPr>
        <w:tc>
          <w:tcPr>
            <w:tcW w:w="0" w:type="auto"/>
            <w:noWrap/>
            <w:vAlign w:val="center"/>
            <w:hideMark/>
          </w:tcPr>
          <w:p w14:paraId="1E892899" w14:textId="77777777" w:rsidR="00172957" w:rsidRPr="008323F0" w:rsidRDefault="00172957" w:rsidP="009217ED">
            <w:pPr>
              <w:spacing w:after="0" w:line="240" w:lineRule="auto"/>
              <w:rPr>
                <w:rFonts w:ascii="Cambria" w:hAnsi="Cambria" w:cs="Times New Roman"/>
                <w:color w:val="000000" w:themeColor="text1"/>
                <w:szCs w:val="24"/>
                <w:lang w:val="en-US"/>
              </w:rPr>
            </w:pPr>
            <w:r w:rsidRPr="008323F0">
              <w:rPr>
                <w:rFonts w:ascii="Cambria" w:hAnsi="Cambria" w:cs="Times New Roman"/>
                <w:color w:val="000000" w:themeColor="text1"/>
                <w:szCs w:val="24"/>
                <w:lang w:val="en-US"/>
              </w:rPr>
              <w:t>1973</w:t>
            </w:r>
          </w:p>
        </w:tc>
        <w:tc>
          <w:tcPr>
            <w:tcW w:w="0" w:type="auto"/>
            <w:noWrap/>
            <w:vAlign w:val="center"/>
            <w:hideMark/>
          </w:tcPr>
          <w:p w14:paraId="0EE73C18"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eastAsia="es-ES"/>
              </w:rPr>
            </w:pPr>
            <w:r w:rsidRPr="008323F0">
              <w:rPr>
                <w:rFonts w:ascii="Cambria" w:hAnsi="Cambria" w:cs="Times New Roman"/>
                <w:color w:val="000000" w:themeColor="text1"/>
                <w:sz w:val="24"/>
                <w:szCs w:val="24"/>
                <w:lang w:val="en-US" w:eastAsia="es-ES"/>
              </w:rPr>
              <w:t>0.340</w:t>
            </w:r>
          </w:p>
        </w:tc>
        <w:tc>
          <w:tcPr>
            <w:tcW w:w="0" w:type="auto"/>
            <w:noWrap/>
            <w:vAlign w:val="center"/>
            <w:hideMark/>
          </w:tcPr>
          <w:p w14:paraId="57F91545"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eastAsia="es-ES"/>
              </w:rPr>
            </w:pPr>
            <w:r w:rsidRPr="008323F0">
              <w:rPr>
                <w:rFonts w:ascii="Cambria" w:hAnsi="Cambria" w:cs="Times New Roman"/>
                <w:color w:val="000000" w:themeColor="text1"/>
                <w:sz w:val="24"/>
                <w:szCs w:val="24"/>
                <w:lang w:val="en-US" w:eastAsia="es-ES"/>
              </w:rPr>
              <w:t>0.261</w:t>
            </w:r>
          </w:p>
        </w:tc>
        <w:tc>
          <w:tcPr>
            <w:tcW w:w="0" w:type="auto"/>
            <w:noWrap/>
            <w:vAlign w:val="center"/>
            <w:hideMark/>
          </w:tcPr>
          <w:p w14:paraId="09B1ECE2"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eastAsia="es-ES"/>
              </w:rPr>
            </w:pPr>
            <w:r w:rsidRPr="008323F0">
              <w:rPr>
                <w:rFonts w:ascii="Cambria" w:hAnsi="Cambria" w:cs="Times New Roman"/>
                <w:color w:val="000000" w:themeColor="text1"/>
                <w:sz w:val="24"/>
                <w:szCs w:val="24"/>
                <w:lang w:val="en-US" w:eastAsia="es-ES"/>
              </w:rPr>
              <w:t>0.160</w:t>
            </w:r>
          </w:p>
        </w:tc>
        <w:tc>
          <w:tcPr>
            <w:tcW w:w="0" w:type="auto"/>
            <w:noWrap/>
            <w:vAlign w:val="center"/>
            <w:hideMark/>
          </w:tcPr>
          <w:p w14:paraId="09D95466"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eastAsia="es-ES"/>
              </w:rPr>
            </w:pPr>
            <w:r w:rsidRPr="008323F0">
              <w:rPr>
                <w:rFonts w:ascii="Cambria" w:hAnsi="Cambria" w:cs="Times New Roman"/>
                <w:color w:val="000000" w:themeColor="text1"/>
                <w:sz w:val="24"/>
                <w:szCs w:val="24"/>
                <w:lang w:val="en-US" w:eastAsia="es-ES"/>
              </w:rPr>
              <w:t>0.122</w:t>
            </w:r>
          </w:p>
        </w:tc>
        <w:tc>
          <w:tcPr>
            <w:tcW w:w="0" w:type="auto"/>
            <w:noWrap/>
            <w:vAlign w:val="center"/>
            <w:hideMark/>
          </w:tcPr>
          <w:p w14:paraId="71878CAB" w14:textId="77777777" w:rsidR="00172957" w:rsidRPr="008323F0" w:rsidRDefault="00172957" w:rsidP="009217ED">
            <w:pPr>
              <w:pStyle w:val="Sinespaciado"/>
              <w:spacing w:line="276" w:lineRule="auto"/>
              <w:jc w:val="right"/>
              <w:rPr>
                <w:rFonts w:ascii="Cambria" w:hAnsi="Cambria" w:cs="Times New Roman"/>
                <w:color w:val="000000" w:themeColor="text1"/>
                <w:sz w:val="24"/>
                <w:szCs w:val="24"/>
                <w:lang w:val="en-US" w:eastAsia="es-ES"/>
              </w:rPr>
            </w:pPr>
            <w:r w:rsidRPr="008323F0">
              <w:rPr>
                <w:rFonts w:ascii="Cambria" w:hAnsi="Cambria" w:cs="Times New Roman"/>
                <w:color w:val="000000" w:themeColor="text1"/>
                <w:sz w:val="24"/>
                <w:szCs w:val="24"/>
                <w:lang w:val="en-US" w:eastAsia="es-ES"/>
              </w:rPr>
              <w:t>0.117</w:t>
            </w:r>
          </w:p>
        </w:tc>
      </w:tr>
      <w:tr w:rsidR="00172957" w:rsidRPr="000E74EB" w14:paraId="032D081D" w14:textId="77777777" w:rsidTr="009217ED">
        <w:trPr>
          <w:trHeight w:val="285"/>
          <w:jc w:val="center"/>
        </w:trPr>
        <w:tc>
          <w:tcPr>
            <w:tcW w:w="0" w:type="auto"/>
            <w:noWrap/>
            <w:vAlign w:val="center"/>
            <w:hideMark/>
          </w:tcPr>
          <w:p w14:paraId="5923E1F1" w14:textId="77777777" w:rsidR="00172957" w:rsidRPr="000E74EB" w:rsidRDefault="00172957" w:rsidP="009217ED">
            <w:pPr>
              <w:spacing w:after="0" w:line="240" w:lineRule="auto"/>
              <w:rPr>
                <w:rFonts w:ascii="Cambria" w:hAnsi="Cambria" w:cs="Times New Roman"/>
                <w:color w:val="000000"/>
                <w:szCs w:val="24"/>
                <w:lang w:val="en-US"/>
              </w:rPr>
            </w:pPr>
            <w:r w:rsidRPr="000E74EB">
              <w:rPr>
                <w:rFonts w:ascii="Cambria" w:hAnsi="Cambria" w:cs="Times New Roman"/>
                <w:color w:val="000000"/>
                <w:szCs w:val="24"/>
                <w:lang w:val="en-US"/>
              </w:rPr>
              <w:t>1990</w:t>
            </w:r>
          </w:p>
        </w:tc>
        <w:tc>
          <w:tcPr>
            <w:tcW w:w="0" w:type="auto"/>
            <w:noWrap/>
            <w:vAlign w:val="center"/>
            <w:hideMark/>
          </w:tcPr>
          <w:p w14:paraId="509FBF2E" w14:textId="77777777" w:rsidR="00172957" w:rsidRPr="000E74EB" w:rsidRDefault="00172957" w:rsidP="009217ED">
            <w:pPr>
              <w:pStyle w:val="Sinespaciado"/>
              <w:spacing w:line="276" w:lineRule="auto"/>
              <w:jc w:val="right"/>
              <w:rPr>
                <w:rFonts w:ascii="Cambria" w:hAnsi="Cambria" w:cs="Times New Roman"/>
                <w:sz w:val="24"/>
                <w:szCs w:val="24"/>
                <w:lang w:val="en-US" w:eastAsia="es-ES"/>
              </w:rPr>
            </w:pPr>
            <w:r w:rsidRPr="000E74EB">
              <w:rPr>
                <w:rFonts w:ascii="Cambria" w:hAnsi="Cambria" w:cs="Times New Roman"/>
                <w:sz w:val="24"/>
                <w:szCs w:val="24"/>
                <w:lang w:val="en-US" w:eastAsia="es-ES"/>
              </w:rPr>
              <w:t>0.345</w:t>
            </w:r>
          </w:p>
        </w:tc>
        <w:tc>
          <w:tcPr>
            <w:tcW w:w="0" w:type="auto"/>
            <w:noWrap/>
            <w:vAlign w:val="center"/>
            <w:hideMark/>
          </w:tcPr>
          <w:p w14:paraId="1B761F61" w14:textId="77777777" w:rsidR="00172957" w:rsidRPr="000E74EB" w:rsidRDefault="00172957" w:rsidP="009217ED">
            <w:pPr>
              <w:pStyle w:val="Sinespaciado"/>
              <w:spacing w:line="276" w:lineRule="auto"/>
              <w:jc w:val="right"/>
              <w:rPr>
                <w:rFonts w:ascii="Cambria" w:hAnsi="Cambria" w:cs="Times New Roman"/>
                <w:sz w:val="24"/>
                <w:szCs w:val="24"/>
                <w:lang w:val="en-US" w:eastAsia="es-ES"/>
              </w:rPr>
            </w:pPr>
            <w:r w:rsidRPr="000E74EB">
              <w:rPr>
                <w:rFonts w:ascii="Cambria" w:hAnsi="Cambria" w:cs="Times New Roman"/>
                <w:sz w:val="24"/>
                <w:szCs w:val="24"/>
                <w:lang w:val="en-US" w:eastAsia="es-ES"/>
              </w:rPr>
              <w:t>0.207</w:t>
            </w:r>
          </w:p>
        </w:tc>
        <w:tc>
          <w:tcPr>
            <w:tcW w:w="0" w:type="auto"/>
            <w:noWrap/>
            <w:vAlign w:val="center"/>
            <w:hideMark/>
          </w:tcPr>
          <w:p w14:paraId="1D9E93A6" w14:textId="77777777" w:rsidR="00172957" w:rsidRPr="000E74EB" w:rsidRDefault="00172957" w:rsidP="009217ED">
            <w:pPr>
              <w:pStyle w:val="Sinespaciado"/>
              <w:spacing w:line="276" w:lineRule="auto"/>
              <w:jc w:val="right"/>
              <w:rPr>
                <w:rFonts w:ascii="Cambria" w:hAnsi="Cambria" w:cs="Times New Roman"/>
                <w:sz w:val="24"/>
                <w:szCs w:val="24"/>
                <w:lang w:val="en-US" w:eastAsia="es-ES"/>
              </w:rPr>
            </w:pPr>
            <w:r w:rsidRPr="000E74EB">
              <w:rPr>
                <w:rFonts w:ascii="Cambria" w:hAnsi="Cambria" w:cs="Times New Roman"/>
                <w:sz w:val="24"/>
                <w:szCs w:val="24"/>
                <w:lang w:val="en-US" w:eastAsia="es-ES"/>
              </w:rPr>
              <w:t>0.140</w:t>
            </w:r>
          </w:p>
        </w:tc>
        <w:tc>
          <w:tcPr>
            <w:tcW w:w="0" w:type="auto"/>
            <w:noWrap/>
            <w:vAlign w:val="center"/>
            <w:hideMark/>
          </w:tcPr>
          <w:p w14:paraId="6792FEC0" w14:textId="77777777" w:rsidR="00172957" w:rsidRPr="000E74EB" w:rsidRDefault="00172957" w:rsidP="009217ED">
            <w:pPr>
              <w:pStyle w:val="Sinespaciado"/>
              <w:spacing w:line="276" w:lineRule="auto"/>
              <w:jc w:val="right"/>
              <w:rPr>
                <w:rFonts w:ascii="Cambria" w:hAnsi="Cambria" w:cs="Times New Roman"/>
                <w:sz w:val="24"/>
                <w:szCs w:val="24"/>
                <w:lang w:val="en-US" w:eastAsia="es-ES"/>
              </w:rPr>
            </w:pPr>
            <w:r w:rsidRPr="000E74EB">
              <w:rPr>
                <w:rFonts w:ascii="Cambria" w:hAnsi="Cambria" w:cs="Times New Roman"/>
                <w:sz w:val="24"/>
                <w:szCs w:val="24"/>
                <w:lang w:val="en-US" w:eastAsia="es-ES"/>
              </w:rPr>
              <w:t>0.135</w:t>
            </w:r>
          </w:p>
        </w:tc>
        <w:tc>
          <w:tcPr>
            <w:tcW w:w="0" w:type="auto"/>
            <w:noWrap/>
            <w:vAlign w:val="center"/>
            <w:hideMark/>
          </w:tcPr>
          <w:p w14:paraId="0D43F57A" w14:textId="77777777" w:rsidR="00172957" w:rsidRPr="000E74EB" w:rsidRDefault="00172957" w:rsidP="009217ED">
            <w:pPr>
              <w:pStyle w:val="Sinespaciado"/>
              <w:spacing w:line="276" w:lineRule="auto"/>
              <w:jc w:val="right"/>
              <w:rPr>
                <w:rFonts w:ascii="Cambria" w:hAnsi="Cambria" w:cs="Times New Roman"/>
                <w:sz w:val="24"/>
                <w:szCs w:val="24"/>
                <w:lang w:val="en-US" w:eastAsia="es-ES"/>
              </w:rPr>
            </w:pPr>
            <w:r w:rsidRPr="000E74EB">
              <w:rPr>
                <w:rFonts w:ascii="Cambria" w:hAnsi="Cambria" w:cs="Times New Roman"/>
                <w:sz w:val="24"/>
                <w:szCs w:val="24"/>
                <w:lang w:val="en-US" w:eastAsia="es-ES"/>
              </w:rPr>
              <w:t>0.174</w:t>
            </w:r>
          </w:p>
        </w:tc>
      </w:tr>
      <w:tr w:rsidR="00172957" w:rsidRPr="000E74EB" w14:paraId="5065FB2E" w14:textId="77777777" w:rsidTr="009217ED">
        <w:trPr>
          <w:trHeight w:val="285"/>
          <w:jc w:val="center"/>
        </w:trPr>
        <w:tc>
          <w:tcPr>
            <w:tcW w:w="0" w:type="auto"/>
            <w:noWrap/>
            <w:vAlign w:val="center"/>
            <w:hideMark/>
          </w:tcPr>
          <w:p w14:paraId="719CFC40" w14:textId="77777777" w:rsidR="00172957" w:rsidRPr="000E74EB" w:rsidRDefault="00172957" w:rsidP="009217ED">
            <w:pPr>
              <w:spacing w:after="0" w:line="240" w:lineRule="auto"/>
              <w:rPr>
                <w:rFonts w:ascii="Cambria" w:hAnsi="Cambria" w:cs="Times New Roman"/>
                <w:color w:val="000000"/>
                <w:szCs w:val="24"/>
                <w:lang w:val="en-US"/>
              </w:rPr>
            </w:pPr>
            <w:r w:rsidRPr="000E74EB">
              <w:rPr>
                <w:rFonts w:ascii="Cambria" w:hAnsi="Cambria" w:cs="Times New Roman"/>
                <w:color w:val="000000"/>
                <w:szCs w:val="24"/>
                <w:lang w:val="en-US"/>
              </w:rPr>
              <w:t>2008</w:t>
            </w:r>
          </w:p>
        </w:tc>
        <w:tc>
          <w:tcPr>
            <w:tcW w:w="0" w:type="auto"/>
            <w:noWrap/>
            <w:vAlign w:val="center"/>
            <w:hideMark/>
          </w:tcPr>
          <w:p w14:paraId="2E861A8A" w14:textId="77777777" w:rsidR="00172957" w:rsidRPr="000E74EB" w:rsidRDefault="00172957" w:rsidP="009217ED">
            <w:pPr>
              <w:pStyle w:val="Sinespaciado"/>
              <w:spacing w:line="276" w:lineRule="auto"/>
              <w:jc w:val="right"/>
              <w:rPr>
                <w:rFonts w:ascii="Cambria" w:hAnsi="Cambria" w:cs="Times New Roman"/>
                <w:sz w:val="24"/>
                <w:szCs w:val="24"/>
                <w:lang w:val="en-US" w:eastAsia="es-ES"/>
              </w:rPr>
            </w:pPr>
            <w:r w:rsidRPr="000E74EB">
              <w:rPr>
                <w:rFonts w:ascii="Cambria" w:hAnsi="Cambria" w:cs="Times New Roman"/>
                <w:sz w:val="24"/>
                <w:szCs w:val="24"/>
                <w:lang w:val="en-US" w:eastAsia="es-ES"/>
              </w:rPr>
              <w:t>0.350</w:t>
            </w:r>
          </w:p>
        </w:tc>
        <w:tc>
          <w:tcPr>
            <w:tcW w:w="0" w:type="auto"/>
            <w:noWrap/>
            <w:vAlign w:val="center"/>
            <w:hideMark/>
          </w:tcPr>
          <w:p w14:paraId="69B4F147" w14:textId="77777777" w:rsidR="00172957" w:rsidRPr="000E74EB" w:rsidRDefault="00172957" w:rsidP="009217ED">
            <w:pPr>
              <w:pStyle w:val="Sinespaciado"/>
              <w:spacing w:line="276" w:lineRule="auto"/>
              <w:jc w:val="right"/>
              <w:rPr>
                <w:rFonts w:ascii="Cambria" w:hAnsi="Cambria" w:cs="Times New Roman"/>
                <w:sz w:val="24"/>
                <w:szCs w:val="24"/>
                <w:lang w:val="en-US" w:eastAsia="es-ES"/>
              </w:rPr>
            </w:pPr>
            <w:r w:rsidRPr="000E74EB">
              <w:rPr>
                <w:rFonts w:ascii="Cambria" w:hAnsi="Cambria" w:cs="Times New Roman"/>
                <w:sz w:val="24"/>
                <w:szCs w:val="24"/>
                <w:lang w:val="en-US" w:eastAsia="es-ES"/>
              </w:rPr>
              <w:t>0.150</w:t>
            </w:r>
          </w:p>
        </w:tc>
        <w:tc>
          <w:tcPr>
            <w:tcW w:w="0" w:type="auto"/>
            <w:noWrap/>
            <w:vAlign w:val="center"/>
            <w:hideMark/>
          </w:tcPr>
          <w:p w14:paraId="5D992621" w14:textId="77777777" w:rsidR="00172957" w:rsidRPr="000E74EB" w:rsidRDefault="00172957" w:rsidP="009217ED">
            <w:pPr>
              <w:pStyle w:val="Sinespaciado"/>
              <w:spacing w:line="276" w:lineRule="auto"/>
              <w:jc w:val="right"/>
              <w:rPr>
                <w:rFonts w:ascii="Cambria" w:hAnsi="Cambria" w:cs="Times New Roman"/>
                <w:sz w:val="24"/>
                <w:szCs w:val="24"/>
                <w:lang w:val="en-US" w:eastAsia="es-ES"/>
              </w:rPr>
            </w:pPr>
            <w:r w:rsidRPr="000E74EB">
              <w:rPr>
                <w:rFonts w:ascii="Cambria" w:hAnsi="Cambria" w:cs="Times New Roman"/>
                <w:sz w:val="24"/>
                <w:szCs w:val="24"/>
                <w:lang w:val="en-US" w:eastAsia="es-ES"/>
              </w:rPr>
              <w:t>0.118</w:t>
            </w:r>
          </w:p>
        </w:tc>
        <w:tc>
          <w:tcPr>
            <w:tcW w:w="0" w:type="auto"/>
            <w:noWrap/>
            <w:vAlign w:val="center"/>
            <w:hideMark/>
          </w:tcPr>
          <w:p w14:paraId="5758AB0F" w14:textId="77777777" w:rsidR="00172957" w:rsidRPr="000E74EB" w:rsidRDefault="00172957" w:rsidP="009217ED">
            <w:pPr>
              <w:pStyle w:val="Sinespaciado"/>
              <w:spacing w:line="276" w:lineRule="auto"/>
              <w:jc w:val="right"/>
              <w:rPr>
                <w:rFonts w:ascii="Cambria" w:hAnsi="Cambria" w:cs="Times New Roman"/>
                <w:sz w:val="24"/>
                <w:szCs w:val="24"/>
                <w:lang w:val="en-US" w:eastAsia="es-ES"/>
              </w:rPr>
            </w:pPr>
            <w:r w:rsidRPr="000E74EB">
              <w:rPr>
                <w:rFonts w:ascii="Cambria" w:hAnsi="Cambria" w:cs="Times New Roman"/>
                <w:sz w:val="24"/>
                <w:szCs w:val="24"/>
                <w:lang w:val="en-US" w:eastAsia="es-ES"/>
              </w:rPr>
              <w:t>0.148</w:t>
            </w:r>
          </w:p>
        </w:tc>
        <w:tc>
          <w:tcPr>
            <w:tcW w:w="0" w:type="auto"/>
            <w:noWrap/>
            <w:vAlign w:val="center"/>
            <w:hideMark/>
          </w:tcPr>
          <w:p w14:paraId="7FA74DF0" w14:textId="77777777" w:rsidR="00172957" w:rsidRPr="000E74EB" w:rsidRDefault="00172957" w:rsidP="009217ED">
            <w:pPr>
              <w:pStyle w:val="Sinespaciado"/>
              <w:spacing w:line="276" w:lineRule="auto"/>
              <w:jc w:val="right"/>
              <w:rPr>
                <w:rFonts w:ascii="Cambria" w:hAnsi="Cambria" w:cs="Times New Roman"/>
                <w:sz w:val="24"/>
                <w:szCs w:val="24"/>
                <w:lang w:val="en-US" w:eastAsia="es-ES"/>
              </w:rPr>
            </w:pPr>
            <w:r w:rsidRPr="000E74EB">
              <w:rPr>
                <w:rFonts w:ascii="Cambria" w:hAnsi="Cambria" w:cs="Times New Roman"/>
                <w:sz w:val="24"/>
                <w:szCs w:val="24"/>
                <w:lang w:val="en-US" w:eastAsia="es-ES"/>
              </w:rPr>
              <w:t>0.234</w:t>
            </w:r>
          </w:p>
        </w:tc>
      </w:tr>
    </w:tbl>
    <w:p w14:paraId="7361EB73" w14:textId="77777777" w:rsidR="00172957" w:rsidRPr="000E74EB" w:rsidRDefault="00172957" w:rsidP="00172957">
      <w:pPr>
        <w:spacing w:after="0" w:line="480" w:lineRule="auto"/>
        <w:jc w:val="center"/>
        <w:rPr>
          <w:rFonts w:ascii="Cambria" w:hAnsi="Cambria" w:cs="Times New Roman"/>
          <w:i/>
          <w:sz w:val="20"/>
          <w:szCs w:val="20"/>
          <w:lang w:val="en-US"/>
        </w:rPr>
      </w:pPr>
    </w:p>
    <w:p w14:paraId="0E928F85" w14:textId="77777777" w:rsidR="00172957" w:rsidRPr="000867F3" w:rsidRDefault="00172957" w:rsidP="00172957">
      <w:pPr>
        <w:spacing w:after="0" w:line="480" w:lineRule="auto"/>
        <w:jc w:val="center"/>
        <w:rPr>
          <w:rFonts w:ascii="Cambria" w:hAnsi="Cambria" w:cs="Times New Roman"/>
          <w:sz w:val="20"/>
          <w:szCs w:val="20"/>
          <w:lang w:val="es-ES"/>
        </w:rPr>
      </w:pPr>
      <w:proofErr w:type="spellStart"/>
      <w:r w:rsidRPr="000867F3">
        <w:rPr>
          <w:rFonts w:ascii="Cambria" w:hAnsi="Cambria" w:cs="Times New Roman"/>
          <w:i/>
          <w:sz w:val="20"/>
          <w:szCs w:val="20"/>
          <w:lang w:val="es-ES"/>
        </w:rPr>
        <w:t>Source</w:t>
      </w:r>
      <w:proofErr w:type="spellEnd"/>
      <w:r w:rsidRPr="000867F3">
        <w:rPr>
          <w:rFonts w:ascii="Cambria" w:hAnsi="Cambria" w:cs="Times New Roman"/>
          <w:i/>
          <w:sz w:val="20"/>
          <w:szCs w:val="20"/>
          <w:lang w:val="es-ES"/>
        </w:rPr>
        <w:t>:</w:t>
      </w:r>
      <w:r w:rsidRPr="000867F3">
        <w:rPr>
          <w:rFonts w:ascii="Cambria" w:hAnsi="Cambria" w:cs="Times New Roman"/>
          <w:sz w:val="20"/>
          <w:szCs w:val="20"/>
          <w:lang w:val="es-ES"/>
        </w:rPr>
        <w:t xml:space="preserve"> Díaz Alejandro (1970) and Elías (1992).</w:t>
      </w:r>
    </w:p>
    <w:p w14:paraId="279894CB" w14:textId="77777777" w:rsidR="00172957" w:rsidRPr="000E74EB" w:rsidRDefault="00172957" w:rsidP="00172957">
      <w:pPr>
        <w:spacing w:after="0" w:line="480" w:lineRule="auto"/>
        <w:jc w:val="both"/>
        <w:rPr>
          <w:rFonts w:ascii="Cambria" w:hAnsi="Cambria" w:cs="Cambria"/>
          <w:szCs w:val="24"/>
          <w:lang w:val="en-US"/>
        </w:rPr>
      </w:pPr>
      <w:r w:rsidRPr="000E74EB">
        <w:rPr>
          <w:rFonts w:ascii="Cambria" w:hAnsi="Cambria" w:cs="Cambria"/>
          <w:szCs w:val="24"/>
          <w:lang w:val="en-US"/>
        </w:rPr>
        <w:t xml:space="preserve">Tables </w:t>
      </w:r>
    </w:p>
    <w:p w14:paraId="2391016C" w14:textId="77777777" w:rsidR="00172957" w:rsidRPr="000E74EB" w:rsidRDefault="00172957" w:rsidP="00172957">
      <w:pPr>
        <w:spacing w:after="0" w:line="480" w:lineRule="auto"/>
        <w:jc w:val="both"/>
        <w:rPr>
          <w:rFonts w:ascii="Cambria" w:hAnsi="Cambria" w:cs="Cambria"/>
          <w:szCs w:val="24"/>
          <w:lang w:val="en-US"/>
        </w:rPr>
      </w:pPr>
    </w:p>
    <w:p w14:paraId="4AC40548" w14:textId="6316C924" w:rsidR="005D7014" w:rsidRDefault="005D7014" w:rsidP="00172957">
      <w:pPr>
        <w:spacing w:after="0" w:line="480" w:lineRule="auto"/>
        <w:jc w:val="center"/>
        <w:rPr>
          <w:rFonts w:ascii="Cambria" w:hAnsi="Cambria" w:cs="Cambria"/>
          <w:szCs w:val="24"/>
          <w:lang w:val="en-US"/>
        </w:rPr>
      </w:pPr>
      <w:r w:rsidRPr="000E74EB">
        <w:rPr>
          <w:rFonts w:ascii="Cambria" w:hAnsi="Cambria" w:cs="Cambria"/>
          <w:szCs w:val="24"/>
          <w:lang w:val="en-US"/>
        </w:rPr>
        <w:t xml:space="preserve">FIGURE </w:t>
      </w:r>
      <w:r w:rsidR="00172957" w:rsidRPr="000E74EB">
        <w:rPr>
          <w:rFonts w:ascii="Cambria" w:hAnsi="Cambria" w:cs="Cambria"/>
          <w:szCs w:val="24"/>
          <w:lang w:val="en-US"/>
        </w:rPr>
        <w:t xml:space="preserve">A.6 </w:t>
      </w:r>
    </w:p>
    <w:p w14:paraId="0CF03F44" w14:textId="5D0B809C" w:rsidR="00172957" w:rsidRPr="000E74EB" w:rsidRDefault="00172957" w:rsidP="00172957">
      <w:pPr>
        <w:spacing w:after="0" w:line="480" w:lineRule="auto"/>
        <w:jc w:val="center"/>
        <w:rPr>
          <w:rFonts w:ascii="Cambria" w:hAnsi="Cambria" w:cs="Cambria"/>
          <w:szCs w:val="24"/>
          <w:lang w:val="en-US"/>
        </w:rPr>
      </w:pPr>
      <w:r w:rsidRPr="000E74EB">
        <w:rPr>
          <w:rFonts w:ascii="Cambria" w:hAnsi="Cambria" w:cs="Cambria"/>
          <w:szCs w:val="24"/>
          <w:lang w:val="en-US"/>
        </w:rPr>
        <w:t>Agricultural TFP for each Latin American country</w:t>
      </w:r>
    </w:p>
    <w:p w14:paraId="77B7BB90" w14:textId="77777777" w:rsidR="00172957" w:rsidRPr="000E74EB" w:rsidRDefault="00172957" w:rsidP="00172957">
      <w:pPr>
        <w:spacing w:after="0" w:line="480" w:lineRule="auto"/>
        <w:jc w:val="both"/>
        <w:rPr>
          <w:rFonts w:ascii="Cambria" w:hAnsi="Cambria" w:cs="Cambria"/>
          <w:szCs w:val="24"/>
        </w:rPr>
      </w:pPr>
      <w:r w:rsidRPr="000E74EB">
        <w:rPr>
          <w:rFonts w:ascii="Cambria" w:hAnsi="Cambria" w:cs="Cambria"/>
          <w:noProof/>
          <w:szCs w:val="24"/>
          <w:lang w:val="es-ES" w:eastAsia="es-ES"/>
        </w:rPr>
        <w:drawing>
          <wp:inline distT="0" distB="0" distL="0" distR="0" wp14:anchorId="0FE56AD5" wp14:editId="6F4030A9">
            <wp:extent cx="5400675" cy="3781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3781425"/>
                    </a:xfrm>
                    <a:prstGeom prst="rect">
                      <a:avLst/>
                    </a:prstGeom>
                    <a:noFill/>
                    <a:ln>
                      <a:noFill/>
                    </a:ln>
                  </pic:spPr>
                </pic:pic>
              </a:graphicData>
            </a:graphic>
          </wp:inline>
        </w:drawing>
      </w:r>
    </w:p>
    <w:p w14:paraId="5EA3756D" w14:textId="628DF792" w:rsidR="00172957" w:rsidRPr="000E74EB" w:rsidRDefault="00172957" w:rsidP="00172957">
      <w:pPr>
        <w:spacing w:after="0" w:line="480" w:lineRule="auto"/>
        <w:jc w:val="both"/>
        <w:rPr>
          <w:rFonts w:ascii="Cambria" w:hAnsi="Cambria" w:cs="Cambria"/>
          <w:szCs w:val="24"/>
          <w:lang w:val="en-US"/>
        </w:rPr>
      </w:pPr>
      <w:r w:rsidRPr="000E74EB">
        <w:rPr>
          <w:rFonts w:ascii="Cambria" w:hAnsi="Cambria" w:cs="Cambria"/>
          <w:szCs w:val="24"/>
          <w:lang w:val="en-US"/>
        </w:rPr>
        <w:t xml:space="preserve">Sources: Specified in Section 2 ‘Analytical model and data’ of the </w:t>
      </w:r>
      <w:r w:rsidR="000A6445">
        <w:rPr>
          <w:rFonts w:ascii="Cambria" w:hAnsi="Cambria" w:cs="Cambria"/>
          <w:szCs w:val="24"/>
          <w:lang w:val="en-US"/>
        </w:rPr>
        <w:t>main text</w:t>
      </w:r>
      <w:bookmarkStart w:id="0" w:name="_GoBack"/>
      <w:bookmarkEnd w:id="0"/>
      <w:r w:rsidRPr="000E74EB">
        <w:rPr>
          <w:rFonts w:ascii="Cambria" w:hAnsi="Cambria" w:cs="Cambria"/>
          <w:szCs w:val="24"/>
          <w:lang w:val="en-US"/>
        </w:rPr>
        <w:t xml:space="preserve">. </w:t>
      </w:r>
    </w:p>
    <w:p w14:paraId="3FDCC903" w14:textId="77777777" w:rsidR="00172957" w:rsidRPr="000E74EB" w:rsidRDefault="00172957" w:rsidP="00172957">
      <w:pPr>
        <w:spacing w:after="0" w:line="480" w:lineRule="auto"/>
        <w:jc w:val="both"/>
        <w:rPr>
          <w:rFonts w:ascii="Cambria" w:hAnsi="Cambria" w:cs="Cambria"/>
          <w:szCs w:val="24"/>
          <w:lang w:val="en-US"/>
        </w:rPr>
      </w:pPr>
      <w:r w:rsidRPr="000E74EB">
        <w:rPr>
          <w:rFonts w:ascii="Cambria" w:hAnsi="Cambria" w:cs="Cambria"/>
          <w:szCs w:val="24"/>
          <w:lang w:val="en-US"/>
        </w:rPr>
        <w:lastRenderedPageBreak/>
        <w:t xml:space="preserve"> </w:t>
      </w:r>
    </w:p>
    <w:p w14:paraId="14185FF2" w14:textId="77777777" w:rsidR="00172957" w:rsidRPr="000867F3" w:rsidRDefault="00172957" w:rsidP="00172957">
      <w:pPr>
        <w:spacing w:after="0" w:line="480" w:lineRule="auto"/>
        <w:jc w:val="both"/>
        <w:rPr>
          <w:rFonts w:ascii="Cambria" w:hAnsi="Cambria" w:cs="Cambria"/>
          <w:szCs w:val="24"/>
          <w:lang w:val="es-ES"/>
        </w:rPr>
      </w:pPr>
      <w:proofErr w:type="spellStart"/>
      <w:r w:rsidRPr="000867F3">
        <w:rPr>
          <w:rFonts w:ascii="Cambria" w:hAnsi="Cambria" w:cs="Cambria"/>
          <w:szCs w:val="24"/>
          <w:lang w:val="es-ES"/>
        </w:rPr>
        <w:t>References</w:t>
      </w:r>
      <w:proofErr w:type="spellEnd"/>
    </w:p>
    <w:p w14:paraId="062570F4" w14:textId="77777777" w:rsidR="00172957" w:rsidRPr="000867F3" w:rsidRDefault="00172957" w:rsidP="00172957">
      <w:pPr>
        <w:spacing w:line="480" w:lineRule="auto"/>
        <w:ind w:left="720" w:hanging="720"/>
        <w:jc w:val="both"/>
        <w:rPr>
          <w:rFonts w:ascii="Cambria" w:hAnsi="Cambria" w:cs="Times New Roman"/>
          <w:lang w:val="es-ES"/>
        </w:rPr>
      </w:pPr>
      <w:r w:rsidRPr="000867F3">
        <w:rPr>
          <w:rFonts w:ascii="Cambria" w:hAnsi="Cambria" w:cs="Times New Roman"/>
          <w:lang w:val="es-ES"/>
        </w:rPr>
        <w:t xml:space="preserve">BÉRTOLA, L. and OCAMPO, J. A. (2012). </w:t>
      </w:r>
      <w:r w:rsidRPr="000867F3">
        <w:rPr>
          <w:rFonts w:ascii="Cambria" w:hAnsi="Cambria" w:cs="Times New Roman"/>
          <w:i/>
          <w:lang w:val="es-ES"/>
        </w:rPr>
        <w:t>El desarrollo económico en América Latina desde su independencia</w:t>
      </w:r>
      <w:r w:rsidRPr="000867F3">
        <w:rPr>
          <w:rFonts w:ascii="Cambria" w:hAnsi="Cambria" w:cs="Times New Roman"/>
          <w:lang w:val="es-ES"/>
        </w:rPr>
        <w:t xml:space="preserve">. México D. F.: Fondo de Cultura Económica. </w:t>
      </w:r>
    </w:p>
    <w:p w14:paraId="656AF04B" w14:textId="1B786715" w:rsidR="00172957" w:rsidRPr="000867F3" w:rsidRDefault="00172957" w:rsidP="00172957">
      <w:pPr>
        <w:spacing w:line="480" w:lineRule="auto"/>
        <w:ind w:left="720" w:hanging="720"/>
        <w:jc w:val="both"/>
        <w:rPr>
          <w:rFonts w:ascii="Cambria" w:hAnsi="Cambria" w:cs="Times New Roman"/>
          <w:lang w:val="es-ES"/>
        </w:rPr>
      </w:pPr>
      <w:r w:rsidRPr="000867F3">
        <w:rPr>
          <w:rFonts w:ascii="Cambria" w:hAnsi="Cambria" w:cs="Times New Roman"/>
          <w:caps/>
          <w:lang w:val="es-ES"/>
        </w:rPr>
        <w:t>Decimavilla-Herrero</w:t>
      </w:r>
      <w:r w:rsidRPr="000867F3">
        <w:rPr>
          <w:rFonts w:ascii="Cambria" w:hAnsi="Cambria" w:cs="Times New Roman"/>
          <w:lang w:val="es-ES"/>
        </w:rPr>
        <w:t xml:space="preserve">, E. &amp; </w:t>
      </w:r>
      <w:r w:rsidRPr="000867F3">
        <w:rPr>
          <w:rFonts w:ascii="Cambria" w:hAnsi="Cambria" w:cs="Times New Roman"/>
          <w:caps/>
          <w:lang w:val="es-ES"/>
        </w:rPr>
        <w:t>San Juan-Mesonada</w:t>
      </w:r>
      <w:r w:rsidRPr="000867F3">
        <w:rPr>
          <w:rFonts w:ascii="Cambria" w:hAnsi="Cambria" w:cs="Times New Roman"/>
          <w:lang w:val="es-ES"/>
        </w:rPr>
        <w:t xml:space="preserve">, C. (2000) </w:t>
      </w:r>
      <w:r w:rsidR="000A6445">
        <w:rPr>
          <w:rFonts w:ascii="Cambria" w:hAnsi="Cambria" w:cs="Times New Roman"/>
          <w:lang w:val="es-ES"/>
        </w:rPr>
        <w:t>“</w:t>
      </w:r>
      <w:r w:rsidRPr="000867F3">
        <w:rPr>
          <w:rFonts w:ascii="Cambria" w:hAnsi="Cambria" w:cs="Times New Roman"/>
          <w:lang w:val="es-ES"/>
        </w:rPr>
        <w:t>Diferencias de productividad en Europa. Equilibrio a corto y largo plazo</w:t>
      </w:r>
      <w:r w:rsidR="000A6445">
        <w:rPr>
          <w:rFonts w:ascii="Cambria" w:hAnsi="Cambria" w:cs="Times New Roman"/>
          <w:lang w:val="es-ES"/>
        </w:rPr>
        <w:t>”</w:t>
      </w:r>
      <w:r w:rsidRPr="000867F3">
        <w:rPr>
          <w:rFonts w:ascii="Cambria" w:hAnsi="Cambria" w:cs="Times New Roman"/>
          <w:lang w:val="es-ES"/>
        </w:rPr>
        <w:t>. Documentos de trabajo 00-18, Series de Economía 03, Departamento de Economía, Universidad Carlos III de Madrid.</w:t>
      </w:r>
    </w:p>
    <w:p w14:paraId="52915B2A" w14:textId="77777777" w:rsidR="00172957" w:rsidRPr="000E74EB" w:rsidRDefault="00172957" w:rsidP="00172957">
      <w:pPr>
        <w:spacing w:after="0" w:line="480" w:lineRule="auto"/>
        <w:ind w:left="720" w:hanging="720"/>
        <w:jc w:val="both"/>
        <w:rPr>
          <w:rFonts w:ascii="Cambria" w:hAnsi="Cambria" w:cs="Times New Roman"/>
          <w:szCs w:val="24"/>
          <w:lang w:val="en-US"/>
        </w:rPr>
      </w:pPr>
      <w:r w:rsidRPr="000E74EB">
        <w:rPr>
          <w:rFonts w:ascii="Cambria" w:hAnsi="Cambria" w:cs="Times New Roman"/>
          <w:szCs w:val="24"/>
          <w:lang w:val="en-US"/>
        </w:rPr>
        <w:t xml:space="preserve">DÍAZ ALEJANDRO, C. (1970). </w:t>
      </w:r>
      <w:r w:rsidRPr="000E74EB">
        <w:rPr>
          <w:rFonts w:ascii="Cambria" w:hAnsi="Cambria" w:cs="Times New Roman"/>
          <w:i/>
          <w:szCs w:val="24"/>
          <w:lang w:val="en-US"/>
        </w:rPr>
        <w:t>Essays on the Economic History of the Argentine Republic</w:t>
      </w:r>
      <w:r w:rsidRPr="000E74EB">
        <w:rPr>
          <w:rFonts w:ascii="Cambria" w:hAnsi="Cambria" w:cs="Times New Roman"/>
          <w:szCs w:val="24"/>
          <w:lang w:val="en-US"/>
        </w:rPr>
        <w:t xml:space="preserve">. New Haven CT: Yale University Press. </w:t>
      </w:r>
    </w:p>
    <w:p w14:paraId="2D634602" w14:textId="61888586" w:rsidR="00172957" w:rsidRPr="000E74EB" w:rsidRDefault="00172957" w:rsidP="00172957">
      <w:pPr>
        <w:spacing w:after="0" w:line="480" w:lineRule="auto"/>
        <w:ind w:left="720" w:hanging="720"/>
        <w:jc w:val="both"/>
        <w:rPr>
          <w:rFonts w:ascii="Cambria" w:hAnsi="Cambria" w:cs="Times New Roman"/>
          <w:color w:val="222222"/>
          <w:szCs w:val="24"/>
          <w:shd w:val="clear" w:color="auto" w:fill="FFFFFF"/>
          <w:lang w:val="en-US"/>
        </w:rPr>
      </w:pPr>
      <w:r w:rsidRPr="000E74EB">
        <w:rPr>
          <w:rFonts w:ascii="Cambria" w:hAnsi="Cambria" w:cs="Times New Roman"/>
          <w:caps/>
          <w:color w:val="222222"/>
          <w:szCs w:val="24"/>
          <w:shd w:val="clear" w:color="auto" w:fill="FFFFFF"/>
          <w:lang w:val="en-US"/>
        </w:rPr>
        <w:t>Elías</w:t>
      </w:r>
      <w:r w:rsidRPr="000E74EB">
        <w:rPr>
          <w:rFonts w:ascii="Cambria" w:hAnsi="Cambria" w:cs="Times New Roman"/>
          <w:color w:val="222222"/>
          <w:szCs w:val="24"/>
          <w:shd w:val="clear" w:color="auto" w:fill="FFFFFF"/>
          <w:lang w:val="en-US"/>
        </w:rPr>
        <w:t xml:space="preserve">, V. J. (1992).  </w:t>
      </w:r>
      <w:r w:rsidRPr="000E74EB">
        <w:rPr>
          <w:rFonts w:ascii="Cambria" w:hAnsi="Cambria" w:cs="Times New Roman"/>
          <w:i/>
          <w:color w:val="222222"/>
          <w:szCs w:val="24"/>
          <w:shd w:val="clear" w:color="auto" w:fill="FFFFFF"/>
          <w:lang w:val="en-US"/>
        </w:rPr>
        <w:t xml:space="preserve">Sources of </w:t>
      </w:r>
      <w:r w:rsidR="000A6445">
        <w:rPr>
          <w:rFonts w:ascii="Cambria" w:hAnsi="Cambria" w:cs="Times New Roman"/>
          <w:i/>
          <w:color w:val="222222"/>
          <w:szCs w:val="24"/>
          <w:shd w:val="clear" w:color="auto" w:fill="FFFFFF"/>
          <w:lang w:val="en-US"/>
        </w:rPr>
        <w:t>G</w:t>
      </w:r>
      <w:r w:rsidRPr="000E74EB">
        <w:rPr>
          <w:rFonts w:ascii="Cambria" w:hAnsi="Cambria" w:cs="Times New Roman"/>
          <w:i/>
          <w:color w:val="222222"/>
          <w:szCs w:val="24"/>
          <w:shd w:val="clear" w:color="auto" w:fill="FFFFFF"/>
          <w:lang w:val="en-US"/>
        </w:rPr>
        <w:t>rowth. A Study of Seven Latin American Economies</w:t>
      </w:r>
      <w:r w:rsidRPr="000E74EB">
        <w:rPr>
          <w:rFonts w:ascii="Cambria" w:hAnsi="Cambria" w:cs="Times New Roman"/>
          <w:color w:val="222222"/>
          <w:szCs w:val="24"/>
          <w:shd w:val="clear" w:color="auto" w:fill="FFFFFF"/>
          <w:lang w:val="en-US"/>
        </w:rPr>
        <w:t>. San Francisco CA: International Center of Economic Growth.</w:t>
      </w:r>
    </w:p>
    <w:p w14:paraId="548175D8" w14:textId="77777777" w:rsidR="00172957" w:rsidRPr="000E74EB" w:rsidRDefault="00172957" w:rsidP="00172957">
      <w:pPr>
        <w:spacing w:after="0" w:line="480" w:lineRule="auto"/>
        <w:ind w:left="720" w:hanging="720"/>
        <w:jc w:val="both"/>
        <w:rPr>
          <w:rFonts w:ascii="Cambria" w:hAnsi="Cambria" w:cs="Times New Roman"/>
          <w:lang w:val="en-US"/>
        </w:rPr>
      </w:pPr>
      <w:r w:rsidRPr="000E74EB">
        <w:rPr>
          <w:rFonts w:ascii="Cambria" w:hAnsi="Cambria" w:cs="Times New Roman"/>
          <w:lang w:val="en-US"/>
        </w:rPr>
        <w:t>IFA (2014). International Fertilizer Industry Association, http://ifadata.fertilizer.org/ucSearch.aspx, downloaded September 2014.</w:t>
      </w:r>
    </w:p>
    <w:p w14:paraId="0592C560" w14:textId="4E24699C" w:rsidR="00172957" w:rsidRPr="000E74EB" w:rsidRDefault="00172957" w:rsidP="00172957">
      <w:pPr>
        <w:spacing w:after="120" w:line="480" w:lineRule="auto"/>
        <w:ind w:left="720" w:hanging="720"/>
        <w:jc w:val="both"/>
        <w:rPr>
          <w:rFonts w:ascii="Cambria" w:hAnsi="Cambria" w:cs="Cambria"/>
          <w:szCs w:val="24"/>
          <w:lang w:val="en-US"/>
        </w:rPr>
      </w:pPr>
      <w:r w:rsidRPr="000E74EB">
        <w:rPr>
          <w:rFonts w:ascii="Cambria" w:hAnsi="Cambria" w:cs="Cambria"/>
          <w:szCs w:val="24"/>
          <w:lang w:val="en-US"/>
        </w:rPr>
        <w:t>FAOSTAT (2012)</w:t>
      </w:r>
      <w:r w:rsidRPr="000E74EB">
        <w:rPr>
          <w:rFonts w:ascii="Cambria" w:hAnsi="Cambria" w:cs="Cambria"/>
          <w:color w:val="000000"/>
          <w:szCs w:val="24"/>
          <w:lang w:val="en-US"/>
        </w:rPr>
        <w:t>.</w:t>
      </w:r>
      <w:r w:rsidRPr="000E74EB">
        <w:rPr>
          <w:rFonts w:ascii="Cambria" w:hAnsi="Cambria" w:cs="Cambria"/>
          <w:szCs w:val="24"/>
          <w:lang w:val="en-US"/>
        </w:rPr>
        <w:t xml:space="preserve"> </w:t>
      </w:r>
      <w:r w:rsidRPr="000E74EB">
        <w:rPr>
          <w:rFonts w:ascii="Cambria" w:hAnsi="Cambria" w:cs="Cambria"/>
          <w:i/>
          <w:szCs w:val="24"/>
          <w:lang w:val="en-US"/>
        </w:rPr>
        <w:t>FAO database</w:t>
      </w:r>
      <w:r w:rsidRPr="000E74EB">
        <w:rPr>
          <w:rFonts w:ascii="Cambria" w:hAnsi="Cambria" w:cs="Cambria"/>
          <w:szCs w:val="24"/>
          <w:lang w:val="en-US"/>
        </w:rPr>
        <w:t xml:space="preserve"> (</w:t>
      </w:r>
      <w:r w:rsidRPr="000E74EB">
        <w:rPr>
          <w:rFonts w:ascii="Cambria" w:hAnsi="Cambria" w:cs="Cambria"/>
          <w:i/>
          <w:iCs/>
          <w:szCs w:val="24"/>
          <w:lang w:val="en-US"/>
        </w:rPr>
        <w:t>faostat.org</w:t>
      </w:r>
      <w:r w:rsidRPr="000E74EB">
        <w:rPr>
          <w:rFonts w:ascii="Cambria" w:hAnsi="Cambria" w:cs="Cambria"/>
          <w:szCs w:val="24"/>
          <w:lang w:val="en-US"/>
        </w:rPr>
        <w:t xml:space="preserve">) Net </w:t>
      </w:r>
      <w:r w:rsidR="000A6445">
        <w:rPr>
          <w:rFonts w:ascii="Cambria" w:hAnsi="Cambria" w:cs="Cambria"/>
          <w:szCs w:val="24"/>
          <w:lang w:val="en-US"/>
        </w:rPr>
        <w:t>P</w:t>
      </w:r>
      <w:r w:rsidRPr="000E74EB">
        <w:rPr>
          <w:rFonts w:ascii="Cambria" w:hAnsi="Cambria" w:cs="Cambria"/>
          <w:szCs w:val="24"/>
          <w:lang w:val="en-US"/>
        </w:rPr>
        <w:t xml:space="preserve">roduction, </w:t>
      </w:r>
      <w:r w:rsidR="000A6445">
        <w:rPr>
          <w:rFonts w:ascii="Cambria" w:hAnsi="Cambria" w:cs="Cambria"/>
          <w:szCs w:val="24"/>
          <w:lang w:val="en-US"/>
        </w:rPr>
        <w:t>M</w:t>
      </w:r>
      <w:r w:rsidRPr="000E74EB">
        <w:rPr>
          <w:rFonts w:ascii="Cambria" w:hAnsi="Cambria" w:cs="Cambria"/>
          <w:szCs w:val="24"/>
          <w:lang w:val="en-US"/>
        </w:rPr>
        <w:t xml:space="preserve">achinery, </w:t>
      </w:r>
      <w:r w:rsidR="000A6445">
        <w:rPr>
          <w:rFonts w:ascii="Cambria" w:hAnsi="Cambria" w:cs="Cambria"/>
          <w:szCs w:val="24"/>
          <w:lang w:val="en-US"/>
        </w:rPr>
        <w:t>L</w:t>
      </w:r>
      <w:r w:rsidRPr="000E74EB">
        <w:rPr>
          <w:rFonts w:ascii="Cambria" w:hAnsi="Cambria" w:cs="Cambria"/>
          <w:szCs w:val="24"/>
          <w:lang w:val="en-US"/>
        </w:rPr>
        <w:t xml:space="preserve">abor, </w:t>
      </w:r>
      <w:r w:rsidR="000A6445">
        <w:rPr>
          <w:rFonts w:ascii="Cambria" w:hAnsi="Cambria" w:cs="Cambria"/>
          <w:szCs w:val="24"/>
          <w:lang w:val="en-US"/>
        </w:rPr>
        <w:t>L</w:t>
      </w:r>
      <w:r w:rsidRPr="000E74EB">
        <w:rPr>
          <w:rFonts w:ascii="Cambria" w:hAnsi="Cambria" w:cs="Cambria"/>
          <w:szCs w:val="24"/>
          <w:lang w:val="en-US"/>
        </w:rPr>
        <w:t xml:space="preserve">and, </w:t>
      </w:r>
      <w:r w:rsidR="000A6445">
        <w:rPr>
          <w:rFonts w:ascii="Cambria" w:hAnsi="Cambria" w:cs="Cambria"/>
          <w:szCs w:val="24"/>
          <w:lang w:val="en-US"/>
        </w:rPr>
        <w:t>L</w:t>
      </w:r>
      <w:r w:rsidRPr="000E74EB">
        <w:rPr>
          <w:rFonts w:ascii="Cambria" w:hAnsi="Cambria" w:cs="Cambria"/>
          <w:szCs w:val="24"/>
          <w:lang w:val="en-US"/>
        </w:rPr>
        <w:t xml:space="preserve">ivestock, </w:t>
      </w:r>
      <w:r w:rsidR="000A6445">
        <w:rPr>
          <w:rFonts w:ascii="Cambria" w:hAnsi="Cambria" w:cs="Cambria"/>
          <w:szCs w:val="24"/>
          <w:lang w:val="en-US"/>
        </w:rPr>
        <w:t>I</w:t>
      </w:r>
      <w:r w:rsidRPr="000E74EB">
        <w:rPr>
          <w:rFonts w:ascii="Cambria" w:hAnsi="Cambria" w:cs="Cambria"/>
          <w:szCs w:val="24"/>
          <w:lang w:val="en-US"/>
        </w:rPr>
        <w:t xml:space="preserve">rrigation for Latin American </w:t>
      </w:r>
      <w:r w:rsidR="000A6445">
        <w:rPr>
          <w:rFonts w:ascii="Cambria" w:hAnsi="Cambria" w:cs="Cambria"/>
          <w:szCs w:val="24"/>
          <w:lang w:val="en-US"/>
        </w:rPr>
        <w:t>C</w:t>
      </w:r>
      <w:r w:rsidRPr="000E74EB">
        <w:rPr>
          <w:rFonts w:ascii="Cambria" w:hAnsi="Cambria" w:cs="Cambria"/>
          <w:szCs w:val="24"/>
          <w:lang w:val="en-US"/>
        </w:rPr>
        <w:t>ountries. Accessed on November 2012 and January 2020.</w:t>
      </w:r>
    </w:p>
    <w:p w14:paraId="6AAAA88C" w14:textId="77777777" w:rsidR="00172957" w:rsidRPr="000E74EB" w:rsidRDefault="00172957" w:rsidP="00172957">
      <w:pPr>
        <w:spacing w:after="120" w:line="480" w:lineRule="auto"/>
        <w:ind w:left="720" w:hanging="720"/>
        <w:jc w:val="both"/>
        <w:rPr>
          <w:rFonts w:ascii="Cambria" w:hAnsi="Cambria" w:cs="Cambria"/>
          <w:szCs w:val="24"/>
          <w:lang w:val="en-US"/>
        </w:rPr>
      </w:pPr>
      <w:r w:rsidRPr="000E74EB">
        <w:rPr>
          <w:rFonts w:ascii="Cambria" w:hAnsi="Cambria" w:cs="Cambria"/>
          <w:szCs w:val="24"/>
          <w:lang w:val="en-US"/>
        </w:rPr>
        <w:t>FAO (1948-2004)</w:t>
      </w:r>
      <w:r w:rsidRPr="000E74EB">
        <w:rPr>
          <w:rFonts w:ascii="Cambria" w:hAnsi="Cambria" w:cs="Cambria"/>
          <w:color w:val="000000"/>
          <w:szCs w:val="24"/>
          <w:lang w:val="en-US"/>
        </w:rPr>
        <w:t>.</w:t>
      </w:r>
      <w:r w:rsidRPr="000E74EB">
        <w:rPr>
          <w:rFonts w:ascii="Cambria" w:hAnsi="Cambria" w:cs="Cambria"/>
          <w:szCs w:val="24"/>
          <w:lang w:val="en-US"/>
        </w:rPr>
        <w:t xml:space="preserve"> </w:t>
      </w:r>
      <w:r w:rsidRPr="000E74EB">
        <w:rPr>
          <w:rFonts w:ascii="Cambria" w:hAnsi="Cambria" w:cs="Cambria"/>
          <w:i/>
          <w:szCs w:val="24"/>
          <w:lang w:val="en-US"/>
        </w:rPr>
        <w:t>FAO Production Yearbook</w:t>
      </w:r>
      <w:r w:rsidRPr="000E74EB">
        <w:rPr>
          <w:rFonts w:ascii="Cambria" w:hAnsi="Cambria" w:cs="Cambria"/>
          <w:szCs w:val="24"/>
          <w:lang w:val="en-US"/>
        </w:rPr>
        <w:t xml:space="preserve">. </w:t>
      </w:r>
      <w:r w:rsidRPr="000E74EB">
        <w:rPr>
          <w:rFonts w:ascii="Cambria" w:hAnsi="Cambria" w:cs="Cambria"/>
          <w:color w:val="000000"/>
          <w:szCs w:val="24"/>
          <w:shd w:val="clear" w:color="auto" w:fill="FFFFFF"/>
          <w:lang w:val="en-US"/>
        </w:rPr>
        <w:t>Rome, Food and Agriculture Organization of the United Nations.</w:t>
      </w:r>
    </w:p>
    <w:p w14:paraId="3010F74D" w14:textId="26429936" w:rsidR="00172957" w:rsidRPr="000E74EB" w:rsidRDefault="00172957" w:rsidP="00172957">
      <w:pPr>
        <w:spacing w:line="480" w:lineRule="auto"/>
        <w:ind w:left="720" w:hanging="720"/>
        <w:jc w:val="both"/>
        <w:rPr>
          <w:rFonts w:ascii="Cambria" w:hAnsi="Cambria"/>
          <w:lang w:val="en-US"/>
        </w:rPr>
      </w:pPr>
      <w:r w:rsidRPr="000E74EB">
        <w:rPr>
          <w:rFonts w:ascii="Cambria" w:hAnsi="Cambria"/>
          <w:caps/>
          <w:lang w:val="en-US"/>
        </w:rPr>
        <w:t>Fuglie</w:t>
      </w:r>
      <w:r w:rsidRPr="000E74EB">
        <w:rPr>
          <w:rFonts w:ascii="Cambria" w:hAnsi="Cambria"/>
          <w:lang w:val="en-US"/>
        </w:rPr>
        <w:t xml:space="preserve">, K. O. (2010).  </w:t>
      </w:r>
      <w:r w:rsidR="000A6445">
        <w:rPr>
          <w:rFonts w:ascii="Cambria" w:hAnsi="Cambria"/>
          <w:lang w:val="en-US"/>
        </w:rPr>
        <w:t>“</w:t>
      </w:r>
      <w:r w:rsidRPr="000E74EB">
        <w:rPr>
          <w:rFonts w:ascii="Cambria" w:hAnsi="Cambria"/>
          <w:lang w:val="en-US"/>
        </w:rPr>
        <w:t>Total Factor Productivity in the Global Agricultural Economy: Evidence from FAO data</w:t>
      </w:r>
      <w:r w:rsidR="000A6445">
        <w:rPr>
          <w:rFonts w:ascii="Cambria" w:hAnsi="Cambria"/>
          <w:lang w:val="en-US"/>
        </w:rPr>
        <w:t>”</w:t>
      </w:r>
      <w:r w:rsidRPr="000E74EB">
        <w:rPr>
          <w:rFonts w:ascii="Cambria" w:hAnsi="Cambria"/>
          <w:lang w:val="en-US"/>
        </w:rPr>
        <w:t xml:space="preserve">. In J. M. </w:t>
      </w:r>
      <w:r w:rsidRPr="000E74EB">
        <w:rPr>
          <w:rFonts w:ascii="Cambria" w:hAnsi="Cambria"/>
          <w:caps/>
          <w:lang w:val="en-US"/>
        </w:rPr>
        <w:t>Alston, B. A. Babcock and P. G. Pardey</w:t>
      </w:r>
      <w:r w:rsidRPr="000E74EB">
        <w:rPr>
          <w:rFonts w:ascii="Cambria" w:hAnsi="Cambria"/>
          <w:lang w:val="en-US"/>
        </w:rPr>
        <w:t xml:space="preserve">, </w:t>
      </w:r>
      <w:r w:rsidRPr="000E74EB">
        <w:rPr>
          <w:rFonts w:ascii="Cambria" w:hAnsi="Cambria"/>
          <w:i/>
          <w:lang w:val="en-US"/>
        </w:rPr>
        <w:t>The Shifting Patterns of Agricultural Production</w:t>
      </w:r>
      <w:r w:rsidRPr="000E74EB">
        <w:rPr>
          <w:rFonts w:ascii="Cambria" w:hAnsi="Cambria"/>
          <w:lang w:val="en-US"/>
        </w:rPr>
        <w:t>. Ames: Midwest Agribusiness Trade Research and Information Center, 63-95.</w:t>
      </w:r>
    </w:p>
    <w:p w14:paraId="15EC02CB" w14:textId="3C3A741B" w:rsidR="00172957" w:rsidRPr="000E74EB" w:rsidRDefault="00172957" w:rsidP="00172957">
      <w:pPr>
        <w:spacing w:line="480" w:lineRule="auto"/>
        <w:ind w:left="720" w:hanging="720"/>
        <w:jc w:val="both"/>
        <w:rPr>
          <w:rFonts w:ascii="Cambria" w:hAnsi="Cambria"/>
          <w:lang w:val="en-US"/>
        </w:rPr>
      </w:pPr>
      <w:r w:rsidRPr="000E74EB">
        <w:rPr>
          <w:rFonts w:ascii="Cambria" w:hAnsi="Cambria"/>
          <w:caps/>
          <w:lang w:val="en-US"/>
        </w:rPr>
        <w:lastRenderedPageBreak/>
        <w:t>Fuglie</w:t>
      </w:r>
      <w:r w:rsidRPr="000E74EB">
        <w:rPr>
          <w:rFonts w:ascii="Cambria" w:hAnsi="Cambria"/>
          <w:lang w:val="en-US"/>
        </w:rPr>
        <w:t xml:space="preserve">, K.O. (2012). </w:t>
      </w:r>
      <w:r w:rsidR="000A6445">
        <w:rPr>
          <w:rFonts w:ascii="Cambria" w:hAnsi="Cambria"/>
          <w:lang w:val="en-US"/>
        </w:rPr>
        <w:t>“</w:t>
      </w:r>
      <w:r w:rsidRPr="000E74EB">
        <w:rPr>
          <w:rFonts w:ascii="Cambria" w:hAnsi="Cambria"/>
          <w:lang w:val="en-US"/>
        </w:rPr>
        <w:t>Productivity Growth and Technology Capital in the Global Agricultural Economy</w:t>
      </w:r>
      <w:r w:rsidR="000A6445">
        <w:rPr>
          <w:rFonts w:ascii="Cambria" w:hAnsi="Cambria"/>
          <w:lang w:val="en-US"/>
        </w:rPr>
        <w:t>”</w:t>
      </w:r>
      <w:r w:rsidRPr="000E74EB">
        <w:rPr>
          <w:rFonts w:ascii="Cambria" w:hAnsi="Cambria"/>
          <w:lang w:val="en-US"/>
        </w:rPr>
        <w:t xml:space="preserve">. In:  K. O. </w:t>
      </w:r>
      <w:proofErr w:type="spellStart"/>
      <w:r w:rsidRPr="000E74EB">
        <w:rPr>
          <w:rFonts w:ascii="Cambria" w:hAnsi="Cambria"/>
          <w:lang w:val="en-US"/>
        </w:rPr>
        <w:t>Fuglie</w:t>
      </w:r>
      <w:proofErr w:type="spellEnd"/>
      <w:r w:rsidRPr="000E74EB">
        <w:rPr>
          <w:rFonts w:ascii="Cambria" w:hAnsi="Cambria"/>
          <w:lang w:val="en-US"/>
        </w:rPr>
        <w:t xml:space="preserve">, S. Ling Wang and V. Eldon Ball (eds.), </w:t>
      </w:r>
      <w:r w:rsidRPr="000E74EB">
        <w:rPr>
          <w:rFonts w:ascii="Cambria" w:hAnsi="Cambria"/>
          <w:i/>
          <w:lang w:val="en-US"/>
        </w:rPr>
        <w:t>Productivity Growth in Agriculture: An International Perspective</w:t>
      </w:r>
      <w:r w:rsidRPr="000E74EB">
        <w:rPr>
          <w:rFonts w:ascii="Cambria" w:hAnsi="Cambria"/>
          <w:lang w:val="en-US"/>
        </w:rPr>
        <w:t xml:space="preserve">.  </w:t>
      </w:r>
      <w:proofErr w:type="spellStart"/>
      <w:r w:rsidRPr="000E74EB">
        <w:rPr>
          <w:rFonts w:ascii="Cambria" w:hAnsi="Cambria"/>
          <w:lang w:val="en-US"/>
        </w:rPr>
        <w:t>Oxfordshire</w:t>
      </w:r>
      <w:proofErr w:type="spellEnd"/>
      <w:r w:rsidRPr="000E74EB">
        <w:rPr>
          <w:rFonts w:ascii="Cambria" w:hAnsi="Cambria"/>
          <w:lang w:val="en-US"/>
        </w:rPr>
        <w:t xml:space="preserve">: CAB </w:t>
      </w:r>
      <w:proofErr w:type="gramStart"/>
      <w:r w:rsidRPr="000E74EB">
        <w:rPr>
          <w:rFonts w:ascii="Cambria" w:hAnsi="Cambria"/>
          <w:lang w:val="en-US"/>
        </w:rPr>
        <w:t>International,  335</w:t>
      </w:r>
      <w:proofErr w:type="gramEnd"/>
      <w:r w:rsidRPr="000E74EB">
        <w:rPr>
          <w:rFonts w:ascii="Cambria" w:hAnsi="Cambria"/>
          <w:lang w:val="en-US"/>
        </w:rPr>
        <w:t>-69.</w:t>
      </w:r>
    </w:p>
    <w:p w14:paraId="1A33D39B" w14:textId="76F656B4" w:rsidR="00172957" w:rsidRPr="000E74EB" w:rsidRDefault="00172957" w:rsidP="00172957">
      <w:pPr>
        <w:spacing w:line="480" w:lineRule="auto"/>
        <w:ind w:left="720" w:hanging="720"/>
        <w:jc w:val="both"/>
        <w:rPr>
          <w:rFonts w:ascii="Cambria" w:hAnsi="Cambria"/>
          <w:lang w:val="en-US"/>
        </w:rPr>
      </w:pPr>
      <w:r w:rsidRPr="000E74EB">
        <w:rPr>
          <w:rFonts w:ascii="Cambria" w:hAnsi="Cambria"/>
          <w:lang w:val="en-US"/>
        </w:rPr>
        <w:t>HAYAMI, Y. and RUTTAN, V. (1985)</w:t>
      </w:r>
      <w:r w:rsidR="000A6445">
        <w:rPr>
          <w:rFonts w:ascii="Cambria" w:hAnsi="Cambria"/>
          <w:i/>
          <w:lang w:val="en-US"/>
        </w:rPr>
        <w:t>”</w:t>
      </w:r>
      <w:r w:rsidRPr="000E74EB">
        <w:rPr>
          <w:rFonts w:ascii="Cambria" w:hAnsi="Cambria"/>
          <w:lang w:val="en-US"/>
        </w:rPr>
        <w:t>. Baltimore: The Johns Hopkins University Press.</w:t>
      </w:r>
    </w:p>
    <w:p w14:paraId="51499B14" w14:textId="2560AB77" w:rsidR="00172957" w:rsidRPr="0040548B" w:rsidRDefault="00172957" w:rsidP="00172957">
      <w:pPr>
        <w:spacing w:line="480" w:lineRule="auto"/>
        <w:ind w:left="720" w:hanging="720"/>
        <w:jc w:val="both"/>
        <w:rPr>
          <w:rFonts w:ascii="Cambria" w:hAnsi="Cambria"/>
          <w:lang w:val="en-US"/>
        </w:rPr>
      </w:pPr>
      <w:r w:rsidRPr="000E74EB">
        <w:rPr>
          <w:rFonts w:ascii="Cambria" w:hAnsi="Cambria"/>
          <w:lang w:val="en-US"/>
        </w:rPr>
        <w:t xml:space="preserve">MARTÍN-RETORTILLO, M., PINILLA, V., VELAZCO, J. and WILLEBALD, H. (2019). </w:t>
      </w:r>
      <w:r w:rsidR="000A6445">
        <w:rPr>
          <w:rFonts w:ascii="Cambria" w:hAnsi="Cambria"/>
          <w:lang w:val="en-US"/>
        </w:rPr>
        <w:t>“</w:t>
      </w:r>
      <w:r w:rsidRPr="000E74EB">
        <w:rPr>
          <w:rFonts w:ascii="Cambria" w:hAnsi="Cambria"/>
          <w:lang w:val="en-US"/>
        </w:rPr>
        <w:t>The Dynamics of Latin American Agricultural Production Growth since 1950</w:t>
      </w:r>
      <w:r w:rsidR="000A6445">
        <w:rPr>
          <w:rFonts w:ascii="Cambria" w:hAnsi="Cambria"/>
          <w:lang w:val="en-US"/>
        </w:rPr>
        <w:t>”</w:t>
      </w:r>
      <w:r w:rsidRPr="000E74EB">
        <w:rPr>
          <w:rFonts w:ascii="Cambria" w:hAnsi="Cambria"/>
          <w:lang w:val="en-US"/>
        </w:rPr>
        <w:t xml:space="preserve">. </w:t>
      </w:r>
      <w:r w:rsidRPr="000E74EB">
        <w:rPr>
          <w:rFonts w:ascii="Cambria" w:hAnsi="Cambria"/>
          <w:i/>
          <w:lang w:val="en-US"/>
        </w:rPr>
        <w:t>Journal of Latin American Studies</w:t>
      </w:r>
      <w:r w:rsidRPr="000E74EB">
        <w:rPr>
          <w:rFonts w:ascii="Cambria" w:hAnsi="Cambria"/>
          <w:lang w:val="en-US"/>
        </w:rPr>
        <w:t>, 51, 3, pp. 573-605</w:t>
      </w:r>
    </w:p>
    <w:p w14:paraId="0FCF29D5" w14:textId="77777777" w:rsidR="00172957" w:rsidRPr="009C6A9F" w:rsidRDefault="00172957" w:rsidP="00172957">
      <w:pPr>
        <w:rPr>
          <w:rFonts w:ascii="Cambria" w:hAnsi="Cambria"/>
          <w:lang w:val="en-US"/>
        </w:rPr>
      </w:pPr>
    </w:p>
    <w:p w14:paraId="19848282" w14:textId="77777777" w:rsidR="00172957" w:rsidRPr="000867F3" w:rsidRDefault="00172957" w:rsidP="00172957">
      <w:pPr>
        <w:autoSpaceDE w:val="0"/>
        <w:autoSpaceDN w:val="0"/>
        <w:adjustRightInd w:val="0"/>
        <w:spacing w:before="120" w:after="0" w:line="360" w:lineRule="auto"/>
        <w:ind w:left="720" w:hanging="720"/>
        <w:jc w:val="both"/>
        <w:rPr>
          <w:rFonts w:cs="Cambria"/>
          <w:szCs w:val="24"/>
          <w:lang w:val="en-US"/>
        </w:rPr>
      </w:pPr>
    </w:p>
    <w:p w14:paraId="532477FE" w14:textId="77777777" w:rsidR="00C00C0A" w:rsidRPr="00172957" w:rsidRDefault="00C00C0A" w:rsidP="00172957"/>
    <w:sectPr w:rsidR="00C00C0A" w:rsidRPr="00172957" w:rsidSect="009217ED">
      <w:footerReference w:type="default" r:id="rId12"/>
      <w:endnotePr>
        <w:numFmt w:val="decimal"/>
      </w:endnotePr>
      <w:pgSz w:w="11906" w:h="16838"/>
      <w:pgMar w:top="1417" w:right="1701"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309FD" w14:textId="77777777" w:rsidR="007347CD" w:rsidRDefault="007347CD" w:rsidP="004657C7">
      <w:pPr>
        <w:spacing w:after="0" w:line="240" w:lineRule="auto"/>
      </w:pPr>
      <w:r>
        <w:separator/>
      </w:r>
    </w:p>
  </w:endnote>
  <w:endnote w:type="continuationSeparator" w:id="0">
    <w:p w14:paraId="26EC54F3" w14:textId="77777777" w:rsidR="007347CD" w:rsidRDefault="007347CD" w:rsidP="0046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Droid Sans Fallback">
    <w:altName w:val="Times New Roman"/>
    <w:charset w:val="00"/>
    <w:family w:val="auto"/>
    <w:pitch w:val="variable"/>
  </w:font>
  <w:font w:name="FreeSans">
    <w:altName w:val="Times New Roman"/>
    <w:charset w:val="00"/>
    <w:family w:val="swiss"/>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mo">
    <w:altName w:val="Calibri"/>
    <w:charset w:val="00"/>
    <w:family w:val="swiss"/>
    <w:pitch w:val="variable"/>
    <w:sig w:usb0="E0000AFF" w:usb1="500078FF" w:usb2="00000021" w:usb3="00000000" w:csb0="000001B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C7F2" w14:textId="2A4639F1" w:rsidR="009217ED" w:rsidRDefault="009217ED">
    <w:pPr>
      <w:pStyle w:val="Piedepgina"/>
      <w:jc w:val="right"/>
    </w:pPr>
    <w:r>
      <w:fldChar w:fldCharType="begin"/>
    </w:r>
    <w:r>
      <w:instrText xml:space="preserve"> PAGE   \* MERGEFORMAT </w:instrText>
    </w:r>
    <w:r>
      <w:fldChar w:fldCharType="separate"/>
    </w:r>
    <w:r w:rsidR="005D7014">
      <w:rPr>
        <w:noProof/>
      </w:rPr>
      <w:t>11</w:t>
    </w:r>
    <w:r>
      <w:rPr>
        <w:noProof/>
      </w:rPr>
      <w:fldChar w:fldCharType="end"/>
    </w:r>
  </w:p>
  <w:p w14:paraId="35DE4ED4" w14:textId="77777777" w:rsidR="009217ED" w:rsidRDefault="00921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FC58" w14:textId="77777777" w:rsidR="007347CD" w:rsidRDefault="007347CD" w:rsidP="004657C7">
      <w:pPr>
        <w:spacing w:after="0" w:line="240" w:lineRule="auto"/>
      </w:pPr>
      <w:r>
        <w:separator/>
      </w:r>
    </w:p>
  </w:footnote>
  <w:footnote w:type="continuationSeparator" w:id="0">
    <w:p w14:paraId="657847B4" w14:textId="77777777" w:rsidR="007347CD" w:rsidRDefault="007347CD" w:rsidP="00465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B545A"/>
    <w:multiLevelType w:val="hybridMultilevel"/>
    <w:tmpl w:val="684830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63018CA"/>
    <w:multiLevelType w:val="multilevel"/>
    <w:tmpl w:val="41D6FE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F737185"/>
    <w:multiLevelType w:val="hybridMultilevel"/>
    <w:tmpl w:val="8B3639B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7BFF338A"/>
    <w:multiLevelType w:val="hybridMultilevel"/>
    <w:tmpl w:val="CAF6F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510AE8"/>
    <w:multiLevelType w:val="hybridMultilevel"/>
    <w:tmpl w:val="4808BE68"/>
    <w:lvl w:ilvl="0" w:tplc="1142743A">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0E"/>
    <w:rsid w:val="00076BA9"/>
    <w:rsid w:val="000A6445"/>
    <w:rsid w:val="000E74EB"/>
    <w:rsid w:val="00102E38"/>
    <w:rsid w:val="001143C9"/>
    <w:rsid w:val="00172957"/>
    <w:rsid w:val="001C1A4B"/>
    <w:rsid w:val="001E68B6"/>
    <w:rsid w:val="002261C3"/>
    <w:rsid w:val="00241914"/>
    <w:rsid w:val="0027149F"/>
    <w:rsid w:val="002962FE"/>
    <w:rsid w:val="0031050D"/>
    <w:rsid w:val="0032230C"/>
    <w:rsid w:val="00326FC6"/>
    <w:rsid w:val="0035040E"/>
    <w:rsid w:val="003A1E85"/>
    <w:rsid w:val="0040548B"/>
    <w:rsid w:val="0041208E"/>
    <w:rsid w:val="004204B1"/>
    <w:rsid w:val="004657C7"/>
    <w:rsid w:val="004A04E0"/>
    <w:rsid w:val="004E76BA"/>
    <w:rsid w:val="00510CD3"/>
    <w:rsid w:val="00534D1C"/>
    <w:rsid w:val="00597B83"/>
    <w:rsid w:val="005D7014"/>
    <w:rsid w:val="00603CE6"/>
    <w:rsid w:val="0064441F"/>
    <w:rsid w:val="00693A81"/>
    <w:rsid w:val="006A05A0"/>
    <w:rsid w:val="006C359E"/>
    <w:rsid w:val="006E04AE"/>
    <w:rsid w:val="007347CD"/>
    <w:rsid w:val="00760744"/>
    <w:rsid w:val="00790ABE"/>
    <w:rsid w:val="008323F0"/>
    <w:rsid w:val="00853054"/>
    <w:rsid w:val="008C1889"/>
    <w:rsid w:val="008D1674"/>
    <w:rsid w:val="009217ED"/>
    <w:rsid w:val="009354AB"/>
    <w:rsid w:val="00973770"/>
    <w:rsid w:val="0097470C"/>
    <w:rsid w:val="00991687"/>
    <w:rsid w:val="009B5084"/>
    <w:rsid w:val="009C4B92"/>
    <w:rsid w:val="009C579E"/>
    <w:rsid w:val="009C6A9F"/>
    <w:rsid w:val="009E3B17"/>
    <w:rsid w:val="00A218D8"/>
    <w:rsid w:val="00A623AE"/>
    <w:rsid w:val="00A833F9"/>
    <w:rsid w:val="00AA0AB2"/>
    <w:rsid w:val="00B00DF5"/>
    <w:rsid w:val="00B714C5"/>
    <w:rsid w:val="00BB52B3"/>
    <w:rsid w:val="00BD1378"/>
    <w:rsid w:val="00C00C0A"/>
    <w:rsid w:val="00C23C5D"/>
    <w:rsid w:val="00C27DC3"/>
    <w:rsid w:val="00C574E6"/>
    <w:rsid w:val="00C72094"/>
    <w:rsid w:val="00CC0019"/>
    <w:rsid w:val="00CC2F19"/>
    <w:rsid w:val="00D01F07"/>
    <w:rsid w:val="00D52C16"/>
    <w:rsid w:val="00D83933"/>
    <w:rsid w:val="00DC4144"/>
    <w:rsid w:val="00DD6AB7"/>
    <w:rsid w:val="00DF059B"/>
    <w:rsid w:val="00DF38B4"/>
    <w:rsid w:val="00E01405"/>
    <w:rsid w:val="00E13DD2"/>
    <w:rsid w:val="00E15D71"/>
    <w:rsid w:val="00E2616C"/>
    <w:rsid w:val="00EA01BE"/>
    <w:rsid w:val="00EB3D12"/>
    <w:rsid w:val="00EF6A98"/>
    <w:rsid w:val="00F13BC6"/>
    <w:rsid w:val="00F262C4"/>
    <w:rsid w:val="00F3517F"/>
    <w:rsid w:val="00FA0935"/>
    <w:rsid w:val="00FC5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9884B"/>
  <w15:docId w15:val="{F6F1C71E-706D-49ED-B1ED-E13483FB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957"/>
    <w:pPr>
      <w:spacing w:after="200" w:line="276" w:lineRule="auto"/>
    </w:pPr>
    <w:rPr>
      <w:rFonts w:asciiTheme="majorHAnsi" w:eastAsia="Times New Roman" w:hAnsiTheme="majorHAnsi" w:cs="Calibri"/>
      <w:sz w:val="24"/>
      <w:lang w:val="en-GB" w:eastAsia="es-UY"/>
    </w:rPr>
  </w:style>
  <w:style w:type="paragraph" w:styleId="Ttulo1">
    <w:name w:val="heading 1"/>
    <w:basedOn w:val="Normal"/>
    <w:link w:val="Ttulo1Car"/>
    <w:uiPriority w:val="99"/>
    <w:qFormat/>
    <w:rsid w:val="00172957"/>
    <w:pPr>
      <w:spacing w:before="100" w:beforeAutospacing="1" w:after="100" w:afterAutospacing="1" w:line="240" w:lineRule="auto"/>
      <w:outlineLvl w:val="0"/>
    </w:pPr>
    <w:rPr>
      <w:rFonts w:ascii="Calibri" w:hAnsi="Calibri"/>
      <w:b/>
      <w:bCs/>
      <w:kern w:val="36"/>
      <w:sz w:val="48"/>
      <w:szCs w:val="48"/>
      <w:lang w:val="es-ES" w:eastAsia="es-ES"/>
    </w:rPr>
  </w:style>
  <w:style w:type="paragraph" w:styleId="Ttulo3">
    <w:name w:val="heading 3"/>
    <w:basedOn w:val="Normal"/>
    <w:next w:val="Normal"/>
    <w:link w:val="Ttulo3Car"/>
    <w:uiPriority w:val="9"/>
    <w:semiHidden/>
    <w:unhideWhenUsed/>
    <w:qFormat/>
    <w:rsid w:val="00172957"/>
    <w:pPr>
      <w:keepNext/>
      <w:keepLines/>
      <w:spacing w:before="40" w:after="0"/>
      <w:outlineLvl w:val="2"/>
    </w:pPr>
    <w:rPr>
      <w:rFonts w:eastAsiaTheme="majorEastAsia"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40548B"/>
    <w:pPr>
      <w:spacing w:after="0" w:line="240" w:lineRule="auto"/>
    </w:pPr>
    <w:rPr>
      <w:rFonts w:ascii="Calibri" w:eastAsia="Times New Roman" w:hAnsi="Calibri" w:cs="Calibri"/>
      <w:lang w:val="es-UY" w:eastAsia="es-UY"/>
    </w:rPr>
  </w:style>
  <w:style w:type="paragraph" w:styleId="Textodeglobo">
    <w:name w:val="Balloon Text"/>
    <w:basedOn w:val="Normal"/>
    <w:link w:val="TextodegloboCar"/>
    <w:uiPriority w:val="99"/>
    <w:semiHidden/>
    <w:unhideWhenUsed/>
    <w:rsid w:val="008C188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C1889"/>
    <w:rPr>
      <w:rFonts w:ascii="Lucida Grande" w:hAnsi="Lucida Grande" w:cs="Lucida Grande"/>
      <w:sz w:val="18"/>
      <w:szCs w:val="18"/>
    </w:rPr>
  </w:style>
  <w:style w:type="paragraph" w:styleId="Textonotapie">
    <w:name w:val="footnote text"/>
    <w:aliases w:val="Footnote Text Char Car Car,Footnote Text Char Car Car Car"/>
    <w:basedOn w:val="Normal"/>
    <w:link w:val="TextonotapieCar"/>
    <w:uiPriority w:val="99"/>
    <w:semiHidden/>
    <w:unhideWhenUsed/>
    <w:rsid w:val="004657C7"/>
    <w:pPr>
      <w:spacing w:after="0" w:line="240" w:lineRule="auto"/>
    </w:pPr>
    <w:rPr>
      <w:sz w:val="20"/>
      <w:szCs w:val="20"/>
    </w:rPr>
  </w:style>
  <w:style w:type="character" w:customStyle="1" w:styleId="TextonotapieCar">
    <w:name w:val="Texto nota pie Car"/>
    <w:aliases w:val="Footnote Text Char Car Car Car1,Footnote Text Char Car Car Car Car"/>
    <w:basedOn w:val="Fuentedeprrafopredeter"/>
    <w:link w:val="Textonotapie"/>
    <w:uiPriority w:val="99"/>
    <w:semiHidden/>
    <w:rsid w:val="004657C7"/>
    <w:rPr>
      <w:sz w:val="20"/>
      <w:szCs w:val="20"/>
    </w:rPr>
  </w:style>
  <w:style w:type="character" w:styleId="Refdenotaalpie">
    <w:name w:val="footnote reference"/>
    <w:basedOn w:val="Fuentedeprrafopredeter"/>
    <w:uiPriority w:val="99"/>
    <w:semiHidden/>
    <w:unhideWhenUsed/>
    <w:rsid w:val="004657C7"/>
    <w:rPr>
      <w:vertAlign w:val="superscript"/>
    </w:rPr>
  </w:style>
  <w:style w:type="character" w:customStyle="1" w:styleId="Ttulo1Car">
    <w:name w:val="Título 1 Car"/>
    <w:basedOn w:val="Fuentedeprrafopredeter"/>
    <w:link w:val="Ttulo1"/>
    <w:uiPriority w:val="99"/>
    <w:rsid w:val="00172957"/>
    <w:rPr>
      <w:rFonts w:ascii="Calibri" w:eastAsia="Times New Roman" w:hAnsi="Calibri" w:cs="Calibri"/>
      <w:b/>
      <w:bCs/>
      <w:kern w:val="36"/>
      <w:sz w:val="48"/>
      <w:szCs w:val="48"/>
      <w:lang w:eastAsia="es-ES"/>
    </w:rPr>
  </w:style>
  <w:style w:type="character" w:customStyle="1" w:styleId="Ttulo3Car">
    <w:name w:val="Título 3 Car"/>
    <w:basedOn w:val="Fuentedeprrafopredeter"/>
    <w:link w:val="Ttulo3"/>
    <w:uiPriority w:val="9"/>
    <w:semiHidden/>
    <w:rsid w:val="00172957"/>
    <w:rPr>
      <w:rFonts w:asciiTheme="majorHAnsi" w:eastAsiaTheme="majorEastAsia" w:hAnsiTheme="majorHAnsi" w:cstheme="majorBidi"/>
      <w:color w:val="1F3763" w:themeColor="accent1" w:themeShade="7F"/>
      <w:sz w:val="24"/>
      <w:szCs w:val="24"/>
      <w:lang w:val="en-GB" w:eastAsia="es-UY"/>
    </w:rPr>
  </w:style>
  <w:style w:type="paragraph" w:customStyle="1" w:styleId="Default">
    <w:name w:val="Default"/>
    <w:rsid w:val="00172957"/>
    <w:pPr>
      <w:autoSpaceDE w:val="0"/>
      <w:autoSpaceDN w:val="0"/>
      <w:adjustRightInd w:val="0"/>
      <w:spacing w:after="0" w:line="240" w:lineRule="auto"/>
    </w:pPr>
    <w:rPr>
      <w:rFonts w:ascii="Calibri" w:eastAsia="Times New Roman" w:hAnsi="Calibri" w:cs="Calibri"/>
      <w:color w:val="000000"/>
      <w:sz w:val="24"/>
      <w:szCs w:val="24"/>
      <w:lang w:val="es-UY" w:eastAsia="es-UY"/>
    </w:rPr>
  </w:style>
  <w:style w:type="character" w:styleId="Hipervnculo">
    <w:name w:val="Hyperlink"/>
    <w:basedOn w:val="Fuentedeprrafopredeter"/>
    <w:uiPriority w:val="99"/>
    <w:rsid w:val="00172957"/>
    <w:rPr>
      <w:color w:val="0000FF"/>
      <w:u w:val="single"/>
    </w:rPr>
  </w:style>
  <w:style w:type="paragraph" w:styleId="Piedepgina">
    <w:name w:val="footer"/>
    <w:basedOn w:val="Normal"/>
    <w:link w:val="PiedepginaCar"/>
    <w:uiPriority w:val="99"/>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rPr>
      <w:rFonts w:asciiTheme="majorHAnsi" w:eastAsia="Times New Roman" w:hAnsiTheme="majorHAnsi" w:cs="Calibri"/>
      <w:sz w:val="24"/>
      <w:lang w:val="en-GB" w:eastAsia="es-UY"/>
    </w:rPr>
  </w:style>
  <w:style w:type="character" w:customStyle="1" w:styleId="apple-style-span">
    <w:name w:val="apple-style-span"/>
    <w:basedOn w:val="Fuentedeprrafopredeter"/>
    <w:uiPriority w:val="99"/>
    <w:rsid w:val="00172957"/>
  </w:style>
  <w:style w:type="character" w:styleId="Textoennegrita">
    <w:name w:val="Strong"/>
    <w:basedOn w:val="Fuentedeprrafopredeter"/>
    <w:uiPriority w:val="99"/>
    <w:qFormat/>
    <w:rsid w:val="00172957"/>
    <w:rPr>
      <w:b/>
      <w:bCs/>
    </w:rPr>
  </w:style>
  <w:style w:type="character" w:customStyle="1" w:styleId="cit-title">
    <w:name w:val="cit-title"/>
    <w:basedOn w:val="Fuentedeprrafopredeter"/>
    <w:uiPriority w:val="99"/>
    <w:rsid w:val="00172957"/>
  </w:style>
  <w:style w:type="character" w:customStyle="1" w:styleId="apple-converted-space">
    <w:name w:val="apple-converted-space"/>
    <w:basedOn w:val="Fuentedeprrafopredeter"/>
    <w:rsid w:val="00172957"/>
  </w:style>
  <w:style w:type="character" w:styleId="nfasis">
    <w:name w:val="Emphasis"/>
    <w:basedOn w:val="Fuentedeprrafopredeter"/>
    <w:uiPriority w:val="20"/>
    <w:qFormat/>
    <w:rsid w:val="00172957"/>
    <w:rPr>
      <w:i/>
      <w:iCs/>
    </w:rPr>
  </w:style>
  <w:style w:type="character" w:styleId="Textodelmarcadordeposicin">
    <w:name w:val="Placeholder Text"/>
    <w:basedOn w:val="Fuentedeprrafopredeter"/>
    <w:uiPriority w:val="99"/>
    <w:semiHidden/>
    <w:rsid w:val="00172957"/>
    <w:rPr>
      <w:color w:val="808080"/>
    </w:rPr>
  </w:style>
  <w:style w:type="character" w:styleId="Refdecomentario">
    <w:name w:val="annotation reference"/>
    <w:basedOn w:val="Fuentedeprrafopredeter"/>
    <w:uiPriority w:val="99"/>
    <w:semiHidden/>
    <w:unhideWhenUsed/>
    <w:rsid w:val="00172957"/>
    <w:rPr>
      <w:sz w:val="16"/>
      <w:szCs w:val="16"/>
    </w:rPr>
  </w:style>
  <w:style w:type="paragraph" w:styleId="Textocomentario">
    <w:name w:val="annotation text"/>
    <w:basedOn w:val="Normal"/>
    <w:link w:val="TextocomentarioCar"/>
    <w:uiPriority w:val="99"/>
    <w:unhideWhenUsed/>
    <w:rsid w:val="00172957"/>
    <w:pPr>
      <w:spacing w:line="240" w:lineRule="auto"/>
    </w:pPr>
    <w:rPr>
      <w:sz w:val="20"/>
      <w:szCs w:val="20"/>
    </w:rPr>
  </w:style>
  <w:style w:type="character" w:customStyle="1" w:styleId="TextocomentarioCar">
    <w:name w:val="Texto comentario Car"/>
    <w:basedOn w:val="Fuentedeprrafopredeter"/>
    <w:link w:val="Textocomentario"/>
    <w:uiPriority w:val="99"/>
    <w:rsid w:val="00172957"/>
    <w:rPr>
      <w:rFonts w:asciiTheme="majorHAnsi" w:eastAsia="Times New Roman" w:hAnsiTheme="majorHAnsi" w:cs="Calibri"/>
      <w:sz w:val="20"/>
      <w:szCs w:val="20"/>
      <w:lang w:val="en-GB" w:eastAsia="es-UY"/>
    </w:rPr>
  </w:style>
  <w:style w:type="paragraph" w:styleId="Asuntodelcomentario">
    <w:name w:val="annotation subject"/>
    <w:basedOn w:val="Textocomentario"/>
    <w:next w:val="Textocomentario"/>
    <w:link w:val="AsuntodelcomentarioCar"/>
    <w:uiPriority w:val="99"/>
    <w:semiHidden/>
    <w:unhideWhenUsed/>
    <w:rsid w:val="00172957"/>
    <w:rPr>
      <w:b/>
      <w:bCs/>
    </w:rPr>
  </w:style>
  <w:style w:type="character" w:customStyle="1" w:styleId="AsuntodelcomentarioCar">
    <w:name w:val="Asunto del comentario Car"/>
    <w:basedOn w:val="TextocomentarioCar"/>
    <w:link w:val="Asuntodelcomentario"/>
    <w:uiPriority w:val="99"/>
    <w:semiHidden/>
    <w:rsid w:val="00172957"/>
    <w:rPr>
      <w:rFonts w:asciiTheme="majorHAnsi" w:eastAsia="Times New Roman" w:hAnsiTheme="majorHAnsi" w:cs="Calibri"/>
      <w:b/>
      <w:bCs/>
      <w:sz w:val="20"/>
      <w:szCs w:val="20"/>
      <w:lang w:val="en-GB" w:eastAsia="es-UY"/>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rPr>
      <w:rFonts w:asciiTheme="majorHAnsi" w:eastAsia="Times New Roman" w:hAnsiTheme="majorHAnsi" w:cs="Calibri"/>
      <w:sz w:val="24"/>
      <w:lang w:val="en-GB" w:eastAsia="es-UY"/>
    </w:rPr>
  </w:style>
  <w:style w:type="paragraph" w:styleId="Revisin">
    <w:name w:val="Revision"/>
    <w:hidden/>
    <w:uiPriority w:val="99"/>
    <w:semiHidden/>
    <w:rsid w:val="00172957"/>
    <w:pPr>
      <w:spacing w:after="0" w:line="240" w:lineRule="auto"/>
    </w:pPr>
    <w:rPr>
      <w:rFonts w:asciiTheme="majorHAnsi" w:eastAsia="Times New Roman" w:hAnsiTheme="majorHAnsi" w:cs="Calibri"/>
      <w:sz w:val="24"/>
      <w:lang w:val="es-UY" w:eastAsia="es-UY"/>
    </w:rPr>
  </w:style>
  <w:style w:type="character" w:customStyle="1" w:styleId="Mencinsinresolver1">
    <w:name w:val="Mención sin resolver1"/>
    <w:basedOn w:val="Fuentedeprrafopredeter"/>
    <w:uiPriority w:val="99"/>
    <w:semiHidden/>
    <w:unhideWhenUsed/>
    <w:rsid w:val="00172957"/>
    <w:rPr>
      <w:color w:val="605E5C"/>
      <w:shd w:val="clear" w:color="auto" w:fill="E1DFDD"/>
    </w:rPr>
  </w:style>
  <w:style w:type="paragraph" w:customStyle="1" w:styleId="Standard">
    <w:name w:val="Standard"/>
    <w:rsid w:val="00172957"/>
    <w:pPr>
      <w:widowControl w:val="0"/>
      <w:suppressAutoHyphens/>
      <w:autoSpaceDN w:val="0"/>
      <w:spacing w:after="0" w:line="240" w:lineRule="auto"/>
      <w:textAlignment w:val="baseline"/>
    </w:pPr>
    <w:rPr>
      <w:rFonts w:ascii="Times New Roman" w:eastAsia="Droid Sans Fallback" w:hAnsi="Times New Roman" w:cs="FreeSans"/>
      <w:kern w:val="3"/>
      <w:sz w:val="24"/>
      <w:szCs w:val="24"/>
      <w:lang w:val="es-UY" w:eastAsia="zh-CN" w:bidi="hi-IN"/>
    </w:rPr>
  </w:style>
  <w:style w:type="paragraph" w:styleId="Textonotaalfinal">
    <w:name w:val="endnote text"/>
    <w:basedOn w:val="Normal"/>
    <w:link w:val="TextonotaalfinalCar"/>
    <w:uiPriority w:val="99"/>
    <w:semiHidden/>
    <w:unhideWhenUsed/>
    <w:rsid w:val="0017295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72957"/>
    <w:rPr>
      <w:rFonts w:asciiTheme="majorHAnsi" w:eastAsia="Times New Roman" w:hAnsiTheme="majorHAnsi" w:cs="Calibri"/>
      <w:sz w:val="20"/>
      <w:szCs w:val="20"/>
      <w:lang w:val="en-GB" w:eastAsia="es-UY"/>
    </w:rPr>
  </w:style>
  <w:style w:type="character" w:styleId="Refdenotaalfinal">
    <w:name w:val="endnote reference"/>
    <w:basedOn w:val="Fuentedeprrafopredeter"/>
    <w:uiPriority w:val="99"/>
    <w:semiHidden/>
    <w:unhideWhenUsed/>
    <w:rsid w:val="00172957"/>
    <w:rPr>
      <w:vertAlign w:val="superscript"/>
    </w:rPr>
  </w:style>
  <w:style w:type="character" w:customStyle="1" w:styleId="tlid-translation">
    <w:name w:val="tlid-translation"/>
    <w:basedOn w:val="Fuentedeprrafopredeter"/>
    <w:rsid w:val="00172957"/>
  </w:style>
  <w:style w:type="character" w:customStyle="1" w:styleId="color20">
    <w:name w:val="color_20"/>
    <w:basedOn w:val="Fuentedeprrafopredeter"/>
    <w:rsid w:val="00172957"/>
  </w:style>
  <w:style w:type="paragraph" w:styleId="Prrafodelista">
    <w:name w:val="List Paragraph"/>
    <w:basedOn w:val="Normal"/>
    <w:uiPriority w:val="34"/>
    <w:qFormat/>
    <w:rsid w:val="00172957"/>
    <w:pPr>
      <w:ind w:left="720"/>
      <w:contextualSpacing/>
    </w:p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pPr>
    <w:rPr>
      <w:rFonts w:ascii="Times New Roman" w:hAnsi="Times New Roman" w:cs="Times New Roman"/>
      <w:szCs w:val="24"/>
      <w:lang w:val="es-ES" w:eastAsia="es-ES" w:bidi="es-ES"/>
    </w:rPr>
  </w:style>
  <w:style w:type="character" w:customStyle="1" w:styleId="TextoindependienteCar">
    <w:name w:val="Texto independiente Car"/>
    <w:basedOn w:val="Fuentedeprrafopredeter"/>
    <w:link w:val="Textoindependiente"/>
    <w:uiPriority w:val="1"/>
    <w:rsid w:val="00172957"/>
    <w:rPr>
      <w:rFonts w:ascii="Times New Roman" w:eastAsia="Times New Roman" w:hAnsi="Times New Roman" w:cs="Times New Roman"/>
      <w:sz w:val="24"/>
      <w:szCs w:val="24"/>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6225">
      <w:bodyDiv w:val="1"/>
      <w:marLeft w:val="0"/>
      <w:marRight w:val="0"/>
      <w:marTop w:val="0"/>
      <w:marBottom w:val="0"/>
      <w:divBdr>
        <w:top w:val="none" w:sz="0" w:space="0" w:color="auto"/>
        <w:left w:val="none" w:sz="0" w:space="0" w:color="auto"/>
        <w:bottom w:val="none" w:sz="0" w:space="0" w:color="auto"/>
        <w:right w:val="none" w:sz="0" w:space="0" w:color="auto"/>
      </w:divBdr>
    </w:div>
    <w:div w:id="525484151">
      <w:bodyDiv w:val="1"/>
      <w:marLeft w:val="0"/>
      <w:marRight w:val="0"/>
      <w:marTop w:val="0"/>
      <w:marBottom w:val="0"/>
      <w:divBdr>
        <w:top w:val="none" w:sz="0" w:space="0" w:color="auto"/>
        <w:left w:val="none" w:sz="0" w:space="0" w:color="auto"/>
        <w:bottom w:val="none" w:sz="0" w:space="0" w:color="auto"/>
        <w:right w:val="none" w:sz="0" w:space="0" w:color="auto"/>
      </w:divBdr>
    </w:div>
    <w:div w:id="574510587">
      <w:bodyDiv w:val="1"/>
      <w:marLeft w:val="0"/>
      <w:marRight w:val="0"/>
      <w:marTop w:val="0"/>
      <w:marBottom w:val="0"/>
      <w:divBdr>
        <w:top w:val="none" w:sz="0" w:space="0" w:color="auto"/>
        <w:left w:val="none" w:sz="0" w:space="0" w:color="auto"/>
        <w:bottom w:val="none" w:sz="0" w:space="0" w:color="auto"/>
        <w:right w:val="none" w:sz="0" w:space="0" w:color="auto"/>
      </w:divBdr>
    </w:div>
    <w:div w:id="630476294">
      <w:bodyDiv w:val="1"/>
      <w:marLeft w:val="0"/>
      <w:marRight w:val="0"/>
      <w:marTop w:val="0"/>
      <w:marBottom w:val="0"/>
      <w:divBdr>
        <w:top w:val="none" w:sz="0" w:space="0" w:color="auto"/>
        <w:left w:val="none" w:sz="0" w:space="0" w:color="auto"/>
        <w:bottom w:val="none" w:sz="0" w:space="0" w:color="auto"/>
        <w:right w:val="none" w:sz="0" w:space="0" w:color="auto"/>
      </w:divBdr>
    </w:div>
    <w:div w:id="1221751213">
      <w:bodyDiv w:val="1"/>
      <w:marLeft w:val="0"/>
      <w:marRight w:val="0"/>
      <w:marTop w:val="0"/>
      <w:marBottom w:val="0"/>
      <w:divBdr>
        <w:top w:val="none" w:sz="0" w:space="0" w:color="auto"/>
        <w:left w:val="none" w:sz="0" w:space="0" w:color="auto"/>
        <w:bottom w:val="none" w:sz="0" w:space="0" w:color="auto"/>
        <w:right w:val="none" w:sz="0" w:space="0" w:color="auto"/>
      </w:divBdr>
    </w:div>
    <w:div w:id="1287467061">
      <w:bodyDiv w:val="1"/>
      <w:marLeft w:val="0"/>
      <w:marRight w:val="0"/>
      <w:marTop w:val="0"/>
      <w:marBottom w:val="0"/>
      <w:divBdr>
        <w:top w:val="none" w:sz="0" w:space="0" w:color="auto"/>
        <w:left w:val="none" w:sz="0" w:space="0" w:color="auto"/>
        <w:bottom w:val="none" w:sz="0" w:space="0" w:color="auto"/>
        <w:right w:val="none" w:sz="0" w:space="0" w:color="auto"/>
      </w:divBdr>
    </w:div>
    <w:div w:id="1347319506">
      <w:bodyDiv w:val="1"/>
      <w:marLeft w:val="0"/>
      <w:marRight w:val="0"/>
      <w:marTop w:val="0"/>
      <w:marBottom w:val="0"/>
      <w:divBdr>
        <w:top w:val="none" w:sz="0" w:space="0" w:color="auto"/>
        <w:left w:val="none" w:sz="0" w:space="0" w:color="auto"/>
        <w:bottom w:val="none" w:sz="0" w:space="0" w:color="auto"/>
        <w:right w:val="none" w:sz="0" w:space="0" w:color="auto"/>
      </w:divBdr>
    </w:div>
    <w:div w:id="1350832037">
      <w:bodyDiv w:val="1"/>
      <w:marLeft w:val="0"/>
      <w:marRight w:val="0"/>
      <w:marTop w:val="0"/>
      <w:marBottom w:val="0"/>
      <w:divBdr>
        <w:top w:val="none" w:sz="0" w:space="0" w:color="auto"/>
        <w:left w:val="none" w:sz="0" w:space="0" w:color="auto"/>
        <w:bottom w:val="none" w:sz="0" w:space="0" w:color="auto"/>
        <w:right w:val="none" w:sz="0" w:space="0" w:color="auto"/>
      </w:divBdr>
    </w:div>
    <w:div w:id="189072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guel\Desktop\Investigaci&#243;n\Investigaci&#243;n\Productividad%20LA%20XX\Pinilla_tablas%20LA-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guel%20Martin\Dropbox\Investigaci&#243;n\Investigaci&#243;n\Doctorado\Productividad%20LA%20XX\Pinilla_tablas%20LA-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122083\Dropbox\Investigaci&#243;n\Investigaci&#243;n\Doctorado\Productividad%20LA%20XX\Pinilla_tablas%20LA-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Hoja3!$AD$2</c:f>
              <c:strCache>
                <c:ptCount val="1"/>
                <c:pt idx="0">
                  <c:v>Labour Productivity</c:v>
                </c:pt>
              </c:strCache>
            </c:strRef>
          </c:tx>
          <c:spPr>
            <a:solidFill>
              <a:sysClr val="windowText" lastClr="000000"/>
            </a:solidFill>
          </c:spPr>
          <c:invertIfNegative val="0"/>
          <c:cat>
            <c:strRef>
              <c:f>Hoja3!$AC$3:$AC$13</c:f>
              <c:strCache>
                <c:ptCount val="11"/>
                <c:pt idx="0">
                  <c:v>Argentina</c:v>
                </c:pt>
                <c:pt idx="1">
                  <c:v>Brazil</c:v>
                </c:pt>
                <c:pt idx="2">
                  <c:v>Chile </c:v>
                </c:pt>
                <c:pt idx="3">
                  <c:v>Colombia</c:v>
                </c:pt>
                <c:pt idx="4">
                  <c:v>Honduras</c:v>
                </c:pt>
                <c:pt idx="5">
                  <c:v>Mexico</c:v>
                </c:pt>
                <c:pt idx="6">
                  <c:v>Panamá</c:v>
                </c:pt>
                <c:pt idx="7">
                  <c:v>Perú</c:v>
                </c:pt>
                <c:pt idx="8">
                  <c:v>Uruguay</c:v>
                </c:pt>
                <c:pt idx="9">
                  <c:v>Venezuela</c:v>
                </c:pt>
                <c:pt idx="10">
                  <c:v>LA</c:v>
                </c:pt>
              </c:strCache>
            </c:strRef>
          </c:cat>
          <c:val>
            <c:numRef>
              <c:f>Hoja3!$AD$3:$AD$13</c:f>
              <c:numCache>
                <c:formatCode>0.00</c:formatCode>
                <c:ptCount val="11"/>
                <c:pt idx="0">
                  <c:v>1.803317780028096</c:v>
                </c:pt>
                <c:pt idx="1">
                  <c:v>3.6296065208527608</c:v>
                </c:pt>
                <c:pt idx="2">
                  <c:v>1.6800469843221288</c:v>
                </c:pt>
                <c:pt idx="3">
                  <c:v>1.5153540400684398</c:v>
                </c:pt>
                <c:pt idx="4">
                  <c:v>2.6408711133247778</c:v>
                </c:pt>
                <c:pt idx="5">
                  <c:v>2.6720011437390179</c:v>
                </c:pt>
                <c:pt idx="6">
                  <c:v>1.8436048157689491</c:v>
                </c:pt>
                <c:pt idx="7">
                  <c:v>1.0064812020652218</c:v>
                </c:pt>
                <c:pt idx="8">
                  <c:v>1.5111280003555279</c:v>
                </c:pt>
                <c:pt idx="9">
                  <c:v>3.2693798395430789</c:v>
                </c:pt>
                <c:pt idx="10">
                  <c:v>2.3324402313870367</c:v>
                </c:pt>
              </c:numCache>
            </c:numRef>
          </c:val>
          <c:extLst>
            <c:ext xmlns:c16="http://schemas.microsoft.com/office/drawing/2014/chart" uri="{C3380CC4-5D6E-409C-BE32-E72D297353CC}">
              <c16:uniqueId val="{00000000-9728-4461-B157-0390C192E1BA}"/>
            </c:ext>
          </c:extLst>
        </c:ser>
        <c:ser>
          <c:idx val="1"/>
          <c:order val="1"/>
          <c:tx>
            <c:strRef>
              <c:f>Hoja3!$AE$2</c:f>
              <c:strCache>
                <c:ptCount val="1"/>
                <c:pt idx="0">
                  <c:v>Labour Endowment</c:v>
                </c:pt>
              </c:strCache>
            </c:strRef>
          </c:tx>
          <c:spPr>
            <a:pattFill prst="pct20">
              <a:fgClr>
                <a:sysClr val="windowText" lastClr="000000"/>
              </a:fgClr>
              <a:bgClr>
                <a:schemeClr val="bg1"/>
              </a:bgClr>
            </a:pattFill>
          </c:spPr>
          <c:invertIfNegative val="0"/>
          <c:cat>
            <c:strRef>
              <c:f>Hoja3!$AC$3:$AC$13</c:f>
              <c:strCache>
                <c:ptCount val="11"/>
                <c:pt idx="0">
                  <c:v>Argentina</c:v>
                </c:pt>
                <c:pt idx="1">
                  <c:v>Brazil</c:v>
                </c:pt>
                <c:pt idx="2">
                  <c:v>Chile </c:v>
                </c:pt>
                <c:pt idx="3">
                  <c:v>Colombia</c:v>
                </c:pt>
                <c:pt idx="4">
                  <c:v>Honduras</c:v>
                </c:pt>
                <c:pt idx="5">
                  <c:v>Mexico</c:v>
                </c:pt>
                <c:pt idx="6">
                  <c:v>Panamá</c:v>
                </c:pt>
                <c:pt idx="7">
                  <c:v>Perú</c:v>
                </c:pt>
                <c:pt idx="8">
                  <c:v>Uruguay</c:v>
                </c:pt>
                <c:pt idx="9">
                  <c:v>Venezuela</c:v>
                </c:pt>
                <c:pt idx="10">
                  <c:v>LA</c:v>
                </c:pt>
              </c:strCache>
            </c:strRef>
          </c:cat>
          <c:val>
            <c:numRef>
              <c:f>Hoja3!$AE$3:$AE$13</c:f>
              <c:numCache>
                <c:formatCode>0.00</c:formatCode>
                <c:ptCount val="11"/>
                <c:pt idx="0">
                  <c:v>-0.22916455071981093</c:v>
                </c:pt>
                <c:pt idx="1">
                  <c:v>0.27875705299640979</c:v>
                </c:pt>
                <c:pt idx="2">
                  <c:v>0.69374813023878812</c:v>
                </c:pt>
                <c:pt idx="3">
                  <c:v>1.0153641520257997</c:v>
                </c:pt>
                <c:pt idx="4">
                  <c:v>0.37830888314350053</c:v>
                </c:pt>
                <c:pt idx="5">
                  <c:v>0.89312699687083608</c:v>
                </c:pt>
                <c:pt idx="6">
                  <c:v>1.114874422284573</c:v>
                </c:pt>
                <c:pt idx="7">
                  <c:v>1.6999299112806139</c:v>
                </c:pt>
                <c:pt idx="8">
                  <c:v>-0.24856860487858301</c:v>
                </c:pt>
                <c:pt idx="9">
                  <c:v>9.5148992357398501E-2</c:v>
                </c:pt>
                <c:pt idx="10">
                  <c:v>0.60791493808413544</c:v>
                </c:pt>
              </c:numCache>
            </c:numRef>
          </c:val>
          <c:extLst>
            <c:ext xmlns:c16="http://schemas.microsoft.com/office/drawing/2014/chart" uri="{C3380CC4-5D6E-409C-BE32-E72D297353CC}">
              <c16:uniqueId val="{00000001-9728-4461-B157-0390C192E1BA}"/>
            </c:ext>
          </c:extLst>
        </c:ser>
        <c:dLbls>
          <c:showLegendKey val="0"/>
          <c:showVal val="0"/>
          <c:showCatName val="0"/>
          <c:showSerName val="0"/>
          <c:showPercent val="0"/>
          <c:showBubbleSize val="0"/>
        </c:dLbls>
        <c:gapWidth val="150"/>
        <c:overlap val="100"/>
        <c:axId val="-507687360"/>
        <c:axId val="-507699328"/>
      </c:barChart>
      <c:catAx>
        <c:axId val="-507687360"/>
        <c:scaling>
          <c:orientation val="minMax"/>
        </c:scaling>
        <c:delete val="0"/>
        <c:axPos val="b"/>
        <c:numFmt formatCode="General" sourceLinked="0"/>
        <c:majorTickMark val="out"/>
        <c:minorTickMark val="none"/>
        <c:tickLblPos val="nextTo"/>
        <c:crossAx val="-507699328"/>
        <c:crosses val="autoZero"/>
        <c:auto val="1"/>
        <c:lblAlgn val="ctr"/>
        <c:lblOffset val="100"/>
        <c:noMultiLvlLbl val="0"/>
      </c:catAx>
      <c:valAx>
        <c:axId val="-507699328"/>
        <c:scaling>
          <c:orientation val="minMax"/>
          <c:max val="4"/>
        </c:scaling>
        <c:delete val="0"/>
        <c:axPos val="l"/>
        <c:majorGridlines/>
        <c:numFmt formatCode="0.00" sourceLinked="1"/>
        <c:majorTickMark val="out"/>
        <c:minorTickMark val="none"/>
        <c:tickLblPos val="nextTo"/>
        <c:crossAx val="-507687360"/>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'Hoja2 revised con pastos'!$N$16</c:f>
              <c:strCache>
                <c:ptCount val="1"/>
                <c:pt idx="0">
                  <c:v>Land productivity</c:v>
                </c:pt>
              </c:strCache>
            </c:strRef>
          </c:tx>
          <c:spPr>
            <a:pattFill prst="wdDnDiag">
              <a:fgClr>
                <a:schemeClr val="tx1"/>
              </a:fgClr>
              <a:bgClr>
                <a:schemeClr val="bg1"/>
              </a:bgClr>
            </a:pattFill>
            <a:ln>
              <a:noFill/>
            </a:ln>
            <a:effectLst/>
          </c:spPr>
          <c:invertIfNegative val="0"/>
          <c:cat>
            <c:strRef>
              <c:f>'Hoja2 revised con pastos'!$M$17:$M$27</c:f>
              <c:strCache>
                <c:ptCount val="11"/>
                <c:pt idx="0">
                  <c:v>Argentina</c:v>
                </c:pt>
                <c:pt idx="1">
                  <c:v>Brasil</c:v>
                </c:pt>
                <c:pt idx="2">
                  <c:v>Chile </c:v>
                </c:pt>
                <c:pt idx="3">
                  <c:v>Colombia</c:v>
                </c:pt>
                <c:pt idx="4">
                  <c:v>Honduras</c:v>
                </c:pt>
                <c:pt idx="5">
                  <c:v>Mexico</c:v>
                </c:pt>
                <c:pt idx="6">
                  <c:v>Panamá</c:v>
                </c:pt>
                <c:pt idx="7">
                  <c:v>Perú</c:v>
                </c:pt>
                <c:pt idx="8">
                  <c:v>Uruguay</c:v>
                </c:pt>
                <c:pt idx="9">
                  <c:v>Venezuela</c:v>
                </c:pt>
                <c:pt idx="10">
                  <c:v>LA</c:v>
                </c:pt>
              </c:strCache>
            </c:strRef>
          </c:cat>
          <c:val>
            <c:numRef>
              <c:f>'Hoja2 revised con pastos'!$N$17:$N$27</c:f>
              <c:numCache>
                <c:formatCode>0.00</c:formatCode>
                <c:ptCount val="11"/>
                <c:pt idx="0">
                  <c:v>0.59492870453235347</c:v>
                </c:pt>
                <c:pt idx="1">
                  <c:v>1.0930529766567232</c:v>
                </c:pt>
                <c:pt idx="2">
                  <c:v>2.8400049173087427</c:v>
                </c:pt>
                <c:pt idx="3">
                  <c:v>1.6373447108439878</c:v>
                </c:pt>
                <c:pt idx="4">
                  <c:v>1.827584477568726</c:v>
                </c:pt>
                <c:pt idx="5">
                  <c:v>2.9112066396509415</c:v>
                </c:pt>
                <c:pt idx="6">
                  <c:v>0.22361471566613519</c:v>
                </c:pt>
                <c:pt idx="7">
                  <c:v>1.5729386488705239</c:v>
                </c:pt>
                <c:pt idx="8">
                  <c:v>0.9242818916677602</c:v>
                </c:pt>
                <c:pt idx="9">
                  <c:v>2.9794287398084993</c:v>
                </c:pt>
                <c:pt idx="10">
                  <c:v>1.3517942685319118</c:v>
                </c:pt>
              </c:numCache>
            </c:numRef>
          </c:val>
          <c:extLst>
            <c:ext xmlns:c16="http://schemas.microsoft.com/office/drawing/2014/chart" uri="{C3380CC4-5D6E-409C-BE32-E72D297353CC}">
              <c16:uniqueId val="{00000000-226A-4A12-AD24-F404AC271BD0}"/>
            </c:ext>
          </c:extLst>
        </c:ser>
        <c:ser>
          <c:idx val="1"/>
          <c:order val="1"/>
          <c:tx>
            <c:strRef>
              <c:f>'Hoja2 revised con pastos'!$O$16</c:f>
              <c:strCache>
                <c:ptCount val="1"/>
                <c:pt idx="0">
                  <c:v>Land per worker</c:v>
                </c:pt>
              </c:strCache>
            </c:strRef>
          </c:tx>
          <c:spPr>
            <a:pattFill prst="pct50">
              <a:fgClr>
                <a:schemeClr val="tx1"/>
              </a:fgClr>
              <a:bgClr>
                <a:schemeClr val="bg1"/>
              </a:bgClr>
            </a:pattFill>
            <a:ln>
              <a:noFill/>
            </a:ln>
            <a:effectLst/>
          </c:spPr>
          <c:invertIfNegative val="0"/>
          <c:cat>
            <c:strRef>
              <c:f>'Hoja2 revised con pastos'!$M$17:$M$27</c:f>
              <c:strCache>
                <c:ptCount val="11"/>
                <c:pt idx="0">
                  <c:v>Argentina</c:v>
                </c:pt>
                <c:pt idx="1">
                  <c:v>Brasil</c:v>
                </c:pt>
                <c:pt idx="2">
                  <c:v>Chile </c:v>
                </c:pt>
                <c:pt idx="3">
                  <c:v>Colombia</c:v>
                </c:pt>
                <c:pt idx="4">
                  <c:v>Honduras</c:v>
                </c:pt>
                <c:pt idx="5">
                  <c:v>Mexico</c:v>
                </c:pt>
                <c:pt idx="6">
                  <c:v>Panamá</c:v>
                </c:pt>
                <c:pt idx="7">
                  <c:v>Perú</c:v>
                </c:pt>
                <c:pt idx="8">
                  <c:v>Uruguay</c:v>
                </c:pt>
                <c:pt idx="9">
                  <c:v>Venezuela</c:v>
                </c:pt>
                <c:pt idx="10">
                  <c:v>LA</c:v>
                </c:pt>
              </c:strCache>
            </c:strRef>
          </c:cat>
          <c:val>
            <c:numRef>
              <c:f>'Hoja2 revised con pastos'!$O$17:$O$27</c:f>
              <c:numCache>
                <c:formatCode>0.00</c:formatCode>
                <c:ptCount val="11"/>
                <c:pt idx="0">
                  <c:v>1.2083890754957425</c:v>
                </c:pt>
                <c:pt idx="1">
                  <c:v>2.536553544196039</c:v>
                </c:pt>
                <c:pt idx="2">
                  <c:v>-1.1599579329866239</c:v>
                </c:pt>
                <c:pt idx="3">
                  <c:v>-0.12199067077554757</c:v>
                </c:pt>
                <c:pt idx="4">
                  <c:v>0.81328663575606031</c:v>
                </c:pt>
                <c:pt idx="5">
                  <c:v>-0.23920549591192461</c:v>
                </c:pt>
                <c:pt idx="6">
                  <c:v>1.6199901001028223</c:v>
                </c:pt>
                <c:pt idx="7">
                  <c:v>-0.56645744680530097</c:v>
                </c:pt>
                <c:pt idx="8">
                  <c:v>0.58684610868776821</c:v>
                </c:pt>
                <c:pt idx="9">
                  <c:v>0.28995109973457855</c:v>
                </c:pt>
                <c:pt idx="10">
                  <c:v>0.98064596285513961</c:v>
                </c:pt>
              </c:numCache>
            </c:numRef>
          </c:val>
          <c:extLst>
            <c:ext xmlns:c16="http://schemas.microsoft.com/office/drawing/2014/chart" uri="{C3380CC4-5D6E-409C-BE32-E72D297353CC}">
              <c16:uniqueId val="{00000001-226A-4A12-AD24-F404AC271BD0}"/>
            </c:ext>
          </c:extLst>
        </c:ser>
        <c:dLbls>
          <c:showLegendKey val="0"/>
          <c:showVal val="0"/>
          <c:showCatName val="0"/>
          <c:showSerName val="0"/>
          <c:showPercent val="0"/>
          <c:showBubbleSize val="0"/>
        </c:dLbls>
        <c:gapWidth val="75"/>
        <c:overlap val="100"/>
        <c:axId val="-507698240"/>
        <c:axId val="-507697696"/>
      </c:barChart>
      <c:catAx>
        <c:axId val="-5076982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s-ES"/>
          </a:p>
        </c:txPr>
        <c:crossAx val="-507697696"/>
        <c:crosses val="autoZero"/>
        <c:auto val="1"/>
        <c:lblAlgn val="ctr"/>
        <c:lblOffset val="1"/>
        <c:tickLblSkip val="1"/>
        <c:noMultiLvlLbl val="0"/>
      </c:catAx>
      <c:valAx>
        <c:axId val="-507697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07698240"/>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Hoja3!$AD$30</c:f>
              <c:strCache>
                <c:ptCount val="1"/>
                <c:pt idx="0">
                  <c:v>Total Factor Productivity</c:v>
                </c:pt>
              </c:strCache>
            </c:strRef>
          </c:tx>
          <c:spPr>
            <a:pattFill prst="ltDnDiag">
              <a:fgClr>
                <a:sysClr val="windowText" lastClr="000000"/>
              </a:fgClr>
              <a:bgClr>
                <a:schemeClr val="bg1"/>
              </a:bgClr>
            </a:pattFill>
          </c:spPr>
          <c:invertIfNegative val="0"/>
          <c:cat>
            <c:strRef>
              <c:f>Hoja3!$AC$31:$AC$43</c:f>
              <c:strCache>
                <c:ptCount val="13"/>
                <c:pt idx="0">
                  <c:v>Argentina</c:v>
                </c:pt>
                <c:pt idx="1">
                  <c:v>Brasil</c:v>
                </c:pt>
                <c:pt idx="2">
                  <c:v>Chile</c:v>
                </c:pt>
                <c:pt idx="3">
                  <c:v>Colombia</c:v>
                </c:pt>
                <c:pt idx="4">
                  <c:v>Honduras</c:v>
                </c:pt>
                <c:pt idx="5">
                  <c:v>Mexico</c:v>
                </c:pt>
                <c:pt idx="6">
                  <c:v>Panama</c:v>
                </c:pt>
                <c:pt idx="7">
                  <c:v>Peru</c:v>
                </c:pt>
                <c:pt idx="8">
                  <c:v>Uruguay</c:v>
                </c:pt>
                <c:pt idx="9">
                  <c:v>Venezuela</c:v>
                </c:pt>
                <c:pt idx="10">
                  <c:v>AL BRA</c:v>
                </c:pt>
                <c:pt idx="11">
                  <c:v>AL MEX</c:v>
                </c:pt>
                <c:pt idx="12">
                  <c:v>AL ARG</c:v>
                </c:pt>
              </c:strCache>
            </c:strRef>
          </c:cat>
          <c:val>
            <c:numRef>
              <c:f>Hoja3!$AD$31:$AD$43</c:f>
              <c:numCache>
                <c:formatCode>0.00</c:formatCode>
                <c:ptCount val="13"/>
                <c:pt idx="0">
                  <c:v>-4.0000000000000022E-2</c:v>
                </c:pt>
                <c:pt idx="1">
                  <c:v>1.9000000000000001</c:v>
                </c:pt>
                <c:pt idx="2" formatCode="General">
                  <c:v>1.35</c:v>
                </c:pt>
                <c:pt idx="3">
                  <c:v>1.1900000000000028</c:v>
                </c:pt>
                <c:pt idx="4">
                  <c:v>0.98</c:v>
                </c:pt>
                <c:pt idx="5">
                  <c:v>1.9900000000000029</c:v>
                </c:pt>
                <c:pt idx="6">
                  <c:v>1.26</c:v>
                </c:pt>
                <c:pt idx="7">
                  <c:v>1.129999999999997</c:v>
                </c:pt>
                <c:pt idx="8">
                  <c:v>0.23</c:v>
                </c:pt>
                <c:pt idx="9">
                  <c:v>2.2200000000000002</c:v>
                </c:pt>
                <c:pt idx="10">
                  <c:v>1.43</c:v>
                </c:pt>
                <c:pt idx="11">
                  <c:v>1.04</c:v>
                </c:pt>
                <c:pt idx="12">
                  <c:v>0.93</c:v>
                </c:pt>
              </c:numCache>
            </c:numRef>
          </c:val>
          <c:extLst>
            <c:ext xmlns:c16="http://schemas.microsoft.com/office/drawing/2014/chart" uri="{C3380CC4-5D6E-409C-BE32-E72D297353CC}">
              <c16:uniqueId val="{00000000-78F1-40BB-A2BD-F87C33744BF7}"/>
            </c:ext>
          </c:extLst>
        </c:ser>
        <c:ser>
          <c:idx val="1"/>
          <c:order val="1"/>
          <c:tx>
            <c:strRef>
              <c:f>Hoja3!$AE$30</c:f>
              <c:strCache>
                <c:ptCount val="1"/>
                <c:pt idx="0">
                  <c:v>Factor Endowment per Worker</c:v>
                </c:pt>
              </c:strCache>
            </c:strRef>
          </c:tx>
          <c:spPr>
            <a:pattFill prst="solidDmnd">
              <a:fgClr>
                <a:sysClr val="windowText" lastClr="000000"/>
              </a:fgClr>
              <a:bgClr>
                <a:schemeClr val="bg1"/>
              </a:bgClr>
            </a:pattFill>
          </c:spPr>
          <c:invertIfNegative val="0"/>
          <c:cat>
            <c:strRef>
              <c:f>Hoja3!$AC$31:$AC$43</c:f>
              <c:strCache>
                <c:ptCount val="13"/>
                <c:pt idx="0">
                  <c:v>Argentina</c:v>
                </c:pt>
                <c:pt idx="1">
                  <c:v>Brasil</c:v>
                </c:pt>
                <c:pt idx="2">
                  <c:v>Chile</c:v>
                </c:pt>
                <c:pt idx="3">
                  <c:v>Colombia</c:v>
                </c:pt>
                <c:pt idx="4">
                  <c:v>Honduras</c:v>
                </c:pt>
                <c:pt idx="5">
                  <c:v>Mexico</c:v>
                </c:pt>
                <c:pt idx="6">
                  <c:v>Panama</c:v>
                </c:pt>
                <c:pt idx="7">
                  <c:v>Peru</c:v>
                </c:pt>
                <c:pt idx="8">
                  <c:v>Uruguay</c:v>
                </c:pt>
                <c:pt idx="9">
                  <c:v>Venezuela</c:v>
                </c:pt>
                <c:pt idx="10">
                  <c:v>AL BRA</c:v>
                </c:pt>
                <c:pt idx="11">
                  <c:v>AL MEX</c:v>
                </c:pt>
                <c:pt idx="12">
                  <c:v>AL ARG</c:v>
                </c:pt>
              </c:strCache>
            </c:strRef>
          </c:cat>
          <c:val>
            <c:numRef>
              <c:f>Hoja3!$AE$31:$AE$43</c:f>
              <c:numCache>
                <c:formatCode>0.00</c:formatCode>
                <c:ptCount val="13"/>
                <c:pt idx="0">
                  <c:v>1.9500000000000028</c:v>
                </c:pt>
                <c:pt idx="1">
                  <c:v>1.7900000000000009</c:v>
                </c:pt>
                <c:pt idx="2">
                  <c:v>0.42000000000000021</c:v>
                </c:pt>
                <c:pt idx="3">
                  <c:v>0.3500000000000002</c:v>
                </c:pt>
                <c:pt idx="4">
                  <c:v>1.6800000000000028</c:v>
                </c:pt>
                <c:pt idx="5">
                  <c:v>0.79</c:v>
                </c:pt>
                <c:pt idx="6">
                  <c:v>0.62000000000000144</c:v>
                </c:pt>
                <c:pt idx="7">
                  <c:v>-0.13</c:v>
                </c:pt>
                <c:pt idx="8">
                  <c:v>1.149999999999997</c:v>
                </c:pt>
                <c:pt idx="9">
                  <c:v>1.1399999999999959</c:v>
                </c:pt>
                <c:pt idx="10">
                  <c:v>0.97000000000000042</c:v>
                </c:pt>
                <c:pt idx="11">
                  <c:v>1.36</c:v>
                </c:pt>
                <c:pt idx="12">
                  <c:v>1.4699999999999935</c:v>
                </c:pt>
              </c:numCache>
            </c:numRef>
          </c:val>
          <c:extLst>
            <c:ext xmlns:c16="http://schemas.microsoft.com/office/drawing/2014/chart" uri="{C3380CC4-5D6E-409C-BE32-E72D297353CC}">
              <c16:uniqueId val="{00000001-78F1-40BB-A2BD-F87C33744BF7}"/>
            </c:ext>
          </c:extLst>
        </c:ser>
        <c:dLbls>
          <c:showLegendKey val="0"/>
          <c:showVal val="0"/>
          <c:showCatName val="0"/>
          <c:showSerName val="0"/>
          <c:showPercent val="0"/>
          <c:showBubbleSize val="0"/>
        </c:dLbls>
        <c:gapWidth val="150"/>
        <c:overlap val="100"/>
        <c:axId val="-507697152"/>
        <c:axId val="-732953696"/>
      </c:barChart>
      <c:catAx>
        <c:axId val="-507697152"/>
        <c:scaling>
          <c:orientation val="minMax"/>
        </c:scaling>
        <c:delete val="0"/>
        <c:axPos val="b"/>
        <c:numFmt formatCode="General" sourceLinked="0"/>
        <c:majorTickMark val="out"/>
        <c:minorTickMark val="none"/>
        <c:tickLblPos val="nextTo"/>
        <c:crossAx val="-732953696"/>
        <c:crosses val="autoZero"/>
        <c:auto val="1"/>
        <c:lblAlgn val="ctr"/>
        <c:lblOffset val="100"/>
        <c:noMultiLvlLbl val="0"/>
      </c:catAx>
      <c:valAx>
        <c:axId val="-732953696"/>
        <c:scaling>
          <c:orientation val="minMax"/>
        </c:scaling>
        <c:delete val="0"/>
        <c:axPos val="l"/>
        <c:majorGridlines/>
        <c:numFmt formatCode="0.00" sourceLinked="1"/>
        <c:majorTickMark val="out"/>
        <c:minorTickMark val="none"/>
        <c:tickLblPos val="nextTo"/>
        <c:crossAx val="-507697152"/>
        <c:crosses val="autoZero"/>
        <c:crossBetween val="between"/>
      </c:valAx>
    </c:plotArea>
    <c:legend>
      <c:legendPos val="b"/>
      <c:layout>
        <c:manualLayout>
          <c:xMode val="edge"/>
          <c:yMode val="edge"/>
          <c:x val="0.13552642793702399"/>
          <c:y val="0.88580785125436601"/>
          <c:w val="0.6824119898517973"/>
          <c:h val="9.2511931943466394E-2"/>
        </c:manualLayout>
      </c:layout>
      <c:overlay val="0"/>
    </c:legend>
    <c:plotVisOnly val="1"/>
    <c:dispBlanksAs val="gap"/>
    <c:showDLblsOverMax val="0"/>
  </c:chart>
  <c:txPr>
    <a:bodyPr/>
    <a:lstStyle/>
    <a:p>
      <a:pPr>
        <a:defRPr>
          <a:latin typeface="+mj-lt"/>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2BE9-3524-4E0A-B696-E967824E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2133</Words>
  <Characters>11736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Martin</dc:creator>
  <cp:lastModifiedBy>Revista_Historia</cp:lastModifiedBy>
  <cp:revision>2</cp:revision>
  <dcterms:created xsi:type="dcterms:W3CDTF">2020-11-30T18:03:00Z</dcterms:created>
  <dcterms:modified xsi:type="dcterms:W3CDTF">2020-11-30T18:03:00Z</dcterms:modified>
</cp:coreProperties>
</file>