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748C2" w14:textId="69E24531" w:rsidR="00E036C6" w:rsidRPr="00302FE2" w:rsidRDefault="00E036C6" w:rsidP="004958C8">
      <w:pPr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Supplementary Table 1</w:t>
      </w:r>
      <w:r w:rsidRPr="00302FE2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Pr="00302FE2">
        <w:rPr>
          <w:rFonts w:ascii="Times New Roman" w:hAnsi="Times New Roman" w:cs="Times New Roman"/>
          <w:sz w:val="24"/>
          <w:szCs w:val="24"/>
          <w:lang w:val="en-GB"/>
        </w:rPr>
        <w:t xml:space="preserve"> Threshold analysis, with the more cost-effective treatment strategy over the complete range of values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Pr="00302FE2">
        <w:rPr>
          <w:rFonts w:ascii="Times New Roman" w:hAnsi="Times New Roman" w:cs="Times New Roman"/>
          <w:sz w:val="24"/>
          <w:szCs w:val="24"/>
          <w:lang w:val="en-GB"/>
        </w:rPr>
        <w:t xml:space="preserve">noted in parentheses. </w:t>
      </w:r>
      <w:r w:rsidRPr="00302FE2">
        <w:rPr>
          <w:rFonts w:ascii="Times New Roman" w:hAnsi="Times New Roman" w:cs="Times New Roman"/>
          <w:sz w:val="24"/>
          <w:szCs w:val="24"/>
          <w:lang w:val="en-GB"/>
        </w:rPr>
        <w:tab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47"/>
        <w:gridCol w:w="1723"/>
        <w:gridCol w:w="1634"/>
        <w:gridCol w:w="1716"/>
        <w:gridCol w:w="1716"/>
      </w:tblGrid>
      <w:tr w:rsidR="00E036C6" w:rsidRPr="00302FE2" w14:paraId="5256FB70" w14:textId="77777777" w:rsidTr="00FA0B3E">
        <w:tc>
          <w:tcPr>
            <w:tcW w:w="2518" w:type="dxa"/>
          </w:tcPr>
          <w:p w14:paraId="149EE94F" w14:textId="77777777" w:rsidR="00E036C6" w:rsidRPr="00302FE2" w:rsidRDefault="00E036C6" w:rsidP="00FA0B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2F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Variable</w:t>
            </w:r>
          </w:p>
        </w:tc>
        <w:tc>
          <w:tcPr>
            <w:tcW w:w="1772" w:type="dxa"/>
          </w:tcPr>
          <w:p w14:paraId="2F694355" w14:textId="77777777" w:rsidR="00E036C6" w:rsidRPr="00302FE2" w:rsidRDefault="00E036C6" w:rsidP="00FA0B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2F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WTP 0</w:t>
            </w:r>
          </w:p>
        </w:tc>
        <w:tc>
          <w:tcPr>
            <w:tcW w:w="1674" w:type="dxa"/>
          </w:tcPr>
          <w:p w14:paraId="7448E03A" w14:textId="77777777" w:rsidR="00E036C6" w:rsidRPr="00302FE2" w:rsidRDefault="00E036C6" w:rsidP="00FA0B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2F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WTP 10</w:t>
            </w:r>
          </w:p>
        </w:tc>
        <w:tc>
          <w:tcPr>
            <w:tcW w:w="1806" w:type="dxa"/>
          </w:tcPr>
          <w:p w14:paraId="2ACF14CC" w14:textId="77777777" w:rsidR="00E036C6" w:rsidRPr="00302FE2" w:rsidRDefault="00E036C6" w:rsidP="00FA0B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2F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WTP 25</w:t>
            </w:r>
          </w:p>
        </w:tc>
        <w:tc>
          <w:tcPr>
            <w:tcW w:w="1806" w:type="dxa"/>
          </w:tcPr>
          <w:p w14:paraId="655D962C" w14:textId="77777777" w:rsidR="00E036C6" w:rsidRPr="00302FE2" w:rsidRDefault="00E036C6" w:rsidP="00FA0B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2F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WTP 50</w:t>
            </w:r>
          </w:p>
        </w:tc>
      </w:tr>
      <w:tr w:rsidR="00E036C6" w:rsidRPr="00302FE2" w14:paraId="09A4858F" w14:textId="77777777" w:rsidTr="00FA0B3E">
        <w:tc>
          <w:tcPr>
            <w:tcW w:w="2518" w:type="dxa"/>
          </w:tcPr>
          <w:p w14:paraId="6DF8CF47" w14:textId="77777777" w:rsidR="00E036C6" w:rsidRPr="00302FE2" w:rsidRDefault="00E036C6" w:rsidP="00FA0B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2F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Long-term reduction in revision rate due to wear [%]</w:t>
            </w:r>
          </w:p>
        </w:tc>
        <w:tc>
          <w:tcPr>
            <w:tcW w:w="1772" w:type="dxa"/>
          </w:tcPr>
          <w:p w14:paraId="7D34BD97" w14:textId="77777777" w:rsidR="00E036C6" w:rsidRPr="00302FE2" w:rsidRDefault="00E036C6" w:rsidP="00FA0B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2F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(Standard)</w:t>
            </w:r>
          </w:p>
        </w:tc>
        <w:tc>
          <w:tcPr>
            <w:tcW w:w="1674" w:type="dxa"/>
          </w:tcPr>
          <w:p w14:paraId="6B5A5226" w14:textId="77777777" w:rsidR="00E036C6" w:rsidRPr="00302FE2" w:rsidRDefault="00E036C6" w:rsidP="00FA0B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2F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(Standard)</w:t>
            </w:r>
          </w:p>
        </w:tc>
        <w:tc>
          <w:tcPr>
            <w:tcW w:w="1806" w:type="dxa"/>
          </w:tcPr>
          <w:p w14:paraId="030E653C" w14:textId="77777777" w:rsidR="00E036C6" w:rsidRPr="00302FE2" w:rsidRDefault="00E036C6" w:rsidP="00FA0B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2F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27%</w:t>
            </w:r>
          </w:p>
        </w:tc>
        <w:tc>
          <w:tcPr>
            <w:tcW w:w="1806" w:type="dxa"/>
          </w:tcPr>
          <w:p w14:paraId="5A4E51CA" w14:textId="77777777" w:rsidR="00E036C6" w:rsidRPr="00302FE2" w:rsidRDefault="00E036C6" w:rsidP="00FA0B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2F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15%</w:t>
            </w:r>
          </w:p>
        </w:tc>
      </w:tr>
      <w:tr w:rsidR="00E036C6" w:rsidRPr="00302FE2" w14:paraId="1CDE5837" w14:textId="77777777" w:rsidTr="00FA0B3E">
        <w:tc>
          <w:tcPr>
            <w:tcW w:w="2518" w:type="dxa"/>
          </w:tcPr>
          <w:p w14:paraId="07A47AE5" w14:textId="28855A05" w:rsidR="00E036C6" w:rsidRPr="00302FE2" w:rsidRDefault="00E036C6" w:rsidP="00FA0B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2F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Price increment [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EUR</w:t>
            </w:r>
            <w:r w:rsidRPr="00302F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772" w:type="dxa"/>
          </w:tcPr>
          <w:p w14:paraId="4C0B62A8" w14:textId="77777777" w:rsidR="00E036C6" w:rsidRPr="00302FE2" w:rsidRDefault="00E036C6" w:rsidP="00FA0B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2F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324</w:t>
            </w:r>
          </w:p>
        </w:tc>
        <w:tc>
          <w:tcPr>
            <w:tcW w:w="1674" w:type="dxa"/>
          </w:tcPr>
          <w:p w14:paraId="6BD49B19" w14:textId="77777777" w:rsidR="00E036C6" w:rsidRPr="00302FE2" w:rsidRDefault="00E036C6" w:rsidP="00FA0B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2F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651</w:t>
            </w:r>
          </w:p>
        </w:tc>
        <w:tc>
          <w:tcPr>
            <w:tcW w:w="1806" w:type="dxa"/>
          </w:tcPr>
          <w:p w14:paraId="564F06A4" w14:textId="77777777" w:rsidR="00E036C6" w:rsidRPr="00302FE2" w:rsidRDefault="00E036C6" w:rsidP="00FA0B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2F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1152</w:t>
            </w:r>
          </w:p>
        </w:tc>
        <w:tc>
          <w:tcPr>
            <w:tcW w:w="1806" w:type="dxa"/>
          </w:tcPr>
          <w:p w14:paraId="30BEA575" w14:textId="77777777" w:rsidR="00E036C6" w:rsidRPr="00302FE2" w:rsidRDefault="00E036C6" w:rsidP="00FA0B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2F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1979</w:t>
            </w:r>
          </w:p>
        </w:tc>
      </w:tr>
      <w:tr w:rsidR="00E036C6" w:rsidRPr="00302FE2" w14:paraId="4E3D75E1" w14:textId="77777777" w:rsidTr="00FA0B3E">
        <w:tc>
          <w:tcPr>
            <w:tcW w:w="2518" w:type="dxa"/>
          </w:tcPr>
          <w:p w14:paraId="18EB003D" w14:textId="77777777" w:rsidR="00E036C6" w:rsidRPr="00302FE2" w:rsidRDefault="00E036C6" w:rsidP="00FA0B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2F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Productivity loss </w:t>
            </w:r>
          </w:p>
        </w:tc>
        <w:tc>
          <w:tcPr>
            <w:tcW w:w="1772" w:type="dxa"/>
          </w:tcPr>
          <w:p w14:paraId="0A74D7DD" w14:textId="77777777" w:rsidR="00E036C6" w:rsidRPr="00302FE2" w:rsidRDefault="00E036C6" w:rsidP="00FA0B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2F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(Standard)</w:t>
            </w:r>
          </w:p>
        </w:tc>
        <w:tc>
          <w:tcPr>
            <w:tcW w:w="1674" w:type="dxa"/>
          </w:tcPr>
          <w:p w14:paraId="3F89F980" w14:textId="77777777" w:rsidR="00E036C6" w:rsidRPr="00302FE2" w:rsidRDefault="00E036C6" w:rsidP="00FA0B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2F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(Standard)</w:t>
            </w:r>
          </w:p>
        </w:tc>
        <w:tc>
          <w:tcPr>
            <w:tcW w:w="1806" w:type="dxa"/>
          </w:tcPr>
          <w:p w14:paraId="2B357087" w14:textId="77777777" w:rsidR="00E036C6" w:rsidRPr="00302FE2" w:rsidRDefault="00E036C6" w:rsidP="00FA0B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2F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 (Low-wear) </w:t>
            </w:r>
          </w:p>
        </w:tc>
        <w:tc>
          <w:tcPr>
            <w:tcW w:w="1806" w:type="dxa"/>
          </w:tcPr>
          <w:p w14:paraId="3C2ABA65" w14:textId="77777777" w:rsidR="00E036C6" w:rsidRPr="00302FE2" w:rsidRDefault="00E036C6" w:rsidP="00FA0B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2F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(Low-wear)</w:t>
            </w:r>
          </w:p>
        </w:tc>
      </w:tr>
      <w:tr w:rsidR="00E036C6" w:rsidRPr="00302FE2" w14:paraId="00E7EA9B" w14:textId="77777777" w:rsidTr="00FA0B3E">
        <w:tc>
          <w:tcPr>
            <w:tcW w:w="2518" w:type="dxa"/>
          </w:tcPr>
          <w:p w14:paraId="26E013A1" w14:textId="1EDB36E7" w:rsidR="00E036C6" w:rsidRPr="00302FE2" w:rsidRDefault="00E036C6" w:rsidP="00FA0B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2F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Out-of-pocket costs [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EUR</w:t>
            </w:r>
            <w:r w:rsidRPr="00302F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772" w:type="dxa"/>
          </w:tcPr>
          <w:p w14:paraId="7D5DC7A0" w14:textId="77777777" w:rsidR="00E036C6" w:rsidRPr="00302FE2" w:rsidRDefault="00E036C6" w:rsidP="00FA0B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2F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(Standard)</w:t>
            </w:r>
          </w:p>
        </w:tc>
        <w:tc>
          <w:tcPr>
            <w:tcW w:w="1674" w:type="dxa"/>
          </w:tcPr>
          <w:p w14:paraId="11C0318D" w14:textId="77777777" w:rsidR="00E036C6" w:rsidRPr="00302FE2" w:rsidRDefault="00E036C6" w:rsidP="00FA0B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2F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(Standard)</w:t>
            </w:r>
          </w:p>
        </w:tc>
        <w:tc>
          <w:tcPr>
            <w:tcW w:w="1806" w:type="dxa"/>
          </w:tcPr>
          <w:p w14:paraId="15399B68" w14:textId="77777777" w:rsidR="00E036C6" w:rsidRPr="00302FE2" w:rsidRDefault="00E036C6" w:rsidP="00FA0B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2F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(Low-wear)</w:t>
            </w:r>
          </w:p>
        </w:tc>
        <w:tc>
          <w:tcPr>
            <w:tcW w:w="1806" w:type="dxa"/>
          </w:tcPr>
          <w:p w14:paraId="5E0BAC90" w14:textId="77777777" w:rsidR="00E036C6" w:rsidRPr="00302FE2" w:rsidRDefault="00E036C6" w:rsidP="00FA0B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2F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(Low-wear)</w:t>
            </w:r>
          </w:p>
        </w:tc>
      </w:tr>
      <w:tr w:rsidR="00E036C6" w:rsidRPr="00302FE2" w14:paraId="4619C5BF" w14:textId="77777777" w:rsidTr="00FA0B3E">
        <w:tc>
          <w:tcPr>
            <w:tcW w:w="2518" w:type="dxa"/>
          </w:tcPr>
          <w:p w14:paraId="5C1FEB10" w14:textId="5AD60186" w:rsidR="00E036C6" w:rsidRPr="00302FE2" w:rsidRDefault="00E036C6" w:rsidP="00FA0B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2F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DRG Reimbursement Revision TKA [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EUR</w:t>
            </w:r>
            <w:r w:rsidRPr="00302F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772" w:type="dxa"/>
          </w:tcPr>
          <w:p w14:paraId="4F89ABD7" w14:textId="77777777" w:rsidR="00E036C6" w:rsidRPr="00302FE2" w:rsidRDefault="00E036C6" w:rsidP="00FA0B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2F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(Standard)</w:t>
            </w:r>
          </w:p>
        </w:tc>
        <w:tc>
          <w:tcPr>
            <w:tcW w:w="1674" w:type="dxa"/>
          </w:tcPr>
          <w:p w14:paraId="6F92330A" w14:textId="77777777" w:rsidR="00E036C6" w:rsidRPr="00302FE2" w:rsidRDefault="00E036C6" w:rsidP="00FA0B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2F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(Standard)</w:t>
            </w:r>
          </w:p>
        </w:tc>
        <w:tc>
          <w:tcPr>
            <w:tcW w:w="1806" w:type="dxa"/>
          </w:tcPr>
          <w:p w14:paraId="56BD01F7" w14:textId="77777777" w:rsidR="00E036C6" w:rsidRPr="00302FE2" w:rsidRDefault="00E036C6" w:rsidP="00FA0B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2F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2265</w:t>
            </w:r>
          </w:p>
        </w:tc>
        <w:tc>
          <w:tcPr>
            <w:tcW w:w="1806" w:type="dxa"/>
          </w:tcPr>
          <w:p w14:paraId="2C0139F9" w14:textId="77777777" w:rsidR="00E036C6" w:rsidRPr="00302FE2" w:rsidRDefault="00E036C6" w:rsidP="00FA0B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2F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(Low-wear)</w:t>
            </w:r>
          </w:p>
        </w:tc>
      </w:tr>
      <w:tr w:rsidR="00E036C6" w:rsidRPr="00302FE2" w14:paraId="299FA200" w14:textId="77777777" w:rsidTr="00FA0B3E">
        <w:tc>
          <w:tcPr>
            <w:tcW w:w="2518" w:type="dxa"/>
          </w:tcPr>
          <w:p w14:paraId="65C40461" w14:textId="77777777" w:rsidR="00E036C6" w:rsidRPr="00302FE2" w:rsidRDefault="00E036C6" w:rsidP="00FA0B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2F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Discounting rate for effectiveness [%]</w:t>
            </w:r>
          </w:p>
        </w:tc>
        <w:tc>
          <w:tcPr>
            <w:tcW w:w="1772" w:type="dxa"/>
          </w:tcPr>
          <w:p w14:paraId="2BE8EED5" w14:textId="77777777" w:rsidR="00E036C6" w:rsidRPr="00302FE2" w:rsidRDefault="00E036C6" w:rsidP="00FA0B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2F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(Standard)</w:t>
            </w:r>
          </w:p>
        </w:tc>
        <w:tc>
          <w:tcPr>
            <w:tcW w:w="1674" w:type="dxa"/>
          </w:tcPr>
          <w:p w14:paraId="221F22F1" w14:textId="77777777" w:rsidR="00E036C6" w:rsidRPr="00302FE2" w:rsidRDefault="00E036C6" w:rsidP="00FA0B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2F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(Standard)</w:t>
            </w:r>
          </w:p>
        </w:tc>
        <w:tc>
          <w:tcPr>
            <w:tcW w:w="1806" w:type="dxa"/>
          </w:tcPr>
          <w:p w14:paraId="1F8C4EEB" w14:textId="77777777" w:rsidR="00E036C6" w:rsidRPr="00302FE2" w:rsidRDefault="00E036C6" w:rsidP="00FA0B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2F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0.049</w:t>
            </w:r>
          </w:p>
        </w:tc>
        <w:tc>
          <w:tcPr>
            <w:tcW w:w="1806" w:type="dxa"/>
          </w:tcPr>
          <w:p w14:paraId="64BC5F44" w14:textId="77777777" w:rsidR="00E036C6" w:rsidRPr="00302FE2" w:rsidRDefault="00E036C6" w:rsidP="00FA0B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2F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(Low-wear)</w:t>
            </w:r>
          </w:p>
        </w:tc>
      </w:tr>
      <w:tr w:rsidR="00E036C6" w:rsidRPr="00302FE2" w14:paraId="745F1521" w14:textId="77777777" w:rsidTr="00FA0B3E">
        <w:tc>
          <w:tcPr>
            <w:tcW w:w="2518" w:type="dxa"/>
          </w:tcPr>
          <w:p w14:paraId="6C169BDC" w14:textId="77777777" w:rsidR="00E036C6" w:rsidRPr="00302FE2" w:rsidRDefault="00E036C6" w:rsidP="00FA0B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2F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Utility primary </w:t>
            </w:r>
          </w:p>
        </w:tc>
        <w:tc>
          <w:tcPr>
            <w:tcW w:w="1772" w:type="dxa"/>
          </w:tcPr>
          <w:p w14:paraId="3A663A2A" w14:textId="77777777" w:rsidR="00E036C6" w:rsidRPr="00302FE2" w:rsidRDefault="00E036C6" w:rsidP="00FA0B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2F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(Standard)</w:t>
            </w:r>
          </w:p>
        </w:tc>
        <w:tc>
          <w:tcPr>
            <w:tcW w:w="1674" w:type="dxa"/>
          </w:tcPr>
          <w:p w14:paraId="7ED21ED1" w14:textId="77777777" w:rsidR="00E036C6" w:rsidRPr="00302FE2" w:rsidRDefault="00E036C6" w:rsidP="00FA0B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2F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(Standard)</w:t>
            </w:r>
          </w:p>
        </w:tc>
        <w:tc>
          <w:tcPr>
            <w:tcW w:w="1806" w:type="dxa"/>
          </w:tcPr>
          <w:p w14:paraId="5DF535A7" w14:textId="77777777" w:rsidR="00E036C6" w:rsidRPr="00302FE2" w:rsidRDefault="00E036C6" w:rsidP="00FA0B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2F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0.80</w:t>
            </w:r>
          </w:p>
        </w:tc>
        <w:tc>
          <w:tcPr>
            <w:tcW w:w="1806" w:type="dxa"/>
          </w:tcPr>
          <w:p w14:paraId="23184014" w14:textId="77777777" w:rsidR="00E036C6" w:rsidRPr="00302FE2" w:rsidRDefault="00E036C6" w:rsidP="00FA0B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2F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0.73</w:t>
            </w:r>
          </w:p>
        </w:tc>
      </w:tr>
      <w:tr w:rsidR="00E036C6" w:rsidRPr="00302FE2" w14:paraId="6B2ACB44" w14:textId="77777777" w:rsidTr="00FA0B3E">
        <w:tc>
          <w:tcPr>
            <w:tcW w:w="2518" w:type="dxa"/>
          </w:tcPr>
          <w:p w14:paraId="7EBA9955" w14:textId="77777777" w:rsidR="00E036C6" w:rsidRPr="00302FE2" w:rsidRDefault="00E036C6" w:rsidP="00FA0B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2F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Utility revision </w:t>
            </w:r>
          </w:p>
        </w:tc>
        <w:tc>
          <w:tcPr>
            <w:tcW w:w="1772" w:type="dxa"/>
          </w:tcPr>
          <w:p w14:paraId="579945F1" w14:textId="77777777" w:rsidR="00E036C6" w:rsidRPr="00302FE2" w:rsidRDefault="00E036C6" w:rsidP="00FA0B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2F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(Standard)</w:t>
            </w:r>
          </w:p>
        </w:tc>
        <w:tc>
          <w:tcPr>
            <w:tcW w:w="1674" w:type="dxa"/>
          </w:tcPr>
          <w:p w14:paraId="2E1D1654" w14:textId="77777777" w:rsidR="00E036C6" w:rsidRPr="00302FE2" w:rsidRDefault="00E036C6" w:rsidP="00FA0B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2F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0.43</w:t>
            </w:r>
          </w:p>
        </w:tc>
        <w:tc>
          <w:tcPr>
            <w:tcW w:w="1806" w:type="dxa"/>
          </w:tcPr>
          <w:p w14:paraId="2CEE5DF2" w14:textId="77777777" w:rsidR="00E036C6" w:rsidRPr="00302FE2" w:rsidRDefault="00E036C6" w:rsidP="00FA0B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2F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0.64</w:t>
            </w:r>
          </w:p>
        </w:tc>
        <w:tc>
          <w:tcPr>
            <w:tcW w:w="1806" w:type="dxa"/>
          </w:tcPr>
          <w:p w14:paraId="4F96E70D" w14:textId="77777777" w:rsidR="00E036C6" w:rsidRPr="00302FE2" w:rsidRDefault="00E036C6" w:rsidP="00FA0B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02F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0.71</w:t>
            </w:r>
          </w:p>
        </w:tc>
      </w:tr>
    </w:tbl>
    <w:p w14:paraId="63C4DEF8" w14:textId="77777777" w:rsidR="00E036C6" w:rsidRPr="00302FE2" w:rsidRDefault="00E036C6" w:rsidP="001819C1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02FE2">
        <w:rPr>
          <w:rFonts w:ascii="Times New Roman" w:hAnsi="Times New Roman" w:cs="Times New Roman"/>
          <w:sz w:val="24"/>
          <w:szCs w:val="24"/>
          <w:lang w:val="en-GB"/>
        </w:rPr>
        <w:t>Abbreviations: WTP = willingness to pay.</w:t>
      </w:r>
    </w:p>
    <w:p w14:paraId="12AAC642" w14:textId="77777777" w:rsidR="00E036C6" w:rsidRPr="00302FE2" w:rsidRDefault="00E036C6" w:rsidP="001819C1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02FE2">
        <w:rPr>
          <w:rFonts w:ascii="Times New Roman" w:hAnsi="Times New Roman" w:cs="Times New Roman"/>
          <w:sz w:val="24"/>
          <w:szCs w:val="24"/>
          <w:lang w:val="en-GB"/>
        </w:rPr>
        <w:t>“-</w:t>
      </w:r>
      <w:proofErr w:type="gramStart"/>
      <w:r w:rsidRPr="00302FE2">
        <w:rPr>
          <w:rFonts w:ascii="Times New Roman" w:hAnsi="Times New Roman" w:cs="Times New Roman"/>
          <w:sz w:val="24"/>
          <w:szCs w:val="24"/>
          <w:lang w:val="en-GB"/>
        </w:rPr>
        <w:t>“ indicates</w:t>
      </w:r>
      <w:proofErr w:type="gramEnd"/>
      <w:r w:rsidRPr="00302FE2">
        <w:rPr>
          <w:rFonts w:ascii="Times New Roman" w:hAnsi="Times New Roman" w:cs="Times New Roman"/>
          <w:sz w:val="24"/>
          <w:szCs w:val="24"/>
          <w:lang w:val="en-GB"/>
        </w:rPr>
        <w:t xml:space="preserve"> no threshold was found for the associated WTP. The most cost-effective strategy is mentioned between parentheses. </w:t>
      </w:r>
    </w:p>
    <w:p w14:paraId="29039B50" w14:textId="77777777" w:rsidR="00E036C6" w:rsidRPr="00302FE2" w:rsidRDefault="00E036C6" w:rsidP="00435FCB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A6A2215" w14:textId="77777777" w:rsidR="00E8297B" w:rsidRDefault="00E8297B"/>
    <w:sectPr w:rsidR="00E8297B" w:rsidSect="004958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2E404" w14:textId="77777777" w:rsidR="004958C8" w:rsidRDefault="004958C8" w:rsidP="004958C8">
      <w:pPr>
        <w:spacing w:after="0" w:line="240" w:lineRule="auto"/>
      </w:pPr>
      <w:r>
        <w:separator/>
      </w:r>
    </w:p>
  </w:endnote>
  <w:endnote w:type="continuationSeparator" w:id="0">
    <w:p w14:paraId="1590AE4C" w14:textId="77777777" w:rsidR="004958C8" w:rsidRDefault="004958C8" w:rsidP="00495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15C29" w14:textId="77777777" w:rsidR="004958C8" w:rsidRDefault="004958C8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9E894" w14:textId="77777777" w:rsidR="004958C8" w:rsidRDefault="004958C8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FC46F" w14:textId="77777777" w:rsidR="004958C8" w:rsidRDefault="004958C8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176F4" w14:textId="77777777" w:rsidR="004958C8" w:rsidRDefault="004958C8" w:rsidP="004958C8">
      <w:pPr>
        <w:spacing w:after="0" w:line="240" w:lineRule="auto"/>
      </w:pPr>
      <w:r>
        <w:separator/>
      </w:r>
    </w:p>
  </w:footnote>
  <w:footnote w:type="continuationSeparator" w:id="0">
    <w:p w14:paraId="5EE597F9" w14:textId="77777777" w:rsidR="004958C8" w:rsidRDefault="004958C8" w:rsidP="00495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F062B" w14:textId="77777777" w:rsidR="004958C8" w:rsidRDefault="004958C8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A6912" w14:textId="77777777" w:rsidR="004958C8" w:rsidRDefault="004958C8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8D19B" w14:textId="77777777" w:rsidR="004958C8" w:rsidRDefault="004958C8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B3FBB"/>
    <w:multiLevelType w:val="hybridMultilevel"/>
    <w:tmpl w:val="FC1C85F0"/>
    <w:lvl w:ilvl="0" w:tplc="499095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21CB7"/>
    <w:multiLevelType w:val="hybridMultilevel"/>
    <w:tmpl w:val="33604756"/>
    <w:lvl w:ilvl="0" w:tplc="9B78F8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0622F"/>
    <w:multiLevelType w:val="hybridMultilevel"/>
    <w:tmpl w:val="53EE229A"/>
    <w:lvl w:ilvl="0" w:tplc="D958B7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16735"/>
    <w:multiLevelType w:val="hybridMultilevel"/>
    <w:tmpl w:val="91260A00"/>
    <w:lvl w:ilvl="0" w:tplc="740A00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E036C6"/>
    <w:rsid w:val="00031911"/>
    <w:rsid w:val="001E6BCC"/>
    <w:rsid w:val="00320FA0"/>
    <w:rsid w:val="00341EC8"/>
    <w:rsid w:val="00356EE6"/>
    <w:rsid w:val="003607D4"/>
    <w:rsid w:val="0038663D"/>
    <w:rsid w:val="004751B5"/>
    <w:rsid w:val="004947F4"/>
    <w:rsid w:val="004958C8"/>
    <w:rsid w:val="00626F5F"/>
    <w:rsid w:val="00665A0B"/>
    <w:rsid w:val="006C628D"/>
    <w:rsid w:val="009A4E94"/>
    <w:rsid w:val="009B0269"/>
    <w:rsid w:val="00AA1471"/>
    <w:rsid w:val="00B05044"/>
    <w:rsid w:val="00B372D8"/>
    <w:rsid w:val="00B75699"/>
    <w:rsid w:val="00C83732"/>
    <w:rsid w:val="00CF4600"/>
    <w:rsid w:val="00D27764"/>
    <w:rsid w:val="00E036C6"/>
    <w:rsid w:val="00E4193A"/>
    <w:rsid w:val="00E8297B"/>
    <w:rsid w:val="00FC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924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036C6"/>
    <w:pPr>
      <w:spacing w:after="200" w:line="276" w:lineRule="auto"/>
    </w:pPr>
    <w:rPr>
      <w:rFonts w:eastAsiaTheme="minorHAnsi"/>
      <w:sz w:val="22"/>
      <w:szCs w:val="22"/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E036C6"/>
    <w:rPr>
      <w:color w:val="0000FF" w:themeColor="hyperlink"/>
      <w:u w:val="single"/>
    </w:rPr>
  </w:style>
  <w:style w:type="character" w:customStyle="1" w:styleId="hps">
    <w:name w:val="hps"/>
    <w:basedOn w:val="Kappaleenoletusfontti"/>
    <w:rsid w:val="00E036C6"/>
  </w:style>
  <w:style w:type="table" w:styleId="TaulukkoRuudukko">
    <w:name w:val="Table Grid"/>
    <w:basedOn w:val="Normaalitaulukko"/>
    <w:uiPriority w:val="59"/>
    <w:rsid w:val="00E036C6"/>
    <w:rPr>
      <w:rFonts w:eastAsiaTheme="minorHAns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uettelokappale">
    <w:name w:val="List Paragraph"/>
    <w:basedOn w:val="Normaali"/>
    <w:uiPriority w:val="34"/>
    <w:qFormat/>
    <w:rsid w:val="00E036C6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E0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036C6"/>
    <w:rPr>
      <w:rFonts w:ascii="Tahoma" w:eastAsiaTheme="minorHAnsi" w:hAnsi="Tahoma" w:cs="Tahoma"/>
      <w:sz w:val="16"/>
      <w:szCs w:val="16"/>
      <w:lang w:val="en-US" w:eastAsia="en-US"/>
    </w:rPr>
  </w:style>
  <w:style w:type="character" w:styleId="AvattuHyperlinkki">
    <w:name w:val="FollowedHyperlink"/>
    <w:basedOn w:val="Kappaleenoletusfontti"/>
    <w:uiPriority w:val="99"/>
    <w:semiHidden/>
    <w:unhideWhenUsed/>
    <w:rsid w:val="00E036C6"/>
    <w:rPr>
      <w:color w:val="800080" w:themeColor="followed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E036C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036C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036C6"/>
    <w:rPr>
      <w:rFonts w:eastAsiaTheme="minorHAnsi"/>
      <w:sz w:val="20"/>
      <w:szCs w:val="20"/>
      <w:lang w:val="en-US"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036C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036C6"/>
    <w:rPr>
      <w:rFonts w:eastAsiaTheme="minorHAnsi"/>
      <w:b/>
      <w:bCs/>
      <w:sz w:val="20"/>
      <w:szCs w:val="20"/>
      <w:lang w:val="en-US" w:eastAsia="en-US"/>
    </w:rPr>
  </w:style>
  <w:style w:type="paragraph" w:styleId="Muutos">
    <w:name w:val="Revision"/>
    <w:hidden/>
    <w:uiPriority w:val="99"/>
    <w:semiHidden/>
    <w:rsid w:val="00E036C6"/>
    <w:rPr>
      <w:rFonts w:eastAsiaTheme="minorHAnsi"/>
      <w:sz w:val="22"/>
      <w:szCs w:val="22"/>
      <w:lang w:val="en-US" w:eastAsia="en-US"/>
    </w:rPr>
  </w:style>
  <w:style w:type="character" w:customStyle="1" w:styleId="st">
    <w:name w:val="st"/>
    <w:basedOn w:val="Kappaleenoletusfontti"/>
    <w:rsid w:val="00E036C6"/>
  </w:style>
  <w:style w:type="character" w:styleId="Rivinumero">
    <w:name w:val="line number"/>
    <w:basedOn w:val="Kappaleenoletusfontti"/>
    <w:uiPriority w:val="99"/>
    <w:semiHidden/>
    <w:unhideWhenUsed/>
    <w:rsid w:val="00E036C6"/>
  </w:style>
  <w:style w:type="paragraph" w:customStyle="1" w:styleId="EndNoteBibliographyTitle">
    <w:name w:val="EndNote Bibliography Title"/>
    <w:basedOn w:val="Normaali"/>
    <w:rsid w:val="00E036C6"/>
    <w:pPr>
      <w:spacing w:after="0"/>
      <w:jc w:val="center"/>
    </w:pPr>
    <w:rPr>
      <w:rFonts w:ascii="Times New Roman" w:hAnsi="Times New Roman" w:cs="Times New Roman"/>
      <w:sz w:val="24"/>
    </w:rPr>
  </w:style>
  <w:style w:type="paragraph" w:customStyle="1" w:styleId="EndNoteBibliography">
    <w:name w:val="EndNote Bibliography"/>
    <w:basedOn w:val="Normaali"/>
    <w:rsid w:val="00E036C6"/>
    <w:pPr>
      <w:spacing w:line="480" w:lineRule="auto"/>
    </w:pPr>
    <w:rPr>
      <w:rFonts w:ascii="Times New Roman" w:hAnsi="Times New Roman" w:cs="Times New Roman"/>
      <w:sz w:val="24"/>
    </w:rPr>
  </w:style>
  <w:style w:type="paragraph" w:styleId="NormaaliWWW">
    <w:name w:val="Normal (Web)"/>
    <w:basedOn w:val="Normaali"/>
    <w:uiPriority w:val="99"/>
    <w:unhideWhenUsed/>
    <w:rsid w:val="00E036C6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nl-NL" w:eastAsia="nl-NL"/>
    </w:rPr>
  </w:style>
  <w:style w:type="character" w:styleId="Korostus">
    <w:name w:val="Emphasis"/>
    <w:basedOn w:val="Kappaleenoletusfontti"/>
    <w:uiPriority w:val="20"/>
    <w:qFormat/>
    <w:rsid w:val="006C628D"/>
    <w:rPr>
      <w:i/>
      <w:iCs/>
    </w:rPr>
  </w:style>
  <w:style w:type="paragraph" w:styleId="Yltunniste">
    <w:name w:val="header"/>
    <w:basedOn w:val="Normaali"/>
    <w:link w:val="YltunnisteChar"/>
    <w:uiPriority w:val="99"/>
    <w:unhideWhenUsed/>
    <w:rsid w:val="00495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958C8"/>
    <w:rPr>
      <w:rFonts w:eastAsiaTheme="minorHAnsi"/>
      <w:sz w:val="22"/>
      <w:szCs w:val="22"/>
      <w:lang w:val="en-US"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495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958C8"/>
    <w:rPr>
      <w:rFonts w:eastAsiaTheme="minorHAns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036C6"/>
    <w:pPr>
      <w:spacing w:after="200" w:line="276" w:lineRule="auto"/>
    </w:pPr>
    <w:rPr>
      <w:rFonts w:eastAsiaTheme="minorHAnsi"/>
      <w:sz w:val="22"/>
      <w:szCs w:val="22"/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E036C6"/>
    <w:rPr>
      <w:color w:val="0000FF" w:themeColor="hyperlink"/>
      <w:u w:val="single"/>
    </w:rPr>
  </w:style>
  <w:style w:type="character" w:customStyle="1" w:styleId="hps">
    <w:name w:val="hps"/>
    <w:basedOn w:val="Kappaleenoletusfontti"/>
    <w:rsid w:val="00E036C6"/>
  </w:style>
  <w:style w:type="table" w:styleId="TaulukkoRuudukko">
    <w:name w:val="Table Grid"/>
    <w:basedOn w:val="Normaalitaulukko"/>
    <w:uiPriority w:val="59"/>
    <w:rsid w:val="00E036C6"/>
    <w:rPr>
      <w:rFonts w:eastAsiaTheme="minorHAns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uettelokappale">
    <w:name w:val="List Paragraph"/>
    <w:basedOn w:val="Normaali"/>
    <w:uiPriority w:val="34"/>
    <w:qFormat/>
    <w:rsid w:val="00E036C6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E0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036C6"/>
    <w:rPr>
      <w:rFonts w:ascii="Tahoma" w:eastAsiaTheme="minorHAnsi" w:hAnsi="Tahoma" w:cs="Tahoma"/>
      <w:sz w:val="16"/>
      <w:szCs w:val="16"/>
      <w:lang w:val="en-US" w:eastAsia="en-US"/>
    </w:rPr>
  </w:style>
  <w:style w:type="character" w:styleId="AvattuHyperlinkki">
    <w:name w:val="FollowedHyperlink"/>
    <w:basedOn w:val="Kappaleenoletusfontti"/>
    <w:uiPriority w:val="99"/>
    <w:semiHidden/>
    <w:unhideWhenUsed/>
    <w:rsid w:val="00E036C6"/>
    <w:rPr>
      <w:color w:val="800080" w:themeColor="followed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E036C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036C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036C6"/>
    <w:rPr>
      <w:rFonts w:eastAsiaTheme="minorHAnsi"/>
      <w:sz w:val="20"/>
      <w:szCs w:val="20"/>
      <w:lang w:val="en-US"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036C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036C6"/>
    <w:rPr>
      <w:rFonts w:eastAsiaTheme="minorHAnsi"/>
      <w:b/>
      <w:bCs/>
      <w:sz w:val="20"/>
      <w:szCs w:val="20"/>
      <w:lang w:val="en-US" w:eastAsia="en-US"/>
    </w:rPr>
  </w:style>
  <w:style w:type="paragraph" w:styleId="Muutos">
    <w:name w:val="Revision"/>
    <w:hidden/>
    <w:uiPriority w:val="99"/>
    <w:semiHidden/>
    <w:rsid w:val="00E036C6"/>
    <w:rPr>
      <w:rFonts w:eastAsiaTheme="minorHAnsi"/>
      <w:sz w:val="22"/>
      <w:szCs w:val="22"/>
      <w:lang w:val="en-US" w:eastAsia="en-US"/>
    </w:rPr>
  </w:style>
  <w:style w:type="character" w:customStyle="1" w:styleId="st">
    <w:name w:val="st"/>
    <w:basedOn w:val="Kappaleenoletusfontti"/>
    <w:rsid w:val="00E036C6"/>
  </w:style>
  <w:style w:type="character" w:styleId="Rivinumero">
    <w:name w:val="line number"/>
    <w:basedOn w:val="Kappaleenoletusfontti"/>
    <w:uiPriority w:val="99"/>
    <w:semiHidden/>
    <w:unhideWhenUsed/>
    <w:rsid w:val="00E036C6"/>
  </w:style>
  <w:style w:type="paragraph" w:customStyle="1" w:styleId="EndNoteBibliographyTitle">
    <w:name w:val="EndNote Bibliography Title"/>
    <w:basedOn w:val="Normaali"/>
    <w:rsid w:val="00E036C6"/>
    <w:pPr>
      <w:spacing w:after="0"/>
      <w:jc w:val="center"/>
    </w:pPr>
    <w:rPr>
      <w:rFonts w:ascii="Times New Roman" w:hAnsi="Times New Roman" w:cs="Times New Roman"/>
      <w:sz w:val="24"/>
    </w:rPr>
  </w:style>
  <w:style w:type="paragraph" w:customStyle="1" w:styleId="EndNoteBibliography">
    <w:name w:val="EndNote Bibliography"/>
    <w:basedOn w:val="Normaali"/>
    <w:rsid w:val="00E036C6"/>
    <w:pPr>
      <w:spacing w:line="480" w:lineRule="auto"/>
    </w:pPr>
    <w:rPr>
      <w:rFonts w:ascii="Times New Roman" w:hAnsi="Times New Roman" w:cs="Times New Roman"/>
      <w:sz w:val="24"/>
    </w:rPr>
  </w:style>
  <w:style w:type="paragraph" w:styleId="NormaaliWWW">
    <w:name w:val="Normal (Web)"/>
    <w:basedOn w:val="Normaali"/>
    <w:uiPriority w:val="99"/>
    <w:unhideWhenUsed/>
    <w:rsid w:val="00E036C6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nl-NL" w:eastAsia="nl-NL"/>
    </w:rPr>
  </w:style>
  <w:style w:type="character" w:styleId="Korostus">
    <w:name w:val="Emphasis"/>
    <w:basedOn w:val="Kappaleenoletusfontti"/>
    <w:uiPriority w:val="20"/>
    <w:qFormat/>
    <w:rsid w:val="006C628D"/>
    <w:rPr>
      <w:i/>
      <w:iCs/>
    </w:rPr>
  </w:style>
  <w:style w:type="paragraph" w:styleId="Yltunniste">
    <w:name w:val="header"/>
    <w:basedOn w:val="Normaali"/>
    <w:link w:val="YltunnisteChar"/>
    <w:uiPriority w:val="99"/>
    <w:unhideWhenUsed/>
    <w:rsid w:val="00495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958C8"/>
    <w:rPr>
      <w:rFonts w:eastAsiaTheme="minorHAnsi"/>
      <w:sz w:val="22"/>
      <w:szCs w:val="22"/>
      <w:lang w:val="en-US"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495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958C8"/>
    <w:rPr>
      <w:rFonts w:eastAsiaTheme="minorHAns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AMR Advanced Medical Research GmbH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Fennema</dc:creator>
  <cp:lastModifiedBy>Ilonen Terhi</cp:lastModifiedBy>
  <cp:revision>2</cp:revision>
  <dcterms:created xsi:type="dcterms:W3CDTF">2014-02-04T06:16:00Z</dcterms:created>
  <dcterms:modified xsi:type="dcterms:W3CDTF">2014-02-04T06:16:00Z</dcterms:modified>
</cp:coreProperties>
</file>