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27C" w:rsidRPr="00F355D3" w:rsidRDefault="00E0027C" w:rsidP="00E0027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Supplementary Table 3</w:t>
      </w:r>
      <w:r w:rsidRPr="00F355D3">
        <w:rPr>
          <w:rFonts w:ascii="Times New Roman" w:hAnsi="Times New Roman" w:cs="Times New Roman"/>
          <w:b/>
          <w:bCs/>
          <w:sz w:val="24"/>
          <w:szCs w:val="24"/>
        </w:rPr>
        <w:t>: Cost-effectiveness outcomes for the base-case CEA analysis and sensitivity analyses – Complete case analyses</w:t>
      </w:r>
    </w:p>
    <w:tbl>
      <w:tblPr>
        <w:tblpPr w:leftFromText="180" w:rightFromText="180" w:horzAnchor="margin" w:tblpXSpec="center" w:tblpY="896"/>
        <w:tblW w:w="15965" w:type="dxa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38"/>
        <w:gridCol w:w="1460"/>
        <w:gridCol w:w="1228"/>
        <w:gridCol w:w="1410"/>
        <w:gridCol w:w="276"/>
        <w:gridCol w:w="1450"/>
        <w:gridCol w:w="1305"/>
        <w:gridCol w:w="1338"/>
        <w:gridCol w:w="276"/>
        <w:gridCol w:w="1118"/>
        <w:gridCol w:w="275"/>
        <w:gridCol w:w="1007"/>
        <w:gridCol w:w="770"/>
        <w:gridCol w:w="1007"/>
        <w:gridCol w:w="1007"/>
      </w:tblGrid>
      <w:tr w:rsidR="00E0027C" w:rsidRPr="00F355D3" w:rsidTr="00331A5A">
        <w:tc>
          <w:tcPr>
            <w:tcW w:w="2038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E0027C" w:rsidRPr="00F355D3" w:rsidRDefault="00E0027C" w:rsidP="00331A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9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E0027C" w:rsidRPr="00F355D3" w:rsidRDefault="00E0027C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55D3">
              <w:rPr>
                <w:rFonts w:ascii="Times New Roman" w:hAnsi="Times New Roman" w:cs="Times New Roman"/>
                <w:b/>
              </w:rPr>
              <w:t>Mean costs (95% CI)</w:t>
            </w:r>
          </w:p>
        </w:tc>
        <w:tc>
          <w:tcPr>
            <w:tcW w:w="27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E0027C" w:rsidRPr="00F355D3" w:rsidRDefault="00E0027C" w:rsidP="00331A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9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E0027C" w:rsidRPr="00F355D3" w:rsidRDefault="00E0027C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55D3">
              <w:rPr>
                <w:rFonts w:ascii="Times New Roman" w:hAnsi="Times New Roman" w:cs="Times New Roman"/>
                <w:b/>
              </w:rPr>
              <w:t>Mean effects (95% CI)</w:t>
            </w:r>
          </w:p>
        </w:tc>
        <w:tc>
          <w:tcPr>
            <w:tcW w:w="27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E0027C" w:rsidRPr="00F355D3" w:rsidRDefault="00E0027C" w:rsidP="00331A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E0027C" w:rsidRPr="00F355D3" w:rsidRDefault="00E0027C" w:rsidP="00331A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E0027C" w:rsidRPr="00F355D3" w:rsidRDefault="00E0027C" w:rsidP="00331A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1" w:type="dxa"/>
            <w:gridSpan w:val="4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E0027C" w:rsidRPr="00F355D3" w:rsidRDefault="00E0027C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55D3">
              <w:rPr>
                <w:rFonts w:ascii="Times New Roman" w:hAnsi="Times New Roman" w:cs="Times New Roman"/>
                <w:b/>
              </w:rPr>
              <w:t>Probability MgSO4 is</w:t>
            </w:r>
          </w:p>
        </w:tc>
      </w:tr>
      <w:tr w:rsidR="00E0027C" w:rsidRPr="00F355D3" w:rsidTr="00331A5A">
        <w:tc>
          <w:tcPr>
            <w:tcW w:w="203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0027C" w:rsidRPr="00F355D3" w:rsidRDefault="00E0027C" w:rsidP="00331A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F355D3">
              <w:rPr>
                <w:rFonts w:ascii="Times New Roman" w:hAnsi="Times New Roman" w:cs="Times New Roman"/>
                <w:b/>
                <w:sz w:val="20"/>
              </w:rPr>
              <w:t>Analysis</w:t>
            </w:r>
            <w:r w:rsidRPr="00F355D3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0027C" w:rsidRPr="00F355D3" w:rsidRDefault="00E0027C" w:rsidP="00331A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F355D3">
              <w:rPr>
                <w:rFonts w:ascii="Times New Roman" w:hAnsi="Times New Roman" w:cs="Times New Roman"/>
                <w:b/>
                <w:sz w:val="20"/>
              </w:rPr>
              <w:t>MgSO4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F355D3">
              <w:rPr>
                <w:rFonts w:ascii="Times New Roman" w:hAnsi="Times New Roman" w:cs="Times New Roman"/>
                <w:b/>
                <w:sz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</w:rPr>
              <w:t>GBP</w:t>
            </w:r>
            <w:r w:rsidRPr="00F355D3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0027C" w:rsidRPr="00F355D3" w:rsidRDefault="00E0027C" w:rsidP="00331A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F355D3">
              <w:rPr>
                <w:rFonts w:ascii="Times New Roman" w:hAnsi="Times New Roman" w:cs="Times New Roman"/>
                <w:b/>
                <w:sz w:val="20"/>
              </w:rPr>
              <w:t>Placebo (</w:t>
            </w:r>
            <w:r>
              <w:rPr>
                <w:rFonts w:ascii="Times New Roman" w:hAnsi="Times New Roman" w:cs="Times New Roman"/>
                <w:b/>
                <w:sz w:val="20"/>
              </w:rPr>
              <w:t>GBP</w:t>
            </w:r>
            <w:r w:rsidRPr="00F355D3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0027C" w:rsidRPr="00F355D3" w:rsidRDefault="00E0027C" w:rsidP="00331A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F355D3">
              <w:rPr>
                <w:rFonts w:ascii="Times New Roman" w:hAnsi="Times New Roman" w:cs="Times New Roman"/>
                <w:b/>
                <w:sz w:val="20"/>
              </w:rPr>
              <w:t>Difference (</w:t>
            </w:r>
            <w:r>
              <w:rPr>
                <w:rFonts w:ascii="Times New Roman" w:hAnsi="Times New Roman" w:cs="Times New Roman"/>
                <w:b/>
                <w:sz w:val="20"/>
              </w:rPr>
              <w:t>GBP</w:t>
            </w:r>
            <w:r w:rsidRPr="00F355D3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0027C" w:rsidRPr="00F355D3" w:rsidRDefault="00E0027C" w:rsidP="00331A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0027C" w:rsidRPr="00F355D3" w:rsidRDefault="00E0027C" w:rsidP="00331A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F355D3">
              <w:rPr>
                <w:rFonts w:ascii="Times New Roman" w:hAnsi="Times New Roman" w:cs="Times New Roman"/>
                <w:b/>
                <w:sz w:val="20"/>
              </w:rPr>
              <w:t>MgSO4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F355D3">
              <w:rPr>
                <w:rFonts w:ascii="Times New Roman" w:hAnsi="Times New Roman" w:cs="Times New Roman"/>
                <w:b/>
                <w:sz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</w:rPr>
              <w:t>GBP</w:t>
            </w:r>
            <w:r w:rsidRPr="00F355D3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0027C" w:rsidRPr="00F355D3" w:rsidRDefault="00E0027C" w:rsidP="00331A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F355D3">
              <w:rPr>
                <w:rFonts w:ascii="Times New Roman" w:hAnsi="Times New Roman" w:cs="Times New Roman"/>
                <w:b/>
                <w:sz w:val="20"/>
              </w:rPr>
              <w:t>Placebo (</w:t>
            </w:r>
            <w:r>
              <w:rPr>
                <w:rFonts w:ascii="Times New Roman" w:hAnsi="Times New Roman" w:cs="Times New Roman"/>
                <w:b/>
                <w:sz w:val="20"/>
              </w:rPr>
              <w:t>GBP</w:t>
            </w:r>
            <w:r w:rsidRPr="00F355D3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0027C" w:rsidRPr="00F355D3" w:rsidRDefault="00E0027C" w:rsidP="00331A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F355D3">
              <w:rPr>
                <w:rFonts w:ascii="Times New Roman" w:hAnsi="Times New Roman" w:cs="Times New Roman"/>
                <w:b/>
                <w:sz w:val="20"/>
              </w:rPr>
              <w:t>Difference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F355D3">
              <w:rPr>
                <w:rFonts w:ascii="Times New Roman" w:hAnsi="Times New Roman" w:cs="Times New Roman"/>
                <w:b/>
                <w:sz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</w:rPr>
              <w:t>GBP</w:t>
            </w:r>
            <w:r w:rsidRPr="00F355D3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0027C" w:rsidRPr="00F355D3" w:rsidRDefault="00E0027C" w:rsidP="00331A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0027C" w:rsidRPr="00F355D3" w:rsidRDefault="00E0027C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355D3">
              <w:rPr>
                <w:rFonts w:ascii="Times New Roman" w:hAnsi="Times New Roman" w:cs="Times New Roman"/>
                <w:b/>
                <w:sz w:val="20"/>
              </w:rPr>
              <w:t>ICER (</w:t>
            </w:r>
            <w:r>
              <w:rPr>
                <w:rFonts w:ascii="Times New Roman" w:hAnsi="Times New Roman" w:cs="Times New Roman"/>
                <w:b/>
                <w:sz w:val="20"/>
              </w:rPr>
              <w:t>GBP</w:t>
            </w:r>
            <w:r w:rsidRPr="00F355D3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0027C" w:rsidRPr="00F355D3" w:rsidRDefault="00E0027C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0027C" w:rsidRPr="00F355D3" w:rsidRDefault="00E0027C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355D3">
              <w:rPr>
                <w:rFonts w:ascii="Times New Roman" w:hAnsi="Times New Roman" w:cs="Times New Roman"/>
                <w:b/>
                <w:sz w:val="20"/>
              </w:rPr>
              <w:t>More effective</w:t>
            </w:r>
            <w:r w:rsidRPr="00F355D3">
              <w:rPr>
                <w:rFonts w:ascii="Times New Roman" w:hAnsi="Times New Roman" w:cs="Times New Roman"/>
                <w:b/>
                <w:sz w:val="20"/>
                <w:vertAlign w:val="superscript"/>
              </w:rPr>
              <w:t>*</w:t>
            </w:r>
            <w:r w:rsidRPr="00F355D3">
              <w:rPr>
                <w:rFonts w:ascii="Times New Roman" w:hAnsi="Times New Roman" w:cs="Times New Roman"/>
                <w:b/>
                <w:sz w:val="20"/>
              </w:rPr>
              <w:t xml:space="preserve"> (%)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0027C" w:rsidRPr="00F355D3" w:rsidRDefault="00E0027C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355D3">
              <w:rPr>
                <w:rFonts w:ascii="Times New Roman" w:hAnsi="Times New Roman" w:cs="Times New Roman"/>
                <w:b/>
                <w:sz w:val="20"/>
              </w:rPr>
              <w:t>Less costly</w:t>
            </w:r>
            <w:r w:rsidRPr="00F355D3">
              <w:rPr>
                <w:rFonts w:ascii="Times New Roman" w:hAnsi="Times New Roman" w:cs="Times New Roman"/>
                <w:b/>
                <w:sz w:val="20"/>
                <w:vertAlign w:val="superscript"/>
              </w:rPr>
              <w:t>*</w:t>
            </w:r>
            <w:r w:rsidRPr="00F355D3">
              <w:rPr>
                <w:rFonts w:ascii="Times New Roman" w:hAnsi="Times New Roman" w:cs="Times New Roman"/>
                <w:b/>
                <w:sz w:val="20"/>
              </w:rPr>
              <w:t xml:space="preserve"> (%)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0027C" w:rsidRPr="00F355D3" w:rsidRDefault="00E0027C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355D3">
              <w:rPr>
                <w:rFonts w:ascii="Times New Roman" w:hAnsi="Times New Roman" w:cs="Times New Roman"/>
                <w:b/>
                <w:sz w:val="20"/>
              </w:rPr>
              <w:t>Cost-effective</w:t>
            </w:r>
            <w:r w:rsidRPr="00F355D3">
              <w:rPr>
                <w:rFonts w:ascii="Times New Roman" w:hAnsi="Times New Roman" w:cs="Times New Roman"/>
                <w:b/>
                <w:sz w:val="20"/>
                <w:vertAlign w:val="superscript"/>
              </w:rPr>
              <w:t>*</w:t>
            </w:r>
          </w:p>
          <w:p w:rsidR="00E0027C" w:rsidRPr="00F355D3" w:rsidRDefault="00E0027C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355D3">
              <w:rPr>
                <w:rFonts w:ascii="Times New Roman" w:hAnsi="Times New Roman" w:cs="Times New Roman"/>
                <w:b/>
                <w:sz w:val="20"/>
              </w:rPr>
              <w:t>(%)</w:t>
            </w:r>
            <w:r w:rsidRPr="00F355D3">
              <w:rPr>
                <w:rFonts w:ascii="Times New Roman" w:hAnsi="Times New Roman" w:cs="Times New Roman"/>
                <w:b/>
                <w:sz w:val="20"/>
                <w:vertAlign w:val="superscript"/>
              </w:rPr>
              <w:t>2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E0027C" w:rsidRPr="00F355D3" w:rsidRDefault="00E0027C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  <w:r w:rsidRPr="00F355D3">
              <w:rPr>
                <w:rFonts w:ascii="Times New Roman" w:hAnsi="Times New Roman" w:cs="Times New Roman"/>
                <w:b/>
                <w:sz w:val="20"/>
              </w:rPr>
              <w:t>Cost-effective</w:t>
            </w:r>
            <w:r w:rsidRPr="00F355D3">
              <w:rPr>
                <w:rFonts w:ascii="Times New Roman" w:hAnsi="Times New Roman" w:cs="Times New Roman"/>
                <w:b/>
                <w:sz w:val="20"/>
                <w:vertAlign w:val="superscript"/>
              </w:rPr>
              <w:t>*</w:t>
            </w:r>
          </w:p>
          <w:p w:rsidR="00E0027C" w:rsidRPr="00F355D3" w:rsidRDefault="00E0027C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355D3">
              <w:rPr>
                <w:rFonts w:ascii="Times New Roman" w:hAnsi="Times New Roman" w:cs="Times New Roman"/>
                <w:b/>
                <w:sz w:val="20"/>
              </w:rPr>
              <w:t>(%)</w:t>
            </w:r>
            <w:r w:rsidRPr="00F355D3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</w:p>
        </w:tc>
      </w:tr>
      <w:tr w:rsidR="00E0027C" w:rsidRPr="00F355D3" w:rsidTr="00331A5A">
        <w:tc>
          <w:tcPr>
            <w:tcW w:w="203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0027C" w:rsidRPr="00F355D3" w:rsidRDefault="00E0027C" w:rsidP="00331A5A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F355D3">
              <w:rPr>
                <w:rFonts w:ascii="Times New Roman" w:hAnsi="Times New Roman" w:cs="Times New Roman"/>
                <w:sz w:val="18"/>
              </w:rPr>
              <w:t>Base-case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027C" w:rsidRPr="00F355D3" w:rsidRDefault="00E0027C" w:rsidP="00331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</w:rPr>
            </w:pPr>
            <w:r w:rsidRPr="00F355D3">
              <w:rPr>
                <w:rFonts w:ascii="Times New Roman" w:hAnsi="Times New Roman" w:cs="Times New Roman"/>
                <w:sz w:val="16"/>
              </w:rPr>
              <w:t>908(764, 1052)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027C" w:rsidRPr="00F355D3" w:rsidRDefault="00E0027C" w:rsidP="00331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</w:rPr>
            </w:pPr>
            <w:r w:rsidRPr="00F355D3">
              <w:rPr>
                <w:rFonts w:ascii="Times New Roman" w:hAnsi="Times New Roman" w:cs="Times New Roman"/>
                <w:sz w:val="16"/>
              </w:rPr>
              <w:t>863(752, 975)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027C" w:rsidRPr="00F355D3" w:rsidRDefault="00E0027C" w:rsidP="00331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</w:rPr>
            </w:pPr>
            <w:r w:rsidRPr="00F355D3">
              <w:rPr>
                <w:rFonts w:ascii="Times New Roman" w:hAnsi="Times New Roman" w:cs="Times New Roman"/>
                <w:sz w:val="16"/>
              </w:rPr>
              <w:t>45(-138, 227)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027C" w:rsidRPr="00F355D3" w:rsidRDefault="00E0027C" w:rsidP="00331A5A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027C" w:rsidRPr="00F355D3" w:rsidRDefault="00E0027C" w:rsidP="00331A5A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F355D3">
              <w:rPr>
                <w:rFonts w:ascii="Times New Roman" w:hAnsi="Times New Roman" w:cs="Times New Roman"/>
                <w:sz w:val="16"/>
              </w:rPr>
              <w:t>4.72(4.54, 4.90)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027C" w:rsidRPr="00F355D3" w:rsidRDefault="00E0027C" w:rsidP="00331A5A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F355D3">
              <w:rPr>
                <w:rFonts w:ascii="Times New Roman" w:hAnsi="Times New Roman" w:cs="Times New Roman"/>
                <w:sz w:val="16"/>
              </w:rPr>
              <w:t>4.95(4.78, 5.13)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027C" w:rsidRPr="00F355D3" w:rsidRDefault="00E0027C" w:rsidP="00331A5A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F355D3">
              <w:rPr>
                <w:rFonts w:ascii="Times New Roman" w:hAnsi="Times New Roman" w:cs="Times New Roman"/>
                <w:sz w:val="16"/>
              </w:rPr>
              <w:t>0.24§(-0.02, 0.49)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027C" w:rsidRPr="00F355D3" w:rsidRDefault="00E0027C" w:rsidP="00331A5A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027C" w:rsidRPr="00F355D3" w:rsidRDefault="00E0027C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355D3">
              <w:rPr>
                <w:rFonts w:ascii="Times New Roman" w:hAnsi="Times New Roman" w:cs="Times New Roman"/>
                <w:sz w:val="16"/>
              </w:rPr>
              <w:t>189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027C" w:rsidRPr="00F355D3" w:rsidRDefault="00E0027C" w:rsidP="00331A5A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027C" w:rsidRPr="00F355D3" w:rsidRDefault="00E0027C" w:rsidP="00331A5A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F355D3">
              <w:rPr>
                <w:rFonts w:ascii="Times New Roman" w:hAnsi="Times New Roman" w:cs="Times New Roman"/>
                <w:sz w:val="16"/>
              </w:rPr>
              <w:t>88.00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027C" w:rsidRPr="00F355D3" w:rsidRDefault="00E0027C" w:rsidP="00331A5A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F355D3">
              <w:rPr>
                <w:rFonts w:ascii="Times New Roman" w:hAnsi="Times New Roman" w:cs="Times New Roman"/>
                <w:sz w:val="16"/>
              </w:rPr>
              <w:t>36.60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027C" w:rsidRPr="00F355D3" w:rsidRDefault="00E0027C" w:rsidP="00331A5A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F355D3">
              <w:rPr>
                <w:rFonts w:ascii="Times New Roman" w:hAnsi="Times New Roman" w:cs="Times New Roman"/>
                <w:sz w:val="16"/>
              </w:rPr>
              <w:t>75.10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0027C" w:rsidRPr="00F355D3" w:rsidRDefault="00E0027C" w:rsidP="00331A5A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F355D3">
              <w:rPr>
                <w:rFonts w:ascii="Times New Roman" w:hAnsi="Times New Roman" w:cs="Times New Roman"/>
                <w:sz w:val="16"/>
              </w:rPr>
              <w:t>85.50</w:t>
            </w:r>
          </w:p>
        </w:tc>
      </w:tr>
      <w:tr w:rsidR="00E0027C" w:rsidRPr="00F355D3" w:rsidTr="00331A5A">
        <w:tc>
          <w:tcPr>
            <w:tcW w:w="203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0027C" w:rsidRPr="00F355D3" w:rsidRDefault="00E0027C" w:rsidP="00331A5A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F355D3">
              <w:rPr>
                <w:rFonts w:ascii="Times New Roman" w:hAnsi="Times New Roman" w:cs="Times New Roman"/>
                <w:sz w:val="18"/>
              </w:rPr>
              <w:t>Higher level inpatient care valued using NHS cost for paediatric high dependency care (</w:t>
            </w:r>
            <w:r>
              <w:rPr>
                <w:rFonts w:ascii="Times New Roman" w:hAnsi="Times New Roman" w:cs="Times New Roman"/>
                <w:sz w:val="18"/>
              </w:rPr>
              <w:t xml:space="preserve">GBP </w:t>
            </w:r>
            <w:r w:rsidRPr="00F355D3">
              <w:rPr>
                <w:rFonts w:ascii="Times New Roman" w:hAnsi="Times New Roman" w:cs="Times New Roman"/>
                <w:sz w:val="18"/>
              </w:rPr>
              <w:t>886)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027C" w:rsidRPr="00F355D3" w:rsidRDefault="00E0027C" w:rsidP="00331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</w:rPr>
            </w:pPr>
            <w:r w:rsidRPr="00F355D3">
              <w:rPr>
                <w:rFonts w:ascii="Times New Roman" w:hAnsi="Times New Roman" w:cs="Times New Roman"/>
                <w:sz w:val="16"/>
              </w:rPr>
              <w:t>813(708, 918)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027C" w:rsidRPr="00F355D3" w:rsidRDefault="00E0027C" w:rsidP="00331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</w:rPr>
            </w:pPr>
            <w:r w:rsidRPr="00F355D3">
              <w:rPr>
                <w:rFonts w:ascii="Times New Roman" w:hAnsi="Times New Roman" w:cs="Times New Roman"/>
                <w:sz w:val="16"/>
              </w:rPr>
              <w:t>794(718, 871)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027C" w:rsidRPr="00F355D3" w:rsidRDefault="00E0027C" w:rsidP="00331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</w:rPr>
            </w:pPr>
            <w:r w:rsidRPr="00F355D3">
              <w:rPr>
                <w:rFonts w:ascii="Times New Roman" w:hAnsi="Times New Roman" w:cs="Times New Roman"/>
                <w:sz w:val="16"/>
              </w:rPr>
              <w:t>18(-111, 148)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027C" w:rsidRPr="00F355D3" w:rsidRDefault="00E0027C" w:rsidP="00331A5A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027C" w:rsidRPr="00F355D3" w:rsidRDefault="00E0027C" w:rsidP="00331A5A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F355D3">
              <w:rPr>
                <w:rFonts w:ascii="Times New Roman" w:hAnsi="Times New Roman" w:cs="Times New Roman"/>
                <w:sz w:val="16"/>
              </w:rPr>
              <w:t>4.72(4.54, 4.90)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027C" w:rsidRPr="00F355D3" w:rsidRDefault="00E0027C" w:rsidP="00331A5A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F355D3">
              <w:rPr>
                <w:rFonts w:ascii="Times New Roman" w:hAnsi="Times New Roman" w:cs="Times New Roman"/>
                <w:sz w:val="16"/>
              </w:rPr>
              <w:t>4.95(4.78, 5.13)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027C" w:rsidRPr="00F355D3" w:rsidRDefault="00E0027C" w:rsidP="00331A5A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F355D3">
              <w:rPr>
                <w:rFonts w:ascii="Times New Roman" w:hAnsi="Times New Roman" w:cs="Times New Roman"/>
                <w:sz w:val="16"/>
              </w:rPr>
              <w:t>0.24(-0.01, 0.49)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027C" w:rsidRPr="00F355D3" w:rsidRDefault="00E0027C" w:rsidP="00331A5A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027C" w:rsidRPr="00F355D3" w:rsidRDefault="00E0027C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355D3">
              <w:rPr>
                <w:rFonts w:ascii="Times New Roman" w:hAnsi="Times New Roman" w:cs="Times New Roman"/>
                <w:sz w:val="16"/>
              </w:rPr>
              <w:t>78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027C" w:rsidRPr="00F355D3" w:rsidRDefault="00E0027C" w:rsidP="00331A5A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027C" w:rsidRPr="00F355D3" w:rsidRDefault="00E0027C" w:rsidP="00331A5A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F355D3">
              <w:rPr>
                <w:rFonts w:ascii="Times New Roman" w:hAnsi="Times New Roman" w:cs="Times New Roman"/>
                <w:sz w:val="16"/>
              </w:rPr>
              <w:t>89.50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027C" w:rsidRPr="00F355D3" w:rsidRDefault="00E0027C" w:rsidP="00331A5A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F355D3">
              <w:rPr>
                <w:rFonts w:ascii="Times New Roman" w:hAnsi="Times New Roman" w:cs="Times New Roman"/>
                <w:sz w:val="16"/>
              </w:rPr>
              <w:t>41.90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027C" w:rsidRPr="00F355D3" w:rsidRDefault="00E0027C" w:rsidP="00331A5A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F355D3">
              <w:rPr>
                <w:rFonts w:ascii="Times New Roman" w:hAnsi="Times New Roman" w:cs="Times New Roman"/>
                <w:sz w:val="16"/>
              </w:rPr>
              <w:t>81.50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0027C" w:rsidRPr="00F355D3" w:rsidRDefault="00E0027C" w:rsidP="00331A5A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F355D3">
              <w:rPr>
                <w:rFonts w:ascii="Times New Roman" w:hAnsi="Times New Roman" w:cs="Times New Roman"/>
                <w:sz w:val="16"/>
              </w:rPr>
              <w:t>87.80</w:t>
            </w:r>
          </w:p>
        </w:tc>
      </w:tr>
      <w:tr w:rsidR="00E0027C" w:rsidRPr="00F355D3" w:rsidTr="00331A5A">
        <w:tc>
          <w:tcPr>
            <w:tcW w:w="203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0027C" w:rsidRPr="00F355D3" w:rsidRDefault="00E0027C" w:rsidP="00331A5A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F355D3">
              <w:rPr>
                <w:rFonts w:ascii="Times New Roman" w:hAnsi="Times New Roman" w:cs="Times New Roman"/>
                <w:sz w:val="18"/>
              </w:rPr>
              <w:t>Higher level inpatient care valued using NHS cost for paediatric intensive care (</w:t>
            </w:r>
            <w:r>
              <w:rPr>
                <w:rFonts w:ascii="Times New Roman" w:hAnsi="Times New Roman" w:cs="Times New Roman"/>
                <w:sz w:val="18"/>
              </w:rPr>
              <w:t xml:space="preserve">GBP </w:t>
            </w:r>
            <w:r w:rsidRPr="00F355D3">
              <w:rPr>
                <w:rFonts w:ascii="Times New Roman" w:hAnsi="Times New Roman" w:cs="Times New Roman"/>
                <w:sz w:val="18"/>
              </w:rPr>
              <w:t>2225)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027C" w:rsidRPr="00F355D3" w:rsidRDefault="00E0027C" w:rsidP="00331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</w:rPr>
            </w:pPr>
            <w:r w:rsidRPr="00F355D3">
              <w:rPr>
                <w:rFonts w:ascii="Times New Roman" w:hAnsi="Times New Roman" w:cs="Times New Roman"/>
                <w:sz w:val="16"/>
              </w:rPr>
              <w:t>1027(826, 1227)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027C" w:rsidRPr="00F355D3" w:rsidRDefault="00E0027C" w:rsidP="00331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</w:rPr>
            </w:pPr>
            <w:r w:rsidRPr="00F355D3">
              <w:rPr>
                <w:rFonts w:ascii="Times New Roman" w:hAnsi="Times New Roman" w:cs="Times New Roman"/>
                <w:sz w:val="16"/>
              </w:rPr>
              <w:t>950(790, 1109)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027C" w:rsidRPr="00F355D3" w:rsidRDefault="00E0027C" w:rsidP="00331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</w:rPr>
            </w:pPr>
            <w:r w:rsidRPr="00F355D3">
              <w:rPr>
                <w:rFonts w:ascii="Times New Roman" w:hAnsi="Times New Roman" w:cs="Times New Roman"/>
                <w:sz w:val="16"/>
              </w:rPr>
              <w:t>77(-179, 333)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027C" w:rsidRPr="00F355D3" w:rsidRDefault="00E0027C" w:rsidP="00331A5A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027C" w:rsidRPr="00F355D3" w:rsidRDefault="00E0027C" w:rsidP="00331A5A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F355D3">
              <w:rPr>
                <w:rFonts w:ascii="Times New Roman" w:hAnsi="Times New Roman" w:cs="Times New Roman"/>
                <w:sz w:val="16"/>
              </w:rPr>
              <w:t>4.72(4.54, 4.90)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027C" w:rsidRPr="00F355D3" w:rsidRDefault="00E0027C" w:rsidP="00331A5A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F355D3">
              <w:rPr>
                <w:rFonts w:ascii="Times New Roman" w:hAnsi="Times New Roman" w:cs="Times New Roman"/>
                <w:sz w:val="16"/>
              </w:rPr>
              <w:t>4.95(4.78, 5.13)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027C" w:rsidRPr="00F355D3" w:rsidRDefault="00E0027C" w:rsidP="00331A5A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F355D3">
              <w:rPr>
                <w:rFonts w:ascii="Times New Roman" w:hAnsi="Times New Roman" w:cs="Times New Roman"/>
                <w:sz w:val="16"/>
              </w:rPr>
              <w:t>0.24(-0.01, 0.49)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027C" w:rsidRPr="00F355D3" w:rsidRDefault="00E0027C" w:rsidP="00331A5A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027C" w:rsidRPr="00F355D3" w:rsidRDefault="00E0027C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355D3">
              <w:rPr>
                <w:rFonts w:ascii="Times New Roman" w:hAnsi="Times New Roman" w:cs="Times New Roman"/>
                <w:sz w:val="16"/>
              </w:rPr>
              <w:t>327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027C" w:rsidRPr="00F355D3" w:rsidRDefault="00E0027C" w:rsidP="00331A5A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027C" w:rsidRPr="00F355D3" w:rsidRDefault="00E0027C" w:rsidP="00331A5A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F355D3">
              <w:rPr>
                <w:rFonts w:ascii="Times New Roman" w:hAnsi="Times New Roman" w:cs="Times New Roman"/>
                <w:sz w:val="16"/>
              </w:rPr>
              <w:t>89.20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027C" w:rsidRPr="00F355D3" w:rsidRDefault="00E0027C" w:rsidP="00331A5A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F355D3">
              <w:rPr>
                <w:rFonts w:ascii="Times New Roman" w:hAnsi="Times New Roman" w:cs="Times New Roman"/>
                <w:sz w:val="16"/>
              </w:rPr>
              <w:t>32.60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027C" w:rsidRPr="00F355D3" w:rsidRDefault="00E0027C" w:rsidP="00331A5A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F355D3">
              <w:rPr>
                <w:rFonts w:ascii="Times New Roman" w:hAnsi="Times New Roman" w:cs="Times New Roman"/>
                <w:sz w:val="16"/>
              </w:rPr>
              <w:t>68.30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0027C" w:rsidRPr="00F355D3" w:rsidRDefault="00E0027C" w:rsidP="00331A5A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F355D3">
              <w:rPr>
                <w:rFonts w:ascii="Times New Roman" w:hAnsi="Times New Roman" w:cs="Times New Roman"/>
                <w:sz w:val="16"/>
              </w:rPr>
              <w:t>85.90</w:t>
            </w:r>
          </w:p>
        </w:tc>
      </w:tr>
      <w:tr w:rsidR="00E0027C" w:rsidRPr="00F355D3" w:rsidTr="00331A5A">
        <w:tc>
          <w:tcPr>
            <w:tcW w:w="203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0027C" w:rsidRPr="00F355D3" w:rsidRDefault="00E0027C" w:rsidP="00331A5A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F355D3">
              <w:rPr>
                <w:rFonts w:ascii="Times New Roman" w:hAnsi="Times New Roman" w:cs="Times New Roman"/>
                <w:sz w:val="18"/>
              </w:rPr>
              <w:t>Exact LOS used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027C" w:rsidRPr="00F355D3" w:rsidRDefault="00E0027C" w:rsidP="00331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</w:rPr>
            </w:pPr>
            <w:r w:rsidRPr="00F355D3">
              <w:rPr>
                <w:rFonts w:ascii="Times New Roman" w:hAnsi="Times New Roman" w:cs="Times New Roman"/>
                <w:sz w:val="16"/>
              </w:rPr>
              <w:t>783(649, 917)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027C" w:rsidRPr="00F355D3" w:rsidRDefault="00E0027C" w:rsidP="00331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</w:rPr>
            </w:pPr>
            <w:r w:rsidRPr="00F355D3">
              <w:rPr>
                <w:rFonts w:ascii="Times New Roman" w:hAnsi="Times New Roman" w:cs="Times New Roman"/>
                <w:sz w:val="16"/>
              </w:rPr>
              <w:t>753(651, 855)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027C" w:rsidRPr="00F355D3" w:rsidRDefault="00E0027C" w:rsidP="00331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</w:rPr>
            </w:pPr>
            <w:r w:rsidRPr="00F355D3">
              <w:rPr>
                <w:rFonts w:ascii="Times New Roman" w:hAnsi="Times New Roman" w:cs="Times New Roman"/>
                <w:sz w:val="16"/>
              </w:rPr>
              <w:t>30(-139, 198)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027C" w:rsidRPr="00F355D3" w:rsidRDefault="00E0027C" w:rsidP="00331A5A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027C" w:rsidRPr="00F355D3" w:rsidRDefault="00E0027C" w:rsidP="00331A5A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F355D3">
              <w:rPr>
                <w:rFonts w:ascii="Times New Roman" w:hAnsi="Times New Roman" w:cs="Times New Roman"/>
                <w:sz w:val="16"/>
              </w:rPr>
              <w:t>4.72(4.54, 4.90)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027C" w:rsidRPr="00F355D3" w:rsidRDefault="00E0027C" w:rsidP="00331A5A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F355D3">
              <w:rPr>
                <w:rFonts w:ascii="Times New Roman" w:hAnsi="Times New Roman" w:cs="Times New Roman"/>
                <w:sz w:val="16"/>
              </w:rPr>
              <w:t>4.95(4.78, 5.13)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027C" w:rsidRPr="00F355D3" w:rsidRDefault="00E0027C" w:rsidP="00331A5A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F355D3">
              <w:rPr>
                <w:rFonts w:ascii="Times New Roman" w:hAnsi="Times New Roman" w:cs="Times New Roman"/>
                <w:sz w:val="16"/>
              </w:rPr>
              <w:t>0.24(-0.01, 0.49)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027C" w:rsidRPr="00F355D3" w:rsidRDefault="00E0027C" w:rsidP="00331A5A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027C" w:rsidRPr="00F355D3" w:rsidRDefault="00E0027C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355D3">
              <w:rPr>
                <w:rFonts w:ascii="Times New Roman" w:hAnsi="Times New Roman" w:cs="Times New Roman"/>
                <w:sz w:val="16"/>
              </w:rPr>
              <w:t>126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027C" w:rsidRPr="00F355D3" w:rsidRDefault="00E0027C" w:rsidP="00331A5A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027C" w:rsidRPr="00F355D3" w:rsidRDefault="00E0027C" w:rsidP="00331A5A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F355D3">
              <w:rPr>
                <w:rFonts w:ascii="Times New Roman" w:hAnsi="Times New Roman" w:cs="Times New Roman"/>
                <w:sz w:val="16"/>
              </w:rPr>
              <w:t>89.50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027C" w:rsidRPr="00F355D3" w:rsidRDefault="00E0027C" w:rsidP="00331A5A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F355D3">
              <w:rPr>
                <w:rFonts w:ascii="Times New Roman" w:hAnsi="Times New Roman" w:cs="Times New Roman"/>
                <w:sz w:val="16"/>
              </w:rPr>
              <w:t>42.60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027C" w:rsidRPr="00F355D3" w:rsidRDefault="00E0027C" w:rsidP="00331A5A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F355D3">
              <w:rPr>
                <w:rFonts w:ascii="Times New Roman" w:hAnsi="Times New Roman" w:cs="Times New Roman"/>
                <w:sz w:val="16"/>
              </w:rPr>
              <w:t>81.00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0027C" w:rsidRPr="00F355D3" w:rsidRDefault="00E0027C" w:rsidP="00331A5A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F355D3">
              <w:rPr>
                <w:rFonts w:ascii="Times New Roman" w:hAnsi="Times New Roman" w:cs="Times New Roman"/>
                <w:sz w:val="16"/>
              </w:rPr>
              <w:t>87.50</w:t>
            </w:r>
          </w:p>
        </w:tc>
      </w:tr>
      <w:tr w:rsidR="00E0027C" w:rsidRPr="00F355D3" w:rsidTr="00331A5A">
        <w:tc>
          <w:tcPr>
            <w:tcW w:w="203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0027C" w:rsidRPr="00F355D3" w:rsidRDefault="00E0027C" w:rsidP="00331A5A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F355D3">
              <w:rPr>
                <w:rFonts w:ascii="Times New Roman" w:hAnsi="Times New Roman" w:cs="Times New Roman"/>
                <w:sz w:val="18"/>
              </w:rPr>
              <w:t>LOS rounded up to full days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027C" w:rsidRPr="00F355D3" w:rsidRDefault="00E0027C" w:rsidP="00331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</w:rPr>
            </w:pPr>
            <w:r w:rsidRPr="00F355D3">
              <w:rPr>
                <w:rFonts w:ascii="Times New Roman" w:hAnsi="Times New Roman" w:cs="Times New Roman"/>
                <w:sz w:val="16"/>
              </w:rPr>
              <w:t>1019(867, 1172)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027C" w:rsidRPr="00F355D3" w:rsidRDefault="00E0027C" w:rsidP="00331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</w:rPr>
            </w:pPr>
            <w:r w:rsidRPr="00F355D3">
              <w:rPr>
                <w:rFonts w:ascii="Times New Roman" w:hAnsi="Times New Roman" w:cs="Times New Roman"/>
                <w:sz w:val="16"/>
              </w:rPr>
              <w:t>964(844, 1084)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027C" w:rsidRPr="00F355D3" w:rsidRDefault="00E0027C" w:rsidP="00331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</w:rPr>
            </w:pPr>
            <w:r w:rsidRPr="00F355D3">
              <w:rPr>
                <w:rFonts w:ascii="Times New Roman" w:hAnsi="Times New Roman" w:cs="Times New Roman"/>
                <w:sz w:val="16"/>
              </w:rPr>
              <w:t>56(-139,250)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027C" w:rsidRPr="00F355D3" w:rsidRDefault="00E0027C" w:rsidP="00331A5A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027C" w:rsidRPr="00F355D3" w:rsidRDefault="00E0027C" w:rsidP="00331A5A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F355D3">
              <w:rPr>
                <w:rFonts w:ascii="Times New Roman" w:hAnsi="Times New Roman" w:cs="Times New Roman"/>
                <w:sz w:val="16"/>
              </w:rPr>
              <w:t>4.72(4.54, 4.90)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027C" w:rsidRPr="00F355D3" w:rsidRDefault="00E0027C" w:rsidP="00331A5A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F355D3">
              <w:rPr>
                <w:rFonts w:ascii="Times New Roman" w:hAnsi="Times New Roman" w:cs="Times New Roman"/>
                <w:sz w:val="16"/>
              </w:rPr>
              <w:t>4.95(4.78, 5.13)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027C" w:rsidRPr="00F355D3" w:rsidRDefault="00E0027C" w:rsidP="00331A5A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F355D3">
              <w:rPr>
                <w:rFonts w:ascii="Times New Roman" w:hAnsi="Times New Roman" w:cs="Times New Roman"/>
                <w:sz w:val="16"/>
              </w:rPr>
              <w:t>0.24(-0.01, 0.49)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027C" w:rsidRPr="00F355D3" w:rsidRDefault="00E0027C" w:rsidP="00331A5A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027C" w:rsidRPr="00F355D3" w:rsidRDefault="00E0027C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027C" w:rsidRPr="00F355D3" w:rsidRDefault="00E0027C" w:rsidP="00331A5A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027C" w:rsidRPr="00F355D3" w:rsidRDefault="00E0027C" w:rsidP="00331A5A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F355D3">
              <w:rPr>
                <w:rFonts w:ascii="Times New Roman" w:hAnsi="Times New Roman" w:cs="Times New Roman"/>
                <w:sz w:val="16"/>
              </w:rPr>
              <w:t>88.90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027C" w:rsidRPr="00F355D3" w:rsidRDefault="00E0027C" w:rsidP="00331A5A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F355D3">
              <w:rPr>
                <w:rFonts w:ascii="Times New Roman" w:hAnsi="Times New Roman" w:cs="Times New Roman"/>
                <w:sz w:val="16"/>
              </w:rPr>
              <w:t>35.00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027C" w:rsidRPr="00F355D3" w:rsidRDefault="00E0027C" w:rsidP="00331A5A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F355D3">
              <w:rPr>
                <w:rFonts w:ascii="Times New Roman" w:hAnsi="Times New Roman" w:cs="Times New Roman"/>
                <w:sz w:val="16"/>
              </w:rPr>
              <w:t>74.70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0027C" w:rsidRPr="00F355D3" w:rsidRDefault="00E0027C" w:rsidP="00331A5A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F355D3">
              <w:rPr>
                <w:rFonts w:ascii="Times New Roman" w:hAnsi="Times New Roman" w:cs="Times New Roman"/>
                <w:sz w:val="16"/>
              </w:rPr>
              <w:t>86.70</w:t>
            </w:r>
          </w:p>
        </w:tc>
      </w:tr>
      <w:tr w:rsidR="00E0027C" w:rsidRPr="00F355D3" w:rsidTr="00331A5A">
        <w:tc>
          <w:tcPr>
            <w:tcW w:w="203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0027C" w:rsidRPr="00F355D3" w:rsidRDefault="00E0027C" w:rsidP="00331A5A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F355D3">
              <w:rPr>
                <w:rFonts w:ascii="Times New Roman" w:hAnsi="Times New Roman" w:cs="Times New Roman"/>
                <w:sz w:val="18"/>
              </w:rPr>
              <w:t>NHS Reference costs used to value A&amp;E visit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027C" w:rsidRPr="00F355D3" w:rsidRDefault="00E0027C" w:rsidP="00331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</w:rPr>
            </w:pPr>
            <w:r w:rsidRPr="00F355D3">
              <w:rPr>
                <w:rFonts w:ascii="Times New Roman" w:hAnsi="Times New Roman" w:cs="Times New Roman"/>
                <w:sz w:val="16"/>
              </w:rPr>
              <w:t>876(732, 1020)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027C" w:rsidRPr="00F355D3" w:rsidRDefault="00E0027C" w:rsidP="00331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</w:rPr>
            </w:pPr>
            <w:r w:rsidRPr="00F355D3">
              <w:rPr>
                <w:rFonts w:ascii="Times New Roman" w:hAnsi="Times New Roman" w:cs="Times New Roman"/>
                <w:sz w:val="16"/>
              </w:rPr>
              <w:t>831(719, 942)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027C" w:rsidRPr="00F355D3" w:rsidRDefault="00E0027C" w:rsidP="00331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</w:rPr>
            </w:pPr>
            <w:r w:rsidRPr="00F355D3">
              <w:rPr>
                <w:rFonts w:ascii="Times New Roman" w:hAnsi="Times New Roman" w:cs="Times New Roman"/>
                <w:sz w:val="16"/>
              </w:rPr>
              <w:t>45(-136, 227)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027C" w:rsidRPr="00F355D3" w:rsidRDefault="00E0027C" w:rsidP="00331A5A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027C" w:rsidRPr="00F355D3" w:rsidRDefault="00E0027C" w:rsidP="00331A5A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F355D3">
              <w:rPr>
                <w:rFonts w:ascii="Times New Roman" w:hAnsi="Times New Roman" w:cs="Times New Roman"/>
                <w:sz w:val="16"/>
              </w:rPr>
              <w:t>4.72(4.54, 4.90)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027C" w:rsidRPr="00F355D3" w:rsidRDefault="00E0027C" w:rsidP="00331A5A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F355D3">
              <w:rPr>
                <w:rFonts w:ascii="Times New Roman" w:hAnsi="Times New Roman" w:cs="Times New Roman"/>
                <w:sz w:val="16"/>
              </w:rPr>
              <w:t>4.95(4.78, 5.13)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027C" w:rsidRPr="00F355D3" w:rsidRDefault="00E0027C" w:rsidP="00331A5A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F355D3">
              <w:rPr>
                <w:rFonts w:ascii="Times New Roman" w:hAnsi="Times New Roman" w:cs="Times New Roman"/>
                <w:sz w:val="16"/>
              </w:rPr>
              <w:t>0.24(-0.01, 0.49)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027C" w:rsidRPr="00F355D3" w:rsidRDefault="00E0027C" w:rsidP="00331A5A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027C" w:rsidRPr="00F355D3" w:rsidRDefault="00E0027C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355D3">
              <w:rPr>
                <w:rFonts w:ascii="Times New Roman" w:hAnsi="Times New Roman" w:cs="Times New Roman"/>
                <w:sz w:val="16"/>
              </w:rPr>
              <w:t>193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027C" w:rsidRPr="00F355D3" w:rsidRDefault="00E0027C" w:rsidP="00331A5A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027C" w:rsidRPr="00F355D3" w:rsidRDefault="00E0027C" w:rsidP="00331A5A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F355D3">
              <w:rPr>
                <w:rFonts w:ascii="Times New Roman" w:hAnsi="Times New Roman" w:cs="Times New Roman"/>
                <w:sz w:val="16"/>
              </w:rPr>
              <w:t>87.70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027C" w:rsidRPr="00F355D3" w:rsidRDefault="00E0027C" w:rsidP="00331A5A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F355D3">
              <w:rPr>
                <w:rFonts w:ascii="Times New Roman" w:hAnsi="Times New Roman" w:cs="Times New Roman"/>
                <w:sz w:val="16"/>
              </w:rPr>
              <w:t>36.70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027C" w:rsidRPr="00F355D3" w:rsidRDefault="00E0027C" w:rsidP="00331A5A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F355D3">
              <w:rPr>
                <w:rFonts w:ascii="Times New Roman" w:hAnsi="Times New Roman" w:cs="Times New Roman"/>
                <w:sz w:val="16"/>
              </w:rPr>
              <w:t>76.50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0027C" w:rsidRPr="00F355D3" w:rsidRDefault="00E0027C" w:rsidP="00331A5A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F355D3">
              <w:rPr>
                <w:rFonts w:ascii="Times New Roman" w:hAnsi="Times New Roman" w:cs="Times New Roman"/>
                <w:sz w:val="16"/>
              </w:rPr>
              <w:t>85.40</w:t>
            </w:r>
          </w:p>
        </w:tc>
      </w:tr>
      <w:tr w:rsidR="00E0027C" w:rsidRPr="00F355D3" w:rsidTr="00331A5A">
        <w:tc>
          <w:tcPr>
            <w:tcW w:w="203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0027C" w:rsidRPr="00F355D3" w:rsidRDefault="00E0027C" w:rsidP="00331A5A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F355D3">
              <w:rPr>
                <w:rFonts w:ascii="Times New Roman" w:hAnsi="Times New Roman" w:cs="Times New Roman"/>
                <w:sz w:val="18"/>
              </w:rPr>
              <w:t>NHS Reference costs used to value stay on GM ward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027C" w:rsidRPr="00F355D3" w:rsidRDefault="00E0027C" w:rsidP="00331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</w:rPr>
            </w:pPr>
            <w:r w:rsidRPr="00F355D3">
              <w:rPr>
                <w:rFonts w:ascii="Times New Roman" w:hAnsi="Times New Roman" w:cs="Times New Roman"/>
                <w:sz w:val="16"/>
              </w:rPr>
              <w:t>943(797, 1090)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027C" w:rsidRPr="00F355D3" w:rsidRDefault="00E0027C" w:rsidP="00331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</w:rPr>
            </w:pPr>
            <w:r w:rsidRPr="00F355D3">
              <w:rPr>
                <w:rFonts w:ascii="Times New Roman" w:hAnsi="Times New Roman" w:cs="Times New Roman"/>
                <w:sz w:val="16"/>
              </w:rPr>
              <w:t>900(787, 1013)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027C" w:rsidRPr="00F355D3" w:rsidRDefault="00E0027C" w:rsidP="00331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</w:rPr>
            </w:pPr>
            <w:r w:rsidRPr="00F355D3">
              <w:rPr>
                <w:rFonts w:ascii="Times New Roman" w:hAnsi="Times New Roman" w:cs="Times New Roman"/>
                <w:sz w:val="16"/>
              </w:rPr>
              <w:t>43(-142, 228)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027C" w:rsidRPr="00F355D3" w:rsidRDefault="00E0027C" w:rsidP="00331A5A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027C" w:rsidRPr="00F355D3" w:rsidRDefault="00E0027C" w:rsidP="00331A5A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F355D3">
              <w:rPr>
                <w:rFonts w:ascii="Times New Roman" w:hAnsi="Times New Roman" w:cs="Times New Roman"/>
                <w:sz w:val="16"/>
              </w:rPr>
              <w:t>4.72(4.54, 4.90)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027C" w:rsidRPr="00F355D3" w:rsidRDefault="00E0027C" w:rsidP="00331A5A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F355D3">
              <w:rPr>
                <w:rFonts w:ascii="Times New Roman" w:hAnsi="Times New Roman" w:cs="Times New Roman"/>
                <w:sz w:val="16"/>
              </w:rPr>
              <w:t>4.95(4.78, 5.13)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027C" w:rsidRPr="00F355D3" w:rsidRDefault="00E0027C" w:rsidP="00331A5A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F355D3">
              <w:rPr>
                <w:rFonts w:ascii="Times New Roman" w:hAnsi="Times New Roman" w:cs="Times New Roman"/>
                <w:sz w:val="16"/>
              </w:rPr>
              <w:t>0.24(-0.01, 0.49)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027C" w:rsidRPr="00F355D3" w:rsidRDefault="00E0027C" w:rsidP="00331A5A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027C" w:rsidRPr="00F355D3" w:rsidRDefault="00E0027C" w:rsidP="0033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F355D3">
              <w:rPr>
                <w:rFonts w:ascii="Times New Roman" w:hAnsi="Times New Roman" w:cs="Times New Roman"/>
                <w:sz w:val="16"/>
              </w:rPr>
              <w:t>184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027C" w:rsidRPr="00F355D3" w:rsidRDefault="00E0027C" w:rsidP="00331A5A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027C" w:rsidRPr="00F355D3" w:rsidRDefault="00E0027C" w:rsidP="00331A5A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F355D3">
              <w:rPr>
                <w:rFonts w:ascii="Times New Roman" w:hAnsi="Times New Roman" w:cs="Times New Roman"/>
                <w:sz w:val="16"/>
              </w:rPr>
              <w:t>90.30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027C" w:rsidRPr="00F355D3" w:rsidRDefault="00E0027C" w:rsidP="00331A5A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F355D3">
              <w:rPr>
                <w:rFonts w:ascii="Times New Roman" w:hAnsi="Times New Roman" w:cs="Times New Roman"/>
                <w:sz w:val="16"/>
              </w:rPr>
              <w:t>38.50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027C" w:rsidRPr="00F355D3" w:rsidRDefault="00E0027C" w:rsidP="00331A5A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F355D3">
              <w:rPr>
                <w:rFonts w:ascii="Times New Roman" w:hAnsi="Times New Roman" w:cs="Times New Roman"/>
                <w:sz w:val="16"/>
              </w:rPr>
              <w:t>78.10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0027C" w:rsidRPr="00F355D3" w:rsidRDefault="00E0027C" w:rsidP="00331A5A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F355D3">
              <w:rPr>
                <w:rFonts w:ascii="Times New Roman" w:hAnsi="Times New Roman" w:cs="Times New Roman"/>
                <w:sz w:val="16"/>
              </w:rPr>
              <w:t>88.70</w:t>
            </w:r>
          </w:p>
        </w:tc>
      </w:tr>
      <w:tr w:rsidR="00E0027C" w:rsidRPr="00F355D3" w:rsidTr="00331A5A">
        <w:tc>
          <w:tcPr>
            <w:tcW w:w="13951" w:type="dxa"/>
            <w:gridSpan w:val="13"/>
            <w:tcBorders>
              <w:top w:val="single" w:sz="4" w:space="0" w:color="auto"/>
              <w:bottom w:val="nil"/>
              <w:right w:val="nil"/>
            </w:tcBorders>
          </w:tcPr>
          <w:p w:rsidR="00E0027C" w:rsidRPr="00F355D3" w:rsidRDefault="00E0027C" w:rsidP="00331A5A">
            <w:pPr>
              <w:pStyle w:val="CommentText"/>
              <w:spacing w:after="0"/>
              <w:rPr>
                <w:rFonts w:ascii="Times New Roman" w:hAnsi="Times New Roman"/>
                <w:sz w:val="16"/>
                <w:szCs w:val="16"/>
                <w:lang w:bidi="ta-IN"/>
              </w:rPr>
            </w:pPr>
            <w:r w:rsidRPr="00F355D3">
              <w:rPr>
                <w:rFonts w:ascii="Times New Roman" w:hAnsi="Times New Roman"/>
                <w:sz w:val="16"/>
                <w:szCs w:val="16"/>
                <w:vertAlign w:val="superscript"/>
                <w:lang w:bidi="ta-IN"/>
              </w:rPr>
              <w:t>§</w:t>
            </w:r>
            <w:r w:rsidRPr="00F355D3">
              <w:rPr>
                <w:rFonts w:ascii="Times New Roman" w:hAnsi="Times New Roman"/>
                <w:sz w:val="16"/>
                <w:szCs w:val="16"/>
                <w:lang w:bidi="ta-IN"/>
              </w:rPr>
              <w:t xml:space="preserve"> The difference in effects was inverted, i.e. negative values were given a positive sign, to reflect the fact that a decrement in ASS score is synonymous with a positive health effect</w:t>
            </w:r>
          </w:p>
          <w:p w:rsidR="00E0027C" w:rsidRPr="00F355D3" w:rsidRDefault="00E0027C" w:rsidP="00331A5A">
            <w:pPr>
              <w:pStyle w:val="CommentText"/>
              <w:spacing w:after="0"/>
              <w:rPr>
                <w:rFonts w:ascii="Times New Roman" w:hAnsi="Times New Roman"/>
                <w:sz w:val="16"/>
                <w:szCs w:val="16"/>
                <w:lang w:bidi="ta-IN"/>
              </w:rPr>
            </w:pPr>
            <w:r w:rsidRPr="00F355D3">
              <w:rPr>
                <w:rFonts w:ascii="Times New Roman" w:hAnsi="Times New Roman"/>
                <w:sz w:val="16"/>
                <w:szCs w:val="16"/>
                <w:vertAlign w:val="superscript"/>
                <w:lang w:bidi="ta-IN"/>
              </w:rPr>
              <w:t>1</w:t>
            </w:r>
            <w:r w:rsidRPr="00F355D3">
              <w:rPr>
                <w:rFonts w:ascii="Times New Roman" w:hAnsi="Times New Roman"/>
                <w:sz w:val="16"/>
                <w:szCs w:val="16"/>
                <w:lang w:bidi="ta-IN"/>
              </w:rPr>
              <w:t>Complete case analysis included placebo N=244; MgSO4 N=228</w:t>
            </w:r>
          </w:p>
          <w:p w:rsidR="00E0027C" w:rsidRPr="00F355D3" w:rsidRDefault="00E0027C" w:rsidP="00331A5A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F355D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 w:rsidRPr="00F355D3">
              <w:rPr>
                <w:rFonts w:ascii="Times New Roman" w:hAnsi="Times New Roman" w:cs="Times New Roman"/>
                <w:sz w:val="16"/>
                <w:szCs w:val="16"/>
              </w:rPr>
              <w:t xml:space="preserve"> MgSO4 was considered to be “cost-effective” if it had positive net benefit at 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GBP </w:t>
            </w:r>
            <w:r w:rsidRPr="00F355D3">
              <w:rPr>
                <w:rFonts w:ascii="Times New Roman" w:hAnsi="Times New Roman" w:cs="Times New Roman"/>
                <w:sz w:val="16"/>
                <w:szCs w:val="16"/>
              </w:rPr>
              <w:t>1000 cost-effectiveness threshold</w:t>
            </w:r>
          </w:p>
          <w:p w:rsidR="00E0027C" w:rsidRPr="00F355D3" w:rsidRDefault="00E0027C" w:rsidP="00331A5A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F355D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  <w:r w:rsidRPr="00F355D3">
              <w:rPr>
                <w:rFonts w:ascii="Times New Roman" w:hAnsi="Times New Roman" w:cs="Times New Roman"/>
                <w:sz w:val="16"/>
                <w:szCs w:val="16"/>
              </w:rPr>
              <w:t xml:space="preserve"> MgSO4 was considered to be “cost-effective” if it had positive net benefit at 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GBP </w:t>
            </w:r>
            <w:r w:rsidRPr="00F355D3">
              <w:rPr>
                <w:rFonts w:ascii="Times New Roman" w:hAnsi="Times New Roman" w:cs="Times New Roman"/>
                <w:sz w:val="16"/>
                <w:szCs w:val="16"/>
              </w:rPr>
              <w:t>5000 cost-effectiveness threshold</w:t>
            </w:r>
          </w:p>
          <w:p w:rsidR="00E0027C" w:rsidRPr="00F355D3" w:rsidRDefault="00E0027C" w:rsidP="00331A5A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F355D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</w:t>
            </w:r>
            <w:r w:rsidRPr="00F355D3">
              <w:rPr>
                <w:rFonts w:ascii="Times New Roman" w:hAnsi="Times New Roman" w:cs="Times New Roman"/>
                <w:sz w:val="16"/>
                <w:szCs w:val="16"/>
              </w:rPr>
              <w:t xml:space="preserve"> Based on 1000 bootstrap replicates of the dataset</w:t>
            </w:r>
          </w:p>
          <w:p w:rsidR="00E0027C" w:rsidRPr="00F355D3" w:rsidRDefault="00E0027C" w:rsidP="00331A5A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F355D3">
              <w:rPr>
                <w:rFonts w:ascii="Times New Roman" w:hAnsi="Times New Roman" w:cs="Times New Roman"/>
                <w:sz w:val="16"/>
                <w:szCs w:val="16"/>
              </w:rPr>
              <w:t>CI, confidence interval; ICER, incremental cost-effectiveness ratio; LOS, length of stay.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027C" w:rsidRPr="00F355D3" w:rsidRDefault="00E0027C" w:rsidP="00331A5A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</w:tcBorders>
          </w:tcPr>
          <w:p w:rsidR="00E0027C" w:rsidRPr="00F355D3" w:rsidRDefault="00E0027C" w:rsidP="00331A5A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E0027C" w:rsidRPr="00F355D3" w:rsidRDefault="00E0027C" w:rsidP="00E0027C">
      <w:pPr>
        <w:rPr>
          <w:b/>
          <w:bCs/>
          <w:lang w:bidi="ta-IN"/>
        </w:rPr>
      </w:pPr>
    </w:p>
    <w:p w:rsidR="009E14FD" w:rsidRDefault="009E14FD">
      <w:bookmarkStart w:id="0" w:name="_GoBack"/>
      <w:bookmarkEnd w:id="0"/>
    </w:p>
    <w:sectPr w:rsidR="009E14FD" w:rsidSect="00E0027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27C"/>
    <w:rsid w:val="009E14FD"/>
    <w:rsid w:val="00E0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2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E0027C"/>
    <w:pPr>
      <w:spacing w:after="0" w:line="240" w:lineRule="auto"/>
    </w:pPr>
    <w:rPr>
      <w:rFonts w:ascii="Calibri" w:eastAsia="Calibri" w:hAnsi="Calibri" w:cs="Calibri"/>
      <w:lang w:bidi="en-US"/>
    </w:rPr>
  </w:style>
  <w:style w:type="character" w:customStyle="1" w:styleId="NoSpacingChar">
    <w:name w:val="No Spacing Char"/>
    <w:link w:val="NoSpacing"/>
    <w:locked/>
    <w:rsid w:val="00E0027C"/>
    <w:rPr>
      <w:rFonts w:ascii="Calibri" w:eastAsia="Calibri" w:hAnsi="Calibri" w:cs="Calibri"/>
      <w:lang w:bidi="en-US"/>
    </w:rPr>
  </w:style>
  <w:style w:type="paragraph" w:styleId="CommentText">
    <w:name w:val="annotation text"/>
    <w:basedOn w:val="Normal"/>
    <w:link w:val="CommentTextChar"/>
    <w:uiPriority w:val="99"/>
    <w:rsid w:val="00E0027C"/>
    <w:pPr>
      <w:spacing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027C"/>
    <w:rPr>
      <w:rFonts w:ascii="Calibri" w:eastAsia="Calibri" w:hAnsi="Calibri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2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E0027C"/>
    <w:pPr>
      <w:spacing w:after="0" w:line="240" w:lineRule="auto"/>
    </w:pPr>
    <w:rPr>
      <w:rFonts w:ascii="Calibri" w:eastAsia="Calibri" w:hAnsi="Calibri" w:cs="Calibri"/>
      <w:lang w:bidi="en-US"/>
    </w:rPr>
  </w:style>
  <w:style w:type="character" w:customStyle="1" w:styleId="NoSpacingChar">
    <w:name w:val="No Spacing Char"/>
    <w:link w:val="NoSpacing"/>
    <w:locked/>
    <w:rsid w:val="00E0027C"/>
    <w:rPr>
      <w:rFonts w:ascii="Calibri" w:eastAsia="Calibri" w:hAnsi="Calibri" w:cs="Calibri"/>
      <w:lang w:bidi="en-US"/>
    </w:rPr>
  </w:style>
  <w:style w:type="paragraph" w:styleId="CommentText">
    <w:name w:val="annotation text"/>
    <w:basedOn w:val="Normal"/>
    <w:link w:val="CommentTextChar"/>
    <w:uiPriority w:val="99"/>
    <w:rsid w:val="00E0027C"/>
    <w:pPr>
      <w:spacing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027C"/>
    <w:rPr>
      <w:rFonts w:ascii="Calibri" w:eastAsia="Calibri" w:hAnsi="Calibri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7E657102</Template>
  <TotalTime>0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Warwick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Petrou, Stavros</dc:creator>
  <cp:lastModifiedBy>Petrou, Stavros</cp:lastModifiedBy>
  <cp:revision>1</cp:revision>
  <dcterms:created xsi:type="dcterms:W3CDTF">2014-05-30T09:43:00Z</dcterms:created>
  <dcterms:modified xsi:type="dcterms:W3CDTF">2014-05-30T09:43:00Z</dcterms:modified>
</cp:coreProperties>
</file>