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C1" w:rsidRDefault="005411FF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2B16A9">
        <w:rPr>
          <w:rFonts w:ascii="Times New Roman" w:hAnsi="Times New Roman" w:cs="Times New Roman"/>
          <w:sz w:val="24"/>
          <w:szCs w:val="24"/>
          <w:lang w:val="en-US"/>
        </w:rPr>
        <w:t>Supplementa</w:t>
      </w:r>
      <w:r w:rsidR="00782F36">
        <w:rPr>
          <w:rFonts w:ascii="Times New Roman" w:hAnsi="Times New Roman" w:cs="Times New Roman"/>
          <w:sz w:val="24"/>
          <w:szCs w:val="24"/>
          <w:lang w:val="en-US"/>
        </w:rPr>
        <w:t>ry</w:t>
      </w:r>
      <w:r w:rsidRPr="002B16A9">
        <w:rPr>
          <w:rFonts w:ascii="Times New Roman" w:hAnsi="Times New Roman" w:cs="Times New Roman"/>
          <w:sz w:val="24"/>
          <w:szCs w:val="24"/>
          <w:lang w:val="en-US"/>
        </w:rPr>
        <w:t xml:space="preserve"> File </w:t>
      </w:r>
    </w:p>
    <w:p w:rsidR="00D35DC1" w:rsidRPr="002B16A9" w:rsidRDefault="005411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0172">
        <w:rPr>
          <w:rFonts w:ascii="Times New Roman" w:hAnsi="Times New Roman" w:cs="Times New Roman"/>
          <w:b/>
          <w:sz w:val="24"/>
          <w:szCs w:val="24"/>
          <w:lang w:val="en-US"/>
        </w:rPr>
        <w:t>Table 1:</w:t>
      </w:r>
      <w:r w:rsidRPr="002B16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16A9" w:rsidRPr="002B16A9">
        <w:rPr>
          <w:rFonts w:ascii="Times New Roman" w:hAnsi="Times New Roman" w:cs="Times New Roman"/>
          <w:sz w:val="24"/>
          <w:szCs w:val="24"/>
          <w:lang w:val="en-US"/>
        </w:rPr>
        <w:t xml:space="preserve">Description of </w:t>
      </w:r>
      <w:r w:rsidR="00D35DC1">
        <w:rPr>
          <w:rFonts w:ascii="Times New Roman" w:hAnsi="Times New Roman" w:cs="Times New Roman"/>
          <w:sz w:val="24"/>
          <w:szCs w:val="24"/>
          <w:lang w:val="en-US"/>
        </w:rPr>
        <w:t xml:space="preserve">selected </w:t>
      </w:r>
      <w:r w:rsidR="006E0172">
        <w:rPr>
          <w:rFonts w:ascii="Times New Roman" w:hAnsi="Times New Roman" w:cs="Times New Roman"/>
          <w:sz w:val="24"/>
          <w:szCs w:val="24"/>
          <w:lang w:val="en-US"/>
        </w:rPr>
        <w:t>studies.</w:t>
      </w:r>
    </w:p>
    <w:tbl>
      <w:tblPr>
        <w:tblStyle w:val="Tabelacomgrade"/>
        <w:tblW w:w="1410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1418"/>
        <w:gridCol w:w="1701"/>
        <w:gridCol w:w="1527"/>
        <w:gridCol w:w="741"/>
        <w:gridCol w:w="709"/>
        <w:gridCol w:w="850"/>
        <w:gridCol w:w="992"/>
        <w:gridCol w:w="2772"/>
      </w:tblGrid>
      <w:tr w:rsidR="00B15EAC" w:rsidRPr="005411FF" w:rsidTr="002041D7">
        <w:trPr>
          <w:cantSplit/>
          <w:trHeight w:val="2825"/>
        </w:trPr>
        <w:tc>
          <w:tcPr>
            <w:tcW w:w="1129" w:type="dxa"/>
            <w:vAlign w:val="center"/>
          </w:tcPr>
          <w:p w:rsidR="00B15EAC" w:rsidRPr="005411FF" w:rsidRDefault="002B16A9" w:rsidP="00AE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993" w:type="dxa"/>
            <w:vAlign w:val="center"/>
          </w:tcPr>
          <w:p w:rsidR="00B15EAC" w:rsidRPr="005411FF" w:rsidRDefault="002B16A9" w:rsidP="002B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B15EAC" w:rsidRPr="005411FF">
              <w:rPr>
                <w:rFonts w:ascii="Times New Roman" w:hAnsi="Times New Roman" w:cs="Times New Roman"/>
                <w:b/>
                <w:sz w:val="24"/>
                <w:szCs w:val="24"/>
              </w:rPr>
              <w:t>esign</w:t>
            </w:r>
          </w:p>
        </w:tc>
        <w:tc>
          <w:tcPr>
            <w:tcW w:w="1275" w:type="dxa"/>
            <w:vAlign w:val="center"/>
          </w:tcPr>
          <w:p w:rsidR="00B15EAC" w:rsidRPr="005411FF" w:rsidRDefault="00B15EAC" w:rsidP="00B1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centers</w:t>
            </w:r>
            <w:r w:rsidR="0006454E" w:rsidRPr="005411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</w:t>
            </w:r>
          </w:p>
          <w:p w:rsidR="00B15EAC" w:rsidRPr="005411FF" w:rsidRDefault="00B15EAC" w:rsidP="0006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countries</w:t>
            </w:r>
          </w:p>
        </w:tc>
        <w:tc>
          <w:tcPr>
            <w:tcW w:w="1418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1FF">
              <w:rPr>
                <w:rFonts w:ascii="Times New Roman" w:hAnsi="Times New Roman" w:cs="Times New Roman"/>
                <w:b/>
                <w:sz w:val="24"/>
                <w:szCs w:val="24"/>
              </w:rPr>
              <w:t>Inclusion</w:t>
            </w:r>
            <w:proofErr w:type="spellEnd"/>
            <w:r w:rsidR="002B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B16A9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1701" w:type="dxa"/>
            <w:vAlign w:val="center"/>
          </w:tcPr>
          <w:p w:rsidR="00B15EAC" w:rsidRPr="005411FF" w:rsidRDefault="00B15EAC" w:rsidP="00AE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1FF">
              <w:rPr>
                <w:rFonts w:ascii="Times New Roman" w:hAnsi="Times New Roman" w:cs="Times New Roman"/>
                <w:b/>
                <w:sz w:val="24"/>
                <w:szCs w:val="24"/>
              </w:rPr>
              <w:t>Exclusion</w:t>
            </w:r>
            <w:proofErr w:type="spellEnd"/>
            <w:r w:rsidR="002B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B16A9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1527" w:type="dxa"/>
            <w:vAlign w:val="center"/>
          </w:tcPr>
          <w:p w:rsidR="00B15EAC" w:rsidRPr="005411FF" w:rsidRDefault="00B15EAC" w:rsidP="00AE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1FF"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741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709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850" w:type="dxa"/>
            <w:vAlign w:val="center"/>
          </w:tcPr>
          <w:p w:rsidR="00B15EAC" w:rsidRPr="005411FF" w:rsidRDefault="00F62485" w:rsidP="00F6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Male (</w:t>
            </w:r>
            <w:r w:rsidR="00B15EAC" w:rsidRPr="005411F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1FF">
              <w:rPr>
                <w:rFonts w:ascii="Times New Roman" w:hAnsi="Times New Roman" w:cs="Times New Roman"/>
                <w:b/>
                <w:sz w:val="24"/>
                <w:szCs w:val="24"/>
              </w:rPr>
              <w:t>Follow</w:t>
            </w:r>
            <w:proofErr w:type="spellEnd"/>
            <w:r w:rsidRPr="00541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1FF">
              <w:rPr>
                <w:rFonts w:ascii="Times New Roman" w:hAnsi="Times New Roman" w:cs="Times New Roman"/>
                <w:b/>
                <w:sz w:val="24"/>
                <w:szCs w:val="24"/>
              </w:rPr>
              <w:t>up</w:t>
            </w:r>
            <w:proofErr w:type="spellEnd"/>
          </w:p>
        </w:tc>
        <w:tc>
          <w:tcPr>
            <w:tcW w:w="2772" w:type="dxa"/>
            <w:vAlign w:val="center"/>
          </w:tcPr>
          <w:p w:rsidR="00B15EAC" w:rsidRPr="005411FF" w:rsidRDefault="00B15EAC" w:rsidP="00AE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1FF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  <w:proofErr w:type="spellEnd"/>
          </w:p>
        </w:tc>
      </w:tr>
      <w:tr w:rsidR="00B15EAC" w:rsidRPr="00782F36" w:rsidTr="002041D7">
        <w:trPr>
          <w:trHeight w:val="1127"/>
        </w:trPr>
        <w:tc>
          <w:tcPr>
            <w:tcW w:w="1129" w:type="dxa"/>
            <w:vMerge w:val="restart"/>
            <w:vAlign w:val="center"/>
          </w:tcPr>
          <w:p w:rsidR="00B15EAC" w:rsidRPr="005411FF" w:rsidRDefault="00B15EAC" w:rsidP="00D5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Gao 2004</w:t>
            </w:r>
          </w:p>
        </w:tc>
        <w:tc>
          <w:tcPr>
            <w:tcW w:w="993" w:type="dxa"/>
            <w:vMerge w:val="restart"/>
            <w:vAlign w:val="center"/>
          </w:tcPr>
          <w:p w:rsidR="00B15EAC" w:rsidRPr="005411FF" w:rsidRDefault="00CA25D3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15EAC" w:rsidRPr="005411FF" w:rsidRDefault="00B15EAC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5EAC" w:rsidRPr="005411FF" w:rsidRDefault="00B15EAC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B16A9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:rsidR="00B15EAC" w:rsidRPr="005411FF" w:rsidRDefault="00B15EAC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EAC" w:rsidRPr="005411FF" w:rsidRDefault="00B15EAC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First-time  </w:t>
            </w:r>
            <w:r w:rsidR="002B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AVR</w:t>
            </w:r>
          </w:p>
        </w:tc>
        <w:tc>
          <w:tcPr>
            <w:tcW w:w="1701" w:type="dxa"/>
            <w:vMerge w:val="restart"/>
            <w:vAlign w:val="center"/>
          </w:tcPr>
          <w:p w:rsidR="00B15EAC" w:rsidRPr="005411FF" w:rsidRDefault="00B15EAC" w:rsidP="00D5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Combined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valve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replacement</w:t>
            </w:r>
            <w:proofErr w:type="spellEnd"/>
          </w:p>
        </w:tc>
        <w:tc>
          <w:tcPr>
            <w:tcW w:w="1527" w:type="dxa"/>
            <w:vAlign w:val="center"/>
          </w:tcPr>
          <w:p w:rsidR="00B15EAC" w:rsidRPr="005411FF" w:rsidRDefault="00B15EAC" w:rsidP="00D5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Carpentier</w:t>
            </w:r>
          </w:p>
        </w:tc>
        <w:tc>
          <w:tcPr>
            <w:tcW w:w="741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709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B15EAC" w:rsidRPr="005411FF" w:rsidRDefault="00F62485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772" w:type="dxa"/>
            <w:vMerge w:val="restart"/>
          </w:tcPr>
          <w:p w:rsidR="00B15EAC" w:rsidRPr="002041D7" w:rsidRDefault="00B15EAC" w:rsidP="000C36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study was excluded from meta-analysis as it compared the second-generation </w:t>
            </w:r>
            <w:proofErr w:type="spellStart"/>
            <w:r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  <w:r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prosthesis against a first-generation porcine prosthesis implanted in different periods (1991 to 2002 and 1974 to 1996, respectively).</w:t>
            </w:r>
          </w:p>
        </w:tc>
      </w:tr>
      <w:tr w:rsidR="00B15EAC" w:rsidRPr="005411FF" w:rsidTr="002041D7">
        <w:tc>
          <w:tcPr>
            <w:tcW w:w="1129" w:type="dxa"/>
            <w:vMerge/>
            <w:vAlign w:val="center"/>
          </w:tcPr>
          <w:p w:rsidR="00B15EAC" w:rsidRPr="005411FF" w:rsidRDefault="00B15EAC" w:rsidP="00D50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B15EAC" w:rsidRPr="005411FF" w:rsidRDefault="00B15EAC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B15EAC" w:rsidRPr="005411FF" w:rsidRDefault="00B15EAC" w:rsidP="00D50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B15EAC" w:rsidRPr="005411FF" w:rsidRDefault="00B15EAC" w:rsidP="00D50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Porcine</w:t>
            </w:r>
          </w:p>
        </w:tc>
        <w:tc>
          <w:tcPr>
            <w:tcW w:w="741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518</w:t>
            </w:r>
          </w:p>
        </w:tc>
        <w:tc>
          <w:tcPr>
            <w:tcW w:w="709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850" w:type="dxa"/>
            <w:vAlign w:val="center"/>
          </w:tcPr>
          <w:p w:rsidR="00B15EAC" w:rsidRPr="005411FF" w:rsidRDefault="00B15EAC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62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6.4</w:t>
            </w:r>
          </w:p>
        </w:tc>
        <w:tc>
          <w:tcPr>
            <w:tcW w:w="2772" w:type="dxa"/>
            <w:vMerge/>
          </w:tcPr>
          <w:p w:rsidR="00B15EAC" w:rsidRPr="002041D7" w:rsidRDefault="00B15EAC" w:rsidP="00D500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5EAC" w:rsidRPr="00782F36" w:rsidTr="002041D7">
        <w:trPr>
          <w:trHeight w:val="1013"/>
        </w:trPr>
        <w:tc>
          <w:tcPr>
            <w:tcW w:w="1129" w:type="dxa"/>
            <w:vMerge w:val="restart"/>
            <w:vAlign w:val="center"/>
          </w:tcPr>
          <w:p w:rsidR="00B15EAC" w:rsidRPr="005411FF" w:rsidRDefault="00B15EAC" w:rsidP="00D500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 2010</w:t>
            </w:r>
          </w:p>
        </w:tc>
        <w:tc>
          <w:tcPr>
            <w:tcW w:w="993" w:type="dxa"/>
            <w:vMerge w:val="restart"/>
            <w:vAlign w:val="center"/>
          </w:tcPr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15EAC" w:rsidRPr="005411FF" w:rsidRDefault="00B15EAC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15EAC" w:rsidRPr="005411FF" w:rsidRDefault="00B15EAC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Canada</w:t>
            </w:r>
          </w:p>
        </w:tc>
        <w:tc>
          <w:tcPr>
            <w:tcW w:w="1418" w:type="dxa"/>
            <w:vMerge w:val="restart"/>
            <w:vAlign w:val="center"/>
          </w:tcPr>
          <w:p w:rsidR="00B15EAC" w:rsidRPr="005411FF" w:rsidRDefault="00B15EAC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First-time  </w:t>
            </w:r>
            <w:r w:rsidR="002B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AVR</w:t>
            </w:r>
          </w:p>
        </w:tc>
        <w:tc>
          <w:tcPr>
            <w:tcW w:w="1701" w:type="dxa"/>
            <w:vMerge w:val="restart"/>
            <w:vAlign w:val="center"/>
          </w:tcPr>
          <w:p w:rsidR="00B15EAC" w:rsidRPr="005411FF" w:rsidRDefault="00B15EAC" w:rsidP="00D500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Redo-</w:t>
            </w: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sternotomy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concomitant valve surgery</w:t>
            </w:r>
          </w:p>
        </w:tc>
        <w:tc>
          <w:tcPr>
            <w:tcW w:w="1527" w:type="dxa"/>
            <w:vAlign w:val="center"/>
          </w:tcPr>
          <w:p w:rsidR="00B15EAC" w:rsidRPr="005411FF" w:rsidRDefault="00B15EAC" w:rsidP="00D500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638</w:t>
            </w:r>
          </w:p>
        </w:tc>
        <w:tc>
          <w:tcPr>
            <w:tcW w:w="709" w:type="dxa"/>
            <w:vAlign w:val="center"/>
          </w:tcPr>
          <w:p w:rsidR="00B15EAC" w:rsidRPr="005411FF" w:rsidRDefault="00F62485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850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92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2772" w:type="dxa"/>
            <w:vMerge w:val="restart"/>
          </w:tcPr>
          <w:p w:rsidR="00B15EAC" w:rsidRPr="002041D7" w:rsidRDefault="00B15EAC" w:rsidP="00893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Known confounders were controlled via</w:t>
            </w:r>
            <w:r w:rsidR="00893BF4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multivariable modeling, prosthesis type was not associated with survival </w:t>
            </w:r>
            <w:r w:rsidR="00893BF4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valve-related complications.</w:t>
            </w:r>
          </w:p>
        </w:tc>
      </w:tr>
      <w:tr w:rsidR="00B15EAC" w:rsidRPr="005411FF" w:rsidTr="002041D7">
        <w:tc>
          <w:tcPr>
            <w:tcW w:w="1129" w:type="dxa"/>
            <w:vMerge/>
            <w:vAlign w:val="center"/>
          </w:tcPr>
          <w:p w:rsidR="00B15EAC" w:rsidRPr="005411FF" w:rsidRDefault="00B15EAC" w:rsidP="00D500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B15EAC" w:rsidRPr="005411FF" w:rsidRDefault="00B15EAC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B15EAC" w:rsidRPr="005411FF" w:rsidRDefault="00B15EAC" w:rsidP="00D500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B15EAC" w:rsidRPr="005411FF" w:rsidRDefault="00B15EAC" w:rsidP="00D500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Porcine</w:t>
            </w:r>
          </w:p>
        </w:tc>
        <w:tc>
          <w:tcPr>
            <w:tcW w:w="741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709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850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</w:t>
            </w:r>
          </w:p>
        </w:tc>
        <w:tc>
          <w:tcPr>
            <w:tcW w:w="2772" w:type="dxa"/>
            <w:vMerge/>
          </w:tcPr>
          <w:p w:rsidR="00B15EAC" w:rsidRPr="005411FF" w:rsidRDefault="00B15EAC" w:rsidP="00D500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5EAC" w:rsidRPr="00782F36" w:rsidTr="002041D7">
        <w:trPr>
          <w:trHeight w:val="1125"/>
        </w:trPr>
        <w:tc>
          <w:tcPr>
            <w:tcW w:w="1129" w:type="dxa"/>
            <w:vMerge w:val="restart"/>
            <w:vAlign w:val="center"/>
          </w:tcPr>
          <w:p w:rsidR="00B15EAC" w:rsidRPr="005411FF" w:rsidRDefault="00B15EAC" w:rsidP="00D500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Jamieson 2006</w:t>
            </w:r>
          </w:p>
        </w:tc>
        <w:tc>
          <w:tcPr>
            <w:tcW w:w="993" w:type="dxa"/>
            <w:vMerge w:val="restart"/>
            <w:vAlign w:val="center"/>
          </w:tcPr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15EAC" w:rsidRPr="005411FF" w:rsidRDefault="00B15EAC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15EAC" w:rsidRPr="005411FF" w:rsidRDefault="00B15EAC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France and Canada </w:t>
            </w:r>
          </w:p>
        </w:tc>
        <w:tc>
          <w:tcPr>
            <w:tcW w:w="1418" w:type="dxa"/>
            <w:vMerge w:val="restart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AVR</w:t>
            </w:r>
          </w:p>
        </w:tc>
        <w:tc>
          <w:tcPr>
            <w:tcW w:w="1701" w:type="dxa"/>
            <w:vMerge w:val="restart"/>
            <w:vAlign w:val="center"/>
          </w:tcPr>
          <w:p w:rsidR="00B15EAC" w:rsidRPr="005411FF" w:rsidRDefault="00F62485" w:rsidP="00D500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7" w:type="dxa"/>
            <w:vAlign w:val="center"/>
          </w:tcPr>
          <w:p w:rsidR="00B15EAC" w:rsidRPr="005411FF" w:rsidRDefault="00B15EAC" w:rsidP="00D500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1430</w:t>
            </w:r>
          </w:p>
        </w:tc>
        <w:tc>
          <w:tcPr>
            <w:tcW w:w="709" w:type="dxa"/>
            <w:vAlign w:val="center"/>
          </w:tcPr>
          <w:p w:rsidR="00B15EAC" w:rsidRPr="005411FF" w:rsidRDefault="00B15EAC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850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</w:t>
            </w:r>
          </w:p>
        </w:tc>
        <w:tc>
          <w:tcPr>
            <w:tcW w:w="2772" w:type="dxa"/>
            <w:vMerge w:val="restart"/>
          </w:tcPr>
          <w:p w:rsidR="00B15EAC" w:rsidRPr="005411FF" w:rsidRDefault="008F1C5D" w:rsidP="008F1C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Although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group presented better e</w:t>
            </w:r>
            <w:r w:rsidR="00B15EAC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arly and late mortality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the porcine group had a higher proportion of patients </w:t>
            </w:r>
            <w:r w:rsidR="00B15EAC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had previous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 w:rsidR="00B15EAC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concomitant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CABG</w:t>
            </w:r>
            <w:r w:rsidR="00B15EAC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15EAC" w:rsidRPr="005411FF" w:rsidTr="002041D7">
        <w:tc>
          <w:tcPr>
            <w:tcW w:w="1129" w:type="dxa"/>
            <w:vMerge/>
            <w:vAlign w:val="center"/>
          </w:tcPr>
          <w:p w:rsidR="00B15EAC" w:rsidRPr="005411FF" w:rsidRDefault="00B15EAC" w:rsidP="00D500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B15EAC" w:rsidRPr="005411FF" w:rsidRDefault="00B15EAC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B15EAC" w:rsidRPr="005411FF" w:rsidRDefault="00B15EAC" w:rsidP="00D500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B15EAC" w:rsidRPr="005411FF" w:rsidRDefault="00B15EAC" w:rsidP="00D500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Porcine</w:t>
            </w:r>
          </w:p>
        </w:tc>
        <w:tc>
          <w:tcPr>
            <w:tcW w:w="741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1825</w:t>
            </w:r>
          </w:p>
        </w:tc>
        <w:tc>
          <w:tcPr>
            <w:tcW w:w="709" w:type="dxa"/>
            <w:vAlign w:val="center"/>
          </w:tcPr>
          <w:p w:rsidR="00B15EAC" w:rsidRPr="005411FF" w:rsidRDefault="00B15EAC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850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92" w:type="dxa"/>
            <w:vAlign w:val="center"/>
          </w:tcPr>
          <w:p w:rsidR="00B15EAC" w:rsidRPr="005411FF" w:rsidRDefault="00B15EAC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7.9</w:t>
            </w:r>
          </w:p>
        </w:tc>
        <w:tc>
          <w:tcPr>
            <w:tcW w:w="2772" w:type="dxa"/>
            <w:vMerge/>
          </w:tcPr>
          <w:p w:rsidR="00B15EAC" w:rsidRPr="005411FF" w:rsidRDefault="00B15EAC" w:rsidP="00D500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2290" w:rsidRPr="00782F36" w:rsidTr="002041D7">
        <w:trPr>
          <w:trHeight w:val="883"/>
        </w:trPr>
        <w:tc>
          <w:tcPr>
            <w:tcW w:w="1129" w:type="dxa"/>
            <w:vMerge w:val="restart"/>
            <w:vAlign w:val="center"/>
          </w:tcPr>
          <w:p w:rsidR="008A2290" w:rsidRPr="005411FF" w:rsidRDefault="008A2290" w:rsidP="000C36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Tourneau 2002</w:t>
            </w:r>
          </w:p>
        </w:tc>
        <w:tc>
          <w:tcPr>
            <w:tcW w:w="993" w:type="dxa"/>
            <w:vMerge w:val="restart"/>
            <w:vAlign w:val="center"/>
          </w:tcPr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A2290" w:rsidRPr="005411FF" w:rsidRDefault="008A2290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A2290" w:rsidRPr="005411FF" w:rsidRDefault="008A2290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1418" w:type="dxa"/>
            <w:vMerge w:val="restart"/>
            <w:vAlign w:val="center"/>
          </w:tcPr>
          <w:p w:rsidR="008A2290" w:rsidRPr="005411FF" w:rsidRDefault="001D2C99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AVR with SAV or </w:t>
            </w:r>
            <w:r w:rsidR="008A2290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A2290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between 1989 and 1993</w:t>
            </w:r>
          </w:p>
        </w:tc>
        <w:tc>
          <w:tcPr>
            <w:tcW w:w="1701" w:type="dxa"/>
            <w:vMerge w:val="restart"/>
            <w:vAlign w:val="center"/>
          </w:tcPr>
          <w:p w:rsidR="008A2290" w:rsidRPr="005411FF" w:rsidRDefault="008A2290" w:rsidP="00D515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0F6A7C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redominant </w:t>
            </w:r>
            <w:r w:rsidR="00D51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="000F6A7C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1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DVR</w:t>
            </w:r>
          </w:p>
        </w:tc>
        <w:tc>
          <w:tcPr>
            <w:tcW w:w="1527" w:type="dxa"/>
            <w:vAlign w:val="center"/>
          </w:tcPr>
          <w:p w:rsidR="008A2290" w:rsidRPr="005411FF" w:rsidRDefault="008A2290" w:rsidP="000C36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850" w:type="dxa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92" w:type="dxa"/>
            <w:vMerge w:val="restart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</w:t>
            </w:r>
          </w:p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2" w:type="dxa"/>
            <w:vMerge w:val="restart"/>
          </w:tcPr>
          <w:p w:rsidR="008A2290" w:rsidRPr="005411FF" w:rsidRDefault="008A2290" w:rsidP="000C36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Patients were matched for sex, age, body surface area, valve size and left ventricular ejection fraction.</w:t>
            </w:r>
          </w:p>
        </w:tc>
      </w:tr>
      <w:tr w:rsidR="008A2290" w:rsidRPr="005411FF" w:rsidTr="002041D7">
        <w:tc>
          <w:tcPr>
            <w:tcW w:w="1129" w:type="dxa"/>
            <w:vMerge/>
            <w:vAlign w:val="center"/>
          </w:tcPr>
          <w:p w:rsidR="008A2290" w:rsidRPr="005411FF" w:rsidRDefault="008A2290" w:rsidP="000C36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8A2290" w:rsidRPr="005411FF" w:rsidRDefault="008A2290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8A2290" w:rsidRPr="005411FF" w:rsidRDefault="008A2290" w:rsidP="000C36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8A2290" w:rsidRPr="005411FF" w:rsidRDefault="008A2290" w:rsidP="000C36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Porcine</w:t>
            </w:r>
          </w:p>
        </w:tc>
        <w:tc>
          <w:tcPr>
            <w:tcW w:w="741" w:type="dxa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850" w:type="dxa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92" w:type="dxa"/>
            <w:vMerge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2" w:type="dxa"/>
            <w:vMerge/>
          </w:tcPr>
          <w:p w:rsidR="008A2290" w:rsidRPr="005411FF" w:rsidRDefault="008A2290" w:rsidP="000C36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2290" w:rsidRPr="00782F36" w:rsidTr="002041D7">
        <w:trPr>
          <w:trHeight w:val="1067"/>
        </w:trPr>
        <w:tc>
          <w:tcPr>
            <w:tcW w:w="1129" w:type="dxa"/>
            <w:vMerge w:val="restart"/>
            <w:vAlign w:val="center"/>
          </w:tcPr>
          <w:p w:rsidR="008A2290" w:rsidRPr="005411FF" w:rsidRDefault="008A2290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Risteski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2009</w:t>
            </w:r>
          </w:p>
        </w:tc>
        <w:tc>
          <w:tcPr>
            <w:tcW w:w="993" w:type="dxa"/>
            <w:vMerge w:val="restart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1D2C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</w:t>
            </w:r>
          </w:p>
        </w:tc>
        <w:tc>
          <w:tcPr>
            <w:tcW w:w="1275" w:type="dxa"/>
            <w:vMerge w:val="restart"/>
            <w:vAlign w:val="center"/>
          </w:tcPr>
          <w:p w:rsidR="008A2290" w:rsidRPr="005411FF" w:rsidRDefault="008A2290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A2290" w:rsidRPr="005411FF" w:rsidRDefault="008A2290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418" w:type="dxa"/>
            <w:vMerge w:val="restart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Older than</w:t>
            </w:r>
          </w:p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75 years and severe </w:t>
            </w:r>
            <w:r w:rsidR="008F1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</w:p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A2290" w:rsidRPr="005411FF" w:rsidRDefault="008A2290" w:rsidP="00D515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51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VR and 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prior </w:t>
            </w: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valvular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surgery</w:t>
            </w:r>
          </w:p>
        </w:tc>
        <w:tc>
          <w:tcPr>
            <w:tcW w:w="1527" w:type="dxa"/>
            <w:vAlign w:val="center"/>
          </w:tcPr>
          <w:p w:rsidR="008A2290" w:rsidRPr="005411FF" w:rsidRDefault="008A2290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850" w:type="dxa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  <w:vMerge w:val="restart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2" w:type="dxa"/>
            <w:vMerge w:val="restart"/>
          </w:tcPr>
          <w:p w:rsidR="008A2290" w:rsidRPr="005411FF" w:rsidRDefault="008A2290" w:rsidP="008F1C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preoperative clinical characteristics including age,</w:t>
            </w:r>
            <w:r w:rsidR="008F1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gender, body surface area, hypertension,</w:t>
            </w:r>
            <w:r w:rsidR="008F1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NYHA functional class</w:t>
            </w:r>
            <w:r w:rsidR="008F1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echocardiographic parameters were </w:t>
            </w:r>
            <w:r w:rsidR="008F1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similar between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groups.</w:t>
            </w:r>
          </w:p>
        </w:tc>
      </w:tr>
      <w:tr w:rsidR="008A2290" w:rsidRPr="005411FF" w:rsidTr="002041D7">
        <w:tc>
          <w:tcPr>
            <w:tcW w:w="1129" w:type="dxa"/>
            <w:vMerge/>
            <w:vAlign w:val="center"/>
          </w:tcPr>
          <w:p w:rsidR="008A2290" w:rsidRPr="005411FF" w:rsidRDefault="008A2290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8A2290" w:rsidRPr="005411FF" w:rsidRDefault="008A2290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8A2290" w:rsidRPr="005411FF" w:rsidRDefault="008A2290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8A2290" w:rsidRPr="005411FF" w:rsidRDefault="008A2290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Stentless</w:t>
            </w:r>
            <w:proofErr w:type="spellEnd"/>
          </w:p>
        </w:tc>
        <w:tc>
          <w:tcPr>
            <w:tcW w:w="741" w:type="dxa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850" w:type="dxa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92" w:type="dxa"/>
            <w:vMerge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2" w:type="dxa"/>
            <w:vMerge/>
          </w:tcPr>
          <w:p w:rsidR="008A2290" w:rsidRPr="005411FF" w:rsidRDefault="008A2290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2290" w:rsidRPr="00782F36" w:rsidTr="002041D7">
        <w:trPr>
          <w:trHeight w:val="1309"/>
        </w:trPr>
        <w:tc>
          <w:tcPr>
            <w:tcW w:w="1129" w:type="dxa"/>
            <w:vMerge w:val="restart"/>
            <w:vAlign w:val="center"/>
          </w:tcPr>
          <w:p w:rsidR="008A2290" w:rsidRPr="005411FF" w:rsidRDefault="008A2290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Cohen 2010</w:t>
            </w:r>
          </w:p>
        </w:tc>
        <w:tc>
          <w:tcPr>
            <w:tcW w:w="993" w:type="dxa"/>
            <w:vMerge w:val="restart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1D2C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</w:t>
            </w:r>
          </w:p>
        </w:tc>
        <w:tc>
          <w:tcPr>
            <w:tcW w:w="1275" w:type="dxa"/>
            <w:vMerge w:val="restart"/>
            <w:vAlign w:val="center"/>
          </w:tcPr>
          <w:p w:rsidR="008A2290" w:rsidRPr="005411FF" w:rsidRDefault="008A2290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A2290" w:rsidRPr="005411FF" w:rsidRDefault="008A2290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Canada</w:t>
            </w:r>
          </w:p>
        </w:tc>
        <w:tc>
          <w:tcPr>
            <w:tcW w:w="1418" w:type="dxa"/>
            <w:vMerge w:val="restart"/>
            <w:vAlign w:val="center"/>
          </w:tcPr>
          <w:p w:rsidR="008A2290" w:rsidRPr="005411FF" w:rsidRDefault="008A2290" w:rsidP="00726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Primary</w:t>
            </w:r>
          </w:p>
          <w:p w:rsidR="008A2290" w:rsidRPr="005411FF" w:rsidRDefault="008A2290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elective AVR</w:t>
            </w:r>
            <w:r w:rsidR="002B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aortic valve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stenosis</w:t>
            </w:r>
          </w:p>
        </w:tc>
        <w:tc>
          <w:tcPr>
            <w:tcW w:w="1701" w:type="dxa"/>
            <w:vMerge w:val="restart"/>
            <w:vAlign w:val="center"/>
          </w:tcPr>
          <w:p w:rsidR="008A2290" w:rsidRPr="005411FF" w:rsidRDefault="008A2290" w:rsidP="00E041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Concomitant cardiac procedures</w:t>
            </w:r>
          </w:p>
          <w:p w:rsidR="008A2290" w:rsidRPr="005411FF" w:rsidRDefault="008A2290" w:rsidP="008F1C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</w:t>
            </w:r>
            <w:r w:rsidR="000F6A7C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 than </w:t>
            </w:r>
            <w:r w:rsidR="008F1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CABG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inability to return for follow-up</w:t>
            </w:r>
          </w:p>
        </w:tc>
        <w:tc>
          <w:tcPr>
            <w:tcW w:w="1527" w:type="dxa"/>
            <w:vAlign w:val="center"/>
          </w:tcPr>
          <w:p w:rsidR="008A2290" w:rsidRPr="005411FF" w:rsidRDefault="008A2290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709" w:type="dxa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850" w:type="dxa"/>
            <w:vAlign w:val="center"/>
          </w:tcPr>
          <w:p w:rsidR="008A2290" w:rsidRPr="005411FF" w:rsidRDefault="00F62485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92" w:type="dxa"/>
            <w:vMerge w:val="restart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</w:t>
            </w:r>
          </w:p>
        </w:tc>
        <w:tc>
          <w:tcPr>
            <w:tcW w:w="2772" w:type="dxa"/>
            <w:vMerge w:val="restart"/>
          </w:tcPr>
          <w:p w:rsidR="008A2290" w:rsidRPr="005411FF" w:rsidRDefault="007B017E" w:rsidP="008F1C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Preoperative clinical characteristics including age, body surface area, NYHA </w:t>
            </w:r>
            <w:r w:rsidR="008A2290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functional class, hypertension,</w:t>
            </w:r>
            <w:r w:rsidR="008F1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A2290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presence of corona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ry artery disease, and LV grade </w:t>
            </w:r>
            <w:r w:rsidR="008A2290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 similar between groups.</w:t>
            </w:r>
          </w:p>
        </w:tc>
      </w:tr>
      <w:tr w:rsidR="008A2290" w:rsidRPr="005411FF" w:rsidTr="002041D7">
        <w:tc>
          <w:tcPr>
            <w:tcW w:w="1129" w:type="dxa"/>
            <w:vMerge/>
            <w:vAlign w:val="center"/>
          </w:tcPr>
          <w:p w:rsidR="008A2290" w:rsidRPr="005411FF" w:rsidRDefault="008A2290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8A2290" w:rsidRPr="005411FF" w:rsidRDefault="008A2290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8A2290" w:rsidRPr="005411FF" w:rsidRDefault="008A2290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8A2290" w:rsidRPr="005411FF" w:rsidRDefault="008A2290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Stentless</w:t>
            </w:r>
            <w:proofErr w:type="spellEnd"/>
          </w:p>
        </w:tc>
        <w:tc>
          <w:tcPr>
            <w:tcW w:w="741" w:type="dxa"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709" w:type="dxa"/>
            <w:vAlign w:val="center"/>
          </w:tcPr>
          <w:p w:rsidR="008A2290" w:rsidRPr="005411FF" w:rsidRDefault="008A2290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62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8A2290" w:rsidRPr="005411FF" w:rsidRDefault="008A2290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92" w:type="dxa"/>
            <w:vMerge/>
            <w:vAlign w:val="center"/>
          </w:tcPr>
          <w:p w:rsidR="008A2290" w:rsidRPr="005411FF" w:rsidRDefault="008A229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2" w:type="dxa"/>
            <w:vMerge/>
          </w:tcPr>
          <w:p w:rsidR="008A2290" w:rsidRPr="005411FF" w:rsidRDefault="008A2290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454E" w:rsidRPr="00782F36" w:rsidTr="002041D7">
        <w:trPr>
          <w:trHeight w:val="770"/>
        </w:trPr>
        <w:tc>
          <w:tcPr>
            <w:tcW w:w="1129" w:type="dxa"/>
            <w:vMerge w:val="restart"/>
            <w:vAlign w:val="center"/>
          </w:tcPr>
          <w:p w:rsidR="0006454E" w:rsidRPr="005411FF" w:rsidRDefault="0006454E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Chambers 2006</w:t>
            </w:r>
          </w:p>
        </w:tc>
        <w:tc>
          <w:tcPr>
            <w:tcW w:w="993" w:type="dxa"/>
            <w:vMerge w:val="restart"/>
            <w:vAlign w:val="center"/>
          </w:tcPr>
          <w:p w:rsidR="0006454E" w:rsidRPr="005411FF" w:rsidRDefault="0006454E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1D2C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</w:t>
            </w:r>
          </w:p>
        </w:tc>
        <w:tc>
          <w:tcPr>
            <w:tcW w:w="1275" w:type="dxa"/>
            <w:vMerge w:val="restart"/>
            <w:vAlign w:val="center"/>
          </w:tcPr>
          <w:p w:rsidR="0006454E" w:rsidRPr="005411FF" w:rsidRDefault="0006454E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6454E" w:rsidRPr="005411FF" w:rsidRDefault="0006454E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Kingdom</w:t>
            </w:r>
          </w:p>
        </w:tc>
        <w:tc>
          <w:tcPr>
            <w:tcW w:w="1418" w:type="dxa"/>
            <w:vMerge w:val="restart"/>
            <w:vAlign w:val="center"/>
          </w:tcPr>
          <w:p w:rsidR="0006454E" w:rsidRPr="005411FF" w:rsidRDefault="0006454E" w:rsidP="00064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Single</w:t>
            </w:r>
          </w:p>
          <w:p w:rsidR="0006454E" w:rsidRPr="005411FF" w:rsidRDefault="0006454E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bioprosthetic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AVR</w:t>
            </w:r>
          </w:p>
        </w:tc>
        <w:tc>
          <w:tcPr>
            <w:tcW w:w="1701" w:type="dxa"/>
            <w:vMerge w:val="restart"/>
            <w:vAlign w:val="center"/>
          </w:tcPr>
          <w:p w:rsidR="0006454E" w:rsidRPr="005411FF" w:rsidRDefault="00F62485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7" w:type="dxa"/>
            <w:vAlign w:val="center"/>
          </w:tcPr>
          <w:p w:rsidR="0006454E" w:rsidRPr="005411FF" w:rsidRDefault="0006454E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06454E" w:rsidRPr="005411FF" w:rsidRDefault="0006454E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709" w:type="dxa"/>
            <w:vAlign w:val="center"/>
          </w:tcPr>
          <w:p w:rsidR="0006454E" w:rsidRPr="005411FF" w:rsidRDefault="0006454E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850" w:type="dxa"/>
            <w:vAlign w:val="center"/>
          </w:tcPr>
          <w:p w:rsidR="0006454E" w:rsidRPr="005411FF" w:rsidRDefault="0006454E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62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06454E" w:rsidRPr="005411FF" w:rsidRDefault="0006454E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72" w:type="dxa"/>
            <w:vMerge w:val="restart"/>
          </w:tcPr>
          <w:p w:rsidR="0006454E" w:rsidRPr="005411FF" w:rsidRDefault="0006454E" w:rsidP="001364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Demographic characteristics </w:t>
            </w:r>
            <w:r w:rsidR="008F1C5D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 similar between groups.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36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was th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 w:rsidR="00136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most common valve disease. </w:t>
            </w:r>
            <w:r w:rsidR="000F6A7C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6454E" w:rsidRPr="005411FF" w:rsidTr="002041D7">
        <w:tc>
          <w:tcPr>
            <w:tcW w:w="1129" w:type="dxa"/>
            <w:vMerge/>
            <w:vAlign w:val="center"/>
          </w:tcPr>
          <w:p w:rsidR="0006454E" w:rsidRPr="005411FF" w:rsidRDefault="0006454E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06454E" w:rsidRPr="005411FF" w:rsidRDefault="0006454E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06454E" w:rsidRPr="005411FF" w:rsidRDefault="0006454E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06454E" w:rsidRPr="005411FF" w:rsidRDefault="0006454E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06454E" w:rsidRPr="005411FF" w:rsidRDefault="0006454E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06454E" w:rsidRPr="005411FF" w:rsidRDefault="0006454E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Stentless</w:t>
            </w:r>
            <w:proofErr w:type="spellEnd"/>
          </w:p>
        </w:tc>
        <w:tc>
          <w:tcPr>
            <w:tcW w:w="741" w:type="dxa"/>
            <w:vAlign w:val="center"/>
          </w:tcPr>
          <w:p w:rsidR="0006454E" w:rsidRPr="005411FF" w:rsidRDefault="0006454E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  <w:vAlign w:val="center"/>
          </w:tcPr>
          <w:p w:rsidR="0006454E" w:rsidRPr="005411FF" w:rsidRDefault="0006454E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850" w:type="dxa"/>
            <w:vAlign w:val="center"/>
          </w:tcPr>
          <w:p w:rsidR="0006454E" w:rsidRPr="005411FF" w:rsidRDefault="0006454E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62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06454E" w:rsidRPr="005411FF" w:rsidRDefault="0006454E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2" w:type="dxa"/>
            <w:vMerge/>
          </w:tcPr>
          <w:p w:rsidR="0006454E" w:rsidRPr="005411FF" w:rsidRDefault="0006454E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6F60" w:rsidRPr="00782F36" w:rsidTr="002041D7">
        <w:trPr>
          <w:trHeight w:val="1858"/>
        </w:trPr>
        <w:tc>
          <w:tcPr>
            <w:tcW w:w="1129" w:type="dxa"/>
            <w:vMerge w:val="restart"/>
            <w:vAlign w:val="center"/>
          </w:tcPr>
          <w:p w:rsidR="00C96F60" w:rsidRPr="005411FF" w:rsidRDefault="00C96F60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Borger 2005</w:t>
            </w:r>
          </w:p>
        </w:tc>
        <w:tc>
          <w:tcPr>
            <w:tcW w:w="993" w:type="dxa"/>
            <w:vMerge w:val="restart"/>
            <w:vAlign w:val="center"/>
          </w:tcPr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C96F60" w:rsidRPr="005411FF" w:rsidRDefault="00C96F6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67523" w:rsidRPr="005411FF" w:rsidRDefault="00867523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96F60" w:rsidRPr="005411FF" w:rsidRDefault="00C96F60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Canada</w:t>
            </w:r>
          </w:p>
        </w:tc>
        <w:tc>
          <w:tcPr>
            <w:tcW w:w="1418" w:type="dxa"/>
            <w:vMerge w:val="restart"/>
            <w:vAlign w:val="center"/>
          </w:tcPr>
          <w:p w:rsidR="00CF2CE1" w:rsidRPr="005411FF" w:rsidRDefault="002B16A9" w:rsidP="00CF2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ioprosthetic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6F60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AVR </w:t>
            </w:r>
          </w:p>
          <w:p w:rsidR="00C96F60" w:rsidRPr="005411FF" w:rsidRDefault="00C96F60" w:rsidP="00582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 1998 and 2001</w:t>
            </w:r>
          </w:p>
        </w:tc>
        <w:tc>
          <w:tcPr>
            <w:tcW w:w="1701" w:type="dxa"/>
            <w:vMerge w:val="restart"/>
            <w:vAlign w:val="center"/>
          </w:tcPr>
          <w:p w:rsidR="00C96F60" w:rsidRPr="005411FF" w:rsidRDefault="00F62485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7" w:type="dxa"/>
            <w:vAlign w:val="center"/>
          </w:tcPr>
          <w:p w:rsidR="00C96F60" w:rsidRPr="005411FF" w:rsidRDefault="00C96F60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C96F60" w:rsidRPr="005411FF" w:rsidRDefault="00C96F6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427</w:t>
            </w:r>
          </w:p>
        </w:tc>
        <w:tc>
          <w:tcPr>
            <w:tcW w:w="709" w:type="dxa"/>
            <w:vAlign w:val="center"/>
          </w:tcPr>
          <w:p w:rsidR="00C96F60" w:rsidRPr="005411FF" w:rsidRDefault="00C96F6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850" w:type="dxa"/>
            <w:vAlign w:val="center"/>
          </w:tcPr>
          <w:p w:rsidR="00C96F60" w:rsidRPr="005411FF" w:rsidRDefault="00C96F6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  <w:vMerge w:val="restart"/>
            <w:vAlign w:val="center"/>
          </w:tcPr>
          <w:p w:rsidR="00C96F60" w:rsidRPr="005411FF" w:rsidRDefault="00C96F6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772" w:type="dxa"/>
            <w:vMerge w:val="restart"/>
          </w:tcPr>
          <w:p w:rsidR="00C96F60" w:rsidRPr="005411FF" w:rsidRDefault="00B70F94" w:rsidP="001364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Excluded from meta-analysis </w:t>
            </w:r>
            <w:r w:rsidR="007B017E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 it was the only</w:t>
            </w:r>
            <w:r w:rsidR="00136437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observational</w:t>
            </w:r>
            <w:r w:rsidR="007B017E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017E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stentless</w:t>
            </w:r>
            <w:proofErr w:type="spellEnd"/>
            <w:r w:rsidR="007B017E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study. </w:t>
            </w:r>
            <w:proofErr w:type="spellStart"/>
            <w:r w:rsidR="00136437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Stentles</w:t>
            </w:r>
            <w:proofErr w:type="spellEnd"/>
            <w:r w:rsidR="00C96F60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patients were younger, had larger</w:t>
            </w:r>
            <w:r w:rsidR="00136437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body surface area</w:t>
            </w:r>
            <w:r w:rsidR="00C96F60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and</w:t>
            </w:r>
            <w:r w:rsidR="00136437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6F60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 more likely to be male. Stented</w:t>
            </w:r>
            <w:r w:rsidR="00136437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6F60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patients had </w:t>
            </w:r>
            <w:r w:rsidR="007B017E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hypertension and peripheral vascular</w:t>
            </w:r>
            <w:r w:rsidR="00136437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017E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disease, </w:t>
            </w:r>
            <w:r w:rsidR="00136437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AS</w:t>
            </w:r>
            <w:r w:rsidR="007B017E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017E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proofErr w:type="spellEnd"/>
            <w:r w:rsidR="007B017E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primary aortic valve </w:t>
            </w:r>
            <w:r w:rsidR="00C96F60" w:rsidRPr="00204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pathology.</w:t>
            </w:r>
          </w:p>
        </w:tc>
      </w:tr>
      <w:tr w:rsidR="00C96F60" w:rsidRPr="005411FF" w:rsidTr="002041D7">
        <w:tc>
          <w:tcPr>
            <w:tcW w:w="1129" w:type="dxa"/>
            <w:vMerge/>
            <w:vAlign w:val="center"/>
          </w:tcPr>
          <w:p w:rsidR="00C96F60" w:rsidRPr="005411FF" w:rsidRDefault="00C96F60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C96F60" w:rsidRPr="005411FF" w:rsidRDefault="00C96F6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C96F60" w:rsidRPr="005411FF" w:rsidRDefault="00C96F60" w:rsidP="00B1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C96F60" w:rsidRPr="005411FF" w:rsidRDefault="00C96F6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C96F60" w:rsidRPr="005411FF" w:rsidRDefault="00C96F60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C96F60" w:rsidRPr="005411FF" w:rsidRDefault="00C96F60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Stentless</w:t>
            </w:r>
            <w:proofErr w:type="spellEnd"/>
          </w:p>
        </w:tc>
        <w:tc>
          <w:tcPr>
            <w:tcW w:w="741" w:type="dxa"/>
            <w:vAlign w:val="center"/>
          </w:tcPr>
          <w:p w:rsidR="00C96F60" w:rsidRPr="005411FF" w:rsidRDefault="00C96F6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709" w:type="dxa"/>
            <w:vAlign w:val="center"/>
          </w:tcPr>
          <w:p w:rsidR="00C96F60" w:rsidRPr="005411FF" w:rsidRDefault="00C96F6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850" w:type="dxa"/>
            <w:vAlign w:val="center"/>
          </w:tcPr>
          <w:p w:rsidR="00C96F60" w:rsidRPr="005411FF" w:rsidRDefault="00C96F6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92" w:type="dxa"/>
            <w:vMerge/>
            <w:vAlign w:val="center"/>
          </w:tcPr>
          <w:p w:rsidR="00C96F60" w:rsidRPr="005411FF" w:rsidRDefault="00C96F60" w:rsidP="00CA2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2" w:type="dxa"/>
            <w:vMerge/>
          </w:tcPr>
          <w:p w:rsidR="00C96F60" w:rsidRPr="005411FF" w:rsidRDefault="00C96F60" w:rsidP="00B1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6A7C" w:rsidRPr="00782F36" w:rsidTr="002041D7">
        <w:trPr>
          <w:trHeight w:val="821"/>
        </w:trPr>
        <w:tc>
          <w:tcPr>
            <w:tcW w:w="1129" w:type="dxa"/>
            <w:vMerge w:val="restart"/>
            <w:vAlign w:val="center"/>
          </w:tcPr>
          <w:p w:rsidR="000F6A7C" w:rsidRPr="005411FF" w:rsidRDefault="000F6A7C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Tourneau 1999</w:t>
            </w:r>
          </w:p>
        </w:tc>
        <w:tc>
          <w:tcPr>
            <w:tcW w:w="993" w:type="dxa"/>
            <w:vMerge w:val="restart"/>
            <w:vAlign w:val="center"/>
          </w:tcPr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0F6A7C" w:rsidRPr="005411FF" w:rsidRDefault="000F6A7C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F6A7C" w:rsidRPr="005411FF" w:rsidRDefault="000F6A7C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F6A7C" w:rsidRPr="005411FF" w:rsidRDefault="000F6A7C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1418" w:type="dxa"/>
            <w:vMerge w:val="restart"/>
            <w:vAlign w:val="center"/>
          </w:tcPr>
          <w:p w:rsidR="000F6A7C" w:rsidRPr="005411FF" w:rsidRDefault="000F6A7C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Isolated </w:t>
            </w:r>
            <w:r w:rsidR="00CF2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AVR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second generation</w:t>
            </w:r>
          </w:p>
          <w:p w:rsidR="000F6A7C" w:rsidRPr="005411FF" w:rsidRDefault="000F6A7C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pericardial valve</w:t>
            </w:r>
          </w:p>
        </w:tc>
        <w:tc>
          <w:tcPr>
            <w:tcW w:w="1701" w:type="dxa"/>
            <w:vMerge w:val="restart"/>
            <w:vAlign w:val="center"/>
          </w:tcPr>
          <w:p w:rsidR="000F6A7C" w:rsidRPr="005411FF" w:rsidRDefault="00F62485" w:rsidP="008675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7" w:type="dxa"/>
            <w:vAlign w:val="center"/>
          </w:tcPr>
          <w:p w:rsidR="000F6A7C" w:rsidRPr="005411FF" w:rsidRDefault="000F6A7C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0F6A7C" w:rsidRPr="005411FF" w:rsidRDefault="000F6A7C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709" w:type="dxa"/>
            <w:vAlign w:val="center"/>
          </w:tcPr>
          <w:p w:rsidR="000F6A7C" w:rsidRPr="005411FF" w:rsidRDefault="000F6A7C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  <w:vAlign w:val="center"/>
          </w:tcPr>
          <w:p w:rsidR="000F6A7C" w:rsidRPr="005411FF" w:rsidRDefault="000F6A7C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92" w:type="dxa"/>
            <w:vAlign w:val="center"/>
          </w:tcPr>
          <w:p w:rsidR="000F6A7C" w:rsidRPr="005411FF" w:rsidRDefault="000F6A7C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2772" w:type="dxa"/>
            <w:vMerge w:val="restart"/>
          </w:tcPr>
          <w:p w:rsidR="000F6A7C" w:rsidRPr="005411FF" w:rsidRDefault="000F6A7C" w:rsidP="00016F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were no differences in age,</w:t>
            </w:r>
            <w:r w:rsidR="00220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gender, prevalence of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atrial fibrillation or NYHA func</w:t>
            </w:r>
            <w:r w:rsidR="00136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tional class before operation. </w:t>
            </w:r>
          </w:p>
        </w:tc>
      </w:tr>
      <w:tr w:rsidR="000F6A7C" w:rsidRPr="005411FF" w:rsidTr="002041D7">
        <w:tc>
          <w:tcPr>
            <w:tcW w:w="1129" w:type="dxa"/>
            <w:vMerge/>
            <w:vAlign w:val="center"/>
          </w:tcPr>
          <w:p w:rsidR="000F6A7C" w:rsidRPr="005411FF" w:rsidRDefault="000F6A7C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0F6A7C" w:rsidRPr="005411FF" w:rsidRDefault="000F6A7C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0F6A7C" w:rsidRPr="005411FF" w:rsidRDefault="000F6A7C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0F6A7C" w:rsidRPr="005411FF" w:rsidRDefault="000F6A7C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0F6A7C" w:rsidRPr="005411FF" w:rsidRDefault="000F6A7C" w:rsidP="008675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0F6A7C" w:rsidRPr="005411FF" w:rsidRDefault="000F6A7C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Pericardial</w:t>
            </w:r>
          </w:p>
        </w:tc>
        <w:tc>
          <w:tcPr>
            <w:tcW w:w="741" w:type="dxa"/>
            <w:vAlign w:val="center"/>
          </w:tcPr>
          <w:p w:rsidR="000F6A7C" w:rsidRPr="005411FF" w:rsidRDefault="000F6A7C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709" w:type="dxa"/>
            <w:vAlign w:val="center"/>
          </w:tcPr>
          <w:p w:rsidR="000F6A7C" w:rsidRPr="005411FF" w:rsidRDefault="000F6A7C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850" w:type="dxa"/>
            <w:vAlign w:val="center"/>
          </w:tcPr>
          <w:p w:rsidR="000F6A7C" w:rsidRPr="005411FF" w:rsidRDefault="000F6A7C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92" w:type="dxa"/>
            <w:vAlign w:val="center"/>
          </w:tcPr>
          <w:p w:rsidR="000F6A7C" w:rsidRPr="005411FF" w:rsidRDefault="000F6A7C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2772" w:type="dxa"/>
            <w:vMerge/>
          </w:tcPr>
          <w:p w:rsidR="000F6A7C" w:rsidRPr="005411FF" w:rsidRDefault="000F6A7C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5A81" w:rsidRPr="00782F36" w:rsidTr="002041D7">
        <w:trPr>
          <w:trHeight w:val="717"/>
        </w:trPr>
        <w:tc>
          <w:tcPr>
            <w:tcW w:w="1129" w:type="dxa"/>
            <w:vMerge w:val="restart"/>
            <w:vAlign w:val="center"/>
          </w:tcPr>
          <w:p w:rsidR="003A5A81" w:rsidRPr="005411FF" w:rsidRDefault="003A5A81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Stassano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2009</w:t>
            </w:r>
          </w:p>
        </w:tc>
        <w:tc>
          <w:tcPr>
            <w:tcW w:w="993" w:type="dxa"/>
            <w:vMerge w:val="restart"/>
            <w:vAlign w:val="center"/>
          </w:tcPr>
          <w:p w:rsidR="003A5A81" w:rsidRPr="005411FF" w:rsidRDefault="003A5A81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D2C99">
              <w:rPr>
                <w:rFonts w:ascii="Times New Roman" w:hAnsi="Times New Roman" w:cs="Times New Roman"/>
                <w:sz w:val="24"/>
                <w:szCs w:val="24"/>
              </w:rPr>
              <w:t>CT</w:t>
            </w:r>
          </w:p>
          <w:p w:rsidR="003A5A81" w:rsidRPr="005411FF" w:rsidRDefault="003A5A81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A5A81" w:rsidRPr="005411FF" w:rsidRDefault="003A5A81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A5A81" w:rsidRPr="005411FF" w:rsidRDefault="003A5A81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418" w:type="dxa"/>
            <w:vMerge w:val="restart"/>
            <w:vAlign w:val="center"/>
          </w:tcPr>
          <w:p w:rsidR="003A5A81" w:rsidRPr="005411FF" w:rsidRDefault="003A5A81" w:rsidP="003C7E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Single AVR </w:t>
            </w:r>
          </w:p>
        </w:tc>
        <w:tc>
          <w:tcPr>
            <w:tcW w:w="1701" w:type="dxa"/>
            <w:vMerge w:val="restart"/>
            <w:vAlign w:val="center"/>
          </w:tcPr>
          <w:p w:rsidR="003A5A81" w:rsidRPr="005411FF" w:rsidRDefault="003A5A81" w:rsidP="002204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Previous cardiac surgery, </w:t>
            </w:r>
            <w:r w:rsidR="00220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aortic root disease,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endocarditis, </w:t>
            </w:r>
            <w:r w:rsidR="00220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warfarin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</w:t>
            </w:r>
            <w:r w:rsidR="00220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</w:t>
            </w:r>
            <w:r w:rsidR="00220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</w:t>
            </w:r>
          </w:p>
        </w:tc>
        <w:tc>
          <w:tcPr>
            <w:tcW w:w="1527" w:type="dxa"/>
            <w:vAlign w:val="center"/>
          </w:tcPr>
          <w:p w:rsidR="003A5A81" w:rsidRPr="005411FF" w:rsidRDefault="003A5A81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3A5A81" w:rsidRPr="005411FF" w:rsidRDefault="003A5A81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709" w:type="dxa"/>
            <w:vAlign w:val="center"/>
          </w:tcPr>
          <w:p w:rsidR="003A5A81" w:rsidRPr="005411FF" w:rsidRDefault="003A5A81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50" w:type="dxa"/>
            <w:vAlign w:val="center"/>
          </w:tcPr>
          <w:p w:rsidR="003A5A81" w:rsidRPr="005411FF" w:rsidRDefault="003A5A81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vMerge w:val="restart"/>
            <w:vAlign w:val="center"/>
          </w:tcPr>
          <w:p w:rsidR="003A5A81" w:rsidRPr="005411FF" w:rsidRDefault="003A5A81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8.8</w:t>
            </w:r>
          </w:p>
        </w:tc>
        <w:tc>
          <w:tcPr>
            <w:tcW w:w="2772" w:type="dxa"/>
            <w:vMerge w:val="restart"/>
            <w:vAlign w:val="center"/>
          </w:tcPr>
          <w:p w:rsidR="003A5A81" w:rsidRPr="005411FF" w:rsidRDefault="003A5A81" w:rsidP="002204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wer</w:t>
            </w:r>
            <w:r w:rsidR="00837A8A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no clinical or </w:t>
            </w:r>
            <w:proofErr w:type="spellStart"/>
            <w:r w:rsidR="00837A8A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periprocedural</w:t>
            </w:r>
            <w:proofErr w:type="spellEnd"/>
            <w:r w:rsidR="00837A8A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differences between groups. This study was excluded from meta-analysis </w:t>
            </w:r>
            <w:r w:rsidR="00220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considered pericardial a</w:t>
            </w:r>
            <w:r w:rsidR="00220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 porcine prostheses together.</w:t>
            </w:r>
          </w:p>
        </w:tc>
      </w:tr>
      <w:tr w:rsidR="003A5A81" w:rsidRPr="005411FF" w:rsidTr="002041D7">
        <w:tc>
          <w:tcPr>
            <w:tcW w:w="1129" w:type="dxa"/>
            <w:vMerge/>
            <w:vAlign w:val="center"/>
          </w:tcPr>
          <w:p w:rsidR="003A5A81" w:rsidRPr="005411FF" w:rsidRDefault="003A5A81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3A5A81" w:rsidRPr="005411FF" w:rsidRDefault="003A5A81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3A5A81" w:rsidRPr="005411FF" w:rsidRDefault="003A5A81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3A5A81" w:rsidRPr="005411FF" w:rsidRDefault="003A5A81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3A5A81" w:rsidRPr="005411FF" w:rsidRDefault="003A5A81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3A5A81" w:rsidRPr="005411FF" w:rsidRDefault="003A5A81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</w:t>
            </w:r>
          </w:p>
        </w:tc>
        <w:tc>
          <w:tcPr>
            <w:tcW w:w="741" w:type="dxa"/>
            <w:vAlign w:val="center"/>
          </w:tcPr>
          <w:p w:rsidR="003A5A81" w:rsidRPr="005411FF" w:rsidRDefault="003A5A81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709" w:type="dxa"/>
            <w:vAlign w:val="center"/>
          </w:tcPr>
          <w:p w:rsidR="003A5A81" w:rsidRPr="005411FF" w:rsidRDefault="003A5A81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850" w:type="dxa"/>
            <w:vAlign w:val="center"/>
          </w:tcPr>
          <w:p w:rsidR="003A5A81" w:rsidRPr="005411FF" w:rsidRDefault="003A5A81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92" w:type="dxa"/>
            <w:vMerge/>
            <w:vAlign w:val="center"/>
          </w:tcPr>
          <w:p w:rsidR="003A5A81" w:rsidRPr="005411FF" w:rsidRDefault="003A5A81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2" w:type="dxa"/>
            <w:vMerge/>
          </w:tcPr>
          <w:p w:rsidR="003A5A81" w:rsidRPr="005411FF" w:rsidRDefault="003A5A81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18B6" w:rsidRPr="00782F36" w:rsidTr="002041D7">
        <w:trPr>
          <w:trHeight w:val="908"/>
        </w:trPr>
        <w:tc>
          <w:tcPr>
            <w:tcW w:w="1129" w:type="dxa"/>
            <w:vMerge w:val="restart"/>
            <w:vAlign w:val="center"/>
          </w:tcPr>
          <w:p w:rsidR="005D18B6" w:rsidRPr="005411FF" w:rsidRDefault="005D18B6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Badhwar 2012</w:t>
            </w:r>
          </w:p>
        </w:tc>
        <w:tc>
          <w:tcPr>
            <w:tcW w:w="993" w:type="dxa"/>
            <w:vMerge w:val="restart"/>
            <w:vAlign w:val="center"/>
          </w:tcPr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5D18B6" w:rsidRPr="005411FF" w:rsidRDefault="005D18B6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D18B6" w:rsidRPr="005411FF" w:rsidRDefault="005D18B6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:rsidR="005D18B6" w:rsidRPr="005411FF" w:rsidRDefault="005D18B6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D18B6" w:rsidRPr="005411FF" w:rsidRDefault="005D18B6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Primary cardiac operations</w:t>
            </w:r>
          </w:p>
        </w:tc>
        <w:tc>
          <w:tcPr>
            <w:tcW w:w="1701" w:type="dxa"/>
            <w:vMerge w:val="restart"/>
            <w:vAlign w:val="center"/>
          </w:tcPr>
          <w:p w:rsidR="005D18B6" w:rsidRPr="005411FF" w:rsidRDefault="005D18B6" w:rsidP="005D1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Limited 5-year survival based on comorbidity</w:t>
            </w:r>
          </w:p>
          <w:p w:rsidR="005D18B6" w:rsidRPr="005411FF" w:rsidRDefault="005D18B6" w:rsidP="005D1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by the implanting surgeon</w:t>
            </w:r>
          </w:p>
        </w:tc>
        <w:tc>
          <w:tcPr>
            <w:tcW w:w="1527" w:type="dxa"/>
            <w:vAlign w:val="center"/>
          </w:tcPr>
          <w:p w:rsidR="005D18B6" w:rsidRPr="005411FF" w:rsidRDefault="005D18B6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5D18B6" w:rsidRPr="005411FF" w:rsidRDefault="00AA0ADD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709" w:type="dxa"/>
            <w:vAlign w:val="center"/>
          </w:tcPr>
          <w:p w:rsidR="005D18B6" w:rsidRPr="005411FF" w:rsidRDefault="005D18B6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62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D18B6" w:rsidRPr="005411FF" w:rsidRDefault="005D18B6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92" w:type="dxa"/>
            <w:vMerge w:val="restart"/>
            <w:vAlign w:val="center"/>
          </w:tcPr>
          <w:p w:rsidR="005D18B6" w:rsidRPr="005411FF" w:rsidRDefault="005D18B6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2772" w:type="dxa"/>
            <w:vMerge w:val="restart"/>
          </w:tcPr>
          <w:p w:rsidR="005E6DDB" w:rsidRPr="005411FF" w:rsidRDefault="005D18B6" w:rsidP="003A5A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study was excluded from meta-analysis </w:t>
            </w:r>
            <w:r w:rsidR="00220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considered pericardial and porcine prostheses together.</w:t>
            </w:r>
          </w:p>
          <w:p w:rsidR="005D18B6" w:rsidRPr="005411FF" w:rsidRDefault="005E6DDB" w:rsidP="005E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D18B6" w:rsidRPr="005411FF" w:rsidTr="002041D7">
        <w:tc>
          <w:tcPr>
            <w:tcW w:w="1129" w:type="dxa"/>
            <w:vMerge/>
            <w:vAlign w:val="center"/>
          </w:tcPr>
          <w:p w:rsidR="005D18B6" w:rsidRPr="005411FF" w:rsidRDefault="005D18B6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5D18B6" w:rsidRPr="005411FF" w:rsidRDefault="005D18B6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5D18B6" w:rsidRPr="005411FF" w:rsidRDefault="005D18B6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5D18B6" w:rsidRPr="005411FF" w:rsidRDefault="005D18B6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5D18B6" w:rsidRPr="005411FF" w:rsidRDefault="005D18B6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5D18B6" w:rsidRPr="005411FF" w:rsidRDefault="005D18B6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</w:t>
            </w:r>
          </w:p>
        </w:tc>
        <w:tc>
          <w:tcPr>
            <w:tcW w:w="741" w:type="dxa"/>
            <w:vAlign w:val="center"/>
          </w:tcPr>
          <w:p w:rsidR="005D18B6" w:rsidRPr="005411FF" w:rsidRDefault="00AA0ADD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709" w:type="dxa"/>
            <w:vAlign w:val="center"/>
          </w:tcPr>
          <w:p w:rsidR="005D18B6" w:rsidRPr="005411FF" w:rsidRDefault="005D18B6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62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D18B6" w:rsidRPr="005411FF" w:rsidRDefault="005D18B6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vMerge/>
            <w:vAlign w:val="center"/>
          </w:tcPr>
          <w:p w:rsidR="005D18B6" w:rsidRPr="005411FF" w:rsidRDefault="005D18B6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2" w:type="dxa"/>
            <w:vMerge/>
          </w:tcPr>
          <w:p w:rsidR="005D18B6" w:rsidRPr="005411FF" w:rsidRDefault="005D18B6" w:rsidP="003A5A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28A5" w:rsidRPr="00782F36" w:rsidTr="002041D7">
        <w:trPr>
          <w:trHeight w:val="1088"/>
        </w:trPr>
        <w:tc>
          <w:tcPr>
            <w:tcW w:w="1129" w:type="dxa"/>
            <w:vMerge w:val="restart"/>
            <w:vAlign w:val="center"/>
          </w:tcPr>
          <w:p w:rsidR="009A28A5" w:rsidRPr="005411FF" w:rsidRDefault="009A28A5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Khan 2001</w:t>
            </w:r>
          </w:p>
        </w:tc>
        <w:tc>
          <w:tcPr>
            <w:tcW w:w="993" w:type="dxa"/>
            <w:vMerge w:val="restart"/>
            <w:vAlign w:val="center"/>
          </w:tcPr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9A28A5" w:rsidRPr="005411FF" w:rsidRDefault="009A28A5" w:rsidP="009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A28A5" w:rsidRPr="005411FF" w:rsidRDefault="005E6DDB" w:rsidP="005E6D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:rsidR="005E6DDB" w:rsidRPr="005411FF" w:rsidRDefault="005E6DDB" w:rsidP="005E6D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F2CE1" w:rsidRPr="005411FF" w:rsidRDefault="007A38CA" w:rsidP="00CF2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Adults</w:t>
            </w:r>
            <w:r w:rsidR="005E6DDB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who </w:t>
            </w:r>
            <w:r w:rsidR="00CF2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underwent MVR or AVR</w:t>
            </w:r>
            <w:r w:rsidR="005E6DDB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A28A5" w:rsidRPr="005411FF" w:rsidRDefault="009A28A5" w:rsidP="005E6D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E6DDB" w:rsidRPr="005411FF" w:rsidRDefault="005E6DDB" w:rsidP="005E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Homografts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a combination of both</w:t>
            </w:r>
          </w:p>
          <w:p w:rsidR="005E6DDB" w:rsidRPr="005411FF" w:rsidRDefault="005E6DDB" w:rsidP="005E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porcine and mechanical valves or if they had any prior valve</w:t>
            </w:r>
          </w:p>
          <w:p w:rsidR="009A28A5" w:rsidRPr="005411FF" w:rsidRDefault="005E6DDB" w:rsidP="005E6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replacement</w:t>
            </w:r>
          </w:p>
        </w:tc>
        <w:tc>
          <w:tcPr>
            <w:tcW w:w="1527" w:type="dxa"/>
            <w:vAlign w:val="center"/>
          </w:tcPr>
          <w:p w:rsidR="009A28A5" w:rsidRPr="005411FF" w:rsidRDefault="009A28A5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9A28A5" w:rsidRPr="005411FF" w:rsidRDefault="009A28A5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1193</w:t>
            </w:r>
          </w:p>
        </w:tc>
        <w:tc>
          <w:tcPr>
            <w:tcW w:w="709" w:type="dxa"/>
            <w:vAlign w:val="center"/>
          </w:tcPr>
          <w:p w:rsidR="009A28A5" w:rsidRPr="005411FF" w:rsidRDefault="009A28A5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 ± 1</w:t>
            </w:r>
            <w:r w:rsidR="00F62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9A28A5" w:rsidRPr="005411FF" w:rsidRDefault="005E6DDB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  <w:vMerge w:val="restart"/>
            <w:vAlign w:val="center"/>
          </w:tcPr>
          <w:p w:rsidR="009A28A5" w:rsidRPr="005411FF" w:rsidRDefault="009A28A5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772" w:type="dxa"/>
            <w:vMerge w:val="restart"/>
          </w:tcPr>
          <w:p w:rsidR="009A28A5" w:rsidRPr="005411FF" w:rsidRDefault="005E6DDB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study was excluded from meta-analysis </w:t>
            </w:r>
            <w:r w:rsidR="00D76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considered pericardial and porcine prostheses together.</w:t>
            </w:r>
          </w:p>
        </w:tc>
      </w:tr>
      <w:tr w:rsidR="009A28A5" w:rsidRPr="005411FF" w:rsidTr="002041D7">
        <w:tc>
          <w:tcPr>
            <w:tcW w:w="1129" w:type="dxa"/>
            <w:vMerge/>
            <w:vAlign w:val="center"/>
          </w:tcPr>
          <w:p w:rsidR="009A28A5" w:rsidRPr="005411FF" w:rsidRDefault="009A28A5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A28A5" w:rsidRPr="005411FF" w:rsidRDefault="009A28A5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9A28A5" w:rsidRPr="005411FF" w:rsidRDefault="009A28A5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9A28A5" w:rsidRPr="005411FF" w:rsidRDefault="009A28A5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9A28A5" w:rsidRPr="005411FF" w:rsidRDefault="009A28A5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9A28A5" w:rsidRPr="005411FF" w:rsidRDefault="009A28A5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</w:t>
            </w:r>
          </w:p>
        </w:tc>
        <w:tc>
          <w:tcPr>
            <w:tcW w:w="741" w:type="dxa"/>
            <w:vAlign w:val="center"/>
          </w:tcPr>
          <w:p w:rsidR="009A28A5" w:rsidRPr="005411FF" w:rsidRDefault="009A28A5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1340</w:t>
            </w:r>
          </w:p>
        </w:tc>
        <w:tc>
          <w:tcPr>
            <w:tcW w:w="709" w:type="dxa"/>
            <w:vAlign w:val="center"/>
          </w:tcPr>
          <w:p w:rsidR="009A28A5" w:rsidRPr="005411FF" w:rsidRDefault="009A28A5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 ± 1</w:t>
            </w:r>
            <w:r w:rsidR="00F62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9A28A5" w:rsidRPr="005411FF" w:rsidRDefault="009A28A5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92" w:type="dxa"/>
            <w:vMerge/>
            <w:vAlign w:val="center"/>
          </w:tcPr>
          <w:p w:rsidR="009A28A5" w:rsidRPr="005411FF" w:rsidRDefault="009A28A5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2" w:type="dxa"/>
            <w:vMerge/>
          </w:tcPr>
          <w:p w:rsidR="009A28A5" w:rsidRPr="005411FF" w:rsidRDefault="009A28A5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38CA" w:rsidRPr="00350C9D" w:rsidTr="002041D7">
        <w:trPr>
          <w:trHeight w:val="1383"/>
        </w:trPr>
        <w:tc>
          <w:tcPr>
            <w:tcW w:w="1129" w:type="dxa"/>
            <w:vMerge w:val="restart"/>
            <w:vAlign w:val="center"/>
          </w:tcPr>
          <w:p w:rsidR="007A38CA" w:rsidRPr="005411FF" w:rsidRDefault="007A38CA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Brown 2008</w:t>
            </w:r>
          </w:p>
        </w:tc>
        <w:tc>
          <w:tcPr>
            <w:tcW w:w="993" w:type="dxa"/>
            <w:vMerge w:val="restart"/>
            <w:vAlign w:val="center"/>
          </w:tcPr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7A38CA" w:rsidRPr="005411FF" w:rsidRDefault="007A38CA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A38CA" w:rsidRPr="005411FF" w:rsidRDefault="007A38CA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:rsidR="007A38CA" w:rsidRPr="005411FF" w:rsidRDefault="007A38CA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38CA" w:rsidRPr="005411FF" w:rsidRDefault="007A38CA" w:rsidP="007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 w:rsidR="00A14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70</w:t>
            </w:r>
          </w:p>
          <w:p w:rsidR="007A38CA" w:rsidRPr="005411FF" w:rsidRDefault="007A38CA" w:rsidP="007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years </w:t>
            </w:r>
            <w:r w:rsidR="00A14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old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A14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AVR using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 Jude mechanical</w:t>
            </w:r>
          </w:p>
          <w:p w:rsidR="007A38CA" w:rsidRPr="005411FF" w:rsidRDefault="007A38CA" w:rsidP="00A14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bileaflet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valve or </w:t>
            </w:r>
            <w:r w:rsidR="00A14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CEP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prosthe</w:t>
            </w:r>
            <w:r w:rsidR="00A14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</w:p>
        </w:tc>
        <w:tc>
          <w:tcPr>
            <w:tcW w:w="1701" w:type="dxa"/>
            <w:vMerge w:val="restart"/>
            <w:vAlign w:val="center"/>
          </w:tcPr>
          <w:p w:rsidR="007A38CA" w:rsidRPr="005411FF" w:rsidRDefault="007A38CA" w:rsidP="007A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Mitral, tricuspid or</w:t>
            </w:r>
          </w:p>
          <w:p w:rsidR="007A38CA" w:rsidRPr="005411FF" w:rsidRDefault="007A38CA" w:rsidP="007A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pulmonary valve surgery and aortic or aortic root surgery</w:t>
            </w:r>
          </w:p>
        </w:tc>
        <w:tc>
          <w:tcPr>
            <w:tcW w:w="1527" w:type="dxa"/>
            <w:vAlign w:val="center"/>
          </w:tcPr>
          <w:p w:rsidR="007A38CA" w:rsidRPr="005411FF" w:rsidRDefault="007A38CA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7A38CA" w:rsidRPr="005411FF" w:rsidRDefault="007A38CA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709" w:type="dxa"/>
            <w:vAlign w:val="center"/>
          </w:tcPr>
          <w:p w:rsidR="007A38CA" w:rsidRPr="005411FF" w:rsidRDefault="001826E8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62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7A38CA" w:rsidRPr="005411FF" w:rsidRDefault="001826E8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  <w:vAlign w:val="center"/>
          </w:tcPr>
          <w:p w:rsidR="007A38CA" w:rsidRPr="005411FF" w:rsidRDefault="007A38CA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</w:t>
            </w:r>
          </w:p>
        </w:tc>
        <w:tc>
          <w:tcPr>
            <w:tcW w:w="2772" w:type="dxa"/>
            <w:vMerge w:val="restart"/>
          </w:tcPr>
          <w:p w:rsidR="007A38CA" w:rsidRPr="005411FF" w:rsidRDefault="001826E8" w:rsidP="00350C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7A38CA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roups were matched one-to-one according to age,</w:t>
            </w:r>
            <w:r w:rsidR="00D76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38CA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sex, need for </w:t>
            </w:r>
            <w:r w:rsidR="00D76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CABG</w:t>
            </w:r>
            <w:r w:rsidR="007A38CA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valve size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5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Except for age, t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patient</w:t>
            </w:r>
            <w:r w:rsidR="0035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s’ characteristics were similar between groups.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6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proofErr w:type="spellStart"/>
            <w:r w:rsidR="00D76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bioprosthesis</w:t>
            </w:r>
            <w:proofErr w:type="spellEnd"/>
            <w:r w:rsidR="00D76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group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0.9 years </w:t>
            </w:r>
            <w:r w:rsidR="00D76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older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A38CA" w:rsidRPr="00350C9D" w:rsidTr="002041D7">
        <w:tc>
          <w:tcPr>
            <w:tcW w:w="1129" w:type="dxa"/>
            <w:vMerge/>
            <w:vAlign w:val="center"/>
          </w:tcPr>
          <w:p w:rsidR="007A38CA" w:rsidRPr="005411FF" w:rsidRDefault="007A38CA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7A38CA" w:rsidRPr="005411FF" w:rsidRDefault="007A38CA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7A38CA" w:rsidRPr="005411FF" w:rsidRDefault="007A38CA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7A38CA" w:rsidRPr="005411FF" w:rsidRDefault="007A38CA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7A38CA" w:rsidRPr="005411FF" w:rsidRDefault="007A38CA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7A38CA" w:rsidRPr="005411FF" w:rsidRDefault="007A38CA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</w:t>
            </w:r>
          </w:p>
        </w:tc>
        <w:tc>
          <w:tcPr>
            <w:tcW w:w="741" w:type="dxa"/>
            <w:vAlign w:val="center"/>
          </w:tcPr>
          <w:p w:rsidR="007A38CA" w:rsidRPr="005411FF" w:rsidRDefault="007A38CA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709" w:type="dxa"/>
            <w:vAlign w:val="center"/>
          </w:tcPr>
          <w:p w:rsidR="007A38CA" w:rsidRPr="005411FF" w:rsidRDefault="001826E8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62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7A38CA" w:rsidRPr="005411FF" w:rsidRDefault="001826E8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62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7A38CA" w:rsidRPr="005411FF" w:rsidRDefault="007A38CA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8.6</w:t>
            </w:r>
          </w:p>
        </w:tc>
        <w:tc>
          <w:tcPr>
            <w:tcW w:w="2772" w:type="dxa"/>
            <w:vMerge/>
          </w:tcPr>
          <w:p w:rsidR="007A38CA" w:rsidRPr="005411FF" w:rsidRDefault="007A38CA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5DF4" w:rsidRPr="00782F36" w:rsidTr="002041D7">
        <w:trPr>
          <w:trHeight w:val="1337"/>
        </w:trPr>
        <w:tc>
          <w:tcPr>
            <w:tcW w:w="1129" w:type="dxa"/>
            <w:vMerge w:val="restart"/>
            <w:vAlign w:val="center"/>
          </w:tcPr>
          <w:p w:rsidR="00A55DF4" w:rsidRPr="005411FF" w:rsidRDefault="00A55DF4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Carrier 2001</w:t>
            </w:r>
          </w:p>
        </w:tc>
        <w:tc>
          <w:tcPr>
            <w:tcW w:w="993" w:type="dxa"/>
            <w:vMerge w:val="restart"/>
            <w:vAlign w:val="center"/>
          </w:tcPr>
          <w:p w:rsidR="002B16A9" w:rsidRPr="00350C9D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A55DF4" w:rsidRPr="005411FF" w:rsidRDefault="00A55DF4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55DF4" w:rsidRPr="005411FF" w:rsidRDefault="00A55DF4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55DF4" w:rsidRPr="005411FF" w:rsidRDefault="00A55DF4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Canada</w:t>
            </w:r>
          </w:p>
        </w:tc>
        <w:tc>
          <w:tcPr>
            <w:tcW w:w="1418" w:type="dxa"/>
            <w:vMerge w:val="restart"/>
            <w:vAlign w:val="center"/>
          </w:tcPr>
          <w:p w:rsidR="00A55DF4" w:rsidRPr="005411FF" w:rsidRDefault="00A14E0B" w:rsidP="00A5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55 -65 years old and </w:t>
            </w:r>
            <w:r w:rsidR="00A55DF4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 w:rsidR="00A55DF4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mechanical</w:t>
            </w:r>
          </w:p>
          <w:p w:rsidR="00A55DF4" w:rsidRPr="005411FF" w:rsidRDefault="00A55DF4" w:rsidP="00A14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 w:rsidR="00A14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prosthesis between 1982 and 1999</w:t>
            </w:r>
          </w:p>
        </w:tc>
        <w:tc>
          <w:tcPr>
            <w:tcW w:w="1701" w:type="dxa"/>
            <w:vMerge w:val="restart"/>
            <w:vAlign w:val="center"/>
          </w:tcPr>
          <w:p w:rsidR="00A55DF4" w:rsidRPr="005411FF" w:rsidRDefault="00F62485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7" w:type="dxa"/>
            <w:vAlign w:val="center"/>
          </w:tcPr>
          <w:p w:rsidR="00A55DF4" w:rsidRPr="005411FF" w:rsidRDefault="00A55DF4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A55DF4" w:rsidRPr="005411FF" w:rsidRDefault="00A55DF4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709" w:type="dxa"/>
            <w:vAlign w:val="center"/>
          </w:tcPr>
          <w:p w:rsidR="00A55DF4" w:rsidRPr="005411FF" w:rsidRDefault="00A55DF4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850" w:type="dxa"/>
            <w:vAlign w:val="center"/>
          </w:tcPr>
          <w:p w:rsidR="00A55DF4" w:rsidRPr="005411FF" w:rsidRDefault="00A55DF4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vAlign w:val="center"/>
          </w:tcPr>
          <w:p w:rsidR="00A55DF4" w:rsidRPr="005411FF" w:rsidRDefault="00A55DF4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72" w:type="dxa"/>
            <w:vMerge w:val="restart"/>
          </w:tcPr>
          <w:p w:rsidR="00A55DF4" w:rsidRPr="005411FF" w:rsidRDefault="00A55DF4" w:rsidP="00350C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were no differences </w:t>
            </w:r>
            <w:r w:rsidR="0035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 groups regarding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age,</w:t>
            </w:r>
            <w:r w:rsidR="0035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gender,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NYHA functional class, reoperation or associated revascularization.</w:t>
            </w:r>
          </w:p>
        </w:tc>
      </w:tr>
      <w:tr w:rsidR="00A55DF4" w:rsidRPr="005411FF" w:rsidTr="002041D7">
        <w:tc>
          <w:tcPr>
            <w:tcW w:w="1129" w:type="dxa"/>
            <w:vMerge/>
            <w:vAlign w:val="center"/>
          </w:tcPr>
          <w:p w:rsidR="00A55DF4" w:rsidRPr="005411FF" w:rsidRDefault="00A55DF4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A55DF4" w:rsidRPr="005411FF" w:rsidRDefault="00A55DF4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A55DF4" w:rsidRPr="005411FF" w:rsidRDefault="00A55DF4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A55DF4" w:rsidRPr="005411FF" w:rsidRDefault="00A55DF4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A55DF4" w:rsidRPr="005411FF" w:rsidRDefault="00A55DF4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A55DF4" w:rsidRPr="005411FF" w:rsidRDefault="00A55DF4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</w:t>
            </w:r>
          </w:p>
        </w:tc>
        <w:tc>
          <w:tcPr>
            <w:tcW w:w="741" w:type="dxa"/>
            <w:vAlign w:val="center"/>
          </w:tcPr>
          <w:p w:rsidR="00A55DF4" w:rsidRPr="005411FF" w:rsidRDefault="00A55DF4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709" w:type="dxa"/>
            <w:vAlign w:val="center"/>
          </w:tcPr>
          <w:p w:rsidR="00A55DF4" w:rsidRPr="005411FF" w:rsidRDefault="00A55DF4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850" w:type="dxa"/>
            <w:vAlign w:val="center"/>
          </w:tcPr>
          <w:p w:rsidR="00A55DF4" w:rsidRPr="005411FF" w:rsidRDefault="00A55DF4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  <w:vAlign w:val="center"/>
          </w:tcPr>
          <w:p w:rsidR="00A55DF4" w:rsidRPr="005411FF" w:rsidRDefault="00A55DF4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72" w:type="dxa"/>
            <w:vMerge/>
          </w:tcPr>
          <w:p w:rsidR="00A55DF4" w:rsidRPr="005411FF" w:rsidRDefault="00A55DF4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88E" w:rsidRPr="00782F36" w:rsidTr="002041D7">
        <w:trPr>
          <w:trHeight w:val="1246"/>
        </w:trPr>
        <w:tc>
          <w:tcPr>
            <w:tcW w:w="1129" w:type="dxa"/>
            <w:vMerge w:val="restart"/>
            <w:vAlign w:val="center"/>
          </w:tcPr>
          <w:p w:rsidR="00F7188E" w:rsidRPr="005411FF" w:rsidRDefault="00F7188E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Weber 2012</w:t>
            </w:r>
          </w:p>
        </w:tc>
        <w:tc>
          <w:tcPr>
            <w:tcW w:w="993" w:type="dxa"/>
            <w:vMerge w:val="restart"/>
            <w:vAlign w:val="center"/>
          </w:tcPr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F7188E" w:rsidRPr="005411FF" w:rsidRDefault="00F7188E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7188E" w:rsidRPr="005411FF" w:rsidRDefault="00F7188E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188E" w:rsidRPr="005411FF" w:rsidRDefault="00255D83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Switzerland</w:t>
            </w:r>
          </w:p>
        </w:tc>
        <w:tc>
          <w:tcPr>
            <w:tcW w:w="1418" w:type="dxa"/>
            <w:vMerge w:val="restart"/>
            <w:vAlign w:val="center"/>
          </w:tcPr>
          <w:p w:rsidR="00F7188E" w:rsidRPr="005411FF" w:rsidRDefault="00A14E0B" w:rsidP="00F7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 years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old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younger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88E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between </w:t>
            </w:r>
            <w:r w:rsidR="00F7188E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January 2000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</w:p>
          <w:p w:rsidR="00F7188E" w:rsidRPr="005411FF" w:rsidRDefault="00F7188E" w:rsidP="00F7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December 2009 </w:t>
            </w:r>
          </w:p>
          <w:p w:rsidR="00F7188E" w:rsidRPr="005411FF" w:rsidRDefault="00F7188E" w:rsidP="00F7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7188E" w:rsidRPr="005411FF" w:rsidRDefault="00F7188E" w:rsidP="00F7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Additional valve replacement</w:t>
            </w:r>
          </w:p>
        </w:tc>
        <w:tc>
          <w:tcPr>
            <w:tcW w:w="1527" w:type="dxa"/>
            <w:vAlign w:val="center"/>
          </w:tcPr>
          <w:p w:rsidR="00F7188E" w:rsidRPr="005411FF" w:rsidRDefault="00F7188E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F7188E" w:rsidRPr="005411FF" w:rsidRDefault="00F7188E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709" w:type="dxa"/>
            <w:vAlign w:val="center"/>
          </w:tcPr>
          <w:p w:rsidR="00F7188E" w:rsidRPr="005411FF" w:rsidRDefault="00980356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850" w:type="dxa"/>
            <w:vAlign w:val="center"/>
          </w:tcPr>
          <w:p w:rsidR="00F7188E" w:rsidRPr="005411FF" w:rsidRDefault="00980356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992" w:type="dxa"/>
            <w:vAlign w:val="center"/>
          </w:tcPr>
          <w:p w:rsidR="00F7188E" w:rsidRPr="005411FF" w:rsidRDefault="00F7188E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2772" w:type="dxa"/>
            <w:vMerge w:val="restart"/>
          </w:tcPr>
          <w:p w:rsidR="00F7188E" w:rsidRPr="005411FF" w:rsidRDefault="00F7188E" w:rsidP="00350C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35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significant differences were observed in the</w:t>
            </w:r>
            <w:r w:rsidR="00F62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matched </w:t>
            </w:r>
            <w:r w:rsidR="0035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arameters; however, age and the incidence of</w:t>
            </w:r>
            <w:r w:rsidR="0035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acute aortic dissection differed</w:t>
            </w:r>
            <w:r w:rsidR="0035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 the 2 groups and</w:t>
            </w:r>
            <w:r w:rsidR="0035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 adjusted for in the multivariate analysis</w:t>
            </w:r>
          </w:p>
        </w:tc>
      </w:tr>
      <w:tr w:rsidR="00F7188E" w:rsidRPr="005411FF" w:rsidTr="002041D7">
        <w:tc>
          <w:tcPr>
            <w:tcW w:w="1129" w:type="dxa"/>
            <w:vMerge/>
            <w:vAlign w:val="center"/>
          </w:tcPr>
          <w:p w:rsidR="00F7188E" w:rsidRPr="005411FF" w:rsidRDefault="00F7188E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F7188E" w:rsidRPr="005411FF" w:rsidRDefault="00F7188E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F7188E" w:rsidRPr="005411FF" w:rsidRDefault="00F7188E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F7188E" w:rsidRPr="005411FF" w:rsidRDefault="00F7188E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F7188E" w:rsidRPr="005411FF" w:rsidRDefault="00F7188E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F7188E" w:rsidRPr="005411FF" w:rsidRDefault="00F7188E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</w:t>
            </w:r>
          </w:p>
        </w:tc>
        <w:tc>
          <w:tcPr>
            <w:tcW w:w="741" w:type="dxa"/>
            <w:vAlign w:val="center"/>
          </w:tcPr>
          <w:p w:rsidR="00F7188E" w:rsidRPr="005411FF" w:rsidRDefault="00F7188E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709" w:type="dxa"/>
            <w:vAlign w:val="center"/>
          </w:tcPr>
          <w:p w:rsidR="00F7188E" w:rsidRPr="005411FF" w:rsidRDefault="00980356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</w:p>
        </w:tc>
        <w:tc>
          <w:tcPr>
            <w:tcW w:w="850" w:type="dxa"/>
            <w:vAlign w:val="center"/>
          </w:tcPr>
          <w:p w:rsidR="00F7188E" w:rsidRPr="005411FF" w:rsidRDefault="00980356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992" w:type="dxa"/>
            <w:vAlign w:val="center"/>
          </w:tcPr>
          <w:p w:rsidR="00F7188E" w:rsidRPr="005411FF" w:rsidRDefault="00980356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772" w:type="dxa"/>
            <w:vMerge/>
          </w:tcPr>
          <w:p w:rsidR="00F7188E" w:rsidRPr="005411FF" w:rsidRDefault="00F7188E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478F" w:rsidRPr="00782F36" w:rsidTr="002041D7">
        <w:trPr>
          <w:trHeight w:val="675"/>
        </w:trPr>
        <w:tc>
          <w:tcPr>
            <w:tcW w:w="1129" w:type="dxa"/>
            <w:vMerge w:val="restart"/>
            <w:vAlign w:val="center"/>
          </w:tcPr>
          <w:p w:rsidR="0017478F" w:rsidRPr="005411FF" w:rsidRDefault="0017478F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Sakamoto 2005</w:t>
            </w:r>
          </w:p>
        </w:tc>
        <w:tc>
          <w:tcPr>
            <w:tcW w:w="993" w:type="dxa"/>
            <w:vMerge w:val="restart"/>
            <w:vAlign w:val="center"/>
          </w:tcPr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17478F" w:rsidRPr="005411FF" w:rsidRDefault="0017478F" w:rsidP="00FF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7478F" w:rsidRPr="005411FF" w:rsidRDefault="0017478F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17478F" w:rsidRPr="005411FF" w:rsidRDefault="00255D83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</w:t>
            </w:r>
          </w:p>
        </w:tc>
        <w:tc>
          <w:tcPr>
            <w:tcW w:w="1418" w:type="dxa"/>
            <w:vMerge w:val="restart"/>
            <w:vAlign w:val="center"/>
          </w:tcPr>
          <w:p w:rsidR="0017478F" w:rsidRPr="005411FF" w:rsidRDefault="0017478F" w:rsidP="00FF17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Isolated AVR between 1995 and 2002</w:t>
            </w:r>
          </w:p>
        </w:tc>
        <w:tc>
          <w:tcPr>
            <w:tcW w:w="1701" w:type="dxa"/>
            <w:vMerge w:val="restart"/>
            <w:vAlign w:val="center"/>
          </w:tcPr>
          <w:p w:rsidR="0017478F" w:rsidRPr="005411FF" w:rsidRDefault="00F62485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7" w:type="dxa"/>
            <w:vAlign w:val="center"/>
          </w:tcPr>
          <w:p w:rsidR="0017478F" w:rsidRPr="005411FF" w:rsidRDefault="0017478F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17478F" w:rsidRPr="005411FF" w:rsidRDefault="0017478F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09" w:type="dxa"/>
            <w:vAlign w:val="center"/>
          </w:tcPr>
          <w:p w:rsidR="0017478F" w:rsidRPr="005411FF" w:rsidRDefault="0017478F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62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17478F" w:rsidRPr="005411FF" w:rsidRDefault="0017478F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62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17478F" w:rsidRPr="005411FF" w:rsidRDefault="0017478F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2772" w:type="dxa"/>
            <w:vMerge w:val="restart"/>
          </w:tcPr>
          <w:p w:rsidR="0017478F" w:rsidRPr="005411FF" w:rsidRDefault="00350C9D" w:rsidP="00350C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were </w:t>
            </w:r>
            <w:r w:rsidR="0017478F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significant differences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 groups i</w:t>
            </w:r>
            <w:r w:rsidR="0017478F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age, body surface area, typ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of valve lesion and follow up</w:t>
            </w:r>
          </w:p>
        </w:tc>
      </w:tr>
      <w:tr w:rsidR="0017478F" w:rsidRPr="005411FF" w:rsidTr="002041D7">
        <w:tc>
          <w:tcPr>
            <w:tcW w:w="1129" w:type="dxa"/>
            <w:vMerge/>
            <w:vAlign w:val="center"/>
          </w:tcPr>
          <w:p w:rsidR="0017478F" w:rsidRPr="005411FF" w:rsidRDefault="0017478F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17478F" w:rsidRPr="005411FF" w:rsidRDefault="0017478F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17478F" w:rsidRPr="005411FF" w:rsidRDefault="0017478F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17478F" w:rsidRPr="005411FF" w:rsidRDefault="0017478F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17478F" w:rsidRPr="005411FF" w:rsidRDefault="0017478F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17478F" w:rsidRPr="005411FF" w:rsidRDefault="0017478F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</w:t>
            </w:r>
          </w:p>
        </w:tc>
        <w:tc>
          <w:tcPr>
            <w:tcW w:w="741" w:type="dxa"/>
            <w:vAlign w:val="center"/>
          </w:tcPr>
          <w:p w:rsidR="0017478F" w:rsidRPr="005411FF" w:rsidRDefault="0017478F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709" w:type="dxa"/>
            <w:vAlign w:val="center"/>
          </w:tcPr>
          <w:p w:rsidR="0017478F" w:rsidRPr="005411FF" w:rsidRDefault="0017478F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850" w:type="dxa"/>
            <w:vAlign w:val="center"/>
          </w:tcPr>
          <w:p w:rsidR="0017478F" w:rsidRPr="005411FF" w:rsidRDefault="0017478F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992" w:type="dxa"/>
            <w:vAlign w:val="center"/>
          </w:tcPr>
          <w:p w:rsidR="0017478F" w:rsidRPr="005411FF" w:rsidRDefault="0017478F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</w:t>
            </w:r>
          </w:p>
        </w:tc>
        <w:tc>
          <w:tcPr>
            <w:tcW w:w="2772" w:type="dxa"/>
            <w:vMerge/>
          </w:tcPr>
          <w:p w:rsidR="0017478F" w:rsidRPr="005411FF" w:rsidRDefault="0017478F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2A6E" w:rsidRPr="00782F36" w:rsidTr="002041D7">
        <w:trPr>
          <w:trHeight w:val="1007"/>
        </w:trPr>
        <w:tc>
          <w:tcPr>
            <w:tcW w:w="1129" w:type="dxa"/>
            <w:vMerge w:val="restart"/>
            <w:vAlign w:val="center"/>
          </w:tcPr>
          <w:p w:rsidR="00D42A6E" w:rsidRPr="005411FF" w:rsidRDefault="00D42A6E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Accola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</w:t>
            </w:r>
          </w:p>
        </w:tc>
        <w:tc>
          <w:tcPr>
            <w:tcW w:w="993" w:type="dxa"/>
            <w:vMerge w:val="restart"/>
            <w:vAlign w:val="center"/>
          </w:tcPr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D42A6E" w:rsidRPr="005411FF" w:rsidRDefault="00D42A6E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42A6E" w:rsidRPr="005411FF" w:rsidRDefault="00D42A6E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:rsidR="00D42A6E" w:rsidRPr="005411FF" w:rsidRDefault="00D42A6E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42A6E" w:rsidRPr="005411FF" w:rsidRDefault="00D42A6E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Older than 65 years, isolated AVR between 1989 and 2003</w:t>
            </w:r>
          </w:p>
        </w:tc>
        <w:tc>
          <w:tcPr>
            <w:tcW w:w="1701" w:type="dxa"/>
            <w:vMerge w:val="restart"/>
            <w:vAlign w:val="center"/>
          </w:tcPr>
          <w:p w:rsidR="00D42A6E" w:rsidRPr="005411FF" w:rsidRDefault="00F62485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7" w:type="dxa"/>
            <w:vAlign w:val="center"/>
          </w:tcPr>
          <w:p w:rsidR="00D42A6E" w:rsidRPr="005411FF" w:rsidRDefault="00D42A6E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D42A6E" w:rsidRPr="005411FF" w:rsidRDefault="00D42A6E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398</w:t>
            </w:r>
          </w:p>
        </w:tc>
        <w:tc>
          <w:tcPr>
            <w:tcW w:w="709" w:type="dxa"/>
            <w:vAlign w:val="center"/>
          </w:tcPr>
          <w:p w:rsidR="00D42A6E" w:rsidRPr="005411FF" w:rsidRDefault="00D42A6E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74 </w:t>
            </w:r>
          </w:p>
        </w:tc>
        <w:tc>
          <w:tcPr>
            <w:tcW w:w="850" w:type="dxa"/>
            <w:vAlign w:val="center"/>
          </w:tcPr>
          <w:p w:rsidR="00D42A6E" w:rsidRPr="005411FF" w:rsidRDefault="00F62485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992" w:type="dxa"/>
            <w:vAlign w:val="center"/>
          </w:tcPr>
          <w:p w:rsidR="00D42A6E" w:rsidRPr="005411FF" w:rsidRDefault="00D42A6E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</w:t>
            </w:r>
          </w:p>
        </w:tc>
        <w:tc>
          <w:tcPr>
            <w:tcW w:w="2772" w:type="dxa"/>
            <w:vMerge w:val="restart"/>
          </w:tcPr>
          <w:p w:rsidR="00D42A6E" w:rsidRPr="005411FF" w:rsidRDefault="00D42A6E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Propensity scoring was used to establish homogeneity of the groups and reduce bias.</w:t>
            </w:r>
          </w:p>
        </w:tc>
      </w:tr>
      <w:tr w:rsidR="00D42A6E" w:rsidRPr="005411FF" w:rsidTr="002041D7">
        <w:tc>
          <w:tcPr>
            <w:tcW w:w="1129" w:type="dxa"/>
            <w:vMerge/>
            <w:vAlign w:val="center"/>
          </w:tcPr>
          <w:p w:rsidR="00D42A6E" w:rsidRPr="005411FF" w:rsidRDefault="00D42A6E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D42A6E" w:rsidRPr="005411FF" w:rsidRDefault="00D42A6E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D42A6E" w:rsidRPr="005411FF" w:rsidRDefault="00D42A6E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D42A6E" w:rsidRPr="005411FF" w:rsidRDefault="00D42A6E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D42A6E" w:rsidRPr="005411FF" w:rsidRDefault="00D42A6E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D42A6E" w:rsidRPr="005411FF" w:rsidRDefault="00D42A6E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</w:t>
            </w:r>
          </w:p>
        </w:tc>
        <w:tc>
          <w:tcPr>
            <w:tcW w:w="741" w:type="dxa"/>
            <w:vAlign w:val="center"/>
          </w:tcPr>
          <w:p w:rsidR="00D42A6E" w:rsidRPr="005411FF" w:rsidRDefault="00D42A6E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</w:t>
            </w:r>
          </w:p>
        </w:tc>
        <w:tc>
          <w:tcPr>
            <w:tcW w:w="709" w:type="dxa"/>
            <w:vAlign w:val="center"/>
          </w:tcPr>
          <w:p w:rsidR="00D42A6E" w:rsidRPr="005411FF" w:rsidRDefault="00D42A6E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62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42A6E" w:rsidRPr="005411FF" w:rsidRDefault="00F62485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992" w:type="dxa"/>
            <w:vAlign w:val="center"/>
          </w:tcPr>
          <w:p w:rsidR="00D42A6E" w:rsidRPr="005411FF" w:rsidRDefault="00D42A6E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2772" w:type="dxa"/>
            <w:vMerge/>
          </w:tcPr>
          <w:p w:rsidR="00D42A6E" w:rsidRPr="005411FF" w:rsidRDefault="00D42A6E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523" w:rsidRPr="00204008" w:rsidTr="002041D7">
        <w:tc>
          <w:tcPr>
            <w:tcW w:w="1129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Forcillo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</w:p>
        </w:tc>
        <w:tc>
          <w:tcPr>
            <w:tcW w:w="993" w:type="dxa"/>
            <w:vAlign w:val="center"/>
          </w:tcPr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867523" w:rsidRPr="005411FF" w:rsidRDefault="00867523" w:rsidP="0023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67523" w:rsidRPr="005411FF" w:rsidRDefault="00236FBA" w:rsidP="00236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236FBA" w:rsidRPr="005411FF" w:rsidRDefault="00236FBA" w:rsidP="00236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Canada</w:t>
            </w:r>
          </w:p>
        </w:tc>
        <w:tc>
          <w:tcPr>
            <w:tcW w:w="1418" w:type="dxa"/>
            <w:vAlign w:val="center"/>
          </w:tcPr>
          <w:p w:rsidR="00236FBA" w:rsidRPr="005411FF" w:rsidRDefault="00236FBA" w:rsidP="00236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AVR with CE</w:t>
            </w:r>
            <w:r w:rsidR="00927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867523" w:rsidRPr="005411FF" w:rsidRDefault="00927412" w:rsidP="00927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between </w:t>
            </w:r>
            <w:r w:rsidR="00236FBA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November 1981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236FBA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March 2011</w:t>
            </w:r>
          </w:p>
        </w:tc>
        <w:tc>
          <w:tcPr>
            <w:tcW w:w="1701" w:type="dxa"/>
            <w:vAlign w:val="center"/>
          </w:tcPr>
          <w:p w:rsidR="00236FBA" w:rsidRPr="005411FF" w:rsidRDefault="00236FBA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Repair</w:t>
            </w:r>
          </w:p>
          <w:p w:rsidR="00236FBA" w:rsidRPr="005411FF" w:rsidRDefault="00236FBA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replacement of another valve or</w:t>
            </w:r>
          </w:p>
          <w:p w:rsidR="00867523" w:rsidRPr="005411FF" w:rsidRDefault="00236FBA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Bentall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procedure</w:t>
            </w:r>
          </w:p>
        </w:tc>
        <w:tc>
          <w:tcPr>
            <w:tcW w:w="1527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867523" w:rsidRPr="005411FF" w:rsidRDefault="00867523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2405</w:t>
            </w:r>
          </w:p>
        </w:tc>
        <w:tc>
          <w:tcPr>
            <w:tcW w:w="709" w:type="dxa"/>
            <w:vAlign w:val="center"/>
          </w:tcPr>
          <w:p w:rsidR="00867523" w:rsidRPr="005411FF" w:rsidRDefault="00236FBA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850" w:type="dxa"/>
            <w:vAlign w:val="center"/>
          </w:tcPr>
          <w:p w:rsidR="00867523" w:rsidRPr="005411FF" w:rsidRDefault="00236FBA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  <w:vAlign w:val="center"/>
          </w:tcPr>
          <w:p w:rsidR="00867523" w:rsidRPr="005411FF" w:rsidRDefault="00236FBA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72" w:type="dxa"/>
          </w:tcPr>
          <w:p w:rsidR="00236FBA" w:rsidRPr="005411FF" w:rsidRDefault="00236FBA" w:rsidP="00236F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 patients</w:t>
            </w:r>
            <w:r w:rsidR="009D5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were in NYHA class II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2B3DF9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35%</w:t>
            </w:r>
            <w:r w:rsidR="009D5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or III (</w:t>
            </w:r>
            <w:r w:rsidR="002B3DF9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D5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B3DF9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9D5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the time of surgery. </w:t>
            </w:r>
            <w:r w:rsidR="009D5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Most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patients (95%) did not have a previous cardiac surgery.</w:t>
            </w:r>
          </w:p>
          <w:p w:rsidR="00867523" w:rsidRPr="005411FF" w:rsidRDefault="009D5774" w:rsidP="009D57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 patients (85%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236FBA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underwent</w:t>
            </w:r>
            <w:proofErr w:type="gramEnd"/>
            <w:r w:rsidR="00236FBA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AVR</w:t>
            </w:r>
            <w:r w:rsidR="00236FBA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and </w:t>
            </w:r>
            <w:r w:rsidR="00236FBA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42% had concomitant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CABG.</w:t>
            </w:r>
          </w:p>
        </w:tc>
      </w:tr>
      <w:tr w:rsidR="00867523" w:rsidRPr="00350C9D" w:rsidTr="002041D7">
        <w:tc>
          <w:tcPr>
            <w:tcW w:w="1129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Frater 1992</w:t>
            </w:r>
          </w:p>
        </w:tc>
        <w:tc>
          <w:tcPr>
            <w:tcW w:w="993" w:type="dxa"/>
            <w:vAlign w:val="center"/>
          </w:tcPr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867523" w:rsidRPr="005411FF" w:rsidRDefault="00867523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867523" w:rsidRPr="005411FF" w:rsidRDefault="00604580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:rsidR="00604580" w:rsidRPr="005411FF" w:rsidRDefault="00604580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67523" w:rsidRPr="005411FF" w:rsidRDefault="00604580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Isolated AVR</w:t>
            </w:r>
          </w:p>
        </w:tc>
        <w:tc>
          <w:tcPr>
            <w:tcW w:w="1701" w:type="dxa"/>
            <w:vAlign w:val="center"/>
          </w:tcPr>
          <w:p w:rsidR="00867523" w:rsidRPr="005411FF" w:rsidRDefault="00F62485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7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867523" w:rsidRPr="005411FF" w:rsidRDefault="00867523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496</w:t>
            </w:r>
          </w:p>
        </w:tc>
        <w:tc>
          <w:tcPr>
            <w:tcW w:w="709" w:type="dxa"/>
            <w:vAlign w:val="center"/>
          </w:tcPr>
          <w:p w:rsidR="00867523" w:rsidRPr="005411FF" w:rsidRDefault="00604580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850" w:type="dxa"/>
            <w:vAlign w:val="center"/>
          </w:tcPr>
          <w:p w:rsidR="00867523" w:rsidRPr="005411FF" w:rsidRDefault="00604580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92" w:type="dxa"/>
            <w:vAlign w:val="center"/>
          </w:tcPr>
          <w:p w:rsidR="00867523" w:rsidRPr="005411FF" w:rsidRDefault="00604580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72" w:type="dxa"/>
          </w:tcPr>
          <w:p w:rsidR="00867523" w:rsidRPr="005411FF" w:rsidRDefault="009D5774" w:rsidP="009D57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Most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were in NYHA class II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III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time of surgery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(62%) and underwent AVR for AS (</w:t>
            </w:r>
            <w:r w:rsidR="002B3DF9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63.4%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48% had concomitant CABG.</w:t>
            </w:r>
          </w:p>
        </w:tc>
      </w:tr>
      <w:tr w:rsidR="00867523" w:rsidRPr="00782F36" w:rsidTr="002041D7">
        <w:tc>
          <w:tcPr>
            <w:tcW w:w="1129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Ayegnon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</w:t>
            </w:r>
          </w:p>
        </w:tc>
        <w:tc>
          <w:tcPr>
            <w:tcW w:w="993" w:type="dxa"/>
            <w:vAlign w:val="center"/>
          </w:tcPr>
          <w:p w:rsidR="00867523" w:rsidRPr="009D5774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275" w:type="dxa"/>
            <w:vAlign w:val="center"/>
          </w:tcPr>
          <w:p w:rsidR="00867523" w:rsidRPr="005411FF" w:rsidRDefault="00C31A8D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31A8D" w:rsidRPr="005411FF" w:rsidRDefault="00C31A8D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1418" w:type="dxa"/>
            <w:vAlign w:val="center"/>
          </w:tcPr>
          <w:p w:rsidR="00054D56" w:rsidRPr="005411FF" w:rsidRDefault="003A0498" w:rsidP="0005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D51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="00054D56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1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CEP </w:t>
            </w:r>
            <w:r w:rsidR="00054D56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prosthesis</w:t>
            </w:r>
          </w:p>
          <w:p w:rsidR="00867523" w:rsidRPr="005411FF" w:rsidRDefault="00054D56" w:rsidP="00054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 1984 and 2009</w:t>
            </w:r>
          </w:p>
        </w:tc>
        <w:tc>
          <w:tcPr>
            <w:tcW w:w="1701" w:type="dxa"/>
            <w:vAlign w:val="center"/>
          </w:tcPr>
          <w:p w:rsidR="00867523" w:rsidRPr="005411FF" w:rsidRDefault="00F62485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7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867523" w:rsidRPr="005411FF" w:rsidRDefault="00867523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</w:t>
            </w:r>
          </w:p>
        </w:tc>
        <w:tc>
          <w:tcPr>
            <w:tcW w:w="709" w:type="dxa"/>
            <w:vAlign w:val="center"/>
          </w:tcPr>
          <w:p w:rsidR="00867523" w:rsidRPr="005411FF" w:rsidRDefault="00054D56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50" w:type="dxa"/>
            <w:vAlign w:val="center"/>
          </w:tcPr>
          <w:p w:rsidR="00867523" w:rsidRPr="005411FF" w:rsidRDefault="00054D56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2" w:type="dxa"/>
            <w:vAlign w:val="center"/>
          </w:tcPr>
          <w:p w:rsidR="00867523" w:rsidRPr="005411FF" w:rsidRDefault="00054D56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8.9</w:t>
            </w:r>
          </w:p>
        </w:tc>
        <w:tc>
          <w:tcPr>
            <w:tcW w:w="2772" w:type="dxa"/>
          </w:tcPr>
          <w:p w:rsidR="00381ACA" w:rsidRPr="005411FF" w:rsidRDefault="00E332ED" w:rsidP="00381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Degenerative disease was t</w:t>
            </w:r>
            <w:r w:rsidR="00054D56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most common etiology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54D56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(33%)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54D56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62% of patients had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="00054D56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27.7% were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repeat MVR, </w:t>
            </w:r>
            <w:r w:rsidR="00381ACA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57.6% were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NYHA</w:t>
            </w:r>
            <w:r w:rsidR="00381ACA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 III or</w:t>
            </w:r>
          </w:p>
          <w:p w:rsidR="00867523" w:rsidRPr="005411FF" w:rsidRDefault="00381ACA" w:rsidP="00E332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C31A8D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36.9</w:t>
            </w:r>
            <w:r w:rsidR="00C31A8D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had concomitant </w:t>
            </w:r>
            <w:r w:rsidR="00E33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CABG</w:t>
            </w:r>
            <w:r w:rsidR="00C31A8D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67523" w:rsidRPr="00782F36" w:rsidTr="002041D7">
        <w:tc>
          <w:tcPr>
            <w:tcW w:w="1129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Banbury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1998</w:t>
            </w:r>
          </w:p>
        </w:tc>
        <w:tc>
          <w:tcPr>
            <w:tcW w:w="993" w:type="dxa"/>
            <w:vAlign w:val="center"/>
          </w:tcPr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867523" w:rsidRPr="005411FF" w:rsidRDefault="00867523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867523" w:rsidRPr="005411FF" w:rsidRDefault="003A0498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:rsidR="003A0498" w:rsidRPr="005411FF" w:rsidRDefault="003A0498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67523" w:rsidRPr="005411FF" w:rsidRDefault="003A0498" w:rsidP="00D51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AVR </w:t>
            </w:r>
            <w:r w:rsidR="00D51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using CEP </w:t>
            </w: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between 1982 and 1985</w:t>
            </w:r>
          </w:p>
        </w:tc>
        <w:tc>
          <w:tcPr>
            <w:tcW w:w="1701" w:type="dxa"/>
            <w:vAlign w:val="center"/>
          </w:tcPr>
          <w:p w:rsidR="00867523" w:rsidRPr="005411FF" w:rsidRDefault="00F62485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7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867523" w:rsidRPr="005411FF" w:rsidRDefault="00867523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709" w:type="dxa"/>
            <w:vAlign w:val="center"/>
          </w:tcPr>
          <w:p w:rsidR="00867523" w:rsidRPr="005411FF" w:rsidRDefault="003A0498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850" w:type="dxa"/>
            <w:vAlign w:val="center"/>
          </w:tcPr>
          <w:p w:rsidR="00867523" w:rsidRPr="005411FF" w:rsidRDefault="003A0498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992" w:type="dxa"/>
            <w:vAlign w:val="center"/>
          </w:tcPr>
          <w:p w:rsidR="00867523" w:rsidRPr="005411FF" w:rsidRDefault="003A0498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8.8</w:t>
            </w:r>
          </w:p>
        </w:tc>
        <w:tc>
          <w:tcPr>
            <w:tcW w:w="2772" w:type="dxa"/>
          </w:tcPr>
          <w:p w:rsidR="003A0498" w:rsidRPr="005411FF" w:rsidRDefault="00E332ED" w:rsidP="003A04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Most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were in NYHA class III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IV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time of surgery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(66%), </w:t>
            </w:r>
            <w:r w:rsidR="003A0498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12.8%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 r</w:t>
            </w:r>
            <w:r w:rsidR="003A0498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eoperations, 30% had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="003A0498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50%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0498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mixed lesions. </w:t>
            </w:r>
          </w:p>
          <w:p w:rsidR="00867523" w:rsidRPr="005411FF" w:rsidRDefault="003A0498" w:rsidP="00E332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Significant coronary artery disease was present in 41.4%</w:t>
            </w:r>
            <w:r w:rsidR="00E33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20.7% had other coexisting </w:t>
            </w: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valvular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disease.</w:t>
            </w:r>
          </w:p>
        </w:tc>
      </w:tr>
      <w:tr w:rsidR="00867523" w:rsidRPr="00782F36" w:rsidTr="002041D7">
        <w:tc>
          <w:tcPr>
            <w:tcW w:w="1129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Marchand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2001</w:t>
            </w:r>
          </w:p>
        </w:tc>
        <w:tc>
          <w:tcPr>
            <w:tcW w:w="993" w:type="dxa"/>
            <w:vAlign w:val="center"/>
          </w:tcPr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867523" w:rsidRPr="005411FF" w:rsidRDefault="00867523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2D2744" w:rsidRPr="005411FF" w:rsidRDefault="002D2744" w:rsidP="00255D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255D83" w:rsidRPr="005411FF" w:rsidRDefault="00255D83" w:rsidP="00255D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France, United Kingdom, </w:t>
            </w:r>
          </w:p>
          <w:p w:rsidR="00867523" w:rsidRPr="005411FF" w:rsidRDefault="00255D83" w:rsidP="00255D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Canada, Sweden,  and Belgium</w:t>
            </w:r>
          </w:p>
        </w:tc>
        <w:tc>
          <w:tcPr>
            <w:tcW w:w="1418" w:type="dxa"/>
            <w:vAlign w:val="center"/>
          </w:tcPr>
          <w:p w:rsidR="00867523" w:rsidRPr="005411FF" w:rsidRDefault="00D515F3" w:rsidP="00D51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Valve replacement using CEP</w:t>
            </w:r>
            <w:r w:rsidR="002D2744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between 1984 and 1989</w:t>
            </w:r>
          </w:p>
        </w:tc>
        <w:tc>
          <w:tcPr>
            <w:tcW w:w="1701" w:type="dxa"/>
            <w:vAlign w:val="center"/>
          </w:tcPr>
          <w:p w:rsidR="00867523" w:rsidRPr="005411FF" w:rsidRDefault="00F62485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7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867523" w:rsidRPr="005411FF" w:rsidRDefault="00867523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</w:t>
            </w:r>
          </w:p>
        </w:tc>
        <w:tc>
          <w:tcPr>
            <w:tcW w:w="709" w:type="dxa"/>
            <w:vAlign w:val="center"/>
          </w:tcPr>
          <w:p w:rsidR="00867523" w:rsidRPr="005411FF" w:rsidRDefault="002D2744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62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867523" w:rsidRPr="005411FF" w:rsidRDefault="002D2744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92" w:type="dxa"/>
            <w:vAlign w:val="center"/>
          </w:tcPr>
          <w:p w:rsidR="00867523" w:rsidRPr="005411FF" w:rsidRDefault="002D2744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</w:t>
            </w:r>
          </w:p>
        </w:tc>
        <w:tc>
          <w:tcPr>
            <w:tcW w:w="2772" w:type="dxa"/>
          </w:tcPr>
          <w:p w:rsidR="00867523" w:rsidRPr="005411FF" w:rsidRDefault="002D2744" w:rsidP="00AC24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most common etiology was rheumatic disease (53.9%), with insufficiency (44.4%), stenosis (25.7%), and mixed disease</w:t>
            </w:r>
            <w:r w:rsidR="00AC2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(21.3%) reported as the most common diagnoses, 76.6% underwent isolated </w:t>
            </w:r>
            <w:r w:rsidR="00AC2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MVR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23.4%</w:t>
            </w:r>
            <w:r w:rsidR="00AC2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DVR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78.2% were in NYHA functional class III or IV.</w:t>
            </w:r>
          </w:p>
        </w:tc>
      </w:tr>
      <w:tr w:rsidR="00867523" w:rsidRPr="00782F36" w:rsidTr="002041D7">
        <w:tc>
          <w:tcPr>
            <w:tcW w:w="1129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Arinaga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</w:t>
            </w:r>
          </w:p>
        </w:tc>
        <w:tc>
          <w:tcPr>
            <w:tcW w:w="993" w:type="dxa"/>
            <w:vAlign w:val="center"/>
          </w:tcPr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867523" w:rsidRPr="005411FF" w:rsidRDefault="00867523" w:rsidP="002B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5B6F" w:rsidRPr="005411FF" w:rsidRDefault="002B5B6F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67523" w:rsidRPr="005411FF" w:rsidRDefault="002B5B6F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</w:t>
            </w:r>
          </w:p>
        </w:tc>
        <w:tc>
          <w:tcPr>
            <w:tcW w:w="1418" w:type="dxa"/>
            <w:vAlign w:val="center"/>
          </w:tcPr>
          <w:p w:rsidR="00867523" w:rsidRPr="005411FF" w:rsidRDefault="002B5B6F" w:rsidP="00D51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AVR </w:t>
            </w:r>
            <w:r w:rsidR="00D51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using</w:t>
            </w: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CEP </w:t>
            </w:r>
            <w:r w:rsidR="00D51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prosthesis</w:t>
            </w: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between 1996 and 2007</w:t>
            </w:r>
          </w:p>
        </w:tc>
        <w:tc>
          <w:tcPr>
            <w:tcW w:w="1701" w:type="dxa"/>
            <w:vAlign w:val="center"/>
          </w:tcPr>
          <w:p w:rsidR="00867523" w:rsidRPr="005411FF" w:rsidRDefault="002B5B6F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Multiple valve replacement</w:t>
            </w:r>
          </w:p>
        </w:tc>
        <w:tc>
          <w:tcPr>
            <w:tcW w:w="1527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867523" w:rsidRPr="005411FF" w:rsidRDefault="00867523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709" w:type="dxa"/>
            <w:vAlign w:val="center"/>
          </w:tcPr>
          <w:p w:rsidR="00867523" w:rsidRPr="005411FF" w:rsidRDefault="002B5B6F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62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867523" w:rsidRPr="005411FF" w:rsidRDefault="002B5B6F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92" w:type="dxa"/>
            <w:vAlign w:val="center"/>
          </w:tcPr>
          <w:p w:rsidR="00867523" w:rsidRPr="005411FF" w:rsidRDefault="002B5B6F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2772" w:type="dxa"/>
          </w:tcPr>
          <w:p w:rsidR="00867523" w:rsidRPr="005411FF" w:rsidRDefault="002B5B6F" w:rsidP="00AC24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most common etiology was </w:t>
            </w:r>
            <w:r w:rsidR="00AC2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(55.3%), </w:t>
            </w:r>
            <w:r w:rsidR="00AC2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CABG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performed in 12.7%, mitral</w:t>
            </w:r>
            <w:r w:rsidR="00AC2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valvuloplasty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7.4%, and root replacement surgery in 4.9%.</w:t>
            </w:r>
          </w:p>
        </w:tc>
      </w:tr>
      <w:tr w:rsidR="00867523" w:rsidRPr="00350C9D" w:rsidTr="002041D7">
        <w:tc>
          <w:tcPr>
            <w:tcW w:w="1129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Pellerin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1995</w:t>
            </w:r>
          </w:p>
        </w:tc>
        <w:tc>
          <w:tcPr>
            <w:tcW w:w="993" w:type="dxa"/>
            <w:vAlign w:val="center"/>
          </w:tcPr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867523" w:rsidRPr="005411FF" w:rsidRDefault="00867523" w:rsidP="0025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67523" w:rsidRPr="005411FF" w:rsidRDefault="00CE6C9F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E6C9F" w:rsidRPr="005411FF" w:rsidRDefault="00CE6C9F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1418" w:type="dxa"/>
            <w:vAlign w:val="center"/>
          </w:tcPr>
          <w:p w:rsidR="00D515F3" w:rsidRDefault="00CE6C9F" w:rsidP="00D515F3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Isolated </w:t>
            </w:r>
            <w:r w:rsidRPr="005411F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867523" w:rsidRPr="005411FF" w:rsidRDefault="00CE6C9F" w:rsidP="00D51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AVR </w:t>
            </w:r>
            <w:r w:rsidR="00D51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using</w:t>
            </w: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CEP </w:t>
            </w:r>
            <w:r w:rsidR="00D51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prosthesis</w:t>
            </w: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between </w:t>
            </w: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1980 and 1985</w:t>
            </w:r>
          </w:p>
        </w:tc>
        <w:tc>
          <w:tcPr>
            <w:tcW w:w="1701" w:type="dxa"/>
            <w:vAlign w:val="center"/>
          </w:tcPr>
          <w:p w:rsidR="00867523" w:rsidRPr="005411FF" w:rsidRDefault="00F62485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NA</w:t>
            </w:r>
          </w:p>
        </w:tc>
        <w:tc>
          <w:tcPr>
            <w:tcW w:w="1527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867523" w:rsidRPr="005411FF" w:rsidRDefault="00867523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709" w:type="dxa"/>
            <w:vAlign w:val="center"/>
          </w:tcPr>
          <w:p w:rsidR="00867523" w:rsidRPr="005411FF" w:rsidRDefault="00CE6C9F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62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867523" w:rsidRPr="005411FF" w:rsidRDefault="00CE6C9F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92" w:type="dxa"/>
            <w:vAlign w:val="center"/>
          </w:tcPr>
          <w:p w:rsidR="00867523" w:rsidRPr="005411FF" w:rsidRDefault="00CE6C9F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7.7</w:t>
            </w:r>
          </w:p>
        </w:tc>
        <w:tc>
          <w:tcPr>
            <w:tcW w:w="2772" w:type="dxa"/>
          </w:tcPr>
          <w:p w:rsidR="00867523" w:rsidRPr="005411FF" w:rsidRDefault="00CE6C9F" w:rsidP="00AC24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most common etiology was </w:t>
            </w:r>
            <w:r w:rsidR="00AC2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2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(76%), the average NYHA was 2.5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±0.7. C</w:t>
            </w:r>
            <w:r w:rsidR="00AC2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ABG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performed in 7.2%, mitral </w:t>
            </w: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valvuloplasty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5.6%.</w:t>
            </w:r>
          </w:p>
        </w:tc>
      </w:tr>
      <w:tr w:rsidR="00867523" w:rsidRPr="00782F36" w:rsidTr="002041D7">
        <w:tc>
          <w:tcPr>
            <w:tcW w:w="1129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Torka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1995</w:t>
            </w:r>
          </w:p>
        </w:tc>
        <w:tc>
          <w:tcPr>
            <w:tcW w:w="993" w:type="dxa"/>
            <w:vAlign w:val="center"/>
          </w:tcPr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867523" w:rsidRPr="005411FF" w:rsidRDefault="00867523" w:rsidP="0025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67523" w:rsidRPr="005411FF" w:rsidRDefault="00CE6C9F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E6C9F" w:rsidRPr="005411FF" w:rsidRDefault="00CE6C9F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418" w:type="dxa"/>
            <w:vAlign w:val="center"/>
          </w:tcPr>
          <w:p w:rsidR="00867523" w:rsidRPr="005411FF" w:rsidRDefault="00CE6C9F" w:rsidP="00D51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AVR </w:t>
            </w:r>
            <w:r w:rsidR="00D51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using</w:t>
            </w: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CEP </w:t>
            </w:r>
            <w:r w:rsidR="00D51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prosthesis</w:t>
            </w: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between 1986 and 1993</w:t>
            </w:r>
          </w:p>
        </w:tc>
        <w:tc>
          <w:tcPr>
            <w:tcW w:w="1701" w:type="dxa"/>
            <w:vAlign w:val="center"/>
          </w:tcPr>
          <w:p w:rsidR="00867523" w:rsidRPr="005411FF" w:rsidRDefault="00F62485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7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  <w:proofErr w:type="spellEnd"/>
          </w:p>
        </w:tc>
        <w:tc>
          <w:tcPr>
            <w:tcW w:w="741" w:type="dxa"/>
            <w:vAlign w:val="center"/>
          </w:tcPr>
          <w:p w:rsidR="00867523" w:rsidRPr="005411FF" w:rsidRDefault="00867523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482</w:t>
            </w:r>
          </w:p>
        </w:tc>
        <w:tc>
          <w:tcPr>
            <w:tcW w:w="709" w:type="dxa"/>
            <w:vAlign w:val="center"/>
          </w:tcPr>
          <w:p w:rsidR="00867523" w:rsidRPr="005411FF" w:rsidRDefault="00CE6C9F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850" w:type="dxa"/>
            <w:vAlign w:val="center"/>
          </w:tcPr>
          <w:p w:rsidR="00867523" w:rsidRPr="005411FF" w:rsidRDefault="00F62485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  <w:vAlign w:val="center"/>
          </w:tcPr>
          <w:p w:rsidR="00867523" w:rsidRPr="005411FF" w:rsidRDefault="00CE6C9F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2772" w:type="dxa"/>
          </w:tcPr>
          <w:p w:rsidR="00867523" w:rsidRPr="005411FF" w:rsidRDefault="00CE6C9F" w:rsidP="00AC24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most common etiology was </w:t>
            </w:r>
            <w:r w:rsidR="00AC2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(80%), </w:t>
            </w:r>
            <w:r w:rsidR="00AC2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CABG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performed in 38.4% and 55% had an isolated AVR.</w:t>
            </w:r>
          </w:p>
        </w:tc>
      </w:tr>
      <w:tr w:rsidR="00867523" w:rsidRPr="00782F36" w:rsidTr="002041D7">
        <w:tc>
          <w:tcPr>
            <w:tcW w:w="1129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Neville 1998</w:t>
            </w:r>
          </w:p>
        </w:tc>
        <w:tc>
          <w:tcPr>
            <w:tcW w:w="993" w:type="dxa"/>
            <w:vAlign w:val="center"/>
          </w:tcPr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867523" w:rsidRPr="005411FF" w:rsidRDefault="00867523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867523" w:rsidRPr="005411FF" w:rsidRDefault="00472374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72374" w:rsidRPr="005411FF" w:rsidRDefault="00472374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1418" w:type="dxa"/>
            <w:vAlign w:val="center"/>
          </w:tcPr>
          <w:p w:rsidR="00055D3F" w:rsidRPr="005411FF" w:rsidRDefault="00055D3F" w:rsidP="00055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Isolated </w:t>
            </w:r>
            <w:r w:rsidR="00D51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AVR or MVR using CEP prosthesis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67523" w:rsidRPr="005411FF" w:rsidRDefault="00055D3F" w:rsidP="00055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</w:t>
            </w:r>
            <w:r w:rsidR="00D51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een 1984 and 1995</w:t>
            </w:r>
          </w:p>
        </w:tc>
        <w:tc>
          <w:tcPr>
            <w:tcW w:w="1701" w:type="dxa"/>
            <w:vAlign w:val="center"/>
          </w:tcPr>
          <w:p w:rsidR="00867523" w:rsidRPr="005411FF" w:rsidRDefault="00F62485" w:rsidP="004723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Multiple valve replacement</w:t>
            </w:r>
          </w:p>
        </w:tc>
        <w:tc>
          <w:tcPr>
            <w:tcW w:w="1527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</w:p>
        </w:tc>
        <w:tc>
          <w:tcPr>
            <w:tcW w:w="741" w:type="dxa"/>
            <w:vAlign w:val="center"/>
          </w:tcPr>
          <w:p w:rsidR="00867523" w:rsidRPr="005411FF" w:rsidRDefault="00867523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787</w:t>
            </w:r>
          </w:p>
        </w:tc>
        <w:tc>
          <w:tcPr>
            <w:tcW w:w="709" w:type="dxa"/>
            <w:vAlign w:val="center"/>
          </w:tcPr>
          <w:p w:rsidR="00867523" w:rsidRPr="005411FF" w:rsidRDefault="00E250F8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850" w:type="dxa"/>
            <w:vAlign w:val="center"/>
          </w:tcPr>
          <w:p w:rsidR="00867523" w:rsidRPr="005411FF" w:rsidRDefault="00E250F8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62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867523" w:rsidRPr="005411FF" w:rsidRDefault="00E250F8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2772" w:type="dxa"/>
          </w:tcPr>
          <w:p w:rsidR="00867523" w:rsidRPr="005411FF" w:rsidRDefault="002E3526" w:rsidP="00AC24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AVR was p</w:t>
            </w:r>
            <w:r w:rsidR="00AC2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erformed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81.8%</w:t>
            </w:r>
            <w:r w:rsidR="00AC2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MVR in 18.2%. </w:t>
            </w:r>
            <w:r w:rsidR="00472374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C2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ABG</w:t>
            </w:r>
            <w:r w:rsidR="00472374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performed in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15.2% of AVR </w:t>
            </w:r>
            <w:r w:rsidR="00472374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12.6% of MVR patients.</w:t>
            </w:r>
          </w:p>
        </w:tc>
      </w:tr>
      <w:tr w:rsidR="00867523" w:rsidRPr="00D35DC1" w:rsidTr="002041D7">
        <w:tc>
          <w:tcPr>
            <w:tcW w:w="1129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Poirer</w:t>
            </w:r>
            <w:proofErr w:type="spellEnd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1998</w:t>
            </w:r>
          </w:p>
        </w:tc>
        <w:tc>
          <w:tcPr>
            <w:tcW w:w="993" w:type="dxa"/>
            <w:vAlign w:val="center"/>
          </w:tcPr>
          <w:p w:rsidR="002B16A9" w:rsidRPr="005411FF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867523" w:rsidRPr="005411FF" w:rsidRDefault="00867523" w:rsidP="00255D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867523" w:rsidRPr="005411FF" w:rsidRDefault="00C52FD5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52FD5" w:rsidRPr="005411FF" w:rsidRDefault="00C52FD5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Canada</w:t>
            </w:r>
          </w:p>
        </w:tc>
        <w:tc>
          <w:tcPr>
            <w:tcW w:w="1418" w:type="dxa"/>
            <w:vAlign w:val="center"/>
          </w:tcPr>
          <w:p w:rsidR="00867523" w:rsidRPr="005411FF" w:rsidRDefault="00533F80" w:rsidP="00D51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AVR </w:t>
            </w:r>
            <w:r w:rsidR="00D51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using</w:t>
            </w: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CEP </w:t>
            </w:r>
            <w:r w:rsidR="00D51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prosthesis</w:t>
            </w: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between 1981 and 1996</w:t>
            </w:r>
          </w:p>
        </w:tc>
        <w:tc>
          <w:tcPr>
            <w:tcW w:w="1701" w:type="dxa"/>
            <w:vAlign w:val="center"/>
          </w:tcPr>
          <w:p w:rsidR="00867523" w:rsidRPr="005411FF" w:rsidRDefault="00F62485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527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</w:p>
        </w:tc>
        <w:tc>
          <w:tcPr>
            <w:tcW w:w="741" w:type="dxa"/>
            <w:vAlign w:val="center"/>
          </w:tcPr>
          <w:p w:rsidR="00867523" w:rsidRPr="005411FF" w:rsidRDefault="00867523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812</w:t>
            </w:r>
          </w:p>
        </w:tc>
        <w:tc>
          <w:tcPr>
            <w:tcW w:w="709" w:type="dxa"/>
            <w:vAlign w:val="center"/>
          </w:tcPr>
          <w:p w:rsidR="00867523" w:rsidRPr="005411FF" w:rsidRDefault="00533F80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850" w:type="dxa"/>
            <w:vAlign w:val="center"/>
          </w:tcPr>
          <w:p w:rsidR="00867523" w:rsidRPr="005411FF" w:rsidRDefault="00533F80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92" w:type="dxa"/>
            <w:vAlign w:val="center"/>
          </w:tcPr>
          <w:p w:rsidR="00867523" w:rsidRPr="005411FF" w:rsidRDefault="00C52FD5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2772" w:type="dxa"/>
          </w:tcPr>
          <w:p w:rsidR="00867523" w:rsidRPr="005411FF" w:rsidRDefault="00C52FD5" w:rsidP="00D35D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AVR was p</w:t>
            </w:r>
            <w:r w:rsidR="00D3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erformed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73%,</w:t>
            </w:r>
            <w:r w:rsidR="00D3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MVR in 18.4% and DVR in 8.0%.</w:t>
            </w:r>
            <w:r w:rsidR="00D3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33F80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69% were in NYHA </w:t>
            </w:r>
            <w:r w:rsidR="00D3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 </w:t>
            </w:r>
            <w:r w:rsidR="00533F80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or IV</w:t>
            </w:r>
            <w:r w:rsidR="00D3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time of surgery</w:t>
            </w:r>
            <w:r w:rsidR="00533F80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Associated surgical procedures included </w:t>
            </w:r>
            <w:r w:rsidR="00D3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CABG</w:t>
            </w:r>
            <w:r w:rsidR="00533F80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27%, tricuspid or mitral valve repair in 5%.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18.3% of the patients had p</w:t>
            </w:r>
            <w:r w:rsidR="00533F80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revious cardiac </w:t>
            </w:r>
            <w:r w:rsidR="00D3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surgery</w:t>
            </w:r>
            <w:r w:rsidR="00533F80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67523" w:rsidRPr="00D35DC1" w:rsidTr="002041D7">
        <w:tc>
          <w:tcPr>
            <w:tcW w:w="1129" w:type="dxa"/>
            <w:vAlign w:val="center"/>
          </w:tcPr>
          <w:p w:rsidR="00867523" w:rsidRPr="005411FF" w:rsidRDefault="005375E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67523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ellgren</w:t>
            </w:r>
            <w:proofErr w:type="spellEnd"/>
            <w:r w:rsidR="00867523"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2002</w:t>
            </w:r>
          </w:p>
        </w:tc>
        <w:tc>
          <w:tcPr>
            <w:tcW w:w="993" w:type="dxa"/>
            <w:vAlign w:val="center"/>
          </w:tcPr>
          <w:p w:rsidR="002B16A9" w:rsidRPr="00D35DC1" w:rsidRDefault="002B16A9" w:rsidP="002B1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867523" w:rsidRPr="00D35DC1" w:rsidRDefault="00867523" w:rsidP="00255D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867523" w:rsidRPr="005411FF" w:rsidRDefault="005375E3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375E3" w:rsidRPr="005411FF" w:rsidRDefault="005375E3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Canada</w:t>
            </w:r>
          </w:p>
        </w:tc>
        <w:tc>
          <w:tcPr>
            <w:tcW w:w="1418" w:type="dxa"/>
            <w:vAlign w:val="center"/>
          </w:tcPr>
          <w:p w:rsidR="00867523" w:rsidRPr="005411FF" w:rsidRDefault="005375E3" w:rsidP="00D51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AVR </w:t>
            </w:r>
            <w:r w:rsidR="00D51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using</w:t>
            </w: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CEP </w:t>
            </w:r>
            <w:r w:rsidR="00D51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prosthesis</w:t>
            </w:r>
            <w:r w:rsidRPr="0054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between 1984 and 1995</w:t>
            </w:r>
          </w:p>
        </w:tc>
        <w:tc>
          <w:tcPr>
            <w:tcW w:w="1701" w:type="dxa"/>
            <w:vAlign w:val="center"/>
          </w:tcPr>
          <w:p w:rsidR="00867523" w:rsidRPr="005411FF" w:rsidRDefault="00F62485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NA</w:t>
            </w:r>
          </w:p>
        </w:tc>
        <w:tc>
          <w:tcPr>
            <w:tcW w:w="1527" w:type="dxa"/>
            <w:vAlign w:val="center"/>
          </w:tcPr>
          <w:p w:rsidR="00867523" w:rsidRPr="005411FF" w:rsidRDefault="00867523" w:rsidP="00867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Carpentier</w:t>
            </w:r>
          </w:p>
        </w:tc>
        <w:tc>
          <w:tcPr>
            <w:tcW w:w="741" w:type="dxa"/>
            <w:vAlign w:val="center"/>
          </w:tcPr>
          <w:p w:rsidR="00867523" w:rsidRPr="005411FF" w:rsidRDefault="00867523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709" w:type="dxa"/>
            <w:vAlign w:val="center"/>
          </w:tcPr>
          <w:p w:rsidR="00867523" w:rsidRPr="005411FF" w:rsidRDefault="005375E3" w:rsidP="00F62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850" w:type="dxa"/>
            <w:vAlign w:val="center"/>
          </w:tcPr>
          <w:p w:rsidR="00867523" w:rsidRPr="005411FF" w:rsidRDefault="005375E3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92" w:type="dxa"/>
            <w:vAlign w:val="center"/>
          </w:tcPr>
          <w:p w:rsidR="00867523" w:rsidRPr="005411FF" w:rsidRDefault="002E3526" w:rsidP="00867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72" w:type="dxa"/>
          </w:tcPr>
          <w:p w:rsidR="00867523" w:rsidRPr="005411FF" w:rsidRDefault="002E3526" w:rsidP="00D35D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Associated surgical procedures included </w:t>
            </w:r>
            <w:r w:rsidR="00D3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CABG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51%, MVR or mitral repair in 8%. Preoperatively, 85% were in NYHA</w:t>
            </w:r>
            <w:r w:rsidR="00D3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</w:t>
            </w:r>
            <w:r w:rsidRPr="0054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or IV</w:t>
            </w:r>
          </w:p>
        </w:tc>
      </w:tr>
    </w:tbl>
    <w:p w:rsidR="00016F43" w:rsidRDefault="00F62485" w:rsidP="00016F43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D2C99">
        <w:rPr>
          <w:rFonts w:ascii="Times New Roman" w:hAnsi="Times New Roman" w:cs="Times New Roman"/>
          <w:sz w:val="20"/>
          <w:szCs w:val="20"/>
          <w:lang w:val="en-US"/>
        </w:rPr>
        <w:lastRenderedPageBreak/>
        <w:t>Age is expressed as mean and SD whenever available</w:t>
      </w:r>
      <w:r w:rsidR="00016F4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B746A4" w:rsidRPr="00016F43" w:rsidRDefault="001D2C99" w:rsidP="00016F43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AS: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aortic stenosis; </w:t>
      </w:r>
      <w:r w:rsidRPr="001D2C99">
        <w:rPr>
          <w:rFonts w:ascii="Times New Roman" w:hAnsi="Times New Roman" w:cs="Times New Roman"/>
          <w:sz w:val="20"/>
          <w:szCs w:val="20"/>
          <w:lang w:val="en-US"/>
        </w:rPr>
        <w:t>AVR: aortic valve replacement; DVR: double valve replacement; LV: left ventricle; MVR: mitral valve replacement; N: number of participants; NA: not available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1D2C99">
        <w:rPr>
          <w:rFonts w:ascii="Times New Roman" w:hAnsi="Times New Roman" w:cs="Times New Roman"/>
          <w:sz w:val="20"/>
          <w:szCs w:val="20"/>
          <w:lang w:val="en-US"/>
        </w:rPr>
        <w:t xml:space="preserve"> NYHA: New York Heart Association functional class; O: observational study; RCT: Randomized clinical </w:t>
      </w:r>
      <w:r>
        <w:rPr>
          <w:rFonts w:ascii="Times New Roman" w:hAnsi="Times New Roman" w:cs="Times New Roman"/>
          <w:sz w:val="20"/>
          <w:szCs w:val="20"/>
          <w:lang w:val="en-US"/>
        </w:rPr>
        <w:t>trial; SAV: supra-annular valve; USA: United States of America.</w:t>
      </w:r>
    </w:p>
    <w:sectPr w:rsidR="00B746A4" w:rsidRPr="00016F43" w:rsidSect="002B16A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8B"/>
    <w:rsid w:val="00013DE1"/>
    <w:rsid w:val="00015D39"/>
    <w:rsid w:val="00016F43"/>
    <w:rsid w:val="00033736"/>
    <w:rsid w:val="00042477"/>
    <w:rsid w:val="00054D56"/>
    <w:rsid w:val="00055D3F"/>
    <w:rsid w:val="0006454E"/>
    <w:rsid w:val="00080C91"/>
    <w:rsid w:val="00094246"/>
    <w:rsid w:val="000A0F3D"/>
    <w:rsid w:val="000B1812"/>
    <w:rsid w:val="000C246F"/>
    <w:rsid w:val="000C36BE"/>
    <w:rsid w:val="000C4D1E"/>
    <w:rsid w:val="000F2D4E"/>
    <w:rsid w:val="000F6A7C"/>
    <w:rsid w:val="00101E1D"/>
    <w:rsid w:val="00110E7A"/>
    <w:rsid w:val="00121C6E"/>
    <w:rsid w:val="00136437"/>
    <w:rsid w:val="00141703"/>
    <w:rsid w:val="00152C0E"/>
    <w:rsid w:val="001561F5"/>
    <w:rsid w:val="00173CC6"/>
    <w:rsid w:val="0017478F"/>
    <w:rsid w:val="001826E8"/>
    <w:rsid w:val="00192A06"/>
    <w:rsid w:val="001A5C16"/>
    <w:rsid w:val="001B7936"/>
    <w:rsid w:val="001C156F"/>
    <w:rsid w:val="001C7A3D"/>
    <w:rsid w:val="001D2C99"/>
    <w:rsid w:val="001E02FC"/>
    <w:rsid w:val="00204008"/>
    <w:rsid w:val="002041D7"/>
    <w:rsid w:val="00220439"/>
    <w:rsid w:val="00227D41"/>
    <w:rsid w:val="00230586"/>
    <w:rsid w:val="00233BA1"/>
    <w:rsid w:val="00236FBA"/>
    <w:rsid w:val="00240920"/>
    <w:rsid w:val="00255D83"/>
    <w:rsid w:val="00273F00"/>
    <w:rsid w:val="00277D55"/>
    <w:rsid w:val="002A1FCC"/>
    <w:rsid w:val="002A42E2"/>
    <w:rsid w:val="002B16A9"/>
    <w:rsid w:val="002B3DF9"/>
    <w:rsid w:val="002B5B6F"/>
    <w:rsid w:val="002D2606"/>
    <w:rsid w:val="002D2744"/>
    <w:rsid w:val="002D63EF"/>
    <w:rsid w:val="002E3526"/>
    <w:rsid w:val="002E4DC6"/>
    <w:rsid w:val="002F7D37"/>
    <w:rsid w:val="00300870"/>
    <w:rsid w:val="00303C99"/>
    <w:rsid w:val="003166DA"/>
    <w:rsid w:val="00345A37"/>
    <w:rsid w:val="00346768"/>
    <w:rsid w:val="00350C9D"/>
    <w:rsid w:val="00351D00"/>
    <w:rsid w:val="003537AB"/>
    <w:rsid w:val="00366BD9"/>
    <w:rsid w:val="00376497"/>
    <w:rsid w:val="00381ACA"/>
    <w:rsid w:val="00386AF5"/>
    <w:rsid w:val="003A0498"/>
    <w:rsid w:val="003A5A81"/>
    <w:rsid w:val="003B0D0F"/>
    <w:rsid w:val="003B40FE"/>
    <w:rsid w:val="003B7B9D"/>
    <w:rsid w:val="003C782C"/>
    <w:rsid w:val="003C7E57"/>
    <w:rsid w:val="003D3757"/>
    <w:rsid w:val="003D50EF"/>
    <w:rsid w:val="003E7546"/>
    <w:rsid w:val="003F2726"/>
    <w:rsid w:val="003F61BA"/>
    <w:rsid w:val="0040547F"/>
    <w:rsid w:val="00410DD5"/>
    <w:rsid w:val="004261A6"/>
    <w:rsid w:val="00433F3A"/>
    <w:rsid w:val="00462B78"/>
    <w:rsid w:val="00472374"/>
    <w:rsid w:val="00484719"/>
    <w:rsid w:val="004850C3"/>
    <w:rsid w:val="004B1782"/>
    <w:rsid w:val="004C19B1"/>
    <w:rsid w:val="004F10C1"/>
    <w:rsid w:val="004F6A3E"/>
    <w:rsid w:val="004F704F"/>
    <w:rsid w:val="00503518"/>
    <w:rsid w:val="005036A6"/>
    <w:rsid w:val="00513001"/>
    <w:rsid w:val="0051355C"/>
    <w:rsid w:val="005176EC"/>
    <w:rsid w:val="00525E01"/>
    <w:rsid w:val="00530995"/>
    <w:rsid w:val="00532F20"/>
    <w:rsid w:val="00533F80"/>
    <w:rsid w:val="005375E3"/>
    <w:rsid w:val="005411FF"/>
    <w:rsid w:val="0054450B"/>
    <w:rsid w:val="00547D56"/>
    <w:rsid w:val="00572624"/>
    <w:rsid w:val="00574F3B"/>
    <w:rsid w:val="00582C6E"/>
    <w:rsid w:val="0058509E"/>
    <w:rsid w:val="00587874"/>
    <w:rsid w:val="0059140E"/>
    <w:rsid w:val="005A0031"/>
    <w:rsid w:val="005B18E5"/>
    <w:rsid w:val="005B5CC6"/>
    <w:rsid w:val="005D18B6"/>
    <w:rsid w:val="005D4CF4"/>
    <w:rsid w:val="005E6DDB"/>
    <w:rsid w:val="005F3D7A"/>
    <w:rsid w:val="005F6433"/>
    <w:rsid w:val="00604580"/>
    <w:rsid w:val="00610B1F"/>
    <w:rsid w:val="0063335B"/>
    <w:rsid w:val="0064042C"/>
    <w:rsid w:val="00643399"/>
    <w:rsid w:val="00655D14"/>
    <w:rsid w:val="006664AF"/>
    <w:rsid w:val="00667147"/>
    <w:rsid w:val="006720FF"/>
    <w:rsid w:val="00675106"/>
    <w:rsid w:val="00676480"/>
    <w:rsid w:val="0069430C"/>
    <w:rsid w:val="006A47D5"/>
    <w:rsid w:val="006B3261"/>
    <w:rsid w:val="006C26C7"/>
    <w:rsid w:val="006D7A5A"/>
    <w:rsid w:val="006E0172"/>
    <w:rsid w:val="006F0EF8"/>
    <w:rsid w:val="006F53E2"/>
    <w:rsid w:val="006F6AAF"/>
    <w:rsid w:val="00721A8E"/>
    <w:rsid w:val="007253BF"/>
    <w:rsid w:val="00726343"/>
    <w:rsid w:val="00732246"/>
    <w:rsid w:val="0075461A"/>
    <w:rsid w:val="0076308B"/>
    <w:rsid w:val="00771FD5"/>
    <w:rsid w:val="007776AF"/>
    <w:rsid w:val="00782F36"/>
    <w:rsid w:val="00793953"/>
    <w:rsid w:val="007A38CA"/>
    <w:rsid w:val="007B017E"/>
    <w:rsid w:val="007B505C"/>
    <w:rsid w:val="007D05F1"/>
    <w:rsid w:val="007D56C4"/>
    <w:rsid w:val="007F76D1"/>
    <w:rsid w:val="007F7C9B"/>
    <w:rsid w:val="00812A1C"/>
    <w:rsid w:val="00836BB5"/>
    <w:rsid w:val="00837A8A"/>
    <w:rsid w:val="00867523"/>
    <w:rsid w:val="00875904"/>
    <w:rsid w:val="00893BF4"/>
    <w:rsid w:val="008A2290"/>
    <w:rsid w:val="008A23D7"/>
    <w:rsid w:val="008B12CD"/>
    <w:rsid w:val="008C3CFD"/>
    <w:rsid w:val="008C3DCA"/>
    <w:rsid w:val="008D24B5"/>
    <w:rsid w:val="008D5D7A"/>
    <w:rsid w:val="008D6BEC"/>
    <w:rsid w:val="008E0809"/>
    <w:rsid w:val="008E29BA"/>
    <w:rsid w:val="008F1C5D"/>
    <w:rsid w:val="008F6463"/>
    <w:rsid w:val="008F7594"/>
    <w:rsid w:val="008F7A3B"/>
    <w:rsid w:val="00911435"/>
    <w:rsid w:val="00913827"/>
    <w:rsid w:val="0092093D"/>
    <w:rsid w:val="00925DA5"/>
    <w:rsid w:val="009261BD"/>
    <w:rsid w:val="00926E32"/>
    <w:rsid w:val="00927412"/>
    <w:rsid w:val="00944A13"/>
    <w:rsid w:val="00944ECE"/>
    <w:rsid w:val="00953387"/>
    <w:rsid w:val="009557BC"/>
    <w:rsid w:val="0096023D"/>
    <w:rsid w:val="0096205F"/>
    <w:rsid w:val="009620AF"/>
    <w:rsid w:val="009659E5"/>
    <w:rsid w:val="00976359"/>
    <w:rsid w:val="00980356"/>
    <w:rsid w:val="00985001"/>
    <w:rsid w:val="00986A32"/>
    <w:rsid w:val="0099133C"/>
    <w:rsid w:val="0099554C"/>
    <w:rsid w:val="009A28A5"/>
    <w:rsid w:val="009A46A6"/>
    <w:rsid w:val="009C1D5F"/>
    <w:rsid w:val="009C6F9B"/>
    <w:rsid w:val="009D0568"/>
    <w:rsid w:val="009D3636"/>
    <w:rsid w:val="009D5774"/>
    <w:rsid w:val="009D57CB"/>
    <w:rsid w:val="009D7277"/>
    <w:rsid w:val="009E5579"/>
    <w:rsid w:val="00A14E0B"/>
    <w:rsid w:val="00A450EC"/>
    <w:rsid w:val="00A54508"/>
    <w:rsid w:val="00A55DF4"/>
    <w:rsid w:val="00A61373"/>
    <w:rsid w:val="00A65D40"/>
    <w:rsid w:val="00A778E5"/>
    <w:rsid w:val="00A83777"/>
    <w:rsid w:val="00A93C4A"/>
    <w:rsid w:val="00AA0572"/>
    <w:rsid w:val="00AA0ADD"/>
    <w:rsid w:val="00AA6228"/>
    <w:rsid w:val="00AB0A8E"/>
    <w:rsid w:val="00AB11E1"/>
    <w:rsid w:val="00AB16DF"/>
    <w:rsid w:val="00AB449F"/>
    <w:rsid w:val="00AB7891"/>
    <w:rsid w:val="00AC2461"/>
    <w:rsid w:val="00AD3BBE"/>
    <w:rsid w:val="00AD509C"/>
    <w:rsid w:val="00AD5D1C"/>
    <w:rsid w:val="00AE3412"/>
    <w:rsid w:val="00AE65D2"/>
    <w:rsid w:val="00AF1732"/>
    <w:rsid w:val="00AF5365"/>
    <w:rsid w:val="00AF5824"/>
    <w:rsid w:val="00AF71D6"/>
    <w:rsid w:val="00B04D30"/>
    <w:rsid w:val="00B05081"/>
    <w:rsid w:val="00B148A0"/>
    <w:rsid w:val="00B15EAC"/>
    <w:rsid w:val="00B5060D"/>
    <w:rsid w:val="00B5565A"/>
    <w:rsid w:val="00B66EA5"/>
    <w:rsid w:val="00B70F94"/>
    <w:rsid w:val="00B746A4"/>
    <w:rsid w:val="00B7496C"/>
    <w:rsid w:val="00B7536B"/>
    <w:rsid w:val="00B80F25"/>
    <w:rsid w:val="00B81D3F"/>
    <w:rsid w:val="00B9082C"/>
    <w:rsid w:val="00B96B8D"/>
    <w:rsid w:val="00BA6FEC"/>
    <w:rsid w:val="00BC12C6"/>
    <w:rsid w:val="00BD1D9F"/>
    <w:rsid w:val="00BD31A1"/>
    <w:rsid w:val="00BD4FD5"/>
    <w:rsid w:val="00BF6672"/>
    <w:rsid w:val="00C038B9"/>
    <w:rsid w:val="00C04E65"/>
    <w:rsid w:val="00C10346"/>
    <w:rsid w:val="00C31A8D"/>
    <w:rsid w:val="00C33C51"/>
    <w:rsid w:val="00C43A8B"/>
    <w:rsid w:val="00C52FD5"/>
    <w:rsid w:val="00C60DC6"/>
    <w:rsid w:val="00C6278E"/>
    <w:rsid w:val="00C62A9A"/>
    <w:rsid w:val="00C81ACE"/>
    <w:rsid w:val="00C85B75"/>
    <w:rsid w:val="00C86857"/>
    <w:rsid w:val="00C96F60"/>
    <w:rsid w:val="00CA1FDD"/>
    <w:rsid w:val="00CA25D3"/>
    <w:rsid w:val="00CA7BC1"/>
    <w:rsid w:val="00CB4058"/>
    <w:rsid w:val="00CB584F"/>
    <w:rsid w:val="00CB72E1"/>
    <w:rsid w:val="00CE3124"/>
    <w:rsid w:val="00CE6C9F"/>
    <w:rsid w:val="00CF2CE1"/>
    <w:rsid w:val="00D0030E"/>
    <w:rsid w:val="00D1305D"/>
    <w:rsid w:val="00D227E4"/>
    <w:rsid w:val="00D26DDF"/>
    <w:rsid w:val="00D35DC1"/>
    <w:rsid w:val="00D42A6E"/>
    <w:rsid w:val="00D5008D"/>
    <w:rsid w:val="00D515F3"/>
    <w:rsid w:val="00D56AEB"/>
    <w:rsid w:val="00D572B1"/>
    <w:rsid w:val="00D61A91"/>
    <w:rsid w:val="00D7646A"/>
    <w:rsid w:val="00D96A17"/>
    <w:rsid w:val="00DA04D6"/>
    <w:rsid w:val="00DA38A1"/>
    <w:rsid w:val="00DA3E5C"/>
    <w:rsid w:val="00DA78C8"/>
    <w:rsid w:val="00DB6FD1"/>
    <w:rsid w:val="00DC009B"/>
    <w:rsid w:val="00DC1137"/>
    <w:rsid w:val="00DC5809"/>
    <w:rsid w:val="00DC6EA6"/>
    <w:rsid w:val="00DC7FAF"/>
    <w:rsid w:val="00DD3689"/>
    <w:rsid w:val="00DD7427"/>
    <w:rsid w:val="00DE7BD8"/>
    <w:rsid w:val="00DF0986"/>
    <w:rsid w:val="00DF737B"/>
    <w:rsid w:val="00E01116"/>
    <w:rsid w:val="00E02D56"/>
    <w:rsid w:val="00E04196"/>
    <w:rsid w:val="00E05A59"/>
    <w:rsid w:val="00E100C9"/>
    <w:rsid w:val="00E12636"/>
    <w:rsid w:val="00E16C69"/>
    <w:rsid w:val="00E22D6A"/>
    <w:rsid w:val="00E250F8"/>
    <w:rsid w:val="00E26CB6"/>
    <w:rsid w:val="00E27F42"/>
    <w:rsid w:val="00E332ED"/>
    <w:rsid w:val="00E355B2"/>
    <w:rsid w:val="00E35FAF"/>
    <w:rsid w:val="00E35FED"/>
    <w:rsid w:val="00E56BBD"/>
    <w:rsid w:val="00E61B9A"/>
    <w:rsid w:val="00E71C1E"/>
    <w:rsid w:val="00E72FF5"/>
    <w:rsid w:val="00E73E19"/>
    <w:rsid w:val="00E75C91"/>
    <w:rsid w:val="00E91C21"/>
    <w:rsid w:val="00E94267"/>
    <w:rsid w:val="00E96E56"/>
    <w:rsid w:val="00EA35D1"/>
    <w:rsid w:val="00EB0709"/>
    <w:rsid w:val="00ED29B6"/>
    <w:rsid w:val="00ED69E7"/>
    <w:rsid w:val="00EE6B4F"/>
    <w:rsid w:val="00EE7A41"/>
    <w:rsid w:val="00F240C6"/>
    <w:rsid w:val="00F54C2F"/>
    <w:rsid w:val="00F62485"/>
    <w:rsid w:val="00F7188E"/>
    <w:rsid w:val="00F80808"/>
    <w:rsid w:val="00F82E26"/>
    <w:rsid w:val="00F85ADF"/>
    <w:rsid w:val="00FB573D"/>
    <w:rsid w:val="00FC530A"/>
    <w:rsid w:val="00FC78CD"/>
    <w:rsid w:val="00FD7F3C"/>
    <w:rsid w:val="00FE3C14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FC1F3-8501-477D-B901-9DFFA268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C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229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A0498"/>
  </w:style>
  <w:style w:type="character" w:customStyle="1" w:styleId="highlight">
    <w:name w:val="highlight"/>
    <w:basedOn w:val="Fontepargpadro"/>
    <w:rsid w:val="003A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BA661-2288-482A-A912-062C1BAF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1412</Words>
  <Characters>7625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Magliano</dc:creator>
  <cp:keywords/>
  <dc:description/>
  <cp:lastModifiedBy>Carlos Magliano</cp:lastModifiedBy>
  <cp:revision>2</cp:revision>
  <dcterms:created xsi:type="dcterms:W3CDTF">2015-01-14T17:50:00Z</dcterms:created>
  <dcterms:modified xsi:type="dcterms:W3CDTF">2015-01-14T17:50:00Z</dcterms:modified>
</cp:coreProperties>
</file>