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9" w:rsidRPr="00C209B3" w:rsidRDefault="00C209B3" w:rsidP="00BD1019">
      <w:pPr>
        <w:pStyle w:val="Heading2"/>
        <w:rPr>
          <w:rFonts w:ascii="Times New Roman" w:hAnsi="Times New Roman" w:cs="Times New Roman"/>
          <w:sz w:val="20"/>
        </w:rPr>
      </w:pPr>
      <w:proofErr w:type="gramStart"/>
      <w:r w:rsidRPr="00C209B3">
        <w:rPr>
          <w:rFonts w:ascii="Times New Roman" w:hAnsi="Times New Roman" w:cs="Times New Roman"/>
          <w:sz w:val="20"/>
        </w:rPr>
        <w:t xml:space="preserve">Supplementary Table </w:t>
      </w:r>
      <w:r w:rsidR="000D334F">
        <w:rPr>
          <w:rFonts w:ascii="Times New Roman" w:hAnsi="Times New Roman" w:cs="Times New Roman"/>
          <w:sz w:val="20"/>
        </w:rPr>
        <w:t>9</w:t>
      </w:r>
      <w:r w:rsidR="004E67A2" w:rsidRPr="00C209B3">
        <w:rPr>
          <w:rFonts w:ascii="Times New Roman" w:hAnsi="Times New Roman" w:cs="Times New Roman"/>
          <w:sz w:val="20"/>
        </w:rPr>
        <w:t>.</w:t>
      </w:r>
      <w:proofErr w:type="gramEnd"/>
      <w:r w:rsidR="00BD1019" w:rsidRPr="00C209B3">
        <w:rPr>
          <w:rFonts w:ascii="Times New Roman" w:hAnsi="Times New Roman" w:cs="Times New Roman"/>
          <w:sz w:val="20"/>
        </w:rPr>
        <w:t xml:space="preserve"> Effectiveness: miscarriage rate</w:t>
      </w:r>
      <w:r w:rsidR="004E67A2" w:rsidRPr="00C209B3">
        <w:rPr>
          <w:rFonts w:ascii="Times New Roman" w:hAnsi="Times New Roman" w:cs="Times New Roman"/>
          <w:sz w:val="20"/>
        </w:rPr>
        <w:t>.</w:t>
      </w:r>
    </w:p>
    <w:tbl>
      <w:tblPr>
        <w:tblW w:w="14882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1"/>
        <w:gridCol w:w="2550"/>
        <w:gridCol w:w="1984"/>
        <w:gridCol w:w="2125"/>
        <w:gridCol w:w="850"/>
        <w:gridCol w:w="993"/>
        <w:gridCol w:w="992"/>
        <w:gridCol w:w="1417"/>
        <w:gridCol w:w="851"/>
        <w:gridCol w:w="919"/>
        <w:gridCol w:w="920"/>
      </w:tblGrid>
      <w:tr w:rsidR="00966479" w:rsidRPr="00C209B3" w:rsidTr="00412F3E">
        <w:tc>
          <w:tcPr>
            <w:tcW w:w="1281" w:type="dxa"/>
            <w:vMerge w:val="restart"/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Review</w:t>
            </w:r>
          </w:p>
        </w:tc>
        <w:tc>
          <w:tcPr>
            <w:tcW w:w="2550" w:type="dxa"/>
            <w:vMerge w:val="restart"/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Treatment Characteristics</w:t>
            </w:r>
          </w:p>
        </w:tc>
        <w:tc>
          <w:tcPr>
            <w:tcW w:w="1984" w:type="dxa"/>
            <w:vMerge w:val="restart"/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Study Groups</w:t>
            </w:r>
          </w:p>
        </w:tc>
        <w:tc>
          <w:tcPr>
            <w:tcW w:w="2125" w:type="dxa"/>
            <w:vMerge w:val="restart"/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Subgroups</w:t>
            </w:r>
          </w:p>
        </w:tc>
        <w:tc>
          <w:tcPr>
            <w:tcW w:w="850" w:type="dxa"/>
            <w:vMerge w:val="restart"/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Number of studies</w:t>
            </w:r>
          </w:p>
        </w:tc>
        <w:tc>
          <w:tcPr>
            <w:tcW w:w="4253" w:type="dxa"/>
            <w:gridSpan w:val="4"/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Miscarriage rate*</w:t>
            </w:r>
          </w:p>
        </w:tc>
        <w:tc>
          <w:tcPr>
            <w:tcW w:w="1839" w:type="dxa"/>
            <w:gridSpan w:val="2"/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Heterogeneity</w:t>
            </w:r>
          </w:p>
        </w:tc>
      </w:tr>
      <w:tr w:rsidR="00966479" w:rsidRPr="00C209B3" w:rsidTr="00412F3E">
        <w:tc>
          <w:tcPr>
            <w:tcW w:w="1281" w:type="dxa"/>
            <w:vMerge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n/N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Odds Ratio</w:t>
            </w:r>
          </w:p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2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(%)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vAlign w:val="bottom"/>
          </w:tcPr>
          <w:p w:rsidR="00966479" w:rsidRPr="00C209B3" w:rsidRDefault="00966479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</w:tr>
      <w:tr w:rsidR="00966479" w:rsidRPr="00C209B3" w:rsidTr="00A61D78">
        <w:trPr>
          <w:trHeight w:val="283"/>
        </w:trPr>
        <w:tc>
          <w:tcPr>
            <w:tcW w:w="14882" w:type="dxa"/>
            <w:gridSpan w:val="11"/>
            <w:shd w:val="clear" w:color="auto" w:fill="D9D9D9" w:themeFill="background1" w:themeFillShade="D9"/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weight/BMI</w:t>
            </w:r>
          </w:p>
        </w:tc>
      </w:tr>
      <w:tr w:rsidR="003C5F6A" w:rsidRPr="00C209B3" w:rsidTr="003C5F6A">
        <w:trPr>
          <w:cantSplit/>
          <w:tblHeader/>
        </w:trPr>
        <w:tc>
          <w:tcPr>
            <w:tcW w:w="1281" w:type="dxa"/>
            <w:vMerge w:val="restart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Jungheim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(2013)</w:t>
            </w:r>
          </w:p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50" w:type="dxa"/>
            <w:vMerge w:val="restart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donor  IVF</w:t>
            </w:r>
          </w:p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&lt;20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0.92 (0.73, 1.17)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3C5F6A">
        <w:trPr>
          <w:cantSplit/>
          <w:tblHeader/>
        </w:trPr>
        <w:tc>
          <w:tcPr>
            <w:tcW w:w="1281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20-24.9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3C5F6A">
        <w:trPr>
          <w:cantSplit/>
          <w:tblHeader/>
        </w:trPr>
        <w:tc>
          <w:tcPr>
            <w:tcW w:w="1281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25-29.9</w:t>
            </w:r>
          </w:p>
        </w:tc>
        <w:tc>
          <w:tcPr>
            <w:tcW w:w="2125" w:type="dxa"/>
            <w:vMerge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0.90 (0.59, 1.34)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A61D78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45.3</w:t>
            </w:r>
            <w:r w:rsidR="00A61D78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%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3C5F6A">
        <w:trPr>
          <w:cantSplit/>
          <w:tblHeader/>
        </w:trPr>
        <w:tc>
          <w:tcPr>
            <w:tcW w:w="1281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&gt;30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1.12 (0.83, 1.50)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 w:val="restart"/>
          </w:tcPr>
          <w:p w:rsidR="00966479" w:rsidRPr="00C209B3" w:rsidRDefault="00966479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Rittenberg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(2011)</w:t>
            </w:r>
          </w:p>
          <w:p w:rsidR="000E359D" w:rsidRPr="00C209B3" w:rsidRDefault="000E359D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50" w:type="dxa"/>
            <w:vMerge w:val="restart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IVF/ICSI with cleavage or blastocyst stage embryos</w:t>
            </w:r>
          </w:p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1-6 embryos per cycle</w:t>
            </w:r>
          </w:p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or more cycles per woman/couple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2444/12724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19.2%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1.31 (1.18, 1.45)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&lt;0.00001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48%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0.01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1207/5072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23.8%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1529/7413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20.6%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1.24 (1.13, 1.35)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22%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0.26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25-29.9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472/1989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23.7%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1837/9206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20.0%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1.36 (1.13, 1.64)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56%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0.005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≥30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306/1198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25.5%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 w:val="restart"/>
          </w:tcPr>
          <w:p w:rsidR="00966479" w:rsidRPr="00C209B3" w:rsidRDefault="00966479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Metwally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(2008)</w:t>
            </w:r>
          </w:p>
          <w:p w:rsidR="000E359D" w:rsidRPr="00C209B3" w:rsidRDefault="000E359D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50" w:type="dxa"/>
            <w:vMerge w:val="restart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or donor IVF/ICSI with cleavage or blastocyst stage embryos</w:t>
            </w:r>
          </w:p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1-&gt;3 embryos per cycle</w:t>
            </w:r>
          </w:p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or more cycles per woman/couple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19-24.9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991/7621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13.0%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1.67 (1.25, 2.25)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0.0006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84%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&lt;0.00001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603/3646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16.5%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19-24.9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Autologous oocytes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647/5546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11.7%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1.52 (0.88, 2.6)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425/2857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14.9%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19-24.9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33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Studies where age not likely to be a confounder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1.41 (0.96, 2.06)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19-24.9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33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Studies using WHO criteria for BMI classification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1.95 (0.76, 5.01)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19-24.9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Donor oocytes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344/2075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16.6%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1.52 (1.10,2.09)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 (sig.)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178/789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22.6%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19-24.9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33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Studies using WHO criteria for BMI classification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1.59 (0.89, 2.88)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rHeight w:val="229"/>
          <w:tblHeader/>
        </w:trPr>
        <w:tc>
          <w:tcPr>
            <w:tcW w:w="1281" w:type="dxa"/>
            <w:vMerge w:val="restart"/>
            <w:shd w:val="clear" w:color="auto" w:fill="auto"/>
          </w:tcPr>
          <w:p w:rsidR="00966479" w:rsidRPr="00C209B3" w:rsidRDefault="00966479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Maheshwari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(2007)</w:t>
            </w:r>
          </w:p>
          <w:p w:rsidR="000E359D" w:rsidRPr="00C209B3" w:rsidRDefault="000E359D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50" w:type="dxa"/>
            <w:vMerge w:val="restart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Fresh, autologous IVF/ICSI with cleavage or blastocyst stage embryos</w:t>
            </w:r>
          </w:p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1-&gt;3 embryos per cycle</w:t>
            </w:r>
          </w:p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or more cycles per woman/couple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813/4222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19.3%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1.33 (1.06, 1.68)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46%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0.05</w:t>
            </w:r>
          </w:p>
        </w:tc>
      </w:tr>
      <w:tr w:rsidR="00966479" w:rsidRPr="00C209B3" w:rsidTr="00A61D78">
        <w:trPr>
          <w:trHeight w:val="229"/>
          <w:tblHeader/>
        </w:trPr>
        <w:tc>
          <w:tcPr>
            <w:tcW w:w="1281" w:type="dxa"/>
            <w:vMerge/>
            <w:shd w:val="clear" w:color="auto" w:fill="auto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483/2117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22.8%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rHeight w:val="229"/>
          <w:tblHeader/>
        </w:trPr>
        <w:tc>
          <w:tcPr>
            <w:tcW w:w="1281" w:type="dxa"/>
            <w:vMerge/>
            <w:shd w:val="clear" w:color="auto" w:fill="auto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&lt;30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8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996/5149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19.3%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1.53 (1.27, 1.84)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&lt;0.00001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0.86</w:t>
            </w:r>
          </w:p>
        </w:tc>
      </w:tr>
      <w:tr w:rsidR="00966479" w:rsidRPr="00C209B3" w:rsidTr="00A61D78">
        <w:trPr>
          <w:trHeight w:val="229"/>
          <w:tblHeader/>
        </w:trPr>
        <w:tc>
          <w:tcPr>
            <w:tcW w:w="1281" w:type="dxa"/>
            <w:vMerge/>
            <w:shd w:val="clear" w:color="auto" w:fill="auto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≥30</w:t>
            </w:r>
          </w:p>
        </w:tc>
        <w:tc>
          <w:tcPr>
            <w:tcW w:w="2125" w:type="dxa"/>
            <w:vMerge/>
            <w:tcBorders>
              <w:top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186/747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24.9%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rHeight w:val="283"/>
        </w:trPr>
        <w:tc>
          <w:tcPr>
            <w:tcW w:w="14882" w:type="dxa"/>
            <w:gridSpan w:val="11"/>
            <w:shd w:val="clear" w:color="auto" w:fill="D9D9D9" w:themeFill="background1" w:themeFillShade="D9"/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smoking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 w:val="restart"/>
          </w:tcPr>
          <w:p w:rsidR="00966479" w:rsidRPr="00C209B3" w:rsidRDefault="00966479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Waylen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(2009)</w:t>
            </w:r>
          </w:p>
          <w:p w:rsidR="000E359D" w:rsidRPr="00C209B3" w:rsidRDefault="000E359D" w:rsidP="003F7F05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50" w:type="dxa"/>
            <w:vMerge w:val="restart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or donor IVF/ICSI with cleavage or blastocyst stage embryos</w:t>
            </w:r>
          </w:p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1-&gt;4 embryos per cycle</w:t>
            </w:r>
          </w:p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 in most (2 studies with &gt;1 cycle in some women)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Spontaneous miscarriage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268/1688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15.9%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2.65 (1.33, 5.30)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0.006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45.4%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0.09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66/211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31.3%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33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IVF patients only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2.99 (0.94, 9.47)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33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Studies where age not likely to be a confounder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1.88 (0.55, 6.37)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33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Studies limited to autologous oocytes only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3.05 (1.74, 5.73)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108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 (sig.)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30.3%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966479" w:rsidRPr="00C209B3" w:rsidTr="00A61D78">
        <w:trPr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6479" w:rsidRPr="00C209B3" w:rsidRDefault="00966479" w:rsidP="00966479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966479" w:rsidRPr="00C209B3" w:rsidTr="00A61D78">
        <w:trPr>
          <w:tblHeader/>
        </w:trPr>
        <w:tc>
          <w:tcPr>
            <w:tcW w:w="148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479" w:rsidRPr="00C209B3" w:rsidRDefault="00966479" w:rsidP="003C1E66">
            <w:pPr>
              <w:ind w:left="317" w:right="-57" w:hanging="31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* Number of miscarriages per pregnancy in </w:t>
            </w: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Maheshwari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(2007), per woman/couple in </w:t>
            </w:r>
            <w:proofErr w:type="spellStart"/>
            <w:r w:rsidR="003C1E66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Metwally</w:t>
            </w:r>
            <w:proofErr w:type="spellEnd"/>
            <w:r w:rsidR="003C1E66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(2</w:t>
            </w:r>
            <w:r w:rsidR="003C1E66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008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), and per cycle in </w:t>
            </w: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Rittenberg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</w:t>
            </w:r>
            <w:r w:rsidR="003C1E66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(2011) and </w:t>
            </w:r>
            <w:proofErr w:type="spellStart"/>
            <w:r w:rsidR="003C1E66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Waylen</w:t>
            </w:r>
            <w:proofErr w:type="spellEnd"/>
            <w:r w:rsidR="003C1E66"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(2009)</w:t>
            </w:r>
          </w:p>
        </w:tc>
      </w:tr>
    </w:tbl>
    <w:p w:rsidR="004031FA" w:rsidRPr="00C209B3" w:rsidRDefault="004031FA" w:rsidP="00EB653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031FA" w:rsidRPr="00C209B3" w:rsidSect="00EF76C7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19" w:rsidRDefault="00564219" w:rsidP="00094674">
      <w:r>
        <w:separator/>
      </w:r>
    </w:p>
  </w:endnote>
  <w:endnote w:type="continuationSeparator" w:id="0">
    <w:p w:rsidR="00564219" w:rsidRDefault="00564219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19" w:rsidRDefault="00564219" w:rsidP="00094674">
      <w:r>
        <w:separator/>
      </w:r>
    </w:p>
  </w:footnote>
  <w:footnote w:type="continuationSeparator" w:id="0">
    <w:p w:rsidR="00564219" w:rsidRDefault="00564219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254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77C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544C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2270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7E0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219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0C3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B5E"/>
    <w:rsid w:val="0074049D"/>
    <w:rsid w:val="00741763"/>
    <w:rsid w:val="00743383"/>
    <w:rsid w:val="007443BD"/>
    <w:rsid w:val="007448E9"/>
    <w:rsid w:val="0074508D"/>
    <w:rsid w:val="007458AA"/>
    <w:rsid w:val="00745F83"/>
    <w:rsid w:val="007462A3"/>
    <w:rsid w:val="00747230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747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6C7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1AD0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C79F5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67D1-0A51-4D6F-A680-ED35EDCD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2015-08-28T20:54:00Z</dcterms:created>
  <dcterms:modified xsi:type="dcterms:W3CDTF">2015-08-28T20:54:00Z</dcterms:modified>
</cp:coreProperties>
</file>