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1C" w:rsidRPr="00E20E58" w:rsidRDefault="0056653A" w:rsidP="00FC441C">
      <w:pPr>
        <w:spacing w:line="360" w:lineRule="auto"/>
        <w:rPr>
          <w:rFonts w:ascii="Times New Roman" w:hAnsi="Times New Roman"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color w:val="000000"/>
          <w:sz w:val="18"/>
          <w:szCs w:val="18"/>
          <w:lang w:val="en-GB"/>
        </w:rPr>
        <w:t xml:space="preserve">Supplementary </w:t>
      </w:r>
      <w:bookmarkStart w:id="0" w:name="_GoBack"/>
      <w:bookmarkEnd w:id="0"/>
      <w:r w:rsidR="00340162" w:rsidRPr="00E20E58">
        <w:rPr>
          <w:rFonts w:ascii="Times New Roman" w:hAnsi="Times New Roman"/>
          <w:color w:val="000000"/>
          <w:sz w:val="18"/>
          <w:szCs w:val="18"/>
          <w:lang w:val="en-GB"/>
        </w:rPr>
        <w:t>Table 1. Overview of Publication Dates of Other Published HTAs on Drugs A</w:t>
      </w:r>
      <w:r w:rsidR="00FC441C" w:rsidRPr="00E20E58">
        <w:rPr>
          <w:rFonts w:ascii="Times New Roman" w:hAnsi="Times New Roman"/>
          <w:color w:val="000000"/>
          <w:sz w:val="18"/>
          <w:szCs w:val="18"/>
          <w:lang w:val="en-GB"/>
        </w:rPr>
        <w:t>ssessed by LBI-HTA (as of July 2012)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865"/>
        <w:gridCol w:w="2273"/>
        <w:gridCol w:w="1843"/>
        <w:gridCol w:w="4112"/>
      </w:tblGrid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b/>
                <w:sz w:val="18"/>
                <w:szCs w:val="18"/>
                <w:lang w:val="en-GB" w:eastAsia="de-AT"/>
              </w:rPr>
              <w:t>Drug</w:t>
            </w:r>
          </w:p>
        </w:tc>
        <w:tc>
          <w:tcPr>
            <w:tcW w:w="1126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b/>
                <w:sz w:val="18"/>
                <w:szCs w:val="18"/>
                <w:lang w:val="en-GB" w:eastAsia="de-AT"/>
              </w:rPr>
              <w:t>Indication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tabs>
                <w:tab w:val="right" w:pos="2868"/>
              </w:tabs>
              <w:spacing w:line="220" w:lineRule="exact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b/>
                <w:sz w:val="18"/>
                <w:szCs w:val="18"/>
                <w:lang w:val="en-GB" w:eastAsia="de-AT"/>
              </w:rPr>
              <w:t>EMA approval date</w:t>
            </w:r>
          </w:p>
        </w:tc>
        <w:tc>
          <w:tcPr>
            <w:tcW w:w="2037" w:type="pct"/>
            <w:vAlign w:val="center"/>
          </w:tcPr>
          <w:p w:rsidR="00FC441C" w:rsidRPr="00E20E58" w:rsidRDefault="00FC441C" w:rsidP="00DE4526">
            <w:pPr>
              <w:tabs>
                <w:tab w:val="right" w:pos="2868"/>
              </w:tabs>
              <w:spacing w:line="220" w:lineRule="exact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b/>
                <w:sz w:val="18"/>
                <w:szCs w:val="18"/>
                <w:lang w:val="en-GB" w:eastAsia="de-AT"/>
              </w:rPr>
              <w:t>HTA institutes and publication dates</w:t>
            </w:r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Azacitidine</w:t>
            </w:r>
            <w:proofErr w:type="spellEnd"/>
          </w:p>
        </w:tc>
        <w:tc>
          <w:tcPr>
            <w:tcW w:w="1126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Myelodysplastic syndrome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12/2008</w:t>
            </w:r>
          </w:p>
        </w:tc>
        <w:tc>
          <w:tcPr>
            <w:tcW w:w="2037" w:type="pct"/>
            <w:vAlign w:val="center"/>
          </w:tcPr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9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NHSC 09/2007 </w:t>
              </w:r>
            </w:hyperlink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10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HAS 04/2009 </w:t>
              </w:r>
            </w:hyperlink>
          </w:p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LBI-HTA 08/2009 </w:t>
            </w:r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11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NICE 03/2011 </w:t>
              </w:r>
            </w:hyperlink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12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SMC 08/2011 </w:t>
              </w:r>
            </w:hyperlink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Cetuximab</w:t>
            </w:r>
            <w:proofErr w:type="spellEnd"/>
          </w:p>
        </w:tc>
        <w:tc>
          <w:tcPr>
            <w:tcW w:w="1126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EGFR-expressing non-small cell lung cancer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 xml:space="preserve">07/2009 </w:t>
            </w:r>
            <w:r w:rsidR="00873A0F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R</w:t>
            </w: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 xml:space="preserve">efusal of </w:t>
            </w: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br/>
              <w:t>market authori</w:t>
            </w:r>
            <w:r w:rsidR="00873A0F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z</w:t>
            </w: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ation</w:t>
            </w:r>
          </w:p>
        </w:tc>
        <w:tc>
          <w:tcPr>
            <w:tcW w:w="2037" w:type="pct"/>
            <w:vAlign w:val="center"/>
          </w:tcPr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13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>NHSC 08/2006</w:t>
              </w:r>
            </w:hyperlink>
          </w:p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LBI-HTA 09/2009 </w:t>
            </w:r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Everolimus</w:t>
            </w:r>
            <w:proofErr w:type="spellEnd"/>
          </w:p>
        </w:tc>
        <w:tc>
          <w:tcPr>
            <w:tcW w:w="1126" w:type="pct"/>
            <w:vAlign w:val="center"/>
          </w:tcPr>
          <w:p w:rsidR="00FC441C" w:rsidRPr="00E20E58" w:rsidRDefault="00873A0F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Second-</w:t>
            </w:r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line therapy for advanced/metastatic kidney cancer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08/2009</w:t>
            </w:r>
          </w:p>
        </w:tc>
        <w:tc>
          <w:tcPr>
            <w:tcW w:w="2037" w:type="pct"/>
            <w:vAlign w:val="center"/>
          </w:tcPr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14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NHSC 04/2008 </w:t>
              </w:r>
            </w:hyperlink>
          </w:p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LBI-HTA 09/2009 </w:t>
            </w:r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15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NETSCC 11/2009 </w:t>
              </w:r>
            </w:hyperlink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16" w:history="1">
              <w:bookmarkStart w:id="1" w:name="_Ref330313377"/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>AKDAE 11/2009</w:t>
              </w:r>
            </w:hyperlink>
            <w:bookmarkEnd w:id="1"/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17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HAS 01/2010 </w:t>
              </w:r>
            </w:hyperlink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18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>NICE 04/2011</w:t>
              </w:r>
            </w:hyperlink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Rituximab</w:t>
            </w:r>
          </w:p>
        </w:tc>
        <w:tc>
          <w:tcPr>
            <w:tcW w:w="1126" w:type="pct"/>
            <w:vAlign w:val="center"/>
          </w:tcPr>
          <w:p w:rsidR="00FC441C" w:rsidRPr="00E20E58" w:rsidRDefault="00873A0F" w:rsidP="00873A0F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First</w:t>
            </w:r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 xml:space="preserve">- and </w:t>
            </w: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Second</w:t>
            </w:r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 xml:space="preserve">- line chronic lymphocytic </w:t>
            </w:r>
            <w:proofErr w:type="spellStart"/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leukemia</w:t>
            </w:r>
            <w:proofErr w:type="spellEnd"/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highlight w:val="yellow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01/2009</w:t>
            </w:r>
          </w:p>
        </w:tc>
        <w:tc>
          <w:tcPr>
            <w:tcW w:w="2037" w:type="pct"/>
            <w:vAlign w:val="center"/>
          </w:tcPr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19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NHSC 09/2007 </w:t>
              </w:r>
            </w:hyperlink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20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NETSCC 01/2009 </w:t>
              </w:r>
            </w:hyperlink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21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>NICE 07/2009</w:t>
              </w:r>
            </w:hyperlink>
            <w:r w:rsidR="00FC441C"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 </w:t>
            </w:r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22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AKDAE 05/2009 </w:t>
              </w:r>
            </w:hyperlink>
          </w:p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LBI-HTA 10/2009 </w:t>
            </w:r>
          </w:p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HAS 01/2010 </w:t>
            </w:r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Ibritumomab</w:t>
            </w:r>
            <w:proofErr w:type="spellEnd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 xml:space="preserve"> </w:t>
            </w: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tiuxetan</w:t>
            </w:r>
            <w:proofErr w:type="spellEnd"/>
          </w:p>
        </w:tc>
        <w:tc>
          <w:tcPr>
            <w:tcW w:w="1126" w:type="pct"/>
            <w:vAlign w:val="center"/>
          </w:tcPr>
          <w:p w:rsidR="00FC441C" w:rsidRPr="00E20E58" w:rsidRDefault="005801AA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C</w:t>
            </w:r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onsolidation therapy for follicular lymphoma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highlight w:val="yellow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04/2008</w:t>
            </w:r>
          </w:p>
        </w:tc>
        <w:tc>
          <w:tcPr>
            <w:tcW w:w="2037" w:type="pct"/>
            <w:vAlign w:val="center"/>
          </w:tcPr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23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SMC 07/2007 </w:t>
              </w:r>
            </w:hyperlink>
          </w:p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>LBI-HTA 12/2009</w:t>
            </w:r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Gefitinib</w:t>
            </w:r>
            <w:proofErr w:type="spellEnd"/>
          </w:p>
        </w:tc>
        <w:tc>
          <w:tcPr>
            <w:tcW w:w="1126" w:type="pct"/>
            <w:vAlign w:val="center"/>
          </w:tcPr>
          <w:p w:rsidR="00FC441C" w:rsidRPr="00E20E58" w:rsidRDefault="00873A0F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First</w:t>
            </w:r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-line non-small cell lung cancer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06/2009</w:t>
            </w:r>
          </w:p>
        </w:tc>
        <w:tc>
          <w:tcPr>
            <w:tcW w:w="2037" w:type="pct"/>
            <w:vAlign w:val="center"/>
          </w:tcPr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24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NETSCC 11/2009 </w:t>
              </w:r>
            </w:hyperlink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25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HAS 11/2009 </w:t>
              </w:r>
            </w:hyperlink>
          </w:p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LBI-HTA 12/2009 </w:t>
            </w:r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26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NICE 07/2010 </w:t>
              </w:r>
            </w:hyperlink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27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NCPE 11/2010 </w:t>
              </w:r>
            </w:hyperlink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Trabectedin</w:t>
            </w:r>
            <w:proofErr w:type="spellEnd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 xml:space="preserve"> </w:t>
            </w:r>
          </w:p>
        </w:tc>
        <w:tc>
          <w:tcPr>
            <w:tcW w:w="1126" w:type="pct"/>
            <w:vAlign w:val="center"/>
          </w:tcPr>
          <w:p w:rsidR="00FC441C" w:rsidRPr="00E20E58" w:rsidRDefault="00873A0F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Second</w:t>
            </w:r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-line recurrent platinum-sensitive ovarian cancer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09/2009</w:t>
            </w:r>
          </w:p>
        </w:tc>
        <w:tc>
          <w:tcPr>
            <w:tcW w:w="2037" w:type="pct"/>
            <w:vAlign w:val="center"/>
          </w:tcPr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28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NHSC 12/2007  </w:t>
              </w:r>
            </w:hyperlink>
          </w:p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LBI-HTA 11/2009 </w:t>
            </w:r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29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>AKDAE 03/2010</w:t>
              </w:r>
            </w:hyperlink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30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>SMC 08/2010</w:t>
              </w:r>
            </w:hyperlink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31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NICE 04/2011 </w:t>
              </w:r>
            </w:hyperlink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keepNext/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Plerixafor</w:t>
            </w:r>
            <w:proofErr w:type="spellEnd"/>
          </w:p>
        </w:tc>
        <w:tc>
          <w:tcPr>
            <w:tcW w:w="1126" w:type="pct"/>
            <w:vAlign w:val="center"/>
          </w:tcPr>
          <w:p w:rsidR="00FC441C" w:rsidRPr="00E20E58" w:rsidRDefault="00873A0F" w:rsidP="00DE4526">
            <w:pPr>
              <w:keepNext/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A</w:t>
            </w:r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utologous stem cell transplantation in patients with lymphoma and multiple myeloma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keepNext/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07/2009</w:t>
            </w:r>
          </w:p>
        </w:tc>
        <w:tc>
          <w:tcPr>
            <w:tcW w:w="2037" w:type="pct"/>
            <w:vAlign w:val="center"/>
          </w:tcPr>
          <w:p w:rsidR="00FC441C" w:rsidRPr="00E20E58" w:rsidRDefault="00FC441C" w:rsidP="00FC441C">
            <w:pPr>
              <w:keepNext/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NHSC 12/2007 </w:t>
            </w:r>
          </w:p>
          <w:p w:rsidR="00FC441C" w:rsidRPr="00E20E58" w:rsidRDefault="0056653A" w:rsidP="00FC441C">
            <w:pPr>
              <w:keepNext/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32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HAS 12/2009 </w:t>
              </w:r>
            </w:hyperlink>
          </w:p>
          <w:p w:rsidR="00FC441C" w:rsidRPr="00E20E58" w:rsidRDefault="0056653A" w:rsidP="00FC441C">
            <w:pPr>
              <w:keepNext/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33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SMC 12/2009 </w:t>
              </w:r>
            </w:hyperlink>
          </w:p>
          <w:p w:rsidR="00FC441C" w:rsidRPr="00E20E58" w:rsidRDefault="00FC441C" w:rsidP="00FC441C">
            <w:pPr>
              <w:keepNext/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>LBI-HTA 03/2010</w:t>
            </w:r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Lapatinib</w:t>
            </w:r>
            <w:proofErr w:type="spellEnd"/>
          </w:p>
        </w:tc>
        <w:tc>
          <w:tcPr>
            <w:tcW w:w="1126" w:type="pct"/>
            <w:vAlign w:val="center"/>
          </w:tcPr>
          <w:p w:rsidR="00873A0F" w:rsidRPr="00E20E58" w:rsidRDefault="00873A0F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First</w:t>
            </w:r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 xml:space="preserve">-line advanced/metastatic </w:t>
            </w:r>
          </w:p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breast cancer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05/2010</w:t>
            </w:r>
          </w:p>
        </w:tc>
        <w:tc>
          <w:tcPr>
            <w:tcW w:w="2037" w:type="pct"/>
            <w:vAlign w:val="center"/>
          </w:tcPr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34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>NHSC 01/2010</w:t>
              </w:r>
            </w:hyperlink>
          </w:p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LBI-HTA 05/2010 </w:t>
            </w:r>
          </w:p>
          <w:p w:rsidR="00FC441C" w:rsidRPr="00E20E58" w:rsidRDefault="0056653A" w:rsidP="000C635F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35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>AKDAE 12/2010</w:t>
              </w:r>
            </w:hyperlink>
            <w:r w:rsidR="00FC441C"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 </w:t>
            </w:r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Bendamustin</w:t>
            </w:r>
            <w:r w:rsidR="006761CB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e</w:t>
            </w:r>
            <w:proofErr w:type="spellEnd"/>
          </w:p>
        </w:tc>
        <w:tc>
          <w:tcPr>
            <w:tcW w:w="1126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 xml:space="preserve">Indolent non-Hodgkin’s lymphoma, chronic lymphocytic </w:t>
            </w: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leukemia</w:t>
            </w:r>
            <w:proofErr w:type="spellEnd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 xml:space="preserve">, multiple myeloma 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03/2010 Approval not granted for all European countries</w:t>
            </w:r>
          </w:p>
        </w:tc>
        <w:tc>
          <w:tcPr>
            <w:tcW w:w="2037" w:type="pct"/>
            <w:vAlign w:val="center"/>
          </w:tcPr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LBI-HTA 07/2010 </w:t>
            </w:r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36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NICE 10/2010 </w:t>
              </w:r>
            </w:hyperlink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Panitumumab</w:t>
            </w:r>
            <w:proofErr w:type="spellEnd"/>
          </w:p>
        </w:tc>
        <w:tc>
          <w:tcPr>
            <w:tcW w:w="1126" w:type="pct"/>
            <w:vAlign w:val="center"/>
          </w:tcPr>
          <w:p w:rsidR="00FC441C" w:rsidRPr="00E20E58" w:rsidRDefault="00873A0F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First</w:t>
            </w:r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-line treatment of metastatic colorectal cancer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 xml:space="preserve">11/2011 </w:t>
            </w:r>
            <w:r w:rsidR="00873A0F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C</w:t>
            </w: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onditional marketing authori</w:t>
            </w:r>
            <w:r w:rsidR="00873A0F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z</w:t>
            </w: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ation</w:t>
            </w:r>
          </w:p>
        </w:tc>
        <w:tc>
          <w:tcPr>
            <w:tcW w:w="2037" w:type="pct"/>
            <w:vAlign w:val="center"/>
          </w:tcPr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37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NHSC 06/2008 </w:t>
              </w:r>
            </w:hyperlink>
          </w:p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LBI-HTA 06/2010 </w:t>
            </w:r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Trastuzumab</w:t>
            </w:r>
            <w:proofErr w:type="spellEnd"/>
          </w:p>
        </w:tc>
        <w:tc>
          <w:tcPr>
            <w:tcW w:w="1126" w:type="pct"/>
            <w:vAlign w:val="center"/>
          </w:tcPr>
          <w:p w:rsidR="00FC441C" w:rsidRPr="00E20E58" w:rsidRDefault="00873A0F" w:rsidP="00873A0F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First</w:t>
            </w:r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-line advanced gastric cancer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01/2010</w:t>
            </w:r>
          </w:p>
        </w:tc>
        <w:tc>
          <w:tcPr>
            <w:tcW w:w="2037" w:type="pct"/>
            <w:vAlign w:val="center"/>
          </w:tcPr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38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NHSC 09/2007 </w:t>
              </w:r>
            </w:hyperlink>
          </w:p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LBI-HTA 05/2010 </w:t>
            </w:r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39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SMC </w:t>
              </w:r>
              <w:hyperlink r:id="rId40" w:history="1">
                <w:r w:rsidR="00FC441C" w:rsidRPr="00E20E58">
                  <w:rPr>
                    <w:rFonts w:ascii="Times New Roman" w:eastAsia="Times New Roman" w:hAnsi="Times New Roman"/>
                    <w:color w:val="000000"/>
                    <w:sz w:val="18"/>
                    <w:szCs w:val="18"/>
                    <w:lang w:val="en-GB" w:eastAsia="de-AT"/>
                  </w:rPr>
                  <w:t>07/2010</w:t>
                </w:r>
              </w:hyperlink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 and resubmission in 01/2011</w:t>
              </w:r>
            </w:hyperlink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41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NICE 11/2010 </w:t>
              </w:r>
            </w:hyperlink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Pazopanib</w:t>
            </w:r>
            <w:proofErr w:type="spellEnd"/>
          </w:p>
        </w:tc>
        <w:tc>
          <w:tcPr>
            <w:tcW w:w="1126" w:type="pct"/>
            <w:vAlign w:val="center"/>
          </w:tcPr>
          <w:p w:rsidR="00FC441C" w:rsidRPr="00E20E58" w:rsidRDefault="00873A0F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First-</w:t>
            </w:r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 xml:space="preserve">line therapy of locally advanced and/or metastatic </w:t>
            </w:r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lastRenderedPageBreak/>
              <w:t>renal cell carcinoma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lastRenderedPageBreak/>
              <w:t>06/2010</w:t>
            </w:r>
          </w:p>
        </w:tc>
        <w:tc>
          <w:tcPr>
            <w:tcW w:w="2037" w:type="pct"/>
            <w:vAlign w:val="center"/>
          </w:tcPr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42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NHSC 04/2008 </w:t>
              </w:r>
            </w:hyperlink>
          </w:p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LBI-HTA 10/2010 </w:t>
            </w:r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43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>AKDAE 12/2010</w:t>
              </w:r>
            </w:hyperlink>
            <w:r w:rsidR="00FC441C"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GB" w:eastAsia="de-AT"/>
              </w:rPr>
              <w:t xml:space="preserve"> </w:t>
            </w:r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44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NICE 02/2011 </w:t>
              </w:r>
            </w:hyperlink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45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SMC 03/2011 </w:t>
              </w:r>
            </w:hyperlink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46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HAS 02/2011 </w:t>
              </w:r>
            </w:hyperlink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lastRenderedPageBreak/>
              <w:t>Ipilimumab</w:t>
            </w:r>
          </w:p>
        </w:tc>
        <w:tc>
          <w:tcPr>
            <w:tcW w:w="1126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Pre-treated patients with advanced/metastatic melanoma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07/2011</w:t>
            </w:r>
          </w:p>
        </w:tc>
        <w:tc>
          <w:tcPr>
            <w:tcW w:w="2037" w:type="pct"/>
            <w:vAlign w:val="center"/>
          </w:tcPr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47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NHSC 04/2008 </w:t>
              </w:r>
            </w:hyperlink>
          </w:p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LBI-HTA 12/2010 </w:t>
            </w:r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48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NCPE 09/2011 </w:t>
              </w:r>
            </w:hyperlink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49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AKDAE 11/2011 </w:t>
              </w:r>
            </w:hyperlink>
            <w:r w:rsidR="00FC441C"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 </w:t>
            </w:r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Nilotinib</w:t>
            </w:r>
            <w:proofErr w:type="spellEnd"/>
          </w:p>
        </w:tc>
        <w:tc>
          <w:tcPr>
            <w:tcW w:w="1126" w:type="pct"/>
            <w:vAlign w:val="center"/>
          </w:tcPr>
          <w:p w:rsidR="00FC441C" w:rsidRPr="00E20E58" w:rsidRDefault="00873A0F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First</w:t>
            </w:r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 xml:space="preserve">-line treatment of Philadelphia chromosome positive chronic myeloid </w:t>
            </w:r>
            <w:proofErr w:type="spellStart"/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leukemia</w:t>
            </w:r>
            <w:proofErr w:type="spellEnd"/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 xml:space="preserve"> in the chronic phase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12/2010</w:t>
            </w:r>
          </w:p>
        </w:tc>
        <w:tc>
          <w:tcPr>
            <w:tcW w:w="2037" w:type="pct"/>
            <w:vAlign w:val="center"/>
          </w:tcPr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50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NHSC 06/2008 </w:t>
              </w:r>
            </w:hyperlink>
          </w:p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LBI-HTA 01/2011 </w:t>
            </w:r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51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SMC 07/2011 </w:t>
              </w:r>
            </w:hyperlink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keepNext/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Cabazitaxel</w:t>
            </w:r>
            <w:proofErr w:type="spellEnd"/>
          </w:p>
        </w:tc>
        <w:tc>
          <w:tcPr>
            <w:tcW w:w="1126" w:type="pct"/>
            <w:vAlign w:val="center"/>
          </w:tcPr>
          <w:p w:rsidR="00FC441C" w:rsidRPr="00E20E58" w:rsidRDefault="00873A0F" w:rsidP="00DE4526">
            <w:pPr>
              <w:keepNext/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Second-</w:t>
            </w:r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line chemotherapy for castration-resistant metastatic prostate cancer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keepNext/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03/2011</w:t>
            </w:r>
          </w:p>
        </w:tc>
        <w:tc>
          <w:tcPr>
            <w:tcW w:w="2037" w:type="pct"/>
            <w:vAlign w:val="center"/>
          </w:tcPr>
          <w:p w:rsidR="00FC441C" w:rsidRPr="00E20E58" w:rsidRDefault="0056653A" w:rsidP="00FC441C">
            <w:pPr>
              <w:keepNext/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52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NHSC 04/2009 </w:t>
              </w:r>
            </w:hyperlink>
          </w:p>
          <w:p w:rsidR="00FC441C" w:rsidRPr="00E20E58" w:rsidRDefault="00FC441C" w:rsidP="00FC441C">
            <w:pPr>
              <w:keepNext/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LBI-HTA 02/2011 </w:t>
            </w:r>
          </w:p>
          <w:p w:rsidR="00FC441C" w:rsidRPr="00E20E58" w:rsidRDefault="0056653A" w:rsidP="00FC441C">
            <w:pPr>
              <w:keepNext/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53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AKDAE 08/2011 </w:t>
              </w:r>
            </w:hyperlink>
          </w:p>
          <w:p w:rsidR="00FC441C" w:rsidRPr="00E20E58" w:rsidRDefault="0056653A" w:rsidP="00FC441C">
            <w:pPr>
              <w:keepNext/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54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SMC 10/2011 </w:t>
              </w:r>
            </w:hyperlink>
          </w:p>
          <w:p w:rsidR="00FC441C" w:rsidRPr="00E20E58" w:rsidRDefault="0056653A" w:rsidP="00FC441C">
            <w:pPr>
              <w:keepNext/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55" w:history="1">
              <w:proofErr w:type="spellStart"/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>IQWiG</w:t>
              </w:r>
              <w:proofErr w:type="spellEnd"/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 01/2012</w:t>
              </w:r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vertAlign w:val="superscript"/>
                  <w:lang w:val="en-GB" w:eastAsia="de-AT"/>
                </w:rPr>
                <w:t xml:space="preserve"> </w:t>
              </w:r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 </w:t>
              </w:r>
            </w:hyperlink>
          </w:p>
          <w:p w:rsidR="00FC441C" w:rsidRPr="00E20E58" w:rsidRDefault="0056653A" w:rsidP="00FC441C">
            <w:pPr>
              <w:keepNext/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56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NCPE 03/2012 </w:t>
              </w:r>
            </w:hyperlink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Dasatinib</w:t>
            </w:r>
            <w:proofErr w:type="spellEnd"/>
          </w:p>
        </w:tc>
        <w:tc>
          <w:tcPr>
            <w:tcW w:w="1126" w:type="pct"/>
            <w:vAlign w:val="center"/>
          </w:tcPr>
          <w:p w:rsidR="00FC441C" w:rsidRPr="00E20E58" w:rsidRDefault="00873A0F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First</w:t>
            </w:r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 xml:space="preserve">-line treatment of Philadelphia chromosome positive chronic myeloid </w:t>
            </w:r>
            <w:proofErr w:type="spellStart"/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leukemia</w:t>
            </w:r>
            <w:proofErr w:type="spellEnd"/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 xml:space="preserve"> in the chronic phase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12/2010</w:t>
            </w:r>
          </w:p>
        </w:tc>
        <w:tc>
          <w:tcPr>
            <w:tcW w:w="2037" w:type="pct"/>
            <w:vAlign w:val="center"/>
          </w:tcPr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fldChar w:fldCharType="begin"/>
            </w: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instrText xml:space="preserve"> HYPERLINK "http://www.nhsc-healthhorizons.org.uk/files/downloads/1106/1612.5d222f7d875be03adf4d283de3045097.pdf" </w:instrText>
            </w: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NHSC 09/2009 </w:t>
            </w:r>
          </w:p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LBI-HTA 02/2011 </w:t>
            </w:r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Eribulin</w:t>
            </w:r>
            <w:proofErr w:type="spellEnd"/>
          </w:p>
        </w:tc>
        <w:tc>
          <w:tcPr>
            <w:tcW w:w="1126" w:type="pct"/>
            <w:vAlign w:val="center"/>
          </w:tcPr>
          <w:p w:rsidR="00FC441C" w:rsidRPr="00E20E58" w:rsidRDefault="00873A0F" w:rsidP="00873A0F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Third</w:t>
            </w:r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- or late-line mono-therapy for advanced/metastatic breast cancer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03/2011</w:t>
            </w:r>
          </w:p>
        </w:tc>
        <w:tc>
          <w:tcPr>
            <w:tcW w:w="2037" w:type="pct"/>
            <w:vAlign w:val="center"/>
          </w:tcPr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57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NHSC 04/2009 </w:t>
              </w:r>
            </w:hyperlink>
          </w:p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LBI-HTA 06/2011 </w:t>
            </w:r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58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>AKDAE 10/2011</w:t>
              </w:r>
            </w:hyperlink>
            <w:r w:rsidR="00FC441C"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 </w:t>
            </w:r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59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SMC 10/2011 </w:t>
              </w:r>
            </w:hyperlink>
          </w:p>
          <w:p w:rsidR="00FC441C" w:rsidRPr="00E20E58" w:rsidRDefault="0056653A" w:rsidP="000C635F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60" w:history="1">
              <w:proofErr w:type="spellStart"/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>IQWiG</w:t>
              </w:r>
              <w:proofErr w:type="spellEnd"/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 01/2012</w:t>
              </w:r>
            </w:hyperlink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S-1</w:t>
            </w:r>
          </w:p>
        </w:tc>
        <w:tc>
          <w:tcPr>
            <w:tcW w:w="1126" w:type="pct"/>
            <w:vAlign w:val="center"/>
          </w:tcPr>
          <w:p w:rsidR="00FC441C" w:rsidRPr="00E20E58" w:rsidRDefault="006761CB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First</w:t>
            </w:r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-line therapy for patients with advanced non-small cell lung cancer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03/2011</w:t>
            </w:r>
          </w:p>
        </w:tc>
        <w:tc>
          <w:tcPr>
            <w:tcW w:w="2037" w:type="pct"/>
            <w:vAlign w:val="center"/>
          </w:tcPr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LBI-HTA 07/2011 </w:t>
            </w:r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Abiraterone</w:t>
            </w:r>
            <w:proofErr w:type="spellEnd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 xml:space="preserve"> acetate</w:t>
            </w:r>
          </w:p>
        </w:tc>
        <w:tc>
          <w:tcPr>
            <w:tcW w:w="1126" w:type="pct"/>
            <w:vAlign w:val="center"/>
          </w:tcPr>
          <w:p w:rsidR="00FC441C" w:rsidRPr="00E20E58" w:rsidRDefault="006761CB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Second</w:t>
            </w:r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-line therapy for the treatment of metastatic castration-resistant prostate cancer after docetaxel therapy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09/2011</w:t>
            </w:r>
          </w:p>
        </w:tc>
        <w:tc>
          <w:tcPr>
            <w:tcW w:w="2037" w:type="pct"/>
            <w:vAlign w:val="center"/>
          </w:tcPr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fldChar w:fldCharType="begin"/>
            </w: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instrText xml:space="preserve"> HYPERLINK "http://www.nhsc-healthhorizons.org.uk/files/downloads/1084/1590.463cc9497daf9bc5b3911538072a0f20.pdf" </w:instrText>
            </w: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NHSC 05/2010 </w:t>
            </w:r>
          </w:p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LBI-HTA 11/2011 </w:t>
            </w:r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61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AKDAE 11/2011 </w:t>
              </w:r>
            </w:hyperlink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GB" w:eastAsia="de-AT"/>
              </w:rPr>
            </w:pPr>
            <w:hyperlink r:id="rId62" w:history="1">
              <w:proofErr w:type="spellStart"/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>IQWiG</w:t>
              </w:r>
              <w:proofErr w:type="spellEnd"/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 12/2011 </w:t>
              </w:r>
            </w:hyperlink>
            <w:r w:rsidR="00FC441C"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GB" w:eastAsia="de-AT"/>
              </w:rPr>
              <w:t xml:space="preserve"> </w:t>
            </w:r>
            <w:r w:rsidR="00FC441C"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 </w:t>
            </w:r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63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SMC 02/2012 </w:t>
              </w:r>
            </w:hyperlink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Axitinib</w:t>
            </w:r>
            <w:proofErr w:type="spellEnd"/>
          </w:p>
        </w:tc>
        <w:tc>
          <w:tcPr>
            <w:tcW w:w="1126" w:type="pct"/>
            <w:vAlign w:val="center"/>
          </w:tcPr>
          <w:p w:rsidR="00FC441C" w:rsidRPr="00E20E58" w:rsidRDefault="006761CB" w:rsidP="005801AA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Second</w:t>
            </w:r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 xml:space="preserve">- line treatment of metastatic renal cell carcinoma 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NA</w:t>
            </w:r>
          </w:p>
        </w:tc>
        <w:tc>
          <w:tcPr>
            <w:tcW w:w="2037" w:type="pct"/>
            <w:vAlign w:val="center"/>
          </w:tcPr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64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NHSC 08/2010 </w:t>
              </w:r>
            </w:hyperlink>
          </w:p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>LBI-HTA 01/2012</w:t>
            </w:r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Erlotinib</w:t>
            </w:r>
            <w:proofErr w:type="spellEnd"/>
          </w:p>
        </w:tc>
        <w:tc>
          <w:tcPr>
            <w:tcW w:w="1126" w:type="pct"/>
            <w:vAlign w:val="center"/>
          </w:tcPr>
          <w:p w:rsidR="00FC441C" w:rsidRPr="00E20E58" w:rsidRDefault="006761CB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First</w:t>
            </w:r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- line treatment of patients with locally advanced or metastatic non-small cell lung cancer with EGFR</w:t>
            </w: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-</w:t>
            </w:r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activating mutations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09/2011</w:t>
            </w:r>
          </w:p>
        </w:tc>
        <w:tc>
          <w:tcPr>
            <w:tcW w:w="2037" w:type="pct"/>
            <w:vAlign w:val="center"/>
          </w:tcPr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AHRQ 11/2005 </w:t>
            </w:r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65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>NHSC 08/2010</w:t>
              </w:r>
            </w:hyperlink>
          </w:p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66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>NETSCC 11/2011</w:t>
              </w:r>
            </w:hyperlink>
          </w:p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>LBI-HTA 01/2012</w:t>
            </w:r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Vemurafenib</w:t>
            </w:r>
            <w:proofErr w:type="spellEnd"/>
          </w:p>
        </w:tc>
        <w:tc>
          <w:tcPr>
            <w:tcW w:w="1126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i/>
                <w:sz w:val="18"/>
                <w:szCs w:val="18"/>
                <w:lang w:val="en-GB" w:eastAsia="de-AT"/>
              </w:rPr>
              <w:t>BRAF</w:t>
            </w: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 xml:space="preserve"> V600E mutation positive advanced/metastatic melanoma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02/2012</w:t>
            </w:r>
          </w:p>
        </w:tc>
        <w:tc>
          <w:tcPr>
            <w:tcW w:w="2037" w:type="pct"/>
            <w:vAlign w:val="center"/>
          </w:tcPr>
          <w:p w:rsidR="00FC441C" w:rsidRPr="00E20E58" w:rsidRDefault="00FC441C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LBI-HTA 01/2012 </w:t>
            </w:r>
          </w:p>
        </w:tc>
      </w:tr>
      <w:tr w:rsidR="00FC441C" w:rsidRPr="00E20E58" w:rsidTr="00DE4526">
        <w:tc>
          <w:tcPr>
            <w:tcW w:w="924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Everolimus</w:t>
            </w:r>
            <w:proofErr w:type="spellEnd"/>
          </w:p>
        </w:tc>
        <w:tc>
          <w:tcPr>
            <w:tcW w:w="1126" w:type="pct"/>
            <w:vAlign w:val="center"/>
          </w:tcPr>
          <w:p w:rsidR="00FC441C" w:rsidRPr="00E20E58" w:rsidRDefault="006761CB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proofErr w:type="spellStart"/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U</w:t>
            </w:r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nresectable</w:t>
            </w:r>
            <w:proofErr w:type="spellEnd"/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 xml:space="preserve"> or metastatic neuroendocrine </w:t>
            </w:r>
            <w:proofErr w:type="spellStart"/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tumors</w:t>
            </w:r>
            <w:proofErr w:type="spellEnd"/>
            <w:r w:rsidR="00FC441C"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 xml:space="preserve"> of pancreatic origin</w:t>
            </w:r>
          </w:p>
        </w:tc>
        <w:tc>
          <w:tcPr>
            <w:tcW w:w="913" w:type="pct"/>
            <w:vAlign w:val="center"/>
          </w:tcPr>
          <w:p w:rsidR="00FC441C" w:rsidRPr="00E20E58" w:rsidRDefault="00FC441C" w:rsidP="00DE4526">
            <w:pPr>
              <w:spacing w:line="220" w:lineRule="exact"/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sz w:val="18"/>
                <w:szCs w:val="18"/>
                <w:lang w:val="en-GB" w:eastAsia="de-AT"/>
              </w:rPr>
              <w:t>08/2011</w:t>
            </w:r>
          </w:p>
        </w:tc>
        <w:tc>
          <w:tcPr>
            <w:tcW w:w="2037" w:type="pct"/>
            <w:vAlign w:val="center"/>
          </w:tcPr>
          <w:p w:rsidR="00FC441C" w:rsidRPr="00E20E58" w:rsidRDefault="0056653A" w:rsidP="00FC441C">
            <w:pPr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hyperlink r:id="rId67" w:history="1">
              <w:r w:rsidR="00FC441C" w:rsidRPr="00E20E5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GB" w:eastAsia="de-AT"/>
                </w:rPr>
                <w:t xml:space="preserve">NHSC 05/2008 </w:t>
              </w:r>
            </w:hyperlink>
          </w:p>
          <w:p w:rsidR="00FC441C" w:rsidRPr="00E20E58" w:rsidRDefault="00FC441C" w:rsidP="00FC441C">
            <w:pPr>
              <w:keepNext/>
              <w:numPr>
                <w:ilvl w:val="0"/>
                <w:numId w:val="1"/>
              </w:numPr>
              <w:spacing w:line="22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</w:pPr>
            <w:r w:rsidRPr="00E20E5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 w:eastAsia="de-AT"/>
              </w:rPr>
              <w:t xml:space="preserve">LBI-HTA 12/2011 </w:t>
            </w:r>
          </w:p>
        </w:tc>
      </w:tr>
    </w:tbl>
    <w:p w:rsidR="00FC441C" w:rsidRPr="00E20E58" w:rsidRDefault="00FC441C" w:rsidP="00FC441C">
      <w:pPr>
        <w:rPr>
          <w:rFonts w:ascii="Times New Roman" w:hAnsi="Times New Roman"/>
          <w:color w:val="000000"/>
          <w:sz w:val="18"/>
          <w:szCs w:val="18"/>
          <w:lang w:val="en-GB"/>
        </w:rPr>
      </w:pPr>
      <w:r w:rsidRPr="00E20E58">
        <w:rPr>
          <w:rFonts w:ascii="Times New Roman" w:hAnsi="Times New Roman"/>
          <w:color w:val="000000"/>
          <w:sz w:val="18"/>
          <w:szCs w:val="18"/>
          <w:lang w:val="en-GB"/>
        </w:rPr>
        <w:t xml:space="preserve">Abbreviations: AHRQ = Agency for Healthcare Research and Quality; AKDAE = </w:t>
      </w:r>
      <w:r w:rsidR="000C635F" w:rsidRPr="00E20E58">
        <w:rPr>
          <w:rFonts w:ascii="Times New Roman" w:hAnsi="Times New Roman"/>
          <w:color w:val="000000"/>
          <w:sz w:val="18"/>
          <w:szCs w:val="18"/>
          <w:lang w:val="en-GB"/>
        </w:rPr>
        <w:t>Drug Commission of the German Medical Association</w:t>
      </w:r>
      <w:r w:rsidRPr="00E20E58">
        <w:rPr>
          <w:rFonts w:ascii="Times New Roman" w:hAnsi="Times New Roman"/>
          <w:color w:val="000000"/>
          <w:sz w:val="18"/>
          <w:szCs w:val="18"/>
          <w:lang w:val="en-GB"/>
        </w:rPr>
        <w:t xml:space="preserve">; </w:t>
      </w:r>
      <w:r w:rsidR="00873A0F" w:rsidRPr="00E20E58">
        <w:rPr>
          <w:rFonts w:ascii="Times New Roman" w:hAnsi="Times New Roman"/>
          <w:color w:val="000000"/>
          <w:sz w:val="18"/>
          <w:szCs w:val="18"/>
          <w:lang w:val="en-GB"/>
        </w:rPr>
        <w:t xml:space="preserve">EGFR = epidermal growth factor receptor; </w:t>
      </w:r>
      <w:r w:rsidR="009B6FD9" w:rsidRPr="00E20E58">
        <w:rPr>
          <w:rFonts w:ascii="Times New Roman" w:hAnsi="Times New Roman"/>
          <w:color w:val="000000"/>
          <w:sz w:val="18"/>
          <w:szCs w:val="18"/>
          <w:lang w:val="en-GB"/>
        </w:rPr>
        <w:t xml:space="preserve">EMA = </w:t>
      </w:r>
      <w:r w:rsidR="00873A0F" w:rsidRPr="00E20E58">
        <w:rPr>
          <w:rFonts w:ascii="Times New Roman" w:hAnsi="Times New Roman"/>
          <w:color w:val="000000"/>
          <w:sz w:val="18"/>
          <w:szCs w:val="18"/>
          <w:lang w:val="en-GB"/>
        </w:rPr>
        <w:t xml:space="preserve">European Medicines Agency; </w:t>
      </w:r>
      <w:r w:rsidRPr="00E20E58">
        <w:rPr>
          <w:rFonts w:ascii="Times New Roman" w:hAnsi="Times New Roman"/>
          <w:color w:val="000000"/>
          <w:sz w:val="18"/>
          <w:szCs w:val="18"/>
          <w:lang w:val="en-GB"/>
        </w:rPr>
        <w:t xml:space="preserve">HAS = Haute </w:t>
      </w:r>
      <w:proofErr w:type="spellStart"/>
      <w:r w:rsidRPr="00E20E58">
        <w:rPr>
          <w:rFonts w:ascii="Times New Roman" w:hAnsi="Times New Roman"/>
          <w:color w:val="000000"/>
          <w:sz w:val="18"/>
          <w:szCs w:val="18"/>
          <w:lang w:val="en-GB"/>
        </w:rPr>
        <w:t>Autorité</w:t>
      </w:r>
      <w:proofErr w:type="spellEnd"/>
      <w:r w:rsidRPr="00E20E58">
        <w:rPr>
          <w:rFonts w:ascii="Times New Roman" w:hAnsi="Times New Roman"/>
          <w:color w:val="000000"/>
          <w:sz w:val="18"/>
          <w:szCs w:val="18"/>
          <w:lang w:val="en-GB"/>
        </w:rPr>
        <w:t xml:space="preserve"> de </w:t>
      </w:r>
      <w:r w:rsidR="00666952" w:rsidRPr="00E20E58">
        <w:rPr>
          <w:rFonts w:ascii="Times New Roman" w:hAnsi="Times New Roman"/>
          <w:color w:val="000000"/>
          <w:sz w:val="18"/>
          <w:szCs w:val="18"/>
          <w:lang w:val="en-GB"/>
        </w:rPr>
        <w:t>s</w:t>
      </w:r>
      <w:r w:rsidRPr="00E20E58">
        <w:rPr>
          <w:rFonts w:ascii="Times New Roman" w:hAnsi="Times New Roman"/>
          <w:color w:val="000000"/>
          <w:sz w:val="18"/>
          <w:szCs w:val="18"/>
          <w:lang w:val="en-GB"/>
        </w:rPr>
        <w:t xml:space="preserve">anté; </w:t>
      </w:r>
      <w:r w:rsidR="00873A0F" w:rsidRPr="00E20E58">
        <w:rPr>
          <w:rFonts w:ascii="Times New Roman" w:hAnsi="Times New Roman"/>
          <w:color w:val="000000"/>
          <w:sz w:val="18"/>
          <w:szCs w:val="18"/>
          <w:lang w:val="en-GB"/>
        </w:rPr>
        <w:t xml:space="preserve">HTA = Health Technology Assessment; </w:t>
      </w:r>
      <w:proofErr w:type="spellStart"/>
      <w:r w:rsidRPr="00E20E58">
        <w:rPr>
          <w:rFonts w:ascii="Times New Roman" w:hAnsi="Times New Roman"/>
          <w:color w:val="000000"/>
          <w:sz w:val="18"/>
          <w:szCs w:val="18"/>
          <w:lang w:val="en-GB"/>
        </w:rPr>
        <w:t>IQWiG</w:t>
      </w:r>
      <w:proofErr w:type="spellEnd"/>
      <w:r w:rsidRPr="00E20E58">
        <w:rPr>
          <w:rFonts w:ascii="Times New Roman" w:hAnsi="Times New Roman"/>
          <w:color w:val="000000"/>
          <w:sz w:val="18"/>
          <w:szCs w:val="18"/>
          <w:lang w:val="en-GB"/>
        </w:rPr>
        <w:t xml:space="preserve"> = </w:t>
      </w:r>
      <w:r w:rsidR="000C635F" w:rsidRPr="00E20E58">
        <w:rPr>
          <w:rFonts w:ascii="Times New Roman" w:hAnsi="Times New Roman"/>
          <w:color w:val="000000"/>
          <w:sz w:val="18"/>
          <w:szCs w:val="18"/>
          <w:lang w:val="en-GB"/>
        </w:rPr>
        <w:t>Institute for Quality and Efficiency in Healthcare</w:t>
      </w:r>
      <w:r w:rsidRPr="00E20E58">
        <w:rPr>
          <w:rFonts w:ascii="Times New Roman" w:hAnsi="Times New Roman"/>
          <w:color w:val="000000"/>
          <w:sz w:val="18"/>
          <w:szCs w:val="18"/>
          <w:lang w:val="en-GB"/>
        </w:rPr>
        <w:t>;</w:t>
      </w:r>
      <w:r w:rsidR="00873A0F" w:rsidRPr="00E20E58">
        <w:rPr>
          <w:rFonts w:ascii="Times New Roman" w:hAnsi="Times New Roman"/>
          <w:color w:val="000000"/>
          <w:sz w:val="18"/>
          <w:szCs w:val="18"/>
          <w:lang w:val="en-GB"/>
        </w:rPr>
        <w:t xml:space="preserve"> LBI-HTA = Ludwig Boltzmann Institute for Health Technology Assessment; </w:t>
      </w:r>
      <w:r w:rsidR="009B6FD9" w:rsidRPr="00E20E58">
        <w:rPr>
          <w:rFonts w:ascii="Times New Roman" w:hAnsi="Times New Roman"/>
          <w:color w:val="000000"/>
          <w:sz w:val="18"/>
          <w:szCs w:val="18"/>
          <w:lang w:val="en-GB"/>
        </w:rPr>
        <w:t>NA =</w:t>
      </w:r>
      <w:r w:rsidR="00873A0F" w:rsidRPr="00E20E58">
        <w:rPr>
          <w:rFonts w:ascii="Times New Roman" w:hAnsi="Times New Roman"/>
          <w:color w:val="000000"/>
          <w:sz w:val="18"/>
          <w:szCs w:val="18"/>
          <w:lang w:val="en-GB"/>
        </w:rPr>
        <w:t xml:space="preserve"> not applicable; </w:t>
      </w:r>
      <w:r w:rsidRPr="00E20E58">
        <w:rPr>
          <w:rFonts w:ascii="Times New Roman" w:hAnsi="Times New Roman"/>
          <w:color w:val="000000"/>
          <w:sz w:val="18"/>
          <w:szCs w:val="18"/>
          <w:lang w:val="en-GB"/>
        </w:rPr>
        <w:t xml:space="preserve">NCPE = National Centre for </w:t>
      </w:r>
      <w:proofErr w:type="spellStart"/>
      <w:r w:rsidRPr="00E20E58">
        <w:rPr>
          <w:rFonts w:ascii="Times New Roman" w:hAnsi="Times New Roman"/>
          <w:color w:val="000000"/>
          <w:sz w:val="18"/>
          <w:szCs w:val="18"/>
          <w:lang w:val="en-GB"/>
        </w:rPr>
        <w:t>Pharmacoeconomics</w:t>
      </w:r>
      <w:proofErr w:type="spellEnd"/>
      <w:r w:rsidRPr="00E20E58">
        <w:rPr>
          <w:rFonts w:ascii="Times New Roman" w:hAnsi="Times New Roman"/>
          <w:color w:val="000000"/>
          <w:sz w:val="18"/>
          <w:szCs w:val="18"/>
          <w:lang w:val="en-GB"/>
        </w:rPr>
        <w:t xml:space="preserve">; NHSC = National Horizon Scanning Centre Birmingham; NICE = National Institute </w:t>
      </w:r>
      <w:r w:rsidRPr="00E20E58">
        <w:rPr>
          <w:rFonts w:ascii="Times New Roman" w:hAnsi="Times New Roman"/>
          <w:color w:val="000000"/>
          <w:sz w:val="18"/>
          <w:szCs w:val="18"/>
          <w:lang w:val="en-GB"/>
        </w:rPr>
        <w:lastRenderedPageBreak/>
        <w:t>for Health and Clinical Excellence; NETSCC = NIHR Evaluation, Trials and Studies Coordinating Centre; SMC = Scottish Medicines Consortium</w:t>
      </w:r>
      <w:r w:rsidR="00873A0F" w:rsidRPr="00E20E58">
        <w:rPr>
          <w:rFonts w:ascii="Times New Roman" w:hAnsi="Times New Roman"/>
          <w:color w:val="000000"/>
          <w:sz w:val="18"/>
          <w:szCs w:val="18"/>
          <w:lang w:val="en-GB"/>
        </w:rPr>
        <w:t>.</w:t>
      </w:r>
    </w:p>
    <w:p w:rsidR="00B16C79" w:rsidRPr="00E20E58" w:rsidRDefault="00B16C79">
      <w:pPr>
        <w:rPr>
          <w:rFonts w:ascii="Times New Roman" w:hAnsi="Times New Roman"/>
          <w:sz w:val="18"/>
          <w:szCs w:val="18"/>
          <w:lang w:val="en-GB"/>
        </w:rPr>
      </w:pPr>
    </w:p>
    <w:sectPr w:rsidR="00B16C79" w:rsidRPr="00E20E58" w:rsidSect="00830118">
      <w:footerReference w:type="even" r:id="rId68"/>
      <w:footerReference w:type="default" r:id="rId69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B0" w:rsidRDefault="00524AB0">
      <w:r>
        <w:separator/>
      </w:r>
    </w:p>
  </w:endnote>
  <w:endnote w:type="continuationSeparator" w:id="0">
    <w:p w:rsidR="00524AB0" w:rsidRDefault="0052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dine721 Lt BT">
    <w:panose1 w:val="02040503060506020403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3B" w:rsidRDefault="00A96641" w:rsidP="000839A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12</w:t>
    </w:r>
    <w:r>
      <w:rPr>
        <w:rStyle w:val="Seitenzahl"/>
      </w:rPr>
      <w:fldChar w:fldCharType="end"/>
    </w:r>
  </w:p>
  <w:p w:rsidR="0075383B" w:rsidRDefault="0056653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3B" w:rsidRDefault="00A96641" w:rsidP="000839A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6653A">
      <w:rPr>
        <w:rStyle w:val="Seitenzahl"/>
        <w:noProof/>
      </w:rPr>
      <w:t>1</w:t>
    </w:r>
    <w:r>
      <w:rPr>
        <w:rStyle w:val="Seitenzahl"/>
      </w:rPr>
      <w:fldChar w:fldCharType="end"/>
    </w:r>
  </w:p>
  <w:p w:rsidR="0075383B" w:rsidRDefault="0056653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B0" w:rsidRDefault="00524AB0">
      <w:r>
        <w:separator/>
      </w:r>
    </w:p>
  </w:footnote>
  <w:footnote w:type="continuationSeparator" w:id="0">
    <w:p w:rsidR="00524AB0" w:rsidRDefault="00524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258AD"/>
    <w:multiLevelType w:val="hybridMultilevel"/>
    <w:tmpl w:val="7772D384"/>
    <w:lvl w:ilvl="0" w:tplc="41FA645A">
      <w:numFmt w:val="bullet"/>
      <w:lvlText w:val="-"/>
      <w:lvlJc w:val="left"/>
      <w:pPr>
        <w:ind w:left="720" w:hanging="360"/>
      </w:pPr>
      <w:rPr>
        <w:rFonts w:ascii="Aldine721 Lt BT" w:eastAsia="Times New Roman" w:hAnsi="Aldine721 Lt BT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1C"/>
    <w:rsid w:val="000C635F"/>
    <w:rsid w:val="00340162"/>
    <w:rsid w:val="00524AB0"/>
    <w:rsid w:val="0053737E"/>
    <w:rsid w:val="0056653A"/>
    <w:rsid w:val="005801AA"/>
    <w:rsid w:val="00666952"/>
    <w:rsid w:val="006761CB"/>
    <w:rsid w:val="00853873"/>
    <w:rsid w:val="00873A0F"/>
    <w:rsid w:val="009B6FD9"/>
    <w:rsid w:val="00A96641"/>
    <w:rsid w:val="00B16C79"/>
    <w:rsid w:val="00BD3268"/>
    <w:rsid w:val="00D65607"/>
    <w:rsid w:val="00E20E58"/>
    <w:rsid w:val="00FC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441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FC441C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rsid w:val="00FC441C"/>
    <w:rPr>
      <w:rFonts w:ascii="Calibri" w:eastAsia="Calibri" w:hAnsi="Calibri" w:cs="Times New Roman"/>
      <w:lang w:val="en-US"/>
    </w:rPr>
  </w:style>
  <w:style w:type="character" w:styleId="Seitenzahl">
    <w:name w:val="page number"/>
    <w:basedOn w:val="Absatz-Standardschriftart"/>
    <w:rsid w:val="00FC44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A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A0F"/>
    <w:rPr>
      <w:rFonts w:ascii="Tahoma" w:eastAsia="Calibri" w:hAnsi="Tahoma" w:cs="Tahoma"/>
      <w:sz w:val="16"/>
      <w:szCs w:val="16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73A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3A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3A0F"/>
    <w:rPr>
      <w:rFonts w:ascii="Calibri" w:eastAsia="Calibri" w:hAnsi="Calibri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3A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3A0F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873A0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441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FC441C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rsid w:val="00FC441C"/>
    <w:rPr>
      <w:rFonts w:ascii="Calibri" w:eastAsia="Calibri" w:hAnsi="Calibri" w:cs="Times New Roman"/>
      <w:lang w:val="en-US"/>
    </w:rPr>
  </w:style>
  <w:style w:type="character" w:styleId="Seitenzahl">
    <w:name w:val="page number"/>
    <w:basedOn w:val="Absatz-Standardschriftart"/>
    <w:rsid w:val="00FC44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A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A0F"/>
    <w:rPr>
      <w:rFonts w:ascii="Tahoma" w:eastAsia="Calibri" w:hAnsi="Tahoma" w:cs="Tahoma"/>
      <w:sz w:val="16"/>
      <w:szCs w:val="16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73A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3A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3A0F"/>
    <w:rPr>
      <w:rFonts w:ascii="Calibri" w:eastAsia="Calibri" w:hAnsi="Calibri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3A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3A0F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873A0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hsc-healthhorizons.org.uk/files/downloads/1194/1699.dd92d7b7bccae9ad0ba65ef067d270c4.pdf" TargetMode="External"/><Relationship Id="rId18" Type="http://schemas.openxmlformats.org/officeDocument/2006/relationships/hyperlink" Target="http://www.nice.org.uk/nicemedia/live/13437/54111/54111.pdf" TargetMode="External"/><Relationship Id="rId26" Type="http://schemas.openxmlformats.org/officeDocument/2006/relationships/hyperlink" Target="http://www.nice.org.uk/nicemedia/live/13058/49880/49880.pdf" TargetMode="External"/><Relationship Id="rId39" Type="http://schemas.openxmlformats.org/officeDocument/2006/relationships/hyperlink" Target="http://www.scottishmedicines.org.uk/SMC_Advice/Advice/623_10_trastuzumab_Herceptin/trastuzumab_Herceptin_Resubmission" TargetMode="External"/><Relationship Id="rId21" Type="http://schemas.openxmlformats.org/officeDocument/2006/relationships/hyperlink" Target="http://guidance.nice.org.uk/TA174/Guidance/pdf/English" TargetMode="External"/><Relationship Id="rId34" Type="http://schemas.openxmlformats.org/officeDocument/2006/relationships/hyperlink" Target="http://www.nhsc-healthhorizons.org.uk/files/downloads/1098/1604.0a6af6b41ffbff6bc0be09345d467b66.pdf" TargetMode="External"/><Relationship Id="rId42" Type="http://schemas.openxmlformats.org/officeDocument/2006/relationships/hyperlink" Target="http://www.nhsc-healthhorizons.org.uk/files/downloads/1149/1655.47a93c43c9eb465a171812909d80edff.pdf" TargetMode="External"/><Relationship Id="rId47" Type="http://schemas.openxmlformats.org/officeDocument/2006/relationships/hyperlink" Target="http://www.nhsc-healthhorizons.org.uk/files/downloads/1146/1652.f1ab690f8575654204e277a3c1642c08.pdf" TargetMode="External"/><Relationship Id="rId50" Type="http://schemas.openxmlformats.org/officeDocument/2006/relationships/hyperlink" Target="http://www.nhsc-healthhorizons.org.uk/files/downloads/1135/1641.84cfb109824400b5ab990d6128ad480d.pdf" TargetMode="External"/><Relationship Id="rId55" Type="http://schemas.openxmlformats.org/officeDocument/2006/relationships/hyperlink" Target="https://www.iqwig.de/a11-24-cabazitaxel-nutzenbewertung-gemaess-35a.986.html?tid=1454" TargetMode="External"/><Relationship Id="rId63" Type="http://schemas.openxmlformats.org/officeDocument/2006/relationships/hyperlink" Target="http://www.scottishmedicines.org.uk/files/advice/abiraterone_Zytiga_FINAL_February_2012_AB_Revised_02.03.12_for_website.pdf" TargetMode="External"/><Relationship Id="rId68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kdae.de/Arzneimitteltherapie/NA/Archiv/2009009-Afinitor.pdf" TargetMode="External"/><Relationship Id="rId29" Type="http://schemas.openxmlformats.org/officeDocument/2006/relationships/hyperlink" Target="http://www.akdae.de/Arzneimitteltherapie/NA/Archiv/2010012-Yondelis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ce.org.uk/nicemedia/live/13418/53609/53609.pdf" TargetMode="External"/><Relationship Id="rId24" Type="http://schemas.openxmlformats.org/officeDocument/2006/relationships/hyperlink" Target="http://www.hta.ac.uk/erg/reports/2152.pdf" TargetMode="External"/><Relationship Id="rId32" Type="http://schemas.openxmlformats.org/officeDocument/2006/relationships/hyperlink" Target="http://www.has-sante.fr/portail/upload/docs/application/pdf/2011-01/mozobil_ct_7232.pdf" TargetMode="External"/><Relationship Id="rId37" Type="http://schemas.openxmlformats.org/officeDocument/2006/relationships/hyperlink" Target="http://www.nhsc-healthhorizons.org.uk/files/downloads/1137/1643.fff8f4108e09194bd40f45f82b2fdf92.pdf" TargetMode="External"/><Relationship Id="rId40" Type="http://schemas.openxmlformats.org/officeDocument/2006/relationships/hyperlink" Target="http://www.scottishmedicines.org.uk/files/trastuzumab_Herceptin_FINAL_July_2010_amended_04_Aug_2010.pdf" TargetMode="External"/><Relationship Id="rId45" Type="http://schemas.openxmlformats.org/officeDocument/2006/relationships/hyperlink" Target="http://www.scottishmedicines.org.uk/files/advice/pazopanib_Votrient_FINAL_February_2011.doc_for_website.pdf" TargetMode="External"/><Relationship Id="rId53" Type="http://schemas.openxmlformats.org/officeDocument/2006/relationships/hyperlink" Target="http://www.akdae.de/Arzneimitteltherapie/NA/Archiv/2011023-Jevtana.pdf" TargetMode="External"/><Relationship Id="rId58" Type="http://schemas.openxmlformats.org/officeDocument/2006/relationships/hyperlink" Target="http://www.akdae.de/Arzneimitteltherapie/NA/Archiv/2011027-Halaven.pdf" TargetMode="External"/><Relationship Id="rId66" Type="http://schemas.openxmlformats.org/officeDocument/2006/relationships/hyperlink" Target="http://www.hta.ac.uk/erg/reports/2644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ta.ac.uk/erg/reports/2155.pdf" TargetMode="External"/><Relationship Id="rId23" Type="http://schemas.openxmlformats.org/officeDocument/2006/relationships/hyperlink" Target="http://www.scottishmedicines.org.uk/files/ibritumomab_tiuxetan__Zevalin__Resubmission_FINAL_June_2007_for_website.pdf" TargetMode="External"/><Relationship Id="rId28" Type="http://schemas.openxmlformats.org/officeDocument/2006/relationships/hyperlink" Target="http://www.nhsc-healthhorizons.org.uk/files/downloads/1165/1671.3a67544c22301865952192ad2e0465fc.pdf" TargetMode="External"/><Relationship Id="rId36" Type="http://schemas.openxmlformats.org/officeDocument/2006/relationships/hyperlink" Target="http://www.nice.org.uk/nicemedia/live/13254/51330/51330.pdf" TargetMode="External"/><Relationship Id="rId49" Type="http://schemas.openxmlformats.org/officeDocument/2006/relationships/hyperlink" Target="http://www.akdae.de/Arzneimitteltherapie/NA/Archiv/2011031-Yervoy.pdf" TargetMode="External"/><Relationship Id="rId57" Type="http://schemas.openxmlformats.org/officeDocument/2006/relationships/hyperlink" Target="http://www.nhsc-healthhorizons.org.uk/files/downloads/1115/1621.4335d3c2d4bca6e3e794c912d56a91d0.pdf" TargetMode="External"/><Relationship Id="rId61" Type="http://schemas.openxmlformats.org/officeDocument/2006/relationships/hyperlink" Target="http://www.akdae.de/Arzneimitteltherapie/NA/Archiv/2011032-Zytiga.pdf" TargetMode="External"/><Relationship Id="rId10" Type="http://schemas.openxmlformats.org/officeDocument/2006/relationships/hyperlink" Target="http://www.has-sante.fr/portail/upload/docs/application/pdf/2011-07/vidaza_ct_6362.pdf" TargetMode="External"/><Relationship Id="rId19" Type="http://schemas.openxmlformats.org/officeDocument/2006/relationships/hyperlink" Target="http://www.nhsc-healthhorizons.org.uk/files/downloads/1176/1682.53bb899d6bd2144c858930762d5096f7.pdf" TargetMode="External"/><Relationship Id="rId31" Type="http://schemas.openxmlformats.org/officeDocument/2006/relationships/hyperlink" Target="http://guidance.nice.org.uk/TA222/Guidance/pdf/English" TargetMode="External"/><Relationship Id="rId44" Type="http://schemas.openxmlformats.org/officeDocument/2006/relationships/hyperlink" Target="http://www.nice.org.uk/nicemedia/live/13346/53185/53185.pdf" TargetMode="External"/><Relationship Id="rId52" Type="http://schemas.openxmlformats.org/officeDocument/2006/relationships/hyperlink" Target="http://www.nhsc-healthhorizons.org.uk/files/downloads/1114/1620.57c5f0aea7125ceb4d54424ffb8f2c6b.pdf" TargetMode="External"/><Relationship Id="rId60" Type="http://schemas.openxmlformats.org/officeDocument/2006/relationships/hyperlink" Target="https://www.iqwig.de/a11-26-eribulin-nutzenbewertung-gemaess-35a-sgb-v.986.html?tid=1456" TargetMode="External"/><Relationship Id="rId65" Type="http://schemas.openxmlformats.org/officeDocument/2006/relationships/hyperlink" Target="http://www.nhsc-healthhorizons.org.uk/files/downloads/1075/1581.6661df2d256d6462a9e74f2bf8547ab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hsc-healthhorizons.org.uk/files/downloads/1169/1675.c094ba6c4d03b010dfc8e7c29798d247.pdf" TargetMode="External"/><Relationship Id="rId14" Type="http://schemas.openxmlformats.org/officeDocument/2006/relationships/hyperlink" Target="http://www.nhsc-healthhorizons.org.uk/topics/everolimus-rad-001-for-renal-cell-carcinoma-advanc/" TargetMode="External"/><Relationship Id="rId22" Type="http://schemas.openxmlformats.org/officeDocument/2006/relationships/hyperlink" Target="http://www.akdae.de/Arzneimitteltherapie/NA/Archiv/2009003-MabThera.pdf" TargetMode="External"/><Relationship Id="rId27" Type="http://schemas.openxmlformats.org/officeDocument/2006/relationships/hyperlink" Target="http://www.ncpe.ie/wp-content/uploads/2010/11/Summary.pdf" TargetMode="External"/><Relationship Id="rId30" Type="http://schemas.openxmlformats.org/officeDocument/2006/relationships/hyperlink" Target="http://www.scottishmedicines.org.uk/files/advice/trabectedin_Yondelis.pdf" TargetMode="External"/><Relationship Id="rId35" Type="http://schemas.openxmlformats.org/officeDocument/2006/relationships/hyperlink" Target="http://www.akdae.de/Arzneimitteltherapie/NA/Archiv-INN/2010016-Tyverb.pdf" TargetMode="External"/><Relationship Id="rId43" Type="http://schemas.openxmlformats.org/officeDocument/2006/relationships/hyperlink" Target="http://www.akdae.de/Arzneimitteltherapie/NA/Archiv/2010016-Votrient.pdf" TargetMode="External"/><Relationship Id="rId48" Type="http://schemas.openxmlformats.org/officeDocument/2006/relationships/hyperlink" Target="http://www.ncpe.ie/wp-content/uploads/2012/03/Ipilimumab-Yervoy-summary.pdf" TargetMode="External"/><Relationship Id="rId56" Type="http://schemas.openxmlformats.org/officeDocument/2006/relationships/hyperlink" Target="http://www.ncpe.ie/wp-content/uploads/2011/06/Cabazitaxel-Summary-for-website.pdf" TargetMode="External"/><Relationship Id="rId64" Type="http://schemas.openxmlformats.org/officeDocument/2006/relationships/hyperlink" Target="http://www.nhsc-healthhorizons.org.uk/files/downloads/1073/1579.6b23d6f79f5ed75161c5ef7f2c0cf4da.pdf" TargetMode="External"/><Relationship Id="rId69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://www.scottishmedicines.org.uk/files/advice/nilotinib_Tasigna_FINAL_July_2011_for_website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cottishmedicines.org.uk/files/advice/azacitidine_Vidaza_RESUBMISSION_FINAL_August_2011_for_website.pdf" TargetMode="External"/><Relationship Id="rId17" Type="http://schemas.openxmlformats.org/officeDocument/2006/relationships/hyperlink" Target="http://www.has-sante.fr/portail/upload/docs/application/pdf/2010-12/afinitor_ct_7009.pdf" TargetMode="External"/><Relationship Id="rId25" Type="http://schemas.openxmlformats.org/officeDocument/2006/relationships/hyperlink" Target="http://www.has-sante.fr/portail/upload/docs/application/pdf/2010-11/iressa_ct_6839.pdf" TargetMode="External"/><Relationship Id="rId33" Type="http://schemas.openxmlformats.org/officeDocument/2006/relationships/hyperlink" Target="http://www.scottishmedicines.org.uk/files/plerixafor__Mozobil__FINAL_December_2009.doc_for_website.pdf" TargetMode="External"/><Relationship Id="rId38" Type="http://schemas.openxmlformats.org/officeDocument/2006/relationships/hyperlink" Target="http://www.nhsc-healthhorizons.org.uk/files/downloads/1858/1683.db0baa6a.Trastuzumab.pdf" TargetMode="External"/><Relationship Id="rId46" Type="http://schemas.openxmlformats.org/officeDocument/2006/relationships/hyperlink" Target="http://www.has-sante.fr/portail/upload/docs/application/pdf/2012-06/votrient_ct_8713.pdf" TargetMode="External"/><Relationship Id="rId59" Type="http://schemas.openxmlformats.org/officeDocument/2006/relationships/hyperlink" Target="http://www.scottishmedicines.org.uk/files/advice/eribulin_Halaven_FINAL_September_2011_for_website.pdf" TargetMode="External"/><Relationship Id="rId67" Type="http://schemas.openxmlformats.org/officeDocument/2006/relationships/hyperlink" Target="http://www.nhsc-healthhorizons.org.uk/files/downloads/1138/1644.321f515d936bd9baa37035b7205af656.pdf" TargetMode="External"/><Relationship Id="rId20" Type="http://schemas.openxmlformats.org/officeDocument/2006/relationships/hyperlink" Target="http://www.hta.ac.uk/erg/reports/2052.pdf" TargetMode="External"/><Relationship Id="rId41" Type="http://schemas.openxmlformats.org/officeDocument/2006/relationships/hyperlink" Target="http://guidance.nice.org.uk/TA208" TargetMode="External"/><Relationship Id="rId54" Type="http://schemas.openxmlformats.org/officeDocument/2006/relationships/hyperlink" Target="http://www.scottishmedicines.org.uk/files/advice/cabazitaxel_Jevtana_FINAL_October_2011_for_website.pdf" TargetMode="External"/><Relationship Id="rId62" Type="http://schemas.openxmlformats.org/officeDocument/2006/relationships/hyperlink" Target="https://www.iqwig.de/a11-20-abirateronacetat-nutzenbewertung-gemaess.986.html?tid=1448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B5036-2DF7-4756-89AC-8DB6E364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1518</Words>
  <Characters>9002</Characters>
  <Application>Microsoft Office Word</Application>
  <DocSecurity>0</DocSecurity>
  <Lines>300</Lines>
  <Paragraphs>152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Ludwig Boltzmann Institut fÃ¼r HTA</Company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Nachtnebel Anna</dc:creator>
  <cp:lastModifiedBy>Nachtnebel Anna</cp:lastModifiedBy>
  <cp:revision>2</cp:revision>
  <dcterms:created xsi:type="dcterms:W3CDTF">2015-11-06T14:14:00Z</dcterms:created>
  <dcterms:modified xsi:type="dcterms:W3CDTF">2015-11-06T14:14:00Z</dcterms:modified>
</cp:coreProperties>
</file>