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A7" w:rsidRDefault="002504A7" w:rsidP="00DE4753">
      <w:pPr>
        <w:spacing w:line="240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Supplementary </w:t>
      </w:r>
      <w:r w:rsidR="002C0076">
        <w:rPr>
          <w:rFonts w:ascii="Times New Roman" w:hAnsi="Times New Roman"/>
          <w:b/>
          <w:szCs w:val="24"/>
          <w:u w:val="single"/>
        </w:rPr>
        <w:t>Material 4</w:t>
      </w:r>
    </w:p>
    <w:p w:rsidR="00C5677D" w:rsidRPr="00DE4753" w:rsidRDefault="009C4F41" w:rsidP="00DE4753">
      <w:pPr>
        <w:spacing w:line="240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Full-text </w:t>
      </w:r>
      <w:r w:rsidR="00DE4753">
        <w:rPr>
          <w:rFonts w:ascii="Times New Roman" w:hAnsi="Times New Roman"/>
          <w:b/>
          <w:szCs w:val="24"/>
          <w:u w:val="single"/>
        </w:rPr>
        <w:t>S</w:t>
      </w:r>
      <w:r>
        <w:rPr>
          <w:rFonts w:ascii="Times New Roman" w:hAnsi="Times New Roman"/>
          <w:b/>
          <w:szCs w:val="24"/>
          <w:u w:val="single"/>
        </w:rPr>
        <w:t xml:space="preserve">creening </w:t>
      </w:r>
      <w:r w:rsidR="00A73EF9">
        <w:rPr>
          <w:rFonts w:ascii="Times New Roman" w:hAnsi="Times New Roman"/>
          <w:b/>
          <w:szCs w:val="24"/>
          <w:u w:val="single"/>
        </w:rPr>
        <w:t>Instrument</w:t>
      </w:r>
      <w:r w:rsidR="00E269A7" w:rsidRPr="00DE4753">
        <w:rPr>
          <w:rFonts w:ascii="Times New Roman" w:hAnsi="Times New Roman"/>
          <w:szCs w:val="24"/>
        </w:rPr>
        <w:t xml:space="preserve"> </w:t>
      </w:r>
    </w:p>
    <w:p w:rsidR="00C5677D" w:rsidRPr="00DE4753" w:rsidRDefault="00C5677D" w:rsidP="00DE4753">
      <w:pPr>
        <w:spacing w:line="240" w:lineRule="auto"/>
        <w:rPr>
          <w:rFonts w:ascii="Times New Roman" w:hAnsi="Times New Roman"/>
          <w:szCs w:val="24"/>
        </w:rPr>
      </w:pPr>
    </w:p>
    <w:p w:rsidR="00C5677D" w:rsidRPr="00DE4753" w:rsidRDefault="00C5677D" w:rsidP="002C0076">
      <w:pPr>
        <w:spacing w:line="240" w:lineRule="auto"/>
        <w:rPr>
          <w:rFonts w:ascii="Times New Roman" w:hAnsi="Times New Roman"/>
          <w:b/>
          <w:szCs w:val="24"/>
        </w:rPr>
      </w:pPr>
      <w:r w:rsidRPr="00DE4753">
        <w:rPr>
          <w:rFonts w:ascii="Times New Roman" w:hAnsi="Times New Roman"/>
          <w:b/>
          <w:szCs w:val="24"/>
        </w:rPr>
        <w:t>Last name of first author:</w:t>
      </w:r>
    </w:p>
    <w:p w:rsidR="00C5677D" w:rsidRPr="00DE4753" w:rsidRDefault="00C5677D" w:rsidP="002C0076">
      <w:pPr>
        <w:spacing w:line="240" w:lineRule="auto"/>
        <w:rPr>
          <w:rFonts w:ascii="Times New Roman" w:hAnsi="Times New Roman"/>
          <w:b/>
          <w:szCs w:val="24"/>
        </w:rPr>
      </w:pPr>
      <w:r w:rsidRPr="00DE4753">
        <w:rPr>
          <w:rFonts w:ascii="Times New Roman" w:hAnsi="Times New Roman"/>
          <w:b/>
          <w:szCs w:val="24"/>
        </w:rPr>
        <w:t>Year of publication:</w:t>
      </w:r>
    </w:p>
    <w:p w:rsidR="00C5677D" w:rsidRPr="00DE4753" w:rsidRDefault="00C5677D" w:rsidP="002C0076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szCs w:val="24"/>
        </w:rPr>
      </w:pPr>
    </w:p>
    <w:p w:rsidR="00C5677D" w:rsidRPr="00DE4753" w:rsidRDefault="00C5677D" w:rsidP="002C0076">
      <w:pPr>
        <w:spacing w:line="240" w:lineRule="auto"/>
        <w:rPr>
          <w:rFonts w:ascii="Times New Roman" w:hAnsi="Times New Roman"/>
          <w:szCs w:val="24"/>
        </w:rPr>
      </w:pPr>
    </w:p>
    <w:p w:rsidR="00C5677D" w:rsidRPr="002C0076" w:rsidRDefault="00C5677D" w:rsidP="002C0076">
      <w:pPr>
        <w:spacing w:line="240" w:lineRule="auto"/>
        <w:rPr>
          <w:rFonts w:ascii="Times New Roman" w:hAnsi="Times New Roman"/>
          <w:b/>
          <w:szCs w:val="24"/>
        </w:rPr>
      </w:pPr>
      <w:r w:rsidRPr="00DE4753">
        <w:rPr>
          <w:rFonts w:ascii="Times New Roman" w:hAnsi="Times New Roman"/>
          <w:b/>
          <w:szCs w:val="24"/>
        </w:rPr>
        <w:t>1. Is the study published in English?</w:t>
      </w:r>
      <w:r w:rsidRPr="00DE4753">
        <w:rPr>
          <w:rFonts w:ascii="Times New Roman" w:hAnsi="Times New Roman"/>
          <w:b/>
          <w:szCs w:val="24"/>
        </w:rPr>
        <w:tab/>
      </w:r>
    </w:p>
    <w:p w:rsidR="00C5677D" w:rsidRPr="00DE4753" w:rsidRDefault="00C5677D" w:rsidP="002C0076">
      <w:pPr>
        <w:pBdr>
          <w:bottom w:val="single" w:sz="4" w:space="1" w:color="auto"/>
        </w:pBdr>
        <w:spacing w:line="240" w:lineRule="auto"/>
        <w:ind w:firstLine="720"/>
        <w:rPr>
          <w:rFonts w:ascii="Times New Roman" w:hAnsi="Times New Roman"/>
          <w:szCs w:val="24"/>
        </w:rPr>
      </w:pPr>
      <w:r w:rsidRPr="00DE4753">
        <w:rPr>
          <w:rFonts w:ascii="Times New Roman" w:hAnsi="Times New Roman"/>
          <w:szCs w:val="24"/>
        </w:rPr>
        <w:t>YES</w:t>
      </w:r>
      <w:r w:rsidRPr="00DE4753">
        <w:rPr>
          <w:rFonts w:ascii="Times New Roman" w:hAnsi="Times New Roman"/>
          <w:szCs w:val="24"/>
        </w:rPr>
        <w:tab/>
      </w:r>
      <w:r w:rsidRPr="00DE4753">
        <w:rPr>
          <w:rFonts w:ascii="Times New Roman" w:hAnsi="Times New Roman"/>
          <w:szCs w:val="24"/>
        </w:rPr>
        <w:tab/>
        <w:t>NO</w:t>
      </w:r>
    </w:p>
    <w:p w:rsidR="00C5677D" w:rsidRPr="00DE4753" w:rsidRDefault="00C5677D" w:rsidP="002C0076">
      <w:pPr>
        <w:spacing w:line="240" w:lineRule="auto"/>
        <w:rPr>
          <w:rFonts w:ascii="Times New Roman" w:hAnsi="Times New Roman"/>
          <w:szCs w:val="24"/>
        </w:rPr>
      </w:pPr>
    </w:p>
    <w:p w:rsidR="00C5677D" w:rsidRPr="002C0076" w:rsidRDefault="00C5677D" w:rsidP="002C0076">
      <w:pPr>
        <w:spacing w:line="240" w:lineRule="auto"/>
        <w:rPr>
          <w:rFonts w:ascii="Times New Roman" w:hAnsi="Times New Roman"/>
          <w:b/>
          <w:szCs w:val="24"/>
          <w:lang w:val="en-US"/>
        </w:rPr>
      </w:pPr>
      <w:r w:rsidRPr="00DE4753">
        <w:rPr>
          <w:rFonts w:ascii="Times New Roman" w:hAnsi="Times New Roman"/>
          <w:b/>
          <w:szCs w:val="24"/>
        </w:rPr>
        <w:t>2. Does</w:t>
      </w:r>
      <w:r w:rsidRPr="00DE4753">
        <w:rPr>
          <w:rFonts w:ascii="Times New Roman" w:hAnsi="Times New Roman"/>
          <w:b/>
          <w:szCs w:val="24"/>
          <w:lang w:val="en-US"/>
        </w:rPr>
        <w:t xml:space="preserve"> the study </w:t>
      </w:r>
      <w:r w:rsidR="008F7EAF" w:rsidRPr="00DE4753">
        <w:rPr>
          <w:rFonts w:ascii="Times New Roman" w:hAnsi="Times New Roman"/>
          <w:b/>
          <w:szCs w:val="24"/>
          <w:lang w:val="en-US"/>
        </w:rPr>
        <w:t xml:space="preserve">include </w:t>
      </w:r>
      <w:r w:rsidR="000D55B2" w:rsidRPr="00DE4753">
        <w:rPr>
          <w:rFonts w:ascii="Times New Roman" w:hAnsi="Times New Roman"/>
          <w:b/>
          <w:szCs w:val="24"/>
        </w:rPr>
        <w:t>patients who have at least one disease of interest</w:t>
      </w:r>
      <w:proofErr w:type="gramStart"/>
      <w:r w:rsidR="00841B2F" w:rsidRPr="00DE4753">
        <w:rPr>
          <w:rFonts w:ascii="Times New Roman" w:hAnsi="Times New Roman"/>
          <w:b/>
          <w:szCs w:val="24"/>
        </w:rPr>
        <w:t>?*</w:t>
      </w:r>
      <w:proofErr w:type="gramEnd"/>
      <w:r w:rsidR="00841B2F" w:rsidRPr="00DE4753">
        <w:rPr>
          <w:rFonts w:ascii="Times New Roman" w:hAnsi="Times New Roman"/>
          <w:b/>
          <w:szCs w:val="24"/>
        </w:rPr>
        <w:t xml:space="preserve"> </w:t>
      </w:r>
    </w:p>
    <w:p w:rsidR="00C5677D" w:rsidRPr="00DE4753" w:rsidRDefault="00C5677D" w:rsidP="002C0076">
      <w:pPr>
        <w:spacing w:line="240" w:lineRule="auto"/>
        <w:ind w:firstLine="720"/>
        <w:rPr>
          <w:rFonts w:ascii="Times New Roman" w:hAnsi="Times New Roman"/>
          <w:szCs w:val="24"/>
          <w:lang w:val="en-US"/>
        </w:rPr>
      </w:pPr>
      <w:r w:rsidRPr="00DE4753">
        <w:rPr>
          <w:rFonts w:ascii="Times New Roman" w:hAnsi="Times New Roman"/>
          <w:szCs w:val="24"/>
          <w:lang w:val="en-US"/>
        </w:rPr>
        <w:t>YES</w:t>
      </w:r>
      <w:r w:rsidRPr="00DE4753">
        <w:rPr>
          <w:rFonts w:ascii="Times New Roman" w:hAnsi="Times New Roman"/>
          <w:szCs w:val="24"/>
          <w:lang w:val="en-US"/>
        </w:rPr>
        <w:tab/>
      </w:r>
      <w:r w:rsidRPr="00DE4753">
        <w:rPr>
          <w:rFonts w:ascii="Times New Roman" w:hAnsi="Times New Roman"/>
          <w:szCs w:val="24"/>
          <w:lang w:val="en-US"/>
        </w:rPr>
        <w:tab/>
        <w:t>NO</w:t>
      </w:r>
    </w:p>
    <w:p w:rsidR="00C5677D" w:rsidRPr="00DE4753" w:rsidRDefault="00C5677D" w:rsidP="002C0076">
      <w:pPr>
        <w:spacing w:line="240" w:lineRule="auto"/>
        <w:rPr>
          <w:rFonts w:ascii="Times New Roman" w:hAnsi="Times New Roman"/>
          <w:szCs w:val="24"/>
          <w:lang w:val="en-US"/>
        </w:rPr>
      </w:pPr>
    </w:p>
    <w:p w:rsidR="00C5677D" w:rsidRPr="00DE4753" w:rsidRDefault="00F403CB" w:rsidP="008178CE">
      <w:pPr>
        <w:spacing w:line="240" w:lineRule="auto"/>
        <w:rPr>
          <w:rFonts w:ascii="Times New Roman" w:hAnsi="Times New Roman"/>
          <w:szCs w:val="24"/>
          <w:lang w:val="en-US"/>
        </w:rPr>
      </w:pPr>
      <w:r w:rsidRPr="00DE4753">
        <w:rPr>
          <w:rFonts w:ascii="Times New Roman" w:hAnsi="Times New Roman"/>
          <w:szCs w:val="24"/>
          <w:lang w:val="en-US"/>
        </w:rPr>
        <w:t>Diseases of interest include the following lysosomal storage disorders:</w:t>
      </w:r>
      <w:r w:rsidR="00841B2F" w:rsidRPr="00DE4753">
        <w:rPr>
          <w:rFonts w:ascii="Times New Roman" w:hAnsi="Times New Roman"/>
          <w:szCs w:val="24"/>
          <w:lang w:val="en-US"/>
        </w:rPr>
        <w:t xml:space="preserve"> </w:t>
      </w:r>
    </w:p>
    <w:p w:rsidR="00C5677D" w:rsidRPr="00DE4753" w:rsidRDefault="00C5677D" w:rsidP="00817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Cs w:val="24"/>
          <w:lang w:val="fr-FR"/>
        </w:rPr>
      </w:pPr>
      <w:r w:rsidRPr="00DE4753">
        <w:rPr>
          <w:rFonts w:ascii="Times New Roman" w:hAnsi="Times New Roman"/>
          <w:bCs/>
          <w:szCs w:val="24"/>
          <w:lang w:val="fr-FR"/>
        </w:rPr>
        <w:t>Gaucher</w:t>
      </w:r>
      <w:r w:rsidR="009C4F41">
        <w:rPr>
          <w:rFonts w:ascii="Times New Roman" w:hAnsi="Times New Roman"/>
          <w:bCs/>
          <w:szCs w:val="24"/>
          <w:lang w:val="fr-FR"/>
        </w:rPr>
        <w:t xml:space="preserve">, </w:t>
      </w:r>
      <w:r w:rsidRPr="00DE4753">
        <w:rPr>
          <w:rFonts w:ascii="Times New Roman" w:hAnsi="Times New Roman"/>
          <w:bCs/>
          <w:szCs w:val="24"/>
          <w:lang w:val="fr-FR"/>
        </w:rPr>
        <w:t>Type I</w:t>
      </w:r>
      <w:r w:rsidR="009C4F41">
        <w:rPr>
          <w:rFonts w:ascii="Times New Roman" w:hAnsi="Times New Roman"/>
          <w:bCs/>
          <w:szCs w:val="24"/>
          <w:lang w:val="fr-FR"/>
        </w:rPr>
        <w:t xml:space="preserve"> (</w:t>
      </w:r>
      <w:r w:rsidRPr="00DE4753">
        <w:rPr>
          <w:rFonts w:ascii="Times New Roman" w:hAnsi="Times New Roman"/>
          <w:bCs/>
          <w:szCs w:val="24"/>
          <w:lang w:val="fr-FR"/>
        </w:rPr>
        <w:t>non-</w:t>
      </w:r>
      <w:proofErr w:type="spellStart"/>
      <w:r w:rsidRPr="00DE4753">
        <w:rPr>
          <w:rFonts w:ascii="Times New Roman" w:hAnsi="Times New Roman"/>
          <w:bCs/>
          <w:szCs w:val="24"/>
          <w:lang w:val="fr-FR"/>
        </w:rPr>
        <w:t>neuropathic</w:t>
      </w:r>
      <w:proofErr w:type="spellEnd"/>
      <w:r w:rsidR="009C4F41">
        <w:rPr>
          <w:rFonts w:ascii="Times New Roman" w:hAnsi="Times New Roman"/>
          <w:bCs/>
          <w:szCs w:val="24"/>
          <w:lang w:val="fr-FR"/>
        </w:rPr>
        <w:t>)</w:t>
      </w:r>
    </w:p>
    <w:p w:rsidR="00C5677D" w:rsidRPr="00DE4753" w:rsidRDefault="00C5677D" w:rsidP="00817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Cs w:val="24"/>
          <w:lang w:val="en-US"/>
        </w:rPr>
      </w:pPr>
      <w:proofErr w:type="spellStart"/>
      <w:r w:rsidRPr="00DE4753">
        <w:rPr>
          <w:rFonts w:ascii="Times New Roman" w:hAnsi="Times New Roman"/>
          <w:bCs/>
          <w:szCs w:val="24"/>
          <w:lang w:val="en-US"/>
        </w:rPr>
        <w:t>Fabry</w:t>
      </w:r>
      <w:proofErr w:type="spellEnd"/>
      <w:r w:rsidRPr="00DE4753">
        <w:rPr>
          <w:rFonts w:ascii="Times New Roman" w:hAnsi="Times New Roman"/>
          <w:bCs/>
          <w:szCs w:val="24"/>
          <w:lang w:val="en-US"/>
        </w:rPr>
        <w:t xml:space="preserve"> disease or Anderson-</w:t>
      </w:r>
      <w:proofErr w:type="spellStart"/>
      <w:r w:rsidRPr="00DE4753">
        <w:rPr>
          <w:rFonts w:ascii="Times New Roman" w:hAnsi="Times New Roman"/>
          <w:bCs/>
          <w:szCs w:val="24"/>
          <w:lang w:val="en-US"/>
        </w:rPr>
        <w:t>Fabry</w:t>
      </w:r>
      <w:proofErr w:type="spellEnd"/>
      <w:r w:rsidRPr="00DE4753">
        <w:rPr>
          <w:rFonts w:ascii="Times New Roman" w:hAnsi="Times New Roman"/>
          <w:bCs/>
          <w:szCs w:val="24"/>
          <w:lang w:val="en-US"/>
        </w:rPr>
        <w:t xml:space="preserve"> Disease, Hereditary Dystopic Lipidosis, Angiokeratoma Corporis Diffusum or Alpha-Galactosidase A Deficiency</w:t>
      </w:r>
    </w:p>
    <w:p w:rsidR="00C5677D" w:rsidRPr="00DE4753" w:rsidRDefault="00C5677D" w:rsidP="00817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Cs w:val="24"/>
          <w:lang w:val="fr-FR"/>
        </w:rPr>
      </w:pPr>
      <w:r w:rsidRPr="00DE4753">
        <w:rPr>
          <w:rFonts w:ascii="Times New Roman" w:hAnsi="Times New Roman"/>
          <w:bCs/>
          <w:szCs w:val="24"/>
          <w:lang w:val="en-US"/>
        </w:rPr>
        <w:t>Niemann-Pick (Type B), or non-neuronopathic Niemann-Pick</w:t>
      </w:r>
    </w:p>
    <w:p w:rsidR="00C5677D" w:rsidRPr="00DE4753" w:rsidRDefault="00C5677D" w:rsidP="00817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>Pompe disease, or Glycogen Storage Disease Type II, or Acid Maltase Deficiency, Generalized Glycogenosis, Type 2 Glycogenosis</w:t>
      </w:r>
    </w:p>
    <w:p w:rsidR="00C5677D" w:rsidRPr="00DE4753" w:rsidRDefault="00C5677D" w:rsidP="00817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Cs w:val="24"/>
          <w:lang w:val="fr-FR"/>
        </w:rPr>
      </w:pPr>
      <w:r w:rsidRPr="00DE4753">
        <w:rPr>
          <w:rFonts w:ascii="Times New Roman" w:hAnsi="Times New Roman"/>
          <w:bCs/>
          <w:szCs w:val="24"/>
          <w:lang w:val="en-US"/>
        </w:rPr>
        <w:t>Mucopolysaccharidoses Type I (MPS I):</w:t>
      </w:r>
    </w:p>
    <w:p w:rsidR="00C5677D" w:rsidRPr="00DE4753" w:rsidRDefault="00C5677D" w:rsidP="00817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>MPS I H, or Hurler syndrome, or α-L-</w:t>
      </w:r>
      <w:proofErr w:type="spellStart"/>
      <w:r w:rsidRPr="00DE4753">
        <w:rPr>
          <w:rFonts w:ascii="Times New Roman" w:hAnsi="Times New Roman"/>
          <w:bCs/>
          <w:szCs w:val="24"/>
          <w:lang w:val="en-US"/>
        </w:rPr>
        <w:t>iduronidase</w:t>
      </w:r>
      <w:proofErr w:type="spellEnd"/>
      <w:r w:rsidRPr="00DE4753">
        <w:rPr>
          <w:rFonts w:ascii="Times New Roman" w:hAnsi="Times New Roman"/>
          <w:bCs/>
          <w:szCs w:val="24"/>
          <w:lang w:val="en-US"/>
        </w:rPr>
        <w:t xml:space="preserve"> deficiency, or </w:t>
      </w:r>
      <w:proofErr w:type="spellStart"/>
      <w:r w:rsidRPr="00DE4753">
        <w:rPr>
          <w:rFonts w:ascii="Times New Roman" w:hAnsi="Times New Roman"/>
          <w:bCs/>
          <w:szCs w:val="24"/>
          <w:lang w:val="en-US"/>
        </w:rPr>
        <w:t>gargoylism</w:t>
      </w:r>
      <w:proofErr w:type="spellEnd"/>
    </w:p>
    <w:p w:rsidR="00C5677D" w:rsidRPr="00DE4753" w:rsidRDefault="00C5677D" w:rsidP="00817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>MPS I S, or Scheie syndrome</w:t>
      </w:r>
    </w:p>
    <w:p w:rsidR="00C5677D" w:rsidRPr="00DE4753" w:rsidRDefault="00C5677D" w:rsidP="008178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>MPS I H-S, or Hurler- Scheie syndrome</w:t>
      </w:r>
    </w:p>
    <w:p w:rsidR="00C5677D" w:rsidRPr="00DE4753" w:rsidRDefault="00C5677D" w:rsidP="00817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Cs w:val="24"/>
          <w:lang w:val="fr-FR"/>
        </w:rPr>
      </w:pPr>
      <w:r w:rsidRPr="00DE4753">
        <w:rPr>
          <w:rFonts w:ascii="Times New Roman" w:hAnsi="Times New Roman"/>
          <w:bCs/>
          <w:szCs w:val="24"/>
          <w:lang w:val="en-US"/>
        </w:rPr>
        <w:t>Mucopolysaccharidoses Type II (MPS II), or Hunter Syndrome</w:t>
      </w:r>
    </w:p>
    <w:p w:rsidR="00841B2F" w:rsidRPr="00DE4753" w:rsidRDefault="00841B2F" w:rsidP="008178CE">
      <w:pPr>
        <w:spacing w:line="240" w:lineRule="auto"/>
        <w:rPr>
          <w:rFonts w:ascii="Times New Roman" w:hAnsi="Times New Roman"/>
          <w:bCs/>
          <w:szCs w:val="24"/>
          <w:lang w:val="fr-FR"/>
        </w:rPr>
      </w:pPr>
    </w:p>
    <w:p w:rsidR="00841B2F" w:rsidRPr="00DE4753" w:rsidRDefault="00841B2F" w:rsidP="008178CE">
      <w:pPr>
        <w:spacing w:line="240" w:lineRule="auto"/>
        <w:rPr>
          <w:rFonts w:ascii="Times New Roman" w:hAnsi="Times New Roman"/>
          <w:bCs/>
          <w:szCs w:val="24"/>
          <w:lang w:val="fr-FR"/>
        </w:rPr>
      </w:pPr>
      <w:r w:rsidRPr="00DE4753">
        <w:rPr>
          <w:rFonts w:ascii="Times New Roman" w:hAnsi="Times New Roman"/>
          <w:szCs w:val="24"/>
        </w:rPr>
        <w:t>*Patients with other diseases may be included in the sample, but as long as the study includes patients with one of the above disease, the study should be</w:t>
      </w:r>
      <w:r w:rsidRPr="002504A7">
        <w:rPr>
          <w:rFonts w:ascii="Times New Roman" w:hAnsi="Times New Roman"/>
          <w:szCs w:val="24"/>
        </w:rPr>
        <w:t xml:space="preserve"> included</w:t>
      </w:r>
      <w:r w:rsidRPr="00DE4753">
        <w:rPr>
          <w:rFonts w:ascii="Times New Roman" w:hAnsi="Times New Roman"/>
          <w:szCs w:val="24"/>
        </w:rPr>
        <w:t>.</w:t>
      </w:r>
    </w:p>
    <w:p w:rsidR="00C5677D" w:rsidRPr="00DE4753" w:rsidRDefault="00C5677D" w:rsidP="008178CE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Cs/>
          <w:szCs w:val="24"/>
          <w:lang w:val="fr-FR"/>
        </w:rPr>
      </w:pPr>
    </w:p>
    <w:p w:rsidR="00C5677D" w:rsidRPr="00DE4753" w:rsidRDefault="00C5677D" w:rsidP="008178CE">
      <w:pPr>
        <w:spacing w:line="240" w:lineRule="auto"/>
        <w:rPr>
          <w:rFonts w:ascii="Times New Roman" w:hAnsi="Times New Roman"/>
          <w:b/>
          <w:bCs/>
          <w:szCs w:val="24"/>
          <w:lang w:val="fr-FR"/>
        </w:rPr>
      </w:pPr>
    </w:p>
    <w:p w:rsidR="00C5677D" w:rsidRPr="002C0076" w:rsidRDefault="00C5677D" w:rsidP="008178CE">
      <w:pPr>
        <w:spacing w:line="240" w:lineRule="auto"/>
        <w:rPr>
          <w:rFonts w:ascii="Times New Roman" w:hAnsi="Times New Roman"/>
          <w:b/>
          <w:szCs w:val="24"/>
          <w:lang w:val="en-US"/>
        </w:rPr>
      </w:pPr>
      <w:r w:rsidRPr="00DE4753">
        <w:rPr>
          <w:rFonts w:ascii="Times New Roman" w:hAnsi="Times New Roman"/>
          <w:b/>
          <w:szCs w:val="24"/>
          <w:lang w:val="en-US"/>
        </w:rPr>
        <w:t xml:space="preserve">3. </w:t>
      </w:r>
      <w:r w:rsidR="008F6F37" w:rsidRPr="00DE4753">
        <w:rPr>
          <w:rFonts w:ascii="Times New Roman" w:hAnsi="Times New Roman"/>
          <w:b/>
          <w:szCs w:val="24"/>
        </w:rPr>
        <w:t>Is the study design eligible?</w:t>
      </w:r>
    </w:p>
    <w:p w:rsidR="00C5677D" w:rsidRPr="00DE4753" w:rsidRDefault="00C5677D" w:rsidP="008178CE">
      <w:pPr>
        <w:spacing w:line="240" w:lineRule="auto"/>
        <w:ind w:firstLine="720"/>
        <w:rPr>
          <w:rFonts w:ascii="Times New Roman" w:hAnsi="Times New Roman"/>
          <w:szCs w:val="24"/>
          <w:lang w:val="en-US"/>
        </w:rPr>
      </w:pPr>
      <w:r w:rsidRPr="00DE4753">
        <w:rPr>
          <w:rFonts w:ascii="Times New Roman" w:hAnsi="Times New Roman"/>
          <w:szCs w:val="24"/>
          <w:lang w:val="en-US"/>
        </w:rPr>
        <w:t>YES</w:t>
      </w:r>
      <w:r w:rsidRPr="00DE4753">
        <w:rPr>
          <w:rFonts w:ascii="Times New Roman" w:hAnsi="Times New Roman"/>
          <w:szCs w:val="24"/>
          <w:lang w:val="en-US"/>
        </w:rPr>
        <w:tab/>
      </w:r>
      <w:r w:rsidRPr="00DE4753">
        <w:rPr>
          <w:rFonts w:ascii="Times New Roman" w:hAnsi="Times New Roman"/>
          <w:szCs w:val="24"/>
          <w:lang w:val="en-US"/>
        </w:rPr>
        <w:tab/>
        <w:t>NO</w:t>
      </w:r>
    </w:p>
    <w:p w:rsidR="00C5677D" w:rsidRPr="00DE4753" w:rsidRDefault="00C5677D" w:rsidP="008178CE">
      <w:pPr>
        <w:spacing w:line="240" w:lineRule="auto"/>
        <w:rPr>
          <w:rFonts w:ascii="Times New Roman" w:hAnsi="Times New Roman"/>
          <w:szCs w:val="24"/>
          <w:lang w:val="en-US"/>
        </w:rPr>
      </w:pPr>
    </w:p>
    <w:p w:rsidR="008D10F2" w:rsidRPr="00DE4753" w:rsidRDefault="008F6F37" w:rsidP="008178CE">
      <w:pPr>
        <w:spacing w:line="240" w:lineRule="auto"/>
        <w:rPr>
          <w:rFonts w:ascii="Times New Roman" w:hAnsi="Times New Roman"/>
          <w:szCs w:val="24"/>
          <w:lang w:val="en-US"/>
        </w:rPr>
      </w:pPr>
      <w:r w:rsidRPr="00DE4753">
        <w:rPr>
          <w:rFonts w:ascii="Times New Roman" w:hAnsi="Times New Roman"/>
          <w:szCs w:val="24"/>
          <w:lang w:val="en-US"/>
        </w:rPr>
        <w:t xml:space="preserve">We are </w:t>
      </w:r>
      <w:r w:rsidR="00C5677D" w:rsidRPr="00DE4753">
        <w:rPr>
          <w:rFonts w:ascii="Times New Roman" w:hAnsi="Times New Roman"/>
          <w:szCs w:val="24"/>
          <w:lang w:val="en-US"/>
        </w:rPr>
        <w:t xml:space="preserve">EXCLUDING the following types of </w:t>
      </w:r>
      <w:r w:rsidRPr="00DE4753">
        <w:rPr>
          <w:rFonts w:ascii="Times New Roman" w:hAnsi="Times New Roman"/>
          <w:szCs w:val="24"/>
          <w:lang w:val="en-US"/>
        </w:rPr>
        <w:t>articles</w:t>
      </w:r>
      <w:r w:rsidR="00C5677D" w:rsidRPr="00DE4753">
        <w:rPr>
          <w:rFonts w:ascii="Times New Roman" w:hAnsi="Times New Roman"/>
          <w:szCs w:val="24"/>
          <w:lang w:val="en-US"/>
        </w:rPr>
        <w:t>: study protocols, letters, editorials, literature reviews, systematic rev</w:t>
      </w:r>
      <w:r w:rsidR="004A7A12" w:rsidRPr="00DE4753">
        <w:rPr>
          <w:rFonts w:ascii="Times New Roman" w:hAnsi="Times New Roman"/>
          <w:szCs w:val="24"/>
          <w:lang w:val="en-US"/>
        </w:rPr>
        <w:t xml:space="preserve">iews, </w:t>
      </w:r>
      <w:r w:rsidR="00841B2F" w:rsidRPr="00DE4753">
        <w:rPr>
          <w:rFonts w:ascii="Times New Roman" w:hAnsi="Times New Roman"/>
          <w:szCs w:val="24"/>
          <w:lang w:val="en-US"/>
        </w:rPr>
        <w:t xml:space="preserve">and </w:t>
      </w:r>
      <w:r w:rsidR="009C4F41">
        <w:rPr>
          <w:rFonts w:ascii="Times New Roman" w:hAnsi="Times New Roman"/>
          <w:szCs w:val="24"/>
          <w:lang w:val="en-US"/>
        </w:rPr>
        <w:t xml:space="preserve">qualitative </w:t>
      </w:r>
      <w:r w:rsidR="00C5677D" w:rsidRPr="00DE4753">
        <w:rPr>
          <w:rFonts w:ascii="Times New Roman" w:hAnsi="Times New Roman"/>
          <w:szCs w:val="24"/>
          <w:lang w:val="en-US"/>
        </w:rPr>
        <w:t>research</w:t>
      </w:r>
    </w:p>
    <w:p w:rsidR="008F6F37" w:rsidRPr="00DE4753" w:rsidRDefault="008F6F37" w:rsidP="008178CE">
      <w:pPr>
        <w:spacing w:line="240" w:lineRule="auto"/>
        <w:rPr>
          <w:rFonts w:ascii="Times New Roman" w:hAnsi="Times New Roman"/>
          <w:szCs w:val="24"/>
          <w:lang w:val="en-US"/>
        </w:rPr>
      </w:pPr>
    </w:p>
    <w:p w:rsidR="008F6F37" w:rsidRPr="00DE4753" w:rsidRDefault="008F6F37" w:rsidP="008178CE">
      <w:pPr>
        <w:spacing w:line="240" w:lineRule="auto"/>
        <w:rPr>
          <w:rFonts w:ascii="Times New Roman" w:hAnsi="Times New Roman"/>
          <w:szCs w:val="24"/>
          <w:lang w:val="en-US"/>
        </w:rPr>
      </w:pPr>
      <w:r w:rsidRPr="00DE4753">
        <w:rPr>
          <w:rFonts w:ascii="Times New Roman" w:hAnsi="Times New Roman"/>
          <w:szCs w:val="24"/>
          <w:lang w:val="en-US"/>
        </w:rPr>
        <w:t>We are interested in PRIMARY and QUANTITATIVE studies. Eligible study designs include, but are not limited to:</w:t>
      </w:r>
    </w:p>
    <w:p w:rsidR="008F6F37" w:rsidRPr="00DE4753" w:rsidRDefault="008F6F37" w:rsidP="00817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>Non-experimental (</w:t>
      </w:r>
      <w:r w:rsidR="00DE4753">
        <w:rPr>
          <w:rFonts w:ascii="Times New Roman" w:hAnsi="Times New Roman"/>
          <w:bCs/>
          <w:szCs w:val="24"/>
          <w:lang w:val="en-US"/>
        </w:rPr>
        <w:t xml:space="preserve">cross-sectional study, </w:t>
      </w:r>
      <w:r w:rsidRPr="00DE4753">
        <w:rPr>
          <w:rFonts w:ascii="Times New Roman" w:hAnsi="Times New Roman"/>
          <w:bCs/>
          <w:szCs w:val="24"/>
          <w:lang w:val="en-US"/>
        </w:rPr>
        <w:t>case study, case series, case-control, cohort)</w:t>
      </w:r>
    </w:p>
    <w:p w:rsidR="008F6F37" w:rsidRPr="00DE4753" w:rsidRDefault="008F6F37" w:rsidP="00817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>Experimental (uncontrolled, controlled or randomized control trial)</w:t>
      </w:r>
    </w:p>
    <w:p w:rsidR="008F6F37" w:rsidRPr="00DE4753" w:rsidRDefault="008F6F37" w:rsidP="008178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>Patient-reported outcome instrument development and</w:t>
      </w:r>
      <w:r w:rsidR="00DE4753">
        <w:rPr>
          <w:rFonts w:ascii="Times New Roman" w:hAnsi="Times New Roman"/>
          <w:bCs/>
          <w:szCs w:val="24"/>
          <w:lang w:val="en-US"/>
        </w:rPr>
        <w:t>/or</w:t>
      </w:r>
      <w:r w:rsidRPr="00DE4753">
        <w:rPr>
          <w:rFonts w:ascii="Times New Roman" w:hAnsi="Times New Roman"/>
          <w:bCs/>
          <w:szCs w:val="24"/>
          <w:lang w:val="en-US"/>
        </w:rPr>
        <w:t xml:space="preserve"> testing (in context of our rare diseases of interest)</w:t>
      </w:r>
    </w:p>
    <w:p w:rsidR="008D10F2" w:rsidRPr="00DE4753" w:rsidRDefault="008D10F2" w:rsidP="008178CE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szCs w:val="24"/>
          <w:lang w:val="en-US"/>
        </w:rPr>
      </w:pPr>
    </w:p>
    <w:p w:rsidR="00C5677D" w:rsidRPr="00DE4753" w:rsidRDefault="00C5677D" w:rsidP="008178CE">
      <w:pPr>
        <w:spacing w:line="240" w:lineRule="auto"/>
        <w:rPr>
          <w:rFonts w:ascii="Times New Roman" w:hAnsi="Times New Roman"/>
          <w:szCs w:val="24"/>
          <w:lang w:val="en-US"/>
        </w:rPr>
      </w:pPr>
    </w:p>
    <w:p w:rsidR="00C5677D" w:rsidRPr="002C0076" w:rsidRDefault="00C5677D" w:rsidP="008178CE">
      <w:pPr>
        <w:spacing w:line="240" w:lineRule="auto"/>
        <w:rPr>
          <w:rFonts w:ascii="Times New Roman" w:hAnsi="Times New Roman"/>
          <w:b/>
          <w:szCs w:val="24"/>
          <w:lang w:val="en-US"/>
        </w:rPr>
      </w:pPr>
      <w:r w:rsidRPr="00DE4753">
        <w:rPr>
          <w:rFonts w:ascii="Times New Roman" w:hAnsi="Times New Roman"/>
          <w:b/>
          <w:szCs w:val="24"/>
          <w:lang w:val="en-US"/>
        </w:rPr>
        <w:t>4. Does the st</w:t>
      </w:r>
      <w:r w:rsidR="00E546A0" w:rsidRPr="00DE4753">
        <w:rPr>
          <w:rFonts w:ascii="Times New Roman" w:hAnsi="Times New Roman"/>
          <w:b/>
          <w:szCs w:val="24"/>
          <w:lang w:val="en-US"/>
        </w:rPr>
        <w:t xml:space="preserve">udy use at least one </w:t>
      </w:r>
      <w:r w:rsidR="00F34B13" w:rsidRPr="00DE4753">
        <w:rPr>
          <w:rFonts w:ascii="Times New Roman" w:hAnsi="Times New Roman"/>
          <w:b/>
          <w:szCs w:val="24"/>
          <w:u w:val="single"/>
          <w:lang w:val="en-US"/>
        </w:rPr>
        <w:t>eligible</w:t>
      </w:r>
      <w:r w:rsidR="000D55B2" w:rsidRPr="00DE4753">
        <w:rPr>
          <w:rFonts w:ascii="Times New Roman" w:hAnsi="Times New Roman"/>
          <w:b/>
          <w:szCs w:val="24"/>
          <w:lang w:val="en-US"/>
        </w:rPr>
        <w:t xml:space="preserve"> outcome measure</w:t>
      </w:r>
      <w:r w:rsidRPr="00DE4753">
        <w:rPr>
          <w:rFonts w:ascii="Times New Roman" w:hAnsi="Times New Roman"/>
          <w:b/>
          <w:szCs w:val="24"/>
          <w:lang w:val="en-US"/>
        </w:rPr>
        <w:t>?</w:t>
      </w:r>
    </w:p>
    <w:p w:rsidR="00C5677D" w:rsidRPr="00DE4753" w:rsidRDefault="00C5677D" w:rsidP="008178CE">
      <w:pPr>
        <w:spacing w:line="240" w:lineRule="auto"/>
        <w:ind w:firstLine="720"/>
        <w:rPr>
          <w:rFonts w:ascii="Times New Roman" w:hAnsi="Times New Roman"/>
          <w:szCs w:val="24"/>
          <w:lang w:val="en-US"/>
        </w:rPr>
      </w:pPr>
      <w:r w:rsidRPr="00DE4753">
        <w:rPr>
          <w:rFonts w:ascii="Times New Roman" w:hAnsi="Times New Roman"/>
          <w:szCs w:val="24"/>
          <w:lang w:val="en-US"/>
        </w:rPr>
        <w:t>YES</w:t>
      </w:r>
      <w:r w:rsidRPr="00DE4753">
        <w:rPr>
          <w:rFonts w:ascii="Times New Roman" w:hAnsi="Times New Roman"/>
          <w:szCs w:val="24"/>
          <w:lang w:val="en-US"/>
        </w:rPr>
        <w:tab/>
      </w:r>
      <w:r w:rsidRPr="00DE4753">
        <w:rPr>
          <w:rFonts w:ascii="Times New Roman" w:hAnsi="Times New Roman"/>
          <w:szCs w:val="24"/>
          <w:lang w:val="en-US"/>
        </w:rPr>
        <w:tab/>
        <w:t>NO</w:t>
      </w:r>
    </w:p>
    <w:p w:rsidR="00DE3C97" w:rsidRPr="00DE4753" w:rsidRDefault="00DE3C97" w:rsidP="008178CE">
      <w:pPr>
        <w:spacing w:line="240" w:lineRule="auto"/>
        <w:ind w:firstLine="720"/>
        <w:rPr>
          <w:rFonts w:ascii="Times New Roman" w:hAnsi="Times New Roman"/>
          <w:szCs w:val="24"/>
          <w:lang w:val="en-US"/>
        </w:rPr>
      </w:pPr>
    </w:p>
    <w:p w:rsidR="00A43AC5" w:rsidRPr="00DE4753" w:rsidRDefault="00AE6D79" w:rsidP="008178CE">
      <w:p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  <w:r w:rsidRPr="00DE4753">
        <w:rPr>
          <w:rFonts w:ascii="Times New Roman" w:hAnsi="Times New Roman"/>
          <w:szCs w:val="24"/>
          <w:lang w:val="en-GB"/>
        </w:rPr>
        <w:t xml:space="preserve">An eligible </w:t>
      </w:r>
      <w:r w:rsidR="00F403CB" w:rsidRPr="00DE4753">
        <w:rPr>
          <w:rFonts w:ascii="Times New Roman" w:hAnsi="Times New Roman"/>
          <w:szCs w:val="24"/>
          <w:lang w:val="en-GB"/>
        </w:rPr>
        <w:t xml:space="preserve">outcome </w:t>
      </w:r>
      <w:r w:rsidR="00F36AA2" w:rsidRPr="00DE4753">
        <w:rPr>
          <w:rFonts w:ascii="Times New Roman" w:hAnsi="Times New Roman"/>
          <w:szCs w:val="24"/>
          <w:lang w:val="en-GB"/>
        </w:rPr>
        <w:t xml:space="preserve">measure </w:t>
      </w:r>
      <w:r w:rsidRPr="00DE4753">
        <w:rPr>
          <w:rFonts w:ascii="Times New Roman" w:hAnsi="Times New Roman"/>
          <w:szCs w:val="24"/>
          <w:lang w:val="en-GB"/>
        </w:rPr>
        <w:t>would</w:t>
      </w:r>
      <w:r w:rsidR="0059326F" w:rsidRPr="00DE4753">
        <w:rPr>
          <w:rFonts w:ascii="Times New Roman" w:hAnsi="Times New Roman"/>
          <w:szCs w:val="24"/>
          <w:lang w:val="en-GB"/>
        </w:rPr>
        <w:t xml:space="preserve"> comprise information reported </w:t>
      </w:r>
      <w:r w:rsidR="00F34B13" w:rsidRPr="00DE4753">
        <w:rPr>
          <w:rFonts w:ascii="Times New Roman" w:hAnsi="Times New Roman"/>
          <w:szCs w:val="24"/>
          <w:lang w:val="en-GB"/>
        </w:rPr>
        <w:t>by a patient or a caregiver (parent or guardian).</w:t>
      </w:r>
      <w:r w:rsidR="002C767D" w:rsidRPr="00DE4753">
        <w:rPr>
          <w:rFonts w:ascii="Times New Roman" w:hAnsi="Times New Roman"/>
          <w:szCs w:val="24"/>
          <w:lang w:val="en-GB"/>
        </w:rPr>
        <w:t xml:space="preserve"> </w:t>
      </w:r>
      <w:r w:rsidR="00EC2F8B" w:rsidRPr="00DE4753">
        <w:rPr>
          <w:rFonts w:ascii="Times New Roman" w:hAnsi="Times New Roman"/>
          <w:szCs w:val="24"/>
          <w:lang w:val="en-GB"/>
        </w:rPr>
        <w:t>It would take the form of an instrument that is either admin</w:t>
      </w:r>
      <w:r w:rsidR="00DA1EDC" w:rsidRPr="00DE4753">
        <w:rPr>
          <w:rFonts w:ascii="Times New Roman" w:hAnsi="Times New Roman"/>
          <w:szCs w:val="24"/>
          <w:lang w:val="en-GB"/>
        </w:rPr>
        <w:t>istered as part of an interview</w:t>
      </w:r>
      <w:r w:rsidR="00EC2F8B" w:rsidRPr="00DE4753">
        <w:rPr>
          <w:rFonts w:ascii="Times New Roman" w:hAnsi="Times New Roman"/>
          <w:szCs w:val="24"/>
          <w:lang w:val="en-GB"/>
        </w:rPr>
        <w:t xml:space="preserve"> or as a stand-alone measure. Eligible instruments will contain items (or questions) that “tap into the patient experience,” by capturing (either </w:t>
      </w:r>
      <w:r w:rsidR="00B07D21" w:rsidRPr="00DE4753">
        <w:rPr>
          <w:rFonts w:ascii="Times New Roman" w:hAnsi="Times New Roman"/>
          <w:szCs w:val="24"/>
          <w:lang w:val="en-GB"/>
        </w:rPr>
        <w:t>through all or some items</w:t>
      </w:r>
      <w:r w:rsidR="00EC2F8B" w:rsidRPr="00DE4753">
        <w:rPr>
          <w:rFonts w:ascii="Times New Roman" w:hAnsi="Times New Roman"/>
          <w:szCs w:val="24"/>
          <w:lang w:val="en-GB"/>
        </w:rPr>
        <w:t xml:space="preserve">) </w:t>
      </w:r>
      <w:r w:rsidR="00B07D21" w:rsidRPr="00DE4753">
        <w:rPr>
          <w:rFonts w:ascii="Times New Roman" w:hAnsi="Times New Roman"/>
          <w:szCs w:val="24"/>
          <w:lang w:val="en-GB"/>
        </w:rPr>
        <w:t xml:space="preserve">the following </w:t>
      </w:r>
      <w:r w:rsidR="007A6ED9" w:rsidRPr="00DE4753">
        <w:rPr>
          <w:rFonts w:ascii="Times New Roman" w:hAnsi="Times New Roman"/>
          <w:szCs w:val="24"/>
          <w:lang w:val="en-GB"/>
        </w:rPr>
        <w:t>information:</w:t>
      </w:r>
    </w:p>
    <w:p w:rsidR="00EC2F8B" w:rsidRPr="00DE4753" w:rsidRDefault="00EC2F8B" w:rsidP="008178CE">
      <w:p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</w:p>
    <w:p w:rsidR="00A43AC5" w:rsidRPr="00DE4753" w:rsidRDefault="00680AB3" w:rsidP="008178CE">
      <w:pPr>
        <w:pStyle w:val="ListParagraph"/>
        <w:numPr>
          <w:ilvl w:val="0"/>
          <w:numId w:val="4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S</w:t>
      </w:r>
      <w:r w:rsidR="00B4639F" w:rsidRPr="00DE4753">
        <w:rPr>
          <w:rFonts w:ascii="Times New Roman" w:hAnsi="Times New Roman"/>
          <w:bCs/>
          <w:szCs w:val="24"/>
        </w:rPr>
        <w:t>ymptoms (</w:t>
      </w:r>
      <w:r w:rsidR="00F7283F" w:rsidRPr="00DE4753">
        <w:rPr>
          <w:rFonts w:ascii="Times New Roman" w:hAnsi="Times New Roman"/>
          <w:bCs/>
          <w:szCs w:val="24"/>
        </w:rPr>
        <w:t xml:space="preserve">pain, </w:t>
      </w:r>
      <w:r w:rsidR="00B4639F" w:rsidRPr="00DE4753">
        <w:rPr>
          <w:rFonts w:ascii="Times New Roman" w:hAnsi="Times New Roman"/>
          <w:bCs/>
          <w:szCs w:val="24"/>
        </w:rPr>
        <w:t>headaches, sleeplessness</w:t>
      </w:r>
      <w:r w:rsidR="00DC3A41" w:rsidRPr="00DE4753">
        <w:rPr>
          <w:rFonts w:ascii="Times New Roman" w:hAnsi="Times New Roman"/>
          <w:bCs/>
          <w:szCs w:val="24"/>
        </w:rPr>
        <w:t>, etc.)</w:t>
      </w:r>
    </w:p>
    <w:p w:rsidR="00A43AC5" w:rsidRPr="00DE4753" w:rsidRDefault="00A43AC5" w:rsidP="008178CE">
      <w:pPr>
        <w:pStyle w:val="ListParagraph"/>
        <w:numPr>
          <w:ilvl w:val="0"/>
          <w:numId w:val="4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P</w:t>
      </w:r>
      <w:r w:rsidR="00441F0D" w:rsidRPr="00DE4753">
        <w:rPr>
          <w:rFonts w:ascii="Times New Roman" w:hAnsi="Times New Roman"/>
          <w:bCs/>
          <w:szCs w:val="24"/>
        </w:rPr>
        <w:t>hysical, mental/emotional,</w:t>
      </w:r>
      <w:r w:rsidR="00C66779" w:rsidRPr="00DE4753">
        <w:rPr>
          <w:rFonts w:ascii="Times New Roman" w:hAnsi="Times New Roman"/>
          <w:bCs/>
          <w:szCs w:val="24"/>
        </w:rPr>
        <w:t xml:space="preserve"> or social functioning</w:t>
      </w:r>
    </w:p>
    <w:p w:rsidR="00A43AC5" w:rsidRPr="00DE4753" w:rsidRDefault="00A43AC5" w:rsidP="008178CE">
      <w:pPr>
        <w:pStyle w:val="ListParagraph"/>
        <w:numPr>
          <w:ilvl w:val="0"/>
          <w:numId w:val="4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D</w:t>
      </w:r>
      <w:r w:rsidR="00351B87" w:rsidRPr="00DE4753">
        <w:rPr>
          <w:rFonts w:ascii="Times New Roman" w:hAnsi="Times New Roman"/>
          <w:bCs/>
          <w:szCs w:val="24"/>
        </w:rPr>
        <w:t>isease-specific conditions</w:t>
      </w:r>
      <w:r w:rsidR="00B4639F" w:rsidRPr="00DE4753">
        <w:rPr>
          <w:rFonts w:ascii="Times New Roman" w:hAnsi="Times New Roman"/>
          <w:bCs/>
          <w:szCs w:val="24"/>
        </w:rPr>
        <w:t xml:space="preserve"> </w:t>
      </w:r>
    </w:p>
    <w:p w:rsidR="00B07D21" w:rsidRPr="00DE4753" w:rsidRDefault="00A43AC5" w:rsidP="008178CE">
      <w:pPr>
        <w:pStyle w:val="ListParagraph"/>
        <w:numPr>
          <w:ilvl w:val="0"/>
          <w:numId w:val="4"/>
        </w:numPr>
        <w:tabs>
          <w:tab w:val="left" w:pos="3420"/>
        </w:tabs>
        <w:spacing w:line="240" w:lineRule="auto"/>
        <w:rPr>
          <w:rFonts w:ascii="Times New Roman" w:hAnsi="Times New Roman"/>
          <w:szCs w:val="24"/>
        </w:rPr>
      </w:pPr>
      <w:r w:rsidRPr="00DE4753">
        <w:rPr>
          <w:rFonts w:ascii="Times New Roman" w:hAnsi="Times New Roman"/>
          <w:szCs w:val="24"/>
        </w:rPr>
        <w:t>S</w:t>
      </w:r>
      <w:r w:rsidR="00C66779" w:rsidRPr="00DE4753">
        <w:rPr>
          <w:rFonts w:ascii="Times New Roman" w:hAnsi="Times New Roman"/>
          <w:szCs w:val="24"/>
        </w:rPr>
        <w:t>atisfaction with treatment</w:t>
      </w:r>
    </w:p>
    <w:p w:rsidR="003E1C6B" w:rsidRPr="00DE4753" w:rsidRDefault="00A43AC5" w:rsidP="008178CE">
      <w:pPr>
        <w:pStyle w:val="ListParagraph"/>
        <w:numPr>
          <w:ilvl w:val="0"/>
          <w:numId w:val="4"/>
        </w:num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US"/>
        </w:rPr>
      </w:pPr>
      <w:r w:rsidRPr="00DE4753">
        <w:rPr>
          <w:rFonts w:ascii="Times New Roman" w:hAnsi="Times New Roman"/>
          <w:szCs w:val="24"/>
        </w:rPr>
        <w:t>O</w:t>
      </w:r>
      <w:r w:rsidR="0006336A" w:rsidRPr="00DE4753">
        <w:rPr>
          <w:rFonts w:ascii="Times New Roman" w:hAnsi="Times New Roman"/>
          <w:szCs w:val="24"/>
        </w:rPr>
        <w:t xml:space="preserve">verall </w:t>
      </w:r>
      <w:r w:rsidR="00441F0D" w:rsidRPr="00DE4753">
        <w:rPr>
          <w:rFonts w:ascii="Times New Roman" w:hAnsi="Times New Roman"/>
          <w:szCs w:val="24"/>
        </w:rPr>
        <w:t xml:space="preserve">sense of </w:t>
      </w:r>
      <w:r w:rsidR="000A6A76" w:rsidRPr="00DE4753">
        <w:rPr>
          <w:rFonts w:ascii="Times New Roman" w:hAnsi="Times New Roman"/>
          <w:szCs w:val="24"/>
        </w:rPr>
        <w:t>well-being</w:t>
      </w:r>
      <w:r w:rsidR="0006336A" w:rsidRPr="00DE4753">
        <w:rPr>
          <w:rFonts w:ascii="Times New Roman" w:hAnsi="Times New Roman"/>
          <w:szCs w:val="24"/>
        </w:rPr>
        <w:t xml:space="preserve"> (global impression score)</w:t>
      </w:r>
    </w:p>
    <w:p w:rsidR="00B07D21" w:rsidRPr="00DE4753" w:rsidRDefault="00B07D21" w:rsidP="008178CE">
      <w:pPr>
        <w:pStyle w:val="ListParagraph"/>
        <w:numPr>
          <w:ilvl w:val="0"/>
          <w:numId w:val="4"/>
        </w:num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US"/>
        </w:rPr>
      </w:pPr>
      <w:r w:rsidRPr="00DE4753">
        <w:rPr>
          <w:rFonts w:ascii="Times New Roman" w:hAnsi="Times New Roman"/>
          <w:szCs w:val="24"/>
          <w:lang w:val="en-US"/>
        </w:rPr>
        <w:t>Utility</w:t>
      </w:r>
    </w:p>
    <w:p w:rsidR="009C4D16" w:rsidRPr="00DE4753" w:rsidRDefault="009C4D16" w:rsidP="008178CE">
      <w:p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US"/>
        </w:rPr>
      </w:pPr>
    </w:p>
    <w:p w:rsidR="009909F6" w:rsidRPr="00DE4753" w:rsidRDefault="00677F72" w:rsidP="008178CE">
      <w:p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  <w:r w:rsidRPr="00DE4753">
        <w:rPr>
          <w:rFonts w:ascii="Times New Roman" w:hAnsi="Times New Roman"/>
          <w:szCs w:val="24"/>
          <w:lang w:val="en-GB"/>
        </w:rPr>
        <w:t xml:space="preserve">If the instrument consists (or seems to consist) </w:t>
      </w:r>
      <w:r w:rsidR="00EC2F8B" w:rsidRPr="00DE4753">
        <w:rPr>
          <w:rFonts w:ascii="Times New Roman" w:hAnsi="Times New Roman"/>
          <w:szCs w:val="24"/>
          <w:lang w:val="en-GB"/>
        </w:rPr>
        <w:t xml:space="preserve">of patient-reported or caregiver-reported </w:t>
      </w:r>
      <w:r w:rsidR="009C4D16" w:rsidRPr="00DE4753">
        <w:rPr>
          <w:rFonts w:ascii="Times New Roman" w:hAnsi="Times New Roman"/>
          <w:szCs w:val="24"/>
          <w:lang w:val="en-GB"/>
        </w:rPr>
        <w:t xml:space="preserve">AND clinician-reported items, please include </w:t>
      </w:r>
      <w:r w:rsidR="00B07D21" w:rsidRPr="00DE4753">
        <w:rPr>
          <w:rFonts w:ascii="Times New Roman" w:hAnsi="Times New Roman"/>
          <w:szCs w:val="24"/>
          <w:lang w:val="en-GB"/>
        </w:rPr>
        <w:t xml:space="preserve">the study and make a note in the comments field. </w:t>
      </w:r>
    </w:p>
    <w:p w:rsidR="009C4F41" w:rsidRPr="00DE4753" w:rsidRDefault="009C4F41" w:rsidP="008178CE">
      <w:p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</w:p>
    <w:p w:rsidR="00B07D21" w:rsidRPr="00DE4753" w:rsidRDefault="00EC2F8B" w:rsidP="008178CE">
      <w:p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  <w:r w:rsidRPr="00DE4753">
        <w:rPr>
          <w:rFonts w:ascii="Times New Roman" w:hAnsi="Times New Roman"/>
          <w:szCs w:val="24"/>
          <w:lang w:val="en-GB"/>
        </w:rPr>
        <w:t xml:space="preserve">We are interested in instruments that capture the above </w:t>
      </w:r>
      <w:r w:rsidR="000F3AFA" w:rsidRPr="00DE4753">
        <w:rPr>
          <w:rFonts w:ascii="Times New Roman" w:hAnsi="Times New Roman"/>
          <w:szCs w:val="24"/>
          <w:lang w:val="en-GB"/>
        </w:rPr>
        <w:t>information</w:t>
      </w:r>
      <w:r w:rsidR="00B07D21" w:rsidRPr="00DE4753">
        <w:rPr>
          <w:rFonts w:ascii="Times New Roman" w:hAnsi="Times New Roman"/>
          <w:szCs w:val="24"/>
          <w:lang w:val="en-GB"/>
        </w:rPr>
        <w:t>,</w:t>
      </w:r>
      <w:r w:rsidRPr="00DE4753">
        <w:rPr>
          <w:rFonts w:ascii="Times New Roman" w:hAnsi="Times New Roman"/>
          <w:szCs w:val="24"/>
          <w:lang w:val="en-GB"/>
        </w:rPr>
        <w:t xml:space="preserve"> </w:t>
      </w:r>
      <w:r w:rsidR="00B07D21" w:rsidRPr="00DE4753">
        <w:rPr>
          <w:rFonts w:ascii="Times New Roman" w:hAnsi="Times New Roman"/>
          <w:szCs w:val="24"/>
          <w:lang w:val="en-GB"/>
        </w:rPr>
        <w:t>irrespective</w:t>
      </w:r>
      <w:r w:rsidRPr="00DE4753">
        <w:rPr>
          <w:rFonts w:ascii="Times New Roman" w:hAnsi="Times New Roman"/>
          <w:szCs w:val="24"/>
          <w:lang w:val="en-GB"/>
        </w:rPr>
        <w:t xml:space="preserve"> of</w:t>
      </w:r>
      <w:r w:rsidR="00B07D21" w:rsidRPr="00DE4753">
        <w:rPr>
          <w:rFonts w:ascii="Times New Roman" w:hAnsi="Times New Roman"/>
          <w:szCs w:val="24"/>
          <w:lang w:val="en-GB"/>
        </w:rPr>
        <w:t>:</w:t>
      </w:r>
    </w:p>
    <w:p w:rsidR="00B07D21" w:rsidRPr="00DE4753" w:rsidRDefault="00B07D21" w:rsidP="008178CE">
      <w:p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</w:p>
    <w:p w:rsidR="00B07D21" w:rsidRPr="00DE4753" w:rsidRDefault="00B07D21" w:rsidP="008178CE">
      <w:pPr>
        <w:pStyle w:val="ListParagraph"/>
        <w:numPr>
          <w:ilvl w:val="0"/>
          <w:numId w:val="4"/>
        </w:num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  <w:r w:rsidRPr="00DE4753">
        <w:rPr>
          <w:rFonts w:ascii="Times New Roman" w:hAnsi="Times New Roman"/>
          <w:szCs w:val="24"/>
          <w:lang w:val="en-US"/>
        </w:rPr>
        <w:t>Whether</w:t>
      </w:r>
      <w:r w:rsidRPr="00DE4753">
        <w:rPr>
          <w:rFonts w:ascii="Times New Roman" w:hAnsi="Times New Roman"/>
          <w:szCs w:val="24"/>
          <w:lang w:val="en-GB"/>
        </w:rPr>
        <w:t xml:space="preserve"> it has been previ</w:t>
      </w:r>
      <w:r w:rsidR="00680AB3" w:rsidRPr="00DE4753">
        <w:rPr>
          <w:rFonts w:ascii="Times New Roman" w:hAnsi="Times New Roman"/>
          <w:szCs w:val="24"/>
          <w:lang w:val="en-GB"/>
        </w:rPr>
        <w:t xml:space="preserve">ously validated or it was an ad hoc </w:t>
      </w:r>
      <w:r w:rsidR="00E269A7" w:rsidRPr="00DE4753">
        <w:rPr>
          <w:rFonts w:ascii="Times New Roman" w:hAnsi="Times New Roman"/>
          <w:szCs w:val="24"/>
          <w:lang w:val="en-GB"/>
        </w:rPr>
        <w:t xml:space="preserve">instrument </w:t>
      </w:r>
      <w:r w:rsidRPr="00DE4753">
        <w:rPr>
          <w:rFonts w:ascii="Times New Roman" w:hAnsi="Times New Roman"/>
          <w:szCs w:val="24"/>
          <w:lang w:val="en-GB"/>
        </w:rPr>
        <w:t>devel</w:t>
      </w:r>
      <w:r w:rsidR="00FF601F" w:rsidRPr="00DE4753">
        <w:rPr>
          <w:rFonts w:ascii="Times New Roman" w:hAnsi="Times New Roman"/>
          <w:szCs w:val="24"/>
          <w:lang w:val="en-GB"/>
        </w:rPr>
        <w:t>oped by the study investigators</w:t>
      </w:r>
    </w:p>
    <w:p w:rsidR="00FF601F" w:rsidRPr="00DE4753" w:rsidRDefault="00FF601F" w:rsidP="008178CE">
      <w:pPr>
        <w:pStyle w:val="ListParagraph"/>
        <w:numPr>
          <w:ilvl w:val="0"/>
          <w:numId w:val="4"/>
        </w:num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  <w:r w:rsidRPr="00DE4753">
        <w:rPr>
          <w:rFonts w:ascii="Times New Roman" w:hAnsi="Times New Roman"/>
          <w:szCs w:val="24"/>
          <w:lang w:val="en-GB"/>
        </w:rPr>
        <w:t>Whether it produces a quantitative score (overall or by domains) or not.</w:t>
      </w:r>
    </w:p>
    <w:p w:rsidR="009C4F41" w:rsidRPr="00DE4753" w:rsidRDefault="009C4F41" w:rsidP="008178CE">
      <w:pPr>
        <w:spacing w:line="240" w:lineRule="auto"/>
        <w:rPr>
          <w:rFonts w:ascii="Times New Roman" w:hAnsi="Times New Roman"/>
          <w:szCs w:val="24"/>
        </w:rPr>
      </w:pPr>
    </w:p>
    <w:p w:rsidR="00E269A7" w:rsidRPr="00DE4753" w:rsidRDefault="00E269A7" w:rsidP="008178CE">
      <w:pPr>
        <w:spacing w:line="240" w:lineRule="auto"/>
        <w:rPr>
          <w:rFonts w:ascii="Times New Roman" w:hAnsi="Times New Roman"/>
          <w:szCs w:val="24"/>
        </w:rPr>
      </w:pPr>
      <w:r w:rsidRPr="00DE4753">
        <w:rPr>
          <w:rFonts w:ascii="Times New Roman" w:hAnsi="Times New Roman"/>
          <w:szCs w:val="24"/>
        </w:rPr>
        <w:t>We are limiting our inclusion of the untested PRO instruments to the following:</w:t>
      </w:r>
    </w:p>
    <w:p w:rsidR="00E269A7" w:rsidRPr="00DE4753" w:rsidRDefault="00E269A7" w:rsidP="008178C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r w:rsidRPr="00DE4753">
        <w:rPr>
          <w:rFonts w:ascii="Times New Roman" w:hAnsi="Times New Roman"/>
          <w:szCs w:val="24"/>
        </w:rPr>
        <w:t xml:space="preserve">instruments that include 3 or more response options (i.e., they are conceivably responsive to change), </w:t>
      </w:r>
    </w:p>
    <w:p w:rsidR="00E269A7" w:rsidRPr="00DE4753" w:rsidRDefault="00E269A7" w:rsidP="008178C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r w:rsidRPr="00DE4753">
        <w:rPr>
          <w:rFonts w:ascii="Times New Roman" w:hAnsi="Times New Roman"/>
          <w:szCs w:val="24"/>
        </w:rPr>
        <w:t>instruments that dichotomize responses (e.g., Do you have pain? yes or no) will only be included if they have at least 20 items, and</w:t>
      </w:r>
    </w:p>
    <w:p w:rsidR="00E269A7" w:rsidRPr="00DE4753" w:rsidRDefault="00E269A7" w:rsidP="008178C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r w:rsidRPr="00DE4753">
        <w:rPr>
          <w:rFonts w:ascii="Times New Roman" w:hAnsi="Times New Roman"/>
          <w:szCs w:val="24"/>
        </w:rPr>
        <w:t xml:space="preserve">instruments that combine dichotomous response options (e.g. yes or no) and 3-response options (e.g. mild, moderate, severe). </w:t>
      </w:r>
    </w:p>
    <w:p w:rsidR="009909F6" w:rsidRPr="00DE4753" w:rsidRDefault="009909F6" w:rsidP="008178CE">
      <w:p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</w:p>
    <w:p w:rsidR="009909F6" w:rsidRPr="00DE4753" w:rsidRDefault="00E269A7" w:rsidP="008178CE">
      <w:p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  <w:r w:rsidRPr="00DE4753">
        <w:rPr>
          <w:rFonts w:ascii="Times New Roman" w:hAnsi="Times New Roman"/>
          <w:szCs w:val="24"/>
          <w:lang w:val="en-GB"/>
        </w:rPr>
        <w:t>With respect to</w:t>
      </w:r>
      <w:r w:rsidR="009909F6" w:rsidRPr="00DE4753">
        <w:rPr>
          <w:rFonts w:ascii="Times New Roman" w:hAnsi="Times New Roman"/>
          <w:szCs w:val="24"/>
          <w:lang w:val="en-GB"/>
        </w:rPr>
        <w:t xml:space="preserve"> case reports, authors often describe that “Patient X reported pain….” Unless the authors provide </w:t>
      </w:r>
      <w:r w:rsidR="00EA23EC" w:rsidRPr="00DE4753">
        <w:rPr>
          <w:rFonts w:ascii="Times New Roman" w:hAnsi="Times New Roman"/>
          <w:szCs w:val="24"/>
          <w:lang w:val="en-GB"/>
        </w:rPr>
        <w:t>information on how</w:t>
      </w:r>
      <w:r w:rsidR="009909F6" w:rsidRPr="00DE4753">
        <w:rPr>
          <w:rFonts w:ascii="Times New Roman" w:hAnsi="Times New Roman"/>
          <w:szCs w:val="24"/>
          <w:lang w:val="en-GB"/>
        </w:rPr>
        <w:t xml:space="preserve"> </w:t>
      </w:r>
      <w:r w:rsidR="00EA23EC" w:rsidRPr="00DE4753">
        <w:rPr>
          <w:rFonts w:ascii="Times New Roman" w:hAnsi="Times New Roman"/>
          <w:szCs w:val="24"/>
          <w:lang w:val="en-GB"/>
        </w:rPr>
        <w:t>they</w:t>
      </w:r>
      <w:r w:rsidR="009909F6" w:rsidRPr="00DE4753">
        <w:rPr>
          <w:rFonts w:ascii="Times New Roman" w:hAnsi="Times New Roman"/>
          <w:szCs w:val="24"/>
          <w:lang w:val="en-GB"/>
        </w:rPr>
        <w:t xml:space="preserve"> measured pain, i.e. </w:t>
      </w:r>
      <w:r w:rsidR="00DA1EDC" w:rsidRPr="00DE4753">
        <w:rPr>
          <w:rFonts w:ascii="Times New Roman" w:hAnsi="Times New Roman"/>
          <w:szCs w:val="24"/>
          <w:lang w:val="en-GB"/>
        </w:rPr>
        <w:t>details of the instrument, please do NOT include the study.</w:t>
      </w:r>
    </w:p>
    <w:p w:rsidR="009C4D16" w:rsidRPr="00DE4753" w:rsidRDefault="009C4D16" w:rsidP="008178CE">
      <w:p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</w:p>
    <w:p w:rsidR="0017133B" w:rsidRPr="00DE4753" w:rsidRDefault="002A22B5" w:rsidP="008178CE">
      <w:pPr>
        <w:tabs>
          <w:tab w:val="left" w:pos="6090"/>
        </w:tabs>
        <w:spacing w:line="240" w:lineRule="auto"/>
        <w:rPr>
          <w:rFonts w:ascii="Times New Roman" w:hAnsi="Times New Roman"/>
          <w:szCs w:val="24"/>
          <w:lang w:val="en-US"/>
        </w:rPr>
      </w:pPr>
      <w:r w:rsidRPr="00DE4753">
        <w:rPr>
          <w:rFonts w:ascii="Times New Roman" w:hAnsi="Times New Roman"/>
          <w:szCs w:val="24"/>
          <w:lang w:val="en-GB"/>
        </w:rPr>
        <w:t xml:space="preserve">Below </w:t>
      </w:r>
      <w:r w:rsidR="0059326F" w:rsidRPr="00DE4753">
        <w:rPr>
          <w:rFonts w:ascii="Times New Roman" w:hAnsi="Times New Roman"/>
          <w:szCs w:val="24"/>
          <w:lang w:val="en-GB"/>
        </w:rPr>
        <w:t>are examples of</w:t>
      </w:r>
      <w:r w:rsidR="000615C9" w:rsidRPr="00DE4753">
        <w:rPr>
          <w:rFonts w:ascii="Times New Roman" w:hAnsi="Times New Roman"/>
          <w:szCs w:val="24"/>
          <w:lang w:val="en-GB"/>
        </w:rPr>
        <w:t xml:space="preserve"> elig</w:t>
      </w:r>
      <w:r w:rsidR="002C767D" w:rsidRPr="00DE4753">
        <w:rPr>
          <w:rFonts w:ascii="Times New Roman" w:hAnsi="Times New Roman"/>
          <w:szCs w:val="24"/>
          <w:lang w:val="en-GB"/>
        </w:rPr>
        <w:t>ible</w:t>
      </w:r>
      <w:r w:rsidR="00DA1EDC" w:rsidRPr="00DE4753">
        <w:rPr>
          <w:rFonts w:ascii="Times New Roman" w:hAnsi="Times New Roman"/>
          <w:szCs w:val="24"/>
          <w:lang w:val="en-GB"/>
        </w:rPr>
        <w:t xml:space="preserve"> and</w:t>
      </w:r>
      <w:r w:rsidR="000D55B2" w:rsidRPr="00DE4753">
        <w:rPr>
          <w:rFonts w:ascii="Times New Roman" w:hAnsi="Times New Roman"/>
          <w:szCs w:val="24"/>
          <w:lang w:val="en-GB"/>
        </w:rPr>
        <w:t xml:space="preserve"> ineligible </w:t>
      </w:r>
      <w:r w:rsidR="00F36AA2" w:rsidRPr="00DE4753">
        <w:rPr>
          <w:rFonts w:ascii="Times New Roman" w:hAnsi="Times New Roman"/>
          <w:szCs w:val="24"/>
          <w:lang w:val="en-GB"/>
        </w:rPr>
        <w:t>measures</w:t>
      </w:r>
      <w:r w:rsidR="000D55B2" w:rsidRPr="00DE4753">
        <w:rPr>
          <w:rFonts w:ascii="Times New Roman" w:hAnsi="Times New Roman"/>
          <w:szCs w:val="24"/>
          <w:lang w:val="en-GB"/>
        </w:rPr>
        <w:t>:</w:t>
      </w:r>
    </w:p>
    <w:p w:rsidR="00A43AC5" w:rsidRPr="00DE4753" w:rsidRDefault="00A43AC5" w:rsidP="008178CE">
      <w:p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u w:val="single"/>
        </w:rPr>
      </w:pPr>
    </w:p>
    <w:p w:rsidR="00904908" w:rsidRPr="00DE4753" w:rsidRDefault="00F36AA2" w:rsidP="008178CE">
      <w:p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u w:val="single"/>
        </w:rPr>
      </w:pPr>
      <w:r w:rsidRPr="00DE4753">
        <w:rPr>
          <w:rFonts w:ascii="Times New Roman" w:hAnsi="Times New Roman"/>
          <w:bCs/>
          <w:szCs w:val="24"/>
          <w:u w:val="single"/>
        </w:rPr>
        <w:t>Eligible</w:t>
      </w:r>
      <w:r w:rsidRPr="00DE4753">
        <w:rPr>
          <w:rFonts w:ascii="Times New Roman" w:hAnsi="Times New Roman"/>
          <w:szCs w:val="24"/>
          <w:u w:val="single"/>
          <w:lang w:val="en-GB"/>
        </w:rPr>
        <w:t xml:space="preserve"> measures</w:t>
      </w:r>
    </w:p>
    <w:p w:rsidR="00A43AC5" w:rsidRPr="00DE4753" w:rsidRDefault="00A43AC5" w:rsidP="008178CE">
      <w:pPr>
        <w:tabs>
          <w:tab w:val="left" w:pos="3420"/>
        </w:tabs>
        <w:spacing w:line="240" w:lineRule="auto"/>
        <w:rPr>
          <w:rFonts w:ascii="Times New Roman" w:hAnsi="Times New Roman"/>
          <w:i/>
          <w:szCs w:val="24"/>
          <w:lang w:val="en-GB"/>
        </w:rPr>
      </w:pPr>
    </w:p>
    <w:p w:rsidR="00A52412" w:rsidRPr="00DE4753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Brief Pain Inventory</w:t>
      </w:r>
    </w:p>
    <w:p w:rsidR="00A52412" w:rsidRPr="00DE4753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>Children’s Depression Inventory</w:t>
      </w:r>
    </w:p>
    <w:p w:rsidR="00A52412" w:rsidRPr="00DE4753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Chronic Respiratory Questionnaire</w:t>
      </w:r>
    </w:p>
    <w:p w:rsidR="00A52412" w:rsidRPr="00DE4753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Dizziness Handicap Scale</w:t>
      </w:r>
    </w:p>
    <w:p w:rsidR="00A52412" w:rsidRPr="00DE4753" w:rsidRDefault="00864051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  <w:proofErr w:type="spellStart"/>
      <w:r w:rsidRPr="00DE4753">
        <w:rPr>
          <w:rFonts w:ascii="Times New Roman" w:hAnsi="Times New Roman"/>
          <w:szCs w:val="24"/>
          <w:lang w:val="en-GB"/>
        </w:rPr>
        <w:t>EuroQol</w:t>
      </w:r>
      <w:proofErr w:type="spellEnd"/>
      <w:r w:rsidR="002504A7">
        <w:rPr>
          <w:rFonts w:ascii="Times New Roman" w:hAnsi="Times New Roman"/>
          <w:szCs w:val="24"/>
          <w:lang w:val="en-GB"/>
        </w:rPr>
        <w:t xml:space="preserve"> (EQ-5D</w:t>
      </w:r>
      <w:r w:rsidRPr="00DE4753">
        <w:rPr>
          <w:rFonts w:ascii="Times New Roman" w:hAnsi="Times New Roman"/>
          <w:szCs w:val="24"/>
          <w:lang w:val="en-GB"/>
        </w:rPr>
        <w:t>)</w:t>
      </w:r>
    </w:p>
    <w:p w:rsidR="00A52412" w:rsidRPr="00DE4753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Fabry-specific Pediatric Health and Pain Questionnaire</w:t>
      </w:r>
    </w:p>
    <w:p w:rsidR="00DA1EDC" w:rsidRPr="00DE4753" w:rsidRDefault="00DA1EDC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>Fabry Disease Severity Scoring System (DS3)</w:t>
      </w:r>
    </w:p>
    <w:p w:rsidR="00A52412" w:rsidRPr="00DE4753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szCs w:val="24"/>
          <w:lang w:val="en-US"/>
        </w:rPr>
        <w:t>Fatigue Severity Scale</w:t>
      </w:r>
    </w:p>
    <w:p w:rsidR="00864051" w:rsidRPr="00DE4753" w:rsidRDefault="00864051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szCs w:val="24"/>
          <w:lang w:val="en-US"/>
        </w:rPr>
        <w:t>Fibromyalgia Impact Questionnaire</w:t>
      </w:r>
    </w:p>
    <w:p w:rsidR="00A52412" w:rsidRPr="00DE4753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  <w:r w:rsidRPr="00DE4753">
        <w:rPr>
          <w:rFonts w:ascii="Times New Roman" w:hAnsi="Times New Roman"/>
          <w:bCs/>
          <w:szCs w:val="24"/>
        </w:rPr>
        <w:t>Hopkins Symptom Checklist 90 for Anxiety</w:t>
      </w:r>
    </w:p>
    <w:p w:rsidR="00A52412" w:rsidRPr="00DE4753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KINDL</w:t>
      </w:r>
    </w:p>
    <w:p w:rsidR="00A52412" w:rsidRPr="00DE4753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>Medical Outcomes Study health distress scale (modified)</w:t>
      </w:r>
    </w:p>
    <w:p w:rsidR="00A52412" w:rsidRPr="00DE4753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Rotterdam Handicap Scale</w:t>
      </w:r>
    </w:p>
    <w:p w:rsidR="00A52412" w:rsidRPr="00DE4753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 xml:space="preserve">Short Form McGill Pain </w:t>
      </w:r>
      <w:r w:rsidR="00DE4753">
        <w:rPr>
          <w:rFonts w:ascii="Times New Roman" w:hAnsi="Times New Roman"/>
          <w:bCs/>
          <w:szCs w:val="24"/>
          <w:lang w:val="en-US"/>
        </w:rPr>
        <w:t>Questionnaire</w:t>
      </w:r>
    </w:p>
    <w:p w:rsidR="00A52412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  <w:r w:rsidRPr="00DE4753">
        <w:rPr>
          <w:rFonts w:ascii="Times New Roman" w:hAnsi="Times New Roman"/>
          <w:szCs w:val="24"/>
          <w:lang w:val="en-GB"/>
        </w:rPr>
        <w:t>Short Form-36</w:t>
      </w:r>
    </w:p>
    <w:p w:rsidR="00DE4753" w:rsidRPr="00DE4753" w:rsidRDefault="00DE4753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VAS or numeric rating scale for pain</w:t>
      </w:r>
    </w:p>
    <w:p w:rsidR="002C767D" w:rsidRPr="00DE4753" w:rsidRDefault="00A52412" w:rsidP="008178CE">
      <w:pPr>
        <w:pStyle w:val="ListParagraph"/>
        <w:numPr>
          <w:ilvl w:val="0"/>
          <w:numId w:val="6"/>
        </w:num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US"/>
        </w:rPr>
      </w:pPr>
      <w:r w:rsidRPr="00DE4753">
        <w:rPr>
          <w:rFonts w:ascii="Times New Roman" w:hAnsi="Times New Roman"/>
          <w:szCs w:val="24"/>
          <w:lang w:val="en-US"/>
        </w:rPr>
        <w:t>World Health Organization Quality of Life questionnaire</w:t>
      </w:r>
    </w:p>
    <w:p w:rsidR="002C767D" w:rsidRPr="00DE4753" w:rsidRDefault="002C767D" w:rsidP="008178CE">
      <w:p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u w:val="single"/>
          <w:lang w:val="en-US"/>
        </w:rPr>
      </w:pPr>
    </w:p>
    <w:p w:rsidR="0017133B" w:rsidRPr="00DE4753" w:rsidRDefault="0017133B" w:rsidP="008178CE">
      <w:p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u w:val="single"/>
          <w:lang w:val="en-US"/>
        </w:rPr>
      </w:pPr>
      <w:r w:rsidRPr="00DE4753">
        <w:rPr>
          <w:rFonts w:ascii="Times New Roman" w:hAnsi="Times New Roman"/>
          <w:bCs/>
          <w:szCs w:val="24"/>
          <w:u w:val="single"/>
          <w:lang w:val="en-US"/>
        </w:rPr>
        <w:t xml:space="preserve">Ineligible </w:t>
      </w:r>
      <w:r w:rsidR="00F36AA2" w:rsidRPr="00DE4753">
        <w:rPr>
          <w:rFonts w:ascii="Times New Roman" w:hAnsi="Times New Roman"/>
          <w:bCs/>
          <w:szCs w:val="24"/>
          <w:u w:val="single"/>
          <w:lang w:val="en-US"/>
        </w:rPr>
        <w:t>measures</w:t>
      </w:r>
    </w:p>
    <w:p w:rsidR="00A43AC5" w:rsidRPr="00DE4753" w:rsidRDefault="00A43AC5" w:rsidP="008178CE">
      <w:p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lang w:val="en-US"/>
        </w:rPr>
      </w:pPr>
    </w:p>
    <w:p w:rsidR="008F7EAF" w:rsidRPr="00DE4753" w:rsidRDefault="00F36AA2" w:rsidP="008178CE">
      <w:p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>Measures</w:t>
      </w:r>
      <w:r w:rsidR="000E1A83" w:rsidRPr="00DE4753">
        <w:rPr>
          <w:rFonts w:ascii="Times New Roman" w:hAnsi="Times New Roman"/>
          <w:bCs/>
          <w:szCs w:val="24"/>
          <w:lang w:val="en-US"/>
        </w:rPr>
        <w:t xml:space="preserve"> such as the Brooke score, the </w:t>
      </w:r>
      <w:r w:rsidR="00A43AC5" w:rsidRPr="00DE4753">
        <w:rPr>
          <w:rFonts w:ascii="Times New Roman" w:hAnsi="Times New Roman"/>
          <w:bCs/>
          <w:szCs w:val="24"/>
          <w:lang w:val="en-US"/>
        </w:rPr>
        <w:t>Vignos score</w:t>
      </w:r>
      <w:r w:rsidR="007E0378" w:rsidRPr="00DE4753">
        <w:rPr>
          <w:rFonts w:ascii="Times New Roman" w:hAnsi="Times New Roman"/>
          <w:bCs/>
          <w:szCs w:val="24"/>
          <w:lang w:val="en-US"/>
        </w:rPr>
        <w:t xml:space="preserve">, </w:t>
      </w:r>
      <w:r w:rsidR="000E1A83" w:rsidRPr="00DE4753">
        <w:rPr>
          <w:rFonts w:ascii="Times New Roman" w:hAnsi="Times New Roman"/>
          <w:bCs/>
          <w:szCs w:val="24"/>
          <w:lang w:val="en-US"/>
        </w:rPr>
        <w:t>the Abnormal Involuntary Movement Scale (AIMS)</w:t>
      </w:r>
      <w:r w:rsidR="007E0378" w:rsidRPr="00DE4753">
        <w:rPr>
          <w:rFonts w:ascii="Times New Roman" w:hAnsi="Times New Roman"/>
          <w:bCs/>
          <w:szCs w:val="24"/>
          <w:lang w:val="en-US"/>
        </w:rPr>
        <w:t>, the Mullen Scales of Early Learning</w:t>
      </w:r>
      <w:r w:rsidR="00864051" w:rsidRPr="00DE4753">
        <w:rPr>
          <w:rFonts w:ascii="Times New Roman" w:hAnsi="Times New Roman"/>
          <w:bCs/>
          <w:szCs w:val="24"/>
          <w:lang w:val="en-US"/>
        </w:rPr>
        <w:t xml:space="preserve">, the Modified Rankin Scale, the FLACC, and the Modified Medical Research Council </w:t>
      </w:r>
      <w:r w:rsidR="00A43AC5" w:rsidRPr="00DE4753">
        <w:rPr>
          <w:rFonts w:ascii="Times New Roman" w:hAnsi="Times New Roman"/>
          <w:bCs/>
          <w:szCs w:val="24"/>
          <w:lang w:val="en-US"/>
        </w:rPr>
        <w:t xml:space="preserve">are ineligible because they are </w:t>
      </w:r>
      <w:r w:rsidR="00B07D21" w:rsidRPr="00DE4753">
        <w:rPr>
          <w:rFonts w:ascii="Times New Roman" w:hAnsi="Times New Roman"/>
          <w:bCs/>
          <w:szCs w:val="24"/>
          <w:lang w:val="en-US"/>
        </w:rPr>
        <w:t>SOLELY</w:t>
      </w:r>
      <w:r w:rsidR="002C767D" w:rsidRPr="00DE4753">
        <w:rPr>
          <w:rFonts w:ascii="Times New Roman" w:hAnsi="Times New Roman"/>
          <w:bCs/>
          <w:szCs w:val="24"/>
          <w:lang w:val="en-US"/>
        </w:rPr>
        <w:t xml:space="preserve"> </w:t>
      </w:r>
      <w:r w:rsidR="008F7EAF" w:rsidRPr="00DE4753">
        <w:rPr>
          <w:rFonts w:ascii="Times New Roman" w:hAnsi="Times New Roman"/>
          <w:bCs/>
          <w:szCs w:val="24"/>
          <w:lang w:val="en-US"/>
        </w:rPr>
        <w:t>completed</w:t>
      </w:r>
      <w:r w:rsidR="003D2D5A" w:rsidRPr="00DE4753">
        <w:rPr>
          <w:rFonts w:ascii="Times New Roman" w:hAnsi="Times New Roman"/>
          <w:bCs/>
          <w:szCs w:val="24"/>
          <w:lang w:val="en-US"/>
        </w:rPr>
        <w:t xml:space="preserve"> by clinicians</w:t>
      </w:r>
      <w:r w:rsidR="007E0378" w:rsidRPr="00DE4753">
        <w:rPr>
          <w:rFonts w:ascii="Times New Roman" w:hAnsi="Times New Roman"/>
          <w:bCs/>
          <w:szCs w:val="24"/>
          <w:lang w:val="en-US"/>
        </w:rPr>
        <w:t>.</w:t>
      </w:r>
    </w:p>
    <w:p w:rsidR="00A52412" w:rsidRPr="00DE4753" w:rsidRDefault="00A52412" w:rsidP="008178CE">
      <w:p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lang w:val="en-US"/>
        </w:rPr>
      </w:pPr>
    </w:p>
    <w:p w:rsidR="009C4D16" w:rsidRPr="00DE4753" w:rsidRDefault="00F36AA2" w:rsidP="008178CE">
      <w:p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lang w:val="en-US"/>
        </w:rPr>
      </w:pPr>
      <w:r w:rsidRPr="00DE4753">
        <w:rPr>
          <w:rFonts w:ascii="Times New Roman" w:hAnsi="Times New Roman"/>
          <w:bCs/>
          <w:szCs w:val="24"/>
          <w:lang w:val="en-US"/>
        </w:rPr>
        <w:t>Measures</w:t>
      </w:r>
      <w:r w:rsidR="00A43AC5" w:rsidRPr="00DE4753">
        <w:rPr>
          <w:rFonts w:ascii="Times New Roman" w:hAnsi="Times New Roman"/>
          <w:bCs/>
          <w:szCs w:val="24"/>
          <w:lang w:val="en-US"/>
        </w:rPr>
        <w:t xml:space="preserve"> such as </w:t>
      </w:r>
      <w:r w:rsidR="009C4D16" w:rsidRPr="00DE4753">
        <w:rPr>
          <w:rFonts w:ascii="Times New Roman" w:hAnsi="Times New Roman"/>
          <w:bCs/>
          <w:szCs w:val="24"/>
          <w:lang w:val="en-US"/>
        </w:rPr>
        <w:t xml:space="preserve">the Zimran’s severity score index, </w:t>
      </w:r>
      <w:r w:rsidR="00A43AC5" w:rsidRPr="00DE4753">
        <w:rPr>
          <w:rFonts w:ascii="Times New Roman" w:hAnsi="Times New Roman"/>
          <w:bCs/>
          <w:szCs w:val="24"/>
          <w:lang w:val="en-US"/>
        </w:rPr>
        <w:t xml:space="preserve">the </w:t>
      </w:r>
      <w:r w:rsidR="00216975" w:rsidRPr="00DE4753">
        <w:rPr>
          <w:rFonts w:ascii="Times New Roman" w:hAnsi="Times New Roman"/>
          <w:bCs/>
          <w:szCs w:val="24"/>
          <w:lang w:val="en-US"/>
        </w:rPr>
        <w:t>Severity Score Index for Gaucher</w:t>
      </w:r>
      <w:r w:rsidR="009C4D16" w:rsidRPr="00DE4753">
        <w:rPr>
          <w:rFonts w:ascii="Times New Roman" w:hAnsi="Times New Roman"/>
          <w:bCs/>
          <w:szCs w:val="24"/>
          <w:lang w:val="en-US"/>
        </w:rPr>
        <w:t xml:space="preserve">, and the Hermann Score are ineligible because they are </w:t>
      </w:r>
      <w:r w:rsidR="00B07D21" w:rsidRPr="00DE4753">
        <w:rPr>
          <w:rFonts w:ascii="Times New Roman" w:hAnsi="Times New Roman"/>
          <w:bCs/>
          <w:szCs w:val="24"/>
          <w:lang w:val="en-US"/>
        </w:rPr>
        <w:t>SOLELY</w:t>
      </w:r>
      <w:r w:rsidR="000009BE" w:rsidRPr="00DE4753">
        <w:rPr>
          <w:rFonts w:ascii="Times New Roman" w:hAnsi="Times New Roman"/>
          <w:bCs/>
          <w:szCs w:val="24"/>
          <w:lang w:val="en-US"/>
        </w:rPr>
        <w:t xml:space="preserve"> </w:t>
      </w:r>
      <w:r w:rsidR="009C4D16" w:rsidRPr="00DE4753">
        <w:rPr>
          <w:rFonts w:ascii="Times New Roman" w:hAnsi="Times New Roman"/>
          <w:bCs/>
          <w:szCs w:val="24"/>
          <w:lang w:val="en-US"/>
        </w:rPr>
        <w:t>made up of biological or physiological outcomes.</w:t>
      </w:r>
    </w:p>
    <w:p w:rsidR="009C4D16" w:rsidRPr="00DE4753" w:rsidRDefault="009C4D16" w:rsidP="008178CE">
      <w:p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  <w:lang w:val="en-US"/>
        </w:rPr>
      </w:pPr>
    </w:p>
    <w:p w:rsidR="000009BE" w:rsidRPr="00DE4753" w:rsidRDefault="00496B26" w:rsidP="008178CE">
      <w:pPr>
        <w:tabs>
          <w:tab w:val="left" w:pos="3420"/>
        </w:tabs>
        <w:spacing w:line="240" w:lineRule="auto"/>
        <w:rPr>
          <w:rFonts w:ascii="Times New Roman" w:hAnsi="Times New Roman"/>
          <w:szCs w:val="24"/>
          <w:lang w:val="en-GB"/>
        </w:rPr>
      </w:pPr>
      <w:r w:rsidRPr="00DE4753">
        <w:rPr>
          <w:rFonts w:ascii="Times New Roman" w:hAnsi="Times New Roman"/>
          <w:bCs/>
          <w:szCs w:val="24"/>
          <w:lang w:val="en-US"/>
        </w:rPr>
        <w:t xml:space="preserve">Cognitive, </w:t>
      </w:r>
      <w:r w:rsidR="00DC3A41" w:rsidRPr="00DE4753">
        <w:rPr>
          <w:rFonts w:ascii="Times New Roman" w:hAnsi="Times New Roman"/>
          <w:bCs/>
          <w:szCs w:val="24"/>
          <w:lang w:val="en-US"/>
        </w:rPr>
        <w:t>intelligence</w:t>
      </w:r>
      <w:r w:rsidRPr="00DE4753">
        <w:rPr>
          <w:rFonts w:ascii="Times New Roman" w:hAnsi="Times New Roman"/>
          <w:bCs/>
          <w:szCs w:val="24"/>
          <w:lang w:val="en-US"/>
        </w:rPr>
        <w:t>, and personality</w:t>
      </w:r>
      <w:r w:rsidR="000009BE" w:rsidRPr="00DE4753">
        <w:rPr>
          <w:rFonts w:ascii="Times New Roman" w:hAnsi="Times New Roman"/>
          <w:bCs/>
          <w:szCs w:val="24"/>
          <w:lang w:val="en-US"/>
        </w:rPr>
        <w:t xml:space="preserve"> measures </w:t>
      </w:r>
      <w:r w:rsidR="000009BE" w:rsidRPr="00DE4753">
        <w:rPr>
          <w:rFonts w:ascii="Times New Roman" w:hAnsi="Times New Roman"/>
          <w:bCs/>
          <w:szCs w:val="24"/>
        </w:rPr>
        <w:t>are ineligible because they are used to diagnose, and they do not “tap into the patient experience.” These include:</w:t>
      </w:r>
    </w:p>
    <w:p w:rsidR="00864051" w:rsidRPr="00DE4753" w:rsidRDefault="00864051" w:rsidP="008178CE">
      <w:pPr>
        <w:pStyle w:val="ListParagraph"/>
        <w:numPr>
          <w:ilvl w:val="0"/>
          <w:numId w:val="8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Minnesota Multiphasic Personality Inventory</w:t>
      </w:r>
    </w:p>
    <w:p w:rsidR="00864051" w:rsidRPr="00DE4753" w:rsidRDefault="00864051" w:rsidP="008178CE">
      <w:pPr>
        <w:pStyle w:val="ListParagraph"/>
        <w:numPr>
          <w:ilvl w:val="0"/>
          <w:numId w:val="8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Vineland Adaptive Behavior Scales</w:t>
      </w:r>
    </w:p>
    <w:p w:rsidR="00864051" w:rsidRPr="00DE4753" w:rsidRDefault="00864051" w:rsidP="008178CE">
      <w:pPr>
        <w:pStyle w:val="ListParagraph"/>
        <w:numPr>
          <w:ilvl w:val="0"/>
          <w:numId w:val="8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Wechsler Adult Intelligence Scale-III, Woodcock Johnson Tests of Cognitive Ability - Third Edition</w:t>
      </w:r>
    </w:p>
    <w:p w:rsidR="00864051" w:rsidRPr="00DE4753" w:rsidRDefault="00864051" w:rsidP="008178CE">
      <w:pPr>
        <w:pStyle w:val="ListParagraph"/>
        <w:numPr>
          <w:ilvl w:val="0"/>
          <w:numId w:val="8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Wechsler Intelligence Scale for Children-Third Generation</w:t>
      </w:r>
    </w:p>
    <w:p w:rsidR="00864051" w:rsidRPr="00DE4753" w:rsidRDefault="00864051" w:rsidP="008178CE">
      <w:pPr>
        <w:pStyle w:val="ListParagraph"/>
        <w:numPr>
          <w:ilvl w:val="0"/>
          <w:numId w:val="8"/>
        </w:numPr>
        <w:tabs>
          <w:tab w:val="left" w:pos="3420"/>
        </w:tabs>
        <w:spacing w:line="240" w:lineRule="auto"/>
        <w:rPr>
          <w:rFonts w:ascii="Times New Roman" w:hAnsi="Times New Roman"/>
          <w:bCs/>
          <w:szCs w:val="24"/>
        </w:rPr>
      </w:pPr>
      <w:r w:rsidRPr="00DE4753">
        <w:rPr>
          <w:rFonts w:ascii="Times New Roman" w:hAnsi="Times New Roman"/>
          <w:bCs/>
          <w:szCs w:val="24"/>
        </w:rPr>
        <w:t>Wechsler Preschool and Primary Scale of Intelligence</w:t>
      </w:r>
    </w:p>
    <w:p w:rsidR="00A76DE5" w:rsidRDefault="00A76DE5" w:rsidP="008178CE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szCs w:val="24"/>
          <w:lang w:val="en-US"/>
        </w:rPr>
      </w:pPr>
    </w:p>
    <w:p w:rsidR="009C4F41" w:rsidRPr="00DE4753" w:rsidRDefault="009C4F41" w:rsidP="008178CE">
      <w:pPr>
        <w:spacing w:line="240" w:lineRule="auto"/>
        <w:rPr>
          <w:rFonts w:ascii="Times New Roman" w:hAnsi="Times New Roman"/>
          <w:b/>
          <w:szCs w:val="24"/>
          <w:lang w:val="en-US"/>
        </w:rPr>
      </w:pPr>
    </w:p>
    <w:p w:rsidR="00C5677D" w:rsidRPr="002C0076" w:rsidRDefault="00C5677D" w:rsidP="008178CE">
      <w:pPr>
        <w:spacing w:line="240" w:lineRule="auto"/>
        <w:rPr>
          <w:rFonts w:ascii="Times New Roman" w:hAnsi="Times New Roman"/>
          <w:b/>
          <w:szCs w:val="24"/>
          <w:lang w:val="en-US"/>
        </w:rPr>
      </w:pPr>
      <w:r w:rsidRPr="00DE4753">
        <w:rPr>
          <w:rFonts w:ascii="Times New Roman" w:hAnsi="Times New Roman"/>
          <w:b/>
          <w:szCs w:val="24"/>
          <w:lang w:val="en-US"/>
        </w:rPr>
        <w:t xml:space="preserve">5. Is the paper eligible for data </w:t>
      </w:r>
      <w:r w:rsidR="00951297" w:rsidRPr="00DE4753">
        <w:rPr>
          <w:rFonts w:ascii="Times New Roman" w:hAnsi="Times New Roman"/>
          <w:b/>
          <w:szCs w:val="24"/>
          <w:lang w:val="en-US"/>
        </w:rPr>
        <w:t>extraction</w:t>
      </w:r>
      <w:r w:rsidRPr="00DE4753">
        <w:rPr>
          <w:rFonts w:ascii="Times New Roman" w:hAnsi="Times New Roman"/>
          <w:b/>
          <w:szCs w:val="24"/>
          <w:lang w:val="en-US"/>
        </w:rPr>
        <w:t>? (Answer must be YES for questions #1-</w:t>
      </w:r>
      <w:r w:rsidR="002C0076">
        <w:rPr>
          <w:rFonts w:ascii="Times New Roman" w:hAnsi="Times New Roman"/>
          <w:b/>
          <w:szCs w:val="24"/>
          <w:lang w:val="en-US"/>
        </w:rPr>
        <w:t>4</w:t>
      </w:r>
      <w:bookmarkStart w:id="0" w:name="_GoBack"/>
      <w:bookmarkEnd w:id="0"/>
      <w:r w:rsidRPr="00DE4753">
        <w:rPr>
          <w:rFonts w:ascii="Times New Roman" w:hAnsi="Times New Roman"/>
          <w:b/>
          <w:szCs w:val="24"/>
          <w:lang w:val="en-US"/>
        </w:rPr>
        <w:t>)</w:t>
      </w:r>
    </w:p>
    <w:p w:rsidR="00C5677D" w:rsidRPr="00DE4753" w:rsidRDefault="00C5677D" w:rsidP="008178CE">
      <w:pPr>
        <w:spacing w:line="240" w:lineRule="auto"/>
        <w:ind w:firstLine="720"/>
        <w:rPr>
          <w:rFonts w:ascii="Times New Roman" w:hAnsi="Times New Roman"/>
          <w:szCs w:val="24"/>
          <w:lang w:val="en-US"/>
        </w:rPr>
      </w:pPr>
      <w:r w:rsidRPr="00DE4753">
        <w:rPr>
          <w:rFonts w:ascii="Times New Roman" w:hAnsi="Times New Roman"/>
          <w:szCs w:val="24"/>
          <w:lang w:val="en-US"/>
        </w:rPr>
        <w:t>YES</w:t>
      </w:r>
      <w:r w:rsidRPr="00DE4753">
        <w:rPr>
          <w:rFonts w:ascii="Times New Roman" w:hAnsi="Times New Roman"/>
          <w:szCs w:val="24"/>
          <w:lang w:val="en-US"/>
        </w:rPr>
        <w:tab/>
      </w:r>
      <w:r w:rsidRPr="00DE4753">
        <w:rPr>
          <w:rFonts w:ascii="Times New Roman" w:hAnsi="Times New Roman"/>
          <w:szCs w:val="24"/>
          <w:lang w:val="en-US"/>
        </w:rPr>
        <w:tab/>
        <w:t>NO</w:t>
      </w:r>
    </w:p>
    <w:p w:rsidR="00C5677D" w:rsidRPr="00DE4753" w:rsidRDefault="00C5677D" w:rsidP="008178CE">
      <w:pPr>
        <w:spacing w:line="240" w:lineRule="auto"/>
        <w:rPr>
          <w:rFonts w:ascii="Times New Roman" w:hAnsi="Times New Roman"/>
          <w:b/>
          <w:szCs w:val="24"/>
        </w:rPr>
      </w:pPr>
    </w:p>
    <w:sectPr w:rsidR="00C5677D" w:rsidRPr="00DE4753" w:rsidSect="008A50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A0B"/>
    <w:multiLevelType w:val="hybridMultilevel"/>
    <w:tmpl w:val="AB80C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4223F"/>
    <w:multiLevelType w:val="hybridMultilevel"/>
    <w:tmpl w:val="E61C7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71DFD"/>
    <w:multiLevelType w:val="hybridMultilevel"/>
    <w:tmpl w:val="1250DCB4"/>
    <w:lvl w:ilvl="0" w:tplc="333856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25999"/>
    <w:multiLevelType w:val="hybridMultilevel"/>
    <w:tmpl w:val="08588A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31AD8"/>
    <w:multiLevelType w:val="hybridMultilevel"/>
    <w:tmpl w:val="F12E01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82E48"/>
    <w:multiLevelType w:val="hybridMultilevel"/>
    <w:tmpl w:val="BA08466A"/>
    <w:lvl w:ilvl="0" w:tplc="90C092E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71349F"/>
    <w:multiLevelType w:val="hybridMultilevel"/>
    <w:tmpl w:val="06BE0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A5AEA"/>
    <w:multiLevelType w:val="hybridMultilevel"/>
    <w:tmpl w:val="315CF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F2259"/>
    <w:multiLevelType w:val="hybridMultilevel"/>
    <w:tmpl w:val="E304AD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C234B"/>
    <w:multiLevelType w:val="hybridMultilevel"/>
    <w:tmpl w:val="7D549B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C7538"/>
    <w:multiLevelType w:val="hybridMultilevel"/>
    <w:tmpl w:val="71B21A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hail Mulla">
    <w15:presenceInfo w15:providerId="None" w15:userId="Sohail Mu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E7"/>
    <w:rsid w:val="000009BE"/>
    <w:rsid w:val="0001109C"/>
    <w:rsid w:val="00014D0D"/>
    <w:rsid w:val="000615C9"/>
    <w:rsid w:val="00062E61"/>
    <w:rsid w:val="0006336A"/>
    <w:rsid w:val="0009182F"/>
    <w:rsid w:val="000A6A76"/>
    <w:rsid w:val="000D38AE"/>
    <w:rsid w:val="000D55B2"/>
    <w:rsid w:val="000D67B8"/>
    <w:rsid w:val="000E022C"/>
    <w:rsid w:val="000E1A83"/>
    <w:rsid w:val="000F3AFA"/>
    <w:rsid w:val="0012435F"/>
    <w:rsid w:val="0015649F"/>
    <w:rsid w:val="0017133B"/>
    <w:rsid w:val="00191D5E"/>
    <w:rsid w:val="001B0CD8"/>
    <w:rsid w:val="00216975"/>
    <w:rsid w:val="00216BF7"/>
    <w:rsid w:val="00221103"/>
    <w:rsid w:val="002504A7"/>
    <w:rsid w:val="00267E11"/>
    <w:rsid w:val="00292504"/>
    <w:rsid w:val="002A22B5"/>
    <w:rsid w:val="002A6EE7"/>
    <w:rsid w:val="002C0076"/>
    <w:rsid w:val="002C009D"/>
    <w:rsid w:val="002C767D"/>
    <w:rsid w:val="002E5D80"/>
    <w:rsid w:val="00304957"/>
    <w:rsid w:val="003241CF"/>
    <w:rsid w:val="00351B87"/>
    <w:rsid w:val="00382101"/>
    <w:rsid w:val="003D2D5A"/>
    <w:rsid w:val="003E0738"/>
    <w:rsid w:val="003E0F43"/>
    <w:rsid w:val="003E1C6B"/>
    <w:rsid w:val="00402BE6"/>
    <w:rsid w:val="0040683D"/>
    <w:rsid w:val="00441F0D"/>
    <w:rsid w:val="00463EA4"/>
    <w:rsid w:val="00487951"/>
    <w:rsid w:val="00496B26"/>
    <w:rsid w:val="004A7A12"/>
    <w:rsid w:val="00504127"/>
    <w:rsid w:val="00543D70"/>
    <w:rsid w:val="00545753"/>
    <w:rsid w:val="00553D43"/>
    <w:rsid w:val="0057371D"/>
    <w:rsid w:val="0059326F"/>
    <w:rsid w:val="005B715E"/>
    <w:rsid w:val="00624AEF"/>
    <w:rsid w:val="006308F6"/>
    <w:rsid w:val="006361DE"/>
    <w:rsid w:val="00677F72"/>
    <w:rsid w:val="00680AB3"/>
    <w:rsid w:val="00682AC6"/>
    <w:rsid w:val="006861C9"/>
    <w:rsid w:val="0068695F"/>
    <w:rsid w:val="006926AE"/>
    <w:rsid w:val="006E13AF"/>
    <w:rsid w:val="00770FE5"/>
    <w:rsid w:val="007714B3"/>
    <w:rsid w:val="00780812"/>
    <w:rsid w:val="007A6ED9"/>
    <w:rsid w:val="007E0378"/>
    <w:rsid w:val="007E7738"/>
    <w:rsid w:val="00817460"/>
    <w:rsid w:val="008178CE"/>
    <w:rsid w:val="00841B2F"/>
    <w:rsid w:val="00843214"/>
    <w:rsid w:val="00853ABC"/>
    <w:rsid w:val="00861E7B"/>
    <w:rsid w:val="00864051"/>
    <w:rsid w:val="00895C8F"/>
    <w:rsid w:val="008A495A"/>
    <w:rsid w:val="008A501D"/>
    <w:rsid w:val="008B01E1"/>
    <w:rsid w:val="008B1E65"/>
    <w:rsid w:val="008D10F2"/>
    <w:rsid w:val="008F6F37"/>
    <w:rsid w:val="008F7EAF"/>
    <w:rsid w:val="00904908"/>
    <w:rsid w:val="00923C75"/>
    <w:rsid w:val="00951297"/>
    <w:rsid w:val="009909F6"/>
    <w:rsid w:val="00997248"/>
    <w:rsid w:val="009C4D16"/>
    <w:rsid w:val="009C4F41"/>
    <w:rsid w:val="009F5804"/>
    <w:rsid w:val="009F7C1C"/>
    <w:rsid w:val="00A324D1"/>
    <w:rsid w:val="00A36E8D"/>
    <w:rsid w:val="00A43AC5"/>
    <w:rsid w:val="00A52412"/>
    <w:rsid w:val="00A73EF9"/>
    <w:rsid w:val="00A76DE5"/>
    <w:rsid w:val="00A82280"/>
    <w:rsid w:val="00A94E51"/>
    <w:rsid w:val="00AA4109"/>
    <w:rsid w:val="00AB40A4"/>
    <w:rsid w:val="00AE6D79"/>
    <w:rsid w:val="00B07D21"/>
    <w:rsid w:val="00B144E9"/>
    <w:rsid w:val="00B37F60"/>
    <w:rsid w:val="00B4639F"/>
    <w:rsid w:val="00C01369"/>
    <w:rsid w:val="00C0370C"/>
    <w:rsid w:val="00C27CF6"/>
    <w:rsid w:val="00C52126"/>
    <w:rsid w:val="00C5677D"/>
    <w:rsid w:val="00C64129"/>
    <w:rsid w:val="00C650B6"/>
    <w:rsid w:val="00C66779"/>
    <w:rsid w:val="00CD1CAA"/>
    <w:rsid w:val="00CD62FF"/>
    <w:rsid w:val="00CE4550"/>
    <w:rsid w:val="00D3421E"/>
    <w:rsid w:val="00D353BC"/>
    <w:rsid w:val="00D52BED"/>
    <w:rsid w:val="00D77977"/>
    <w:rsid w:val="00DA1EDC"/>
    <w:rsid w:val="00DC3A41"/>
    <w:rsid w:val="00DD789B"/>
    <w:rsid w:val="00DE3C97"/>
    <w:rsid w:val="00DE4753"/>
    <w:rsid w:val="00E263B8"/>
    <w:rsid w:val="00E269A7"/>
    <w:rsid w:val="00E546A0"/>
    <w:rsid w:val="00EA23EC"/>
    <w:rsid w:val="00EB2B2E"/>
    <w:rsid w:val="00EC02CC"/>
    <w:rsid w:val="00EC2F8B"/>
    <w:rsid w:val="00EF0E20"/>
    <w:rsid w:val="00EF4294"/>
    <w:rsid w:val="00F34B13"/>
    <w:rsid w:val="00F36AA2"/>
    <w:rsid w:val="00F403CB"/>
    <w:rsid w:val="00F56836"/>
    <w:rsid w:val="00F7283F"/>
    <w:rsid w:val="00FA0F34"/>
    <w:rsid w:val="00FA6B83"/>
    <w:rsid w:val="00FD402B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AE"/>
    <w:pPr>
      <w:spacing w:line="276" w:lineRule="auto"/>
    </w:pPr>
    <w:rPr>
      <w:rFonts w:ascii="Calibri Light" w:hAnsi="Calibri Light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53A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3ABC"/>
    <w:rPr>
      <w:rFonts w:ascii="Calibri Light" w:hAnsi="Calibri 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3ABC"/>
    <w:rPr>
      <w:rFonts w:ascii="Calibri Light" w:hAnsi="Calibri Light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53A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AE"/>
    <w:pPr>
      <w:spacing w:line="276" w:lineRule="auto"/>
    </w:pPr>
    <w:rPr>
      <w:rFonts w:ascii="Calibri Light" w:hAnsi="Calibri Light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53A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3ABC"/>
    <w:rPr>
      <w:rFonts w:ascii="Calibri Light" w:hAnsi="Calibri 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3ABC"/>
    <w:rPr>
      <w:rFonts w:ascii="Calibri Light" w:hAnsi="Calibri Light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53A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4387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FULL-TEXT SCREENING FORM</vt:lpstr>
    </vt:vector>
  </TitlesOfParts>
  <Company>Microsoft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FULL-TEXT SCREENING FORM</dc:title>
  <dc:creator>Sohail Mulla</dc:creator>
  <cp:lastModifiedBy>Pat  Miller</cp:lastModifiedBy>
  <cp:revision>2</cp:revision>
  <cp:lastPrinted>2013-08-12T22:00:00Z</cp:lastPrinted>
  <dcterms:created xsi:type="dcterms:W3CDTF">2016-08-06T19:42:00Z</dcterms:created>
  <dcterms:modified xsi:type="dcterms:W3CDTF">2016-08-06T19:42:00Z</dcterms:modified>
</cp:coreProperties>
</file>