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D77" w:rsidRDefault="00162D77" w:rsidP="00162D77">
      <w:pPr>
        <w:rPr>
          <w:rFonts w:ascii="Calibri" w:hAnsi="Calibri" w:cs="Calibri"/>
          <w:b/>
          <w:szCs w:val="24"/>
          <w:lang w:val="en-US"/>
        </w:rPr>
      </w:pPr>
      <w:r>
        <w:rPr>
          <w:rFonts w:ascii="Calibri" w:hAnsi="Calibri" w:cs="Calibri"/>
          <w:b/>
          <w:szCs w:val="24"/>
          <w:lang w:val="en-US"/>
        </w:rPr>
        <w:t>Supplementary Table</w:t>
      </w:r>
      <w:r w:rsidRPr="003675C6">
        <w:rPr>
          <w:rFonts w:ascii="Calibri" w:hAnsi="Calibri" w:cs="Calibri"/>
          <w:b/>
          <w:szCs w:val="24"/>
          <w:lang w:val="en-US"/>
        </w:rPr>
        <w:t xml:space="preserve"> </w:t>
      </w:r>
      <w:r w:rsidR="00935841" w:rsidRPr="00935841">
        <w:rPr>
          <w:rFonts w:ascii="Calibri" w:hAnsi="Calibri" w:cs="Calibri"/>
          <w:b/>
          <w:szCs w:val="24"/>
          <w:lang w:val="en-US"/>
        </w:rPr>
        <w:t>5</w:t>
      </w:r>
      <w:r>
        <w:rPr>
          <w:rFonts w:ascii="Calibri" w:hAnsi="Calibri" w:cs="Calibri"/>
          <w:b/>
          <w:szCs w:val="24"/>
          <w:lang w:val="en-US"/>
        </w:rPr>
        <w:t xml:space="preserve">. </w:t>
      </w:r>
      <w:r w:rsidR="003341A0">
        <w:rPr>
          <w:rFonts w:ascii="Calibri" w:hAnsi="Calibri" w:cs="Calibri"/>
          <w:b/>
          <w:szCs w:val="24"/>
          <w:lang w:val="en-US"/>
        </w:rPr>
        <w:t>Dissemination of results.</w:t>
      </w:r>
    </w:p>
    <w:p w:rsidR="00162D77" w:rsidRPr="001A292B" w:rsidRDefault="00162D77" w:rsidP="00162D77">
      <w:pPr>
        <w:rPr>
          <w:lang w:val="en-US"/>
        </w:rPr>
      </w:pPr>
    </w:p>
    <w:tbl>
      <w:tblPr>
        <w:tblStyle w:val="Grigliatabella"/>
        <w:tblW w:w="14737" w:type="dxa"/>
        <w:tblLayout w:type="fixed"/>
        <w:tblLook w:val="04A0" w:firstRow="1" w:lastRow="0" w:firstColumn="1" w:lastColumn="0" w:noHBand="0" w:noVBand="1"/>
      </w:tblPr>
      <w:tblGrid>
        <w:gridCol w:w="3964"/>
        <w:gridCol w:w="1134"/>
        <w:gridCol w:w="1134"/>
        <w:gridCol w:w="1134"/>
        <w:gridCol w:w="1134"/>
        <w:gridCol w:w="1134"/>
        <w:gridCol w:w="1134"/>
        <w:gridCol w:w="1134"/>
        <w:gridCol w:w="993"/>
        <w:gridCol w:w="850"/>
        <w:gridCol w:w="992"/>
      </w:tblGrid>
      <w:tr w:rsidR="009A6018" w:rsidRPr="00F30288" w:rsidTr="003341A0">
        <w:trPr>
          <w:trHeight w:val="888"/>
        </w:trPr>
        <w:tc>
          <w:tcPr>
            <w:tcW w:w="3964" w:type="dxa"/>
          </w:tcPr>
          <w:p w:rsidR="009A6018" w:rsidRPr="001A292B" w:rsidRDefault="009A6018" w:rsidP="009A6018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1A292B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Disinvestment Programmes</w:t>
            </w:r>
          </w:p>
        </w:tc>
        <w:tc>
          <w:tcPr>
            <w:tcW w:w="1134" w:type="dxa"/>
          </w:tcPr>
          <w:p w:rsidR="009A6018" w:rsidRPr="00162D77" w:rsidRDefault="009A6018" w:rsidP="00162D77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162D77">
              <w:rPr>
                <w:rFonts w:asciiTheme="minorHAnsi" w:hAnsiTheme="minorHAnsi"/>
                <w:sz w:val="18"/>
                <w:szCs w:val="18"/>
              </w:rPr>
              <w:t>Printed</w:t>
            </w:r>
            <w:proofErr w:type="spellEnd"/>
            <w:r w:rsidRPr="00162D77">
              <w:rPr>
                <w:rFonts w:asciiTheme="minorHAnsi" w:hAnsiTheme="minorHAnsi"/>
                <w:sz w:val="18"/>
                <w:szCs w:val="18"/>
              </w:rPr>
              <w:t xml:space="preserve"> or online </w:t>
            </w:r>
            <w:proofErr w:type="spellStart"/>
            <w:r w:rsidRPr="00162D77">
              <w:rPr>
                <w:rFonts w:asciiTheme="minorHAnsi" w:hAnsiTheme="minorHAnsi"/>
                <w:sz w:val="18"/>
                <w:szCs w:val="18"/>
              </w:rPr>
              <w:t>recommendations</w:t>
            </w:r>
            <w:proofErr w:type="spellEnd"/>
          </w:p>
        </w:tc>
        <w:tc>
          <w:tcPr>
            <w:tcW w:w="1134" w:type="dxa"/>
          </w:tcPr>
          <w:p w:rsidR="009A6018" w:rsidRPr="00162D77" w:rsidRDefault="009A6018" w:rsidP="00162D7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HTA reports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available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online</w:t>
            </w:r>
          </w:p>
        </w:tc>
        <w:tc>
          <w:tcPr>
            <w:tcW w:w="1134" w:type="dxa"/>
          </w:tcPr>
          <w:p w:rsidR="009A6018" w:rsidRPr="00162D77" w:rsidRDefault="009A6018" w:rsidP="00162D7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62D77">
              <w:rPr>
                <w:rFonts w:asciiTheme="minorHAnsi" w:hAnsiTheme="minorHAnsi"/>
                <w:sz w:val="18"/>
                <w:szCs w:val="18"/>
                <w:lang w:val="en-US"/>
              </w:rPr>
              <w:t>Print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ed or online recommendation rem</w:t>
            </w:r>
            <w:r w:rsidRPr="00162D77">
              <w:rPr>
                <w:rFonts w:asciiTheme="minorHAnsi" w:hAnsiTheme="minorHAnsi"/>
                <w:sz w:val="18"/>
                <w:szCs w:val="18"/>
                <w:lang w:val="en-US"/>
              </w:rPr>
              <w:t>inders</w:t>
            </w:r>
          </w:p>
        </w:tc>
        <w:tc>
          <w:tcPr>
            <w:tcW w:w="1134" w:type="dxa"/>
          </w:tcPr>
          <w:p w:rsidR="009A6018" w:rsidRPr="00162D77" w:rsidRDefault="009A6018" w:rsidP="00162D7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Online commissioners’ guides</w:t>
            </w:r>
          </w:p>
        </w:tc>
        <w:tc>
          <w:tcPr>
            <w:tcW w:w="1134" w:type="dxa"/>
          </w:tcPr>
          <w:p w:rsidR="009A6018" w:rsidRPr="00162D77" w:rsidRDefault="009A6018" w:rsidP="00162D7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“Do Not Do” database</w:t>
            </w:r>
          </w:p>
        </w:tc>
        <w:tc>
          <w:tcPr>
            <w:tcW w:w="1134" w:type="dxa"/>
          </w:tcPr>
          <w:p w:rsidR="009A6018" w:rsidRPr="00162D77" w:rsidRDefault="009A6018" w:rsidP="00162D7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Uncertainties database available online</w:t>
            </w:r>
          </w:p>
        </w:tc>
        <w:tc>
          <w:tcPr>
            <w:tcW w:w="1134" w:type="dxa"/>
          </w:tcPr>
          <w:p w:rsidR="009A6018" w:rsidRPr="00162D77" w:rsidRDefault="009A6018" w:rsidP="00162D7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Short report format online</w:t>
            </w:r>
          </w:p>
        </w:tc>
        <w:tc>
          <w:tcPr>
            <w:tcW w:w="993" w:type="dxa"/>
          </w:tcPr>
          <w:p w:rsidR="009A6018" w:rsidRPr="00162D77" w:rsidRDefault="009A6018" w:rsidP="00162D7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Reviews online</w:t>
            </w:r>
          </w:p>
        </w:tc>
        <w:tc>
          <w:tcPr>
            <w:tcW w:w="850" w:type="dxa"/>
          </w:tcPr>
          <w:p w:rsidR="009A6018" w:rsidRPr="00162D77" w:rsidRDefault="009A6018" w:rsidP="00162D7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Others</w:t>
            </w:r>
          </w:p>
        </w:tc>
        <w:tc>
          <w:tcPr>
            <w:tcW w:w="992" w:type="dxa"/>
          </w:tcPr>
          <w:p w:rsidR="009A6018" w:rsidRDefault="003341A0" w:rsidP="00162D7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Dissemination of results not found</w:t>
            </w:r>
          </w:p>
        </w:tc>
      </w:tr>
      <w:tr w:rsidR="00F30288" w:rsidRPr="00162D77" w:rsidTr="000E7E48">
        <w:tc>
          <w:tcPr>
            <w:tcW w:w="3964" w:type="dxa"/>
            <w:vAlign w:val="center"/>
          </w:tcPr>
          <w:p w:rsidR="00F30288" w:rsidRPr="00FA2659" w:rsidRDefault="00F30288" w:rsidP="00F3028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A265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ASTUTE-Assessing Service and Technology Use To Enhanc</w:t>
            </w:r>
            <w:bookmarkStart w:id="0" w:name="_GoBack"/>
            <w:bookmarkEnd w:id="0"/>
            <w:r w:rsidRPr="00FA265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 Health project (16, 17)</w:t>
            </w:r>
          </w:p>
        </w:tc>
        <w:tc>
          <w:tcPr>
            <w:tcW w:w="1134" w:type="dxa"/>
            <w:vAlign w:val="center"/>
          </w:tcPr>
          <w:p w:rsidR="00F30288" w:rsidRPr="001A292B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30288" w:rsidRPr="001A292B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30288" w:rsidRPr="001A292B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F30288" w:rsidRPr="00162D77" w:rsidTr="000E7E48">
        <w:tc>
          <w:tcPr>
            <w:tcW w:w="3964" w:type="dxa"/>
            <w:vAlign w:val="center"/>
          </w:tcPr>
          <w:p w:rsidR="00F30288" w:rsidRPr="00FA2659" w:rsidRDefault="00F30288" w:rsidP="00F3028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FA265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Pharmaceutical Benefits Advisory Committee – PBAC based programme (2, 18)</w:t>
            </w:r>
          </w:p>
        </w:tc>
        <w:tc>
          <w:tcPr>
            <w:tcW w:w="1134" w:type="dxa"/>
            <w:vAlign w:val="center"/>
          </w:tcPr>
          <w:p w:rsidR="00F30288" w:rsidRPr="001A292B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F30288" w:rsidRPr="001A292B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30288" w:rsidRPr="001A292B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F30288" w:rsidRPr="00162D77" w:rsidTr="000E7E48">
        <w:tc>
          <w:tcPr>
            <w:tcW w:w="3964" w:type="dxa"/>
            <w:vAlign w:val="center"/>
          </w:tcPr>
          <w:p w:rsidR="00F30288" w:rsidRPr="00FA2659" w:rsidRDefault="00F30288" w:rsidP="00F3028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FA265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Comprehensive Framework Management-CMF based programme (19, 20)</w:t>
            </w:r>
          </w:p>
        </w:tc>
        <w:tc>
          <w:tcPr>
            <w:tcW w:w="1134" w:type="dxa"/>
            <w:vAlign w:val="center"/>
          </w:tcPr>
          <w:p w:rsidR="00F30288" w:rsidRPr="001A292B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F30288" w:rsidRPr="001A292B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F30288" w:rsidRPr="001A292B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F30288" w:rsidRPr="00162D77" w:rsidTr="000E7E48">
        <w:tc>
          <w:tcPr>
            <w:tcW w:w="3964" w:type="dxa"/>
            <w:vAlign w:val="center"/>
          </w:tcPr>
          <w:p w:rsidR="00F30288" w:rsidRPr="00FA2659" w:rsidRDefault="00F30288" w:rsidP="00F3028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A265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Alberta: An Urban Health Region Macro Marginal Analysis - MMA based programme (21, 22)</w:t>
            </w:r>
          </w:p>
        </w:tc>
        <w:tc>
          <w:tcPr>
            <w:tcW w:w="1134" w:type="dxa"/>
            <w:vAlign w:val="center"/>
          </w:tcPr>
          <w:p w:rsidR="00F30288" w:rsidRPr="001A292B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30288" w:rsidRPr="001A292B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30288" w:rsidRPr="001A292B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X</w:t>
            </w:r>
          </w:p>
        </w:tc>
      </w:tr>
      <w:tr w:rsidR="00F30288" w:rsidRPr="00162D77" w:rsidTr="000E7E48">
        <w:tc>
          <w:tcPr>
            <w:tcW w:w="3964" w:type="dxa"/>
            <w:vAlign w:val="center"/>
          </w:tcPr>
          <w:p w:rsidR="00F30288" w:rsidRPr="00FA2659" w:rsidRDefault="00F30288" w:rsidP="00F3028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A265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Vancouver Coastal Health Authority-PBMA based programme (23)</w:t>
            </w:r>
          </w:p>
        </w:tc>
        <w:tc>
          <w:tcPr>
            <w:tcW w:w="1134" w:type="dxa"/>
            <w:vAlign w:val="center"/>
          </w:tcPr>
          <w:p w:rsidR="00F30288" w:rsidRPr="001A292B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F30288" w:rsidRPr="001A292B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30288" w:rsidRPr="001A292B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F30288" w:rsidRPr="001A292B" w:rsidTr="000E7E48">
        <w:trPr>
          <w:trHeight w:val="569"/>
        </w:trPr>
        <w:tc>
          <w:tcPr>
            <w:tcW w:w="3964" w:type="dxa"/>
            <w:vAlign w:val="center"/>
          </w:tcPr>
          <w:p w:rsidR="00F30288" w:rsidRPr="00FA2659" w:rsidRDefault="00F30288" w:rsidP="00F3028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A265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Ontario province Project (24)</w:t>
            </w:r>
          </w:p>
        </w:tc>
        <w:tc>
          <w:tcPr>
            <w:tcW w:w="1134" w:type="dxa"/>
            <w:vAlign w:val="center"/>
          </w:tcPr>
          <w:p w:rsidR="00F30288" w:rsidRPr="001A292B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F30288" w:rsidRPr="001A292B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0288" w:rsidRPr="001A292B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30288" w:rsidRPr="001A292B" w:rsidTr="000E7E48">
        <w:tc>
          <w:tcPr>
            <w:tcW w:w="3964" w:type="dxa"/>
            <w:vAlign w:val="center"/>
          </w:tcPr>
          <w:p w:rsidR="00F30288" w:rsidRPr="00FA2659" w:rsidRDefault="00F30288" w:rsidP="00F3028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A26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Veneto Region Disinvestment/Reallocation Programme (25)</w:t>
            </w:r>
          </w:p>
        </w:tc>
        <w:tc>
          <w:tcPr>
            <w:tcW w:w="1134" w:type="dxa"/>
            <w:vAlign w:val="center"/>
          </w:tcPr>
          <w:p w:rsidR="00F30288" w:rsidRPr="001A292B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0288" w:rsidRPr="001A292B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0288" w:rsidRPr="001A292B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30288" w:rsidRPr="001A292B" w:rsidTr="000E7E48">
        <w:trPr>
          <w:trHeight w:val="527"/>
        </w:trPr>
        <w:tc>
          <w:tcPr>
            <w:tcW w:w="3964" w:type="dxa"/>
            <w:vAlign w:val="center"/>
          </w:tcPr>
          <w:p w:rsidR="00F30288" w:rsidRPr="00FA2659" w:rsidRDefault="00F30288" w:rsidP="00F3028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A265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Dutch Investigative Medicine Program (26-28)</w:t>
            </w:r>
          </w:p>
        </w:tc>
        <w:tc>
          <w:tcPr>
            <w:tcW w:w="1134" w:type="dxa"/>
            <w:vAlign w:val="center"/>
          </w:tcPr>
          <w:p w:rsidR="00F30288" w:rsidRPr="001A292B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F30288" w:rsidRPr="001A292B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0288" w:rsidRPr="001A292B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0288" w:rsidRPr="001A292B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0288" w:rsidRPr="001A292B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0288" w:rsidRPr="001A292B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0288" w:rsidRPr="001A292B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30288" w:rsidRPr="001A292B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30288" w:rsidRPr="001A292B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30288" w:rsidRPr="001A292B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30288" w:rsidRPr="001A292B" w:rsidTr="000E7E48">
        <w:trPr>
          <w:trHeight w:val="549"/>
        </w:trPr>
        <w:tc>
          <w:tcPr>
            <w:tcW w:w="3964" w:type="dxa"/>
            <w:vAlign w:val="center"/>
          </w:tcPr>
          <w:p w:rsidR="00F30288" w:rsidRPr="00FA2659" w:rsidRDefault="00F30288" w:rsidP="00F302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A265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GUNFT guidelines based programmes (29-32)</w:t>
            </w:r>
          </w:p>
        </w:tc>
        <w:tc>
          <w:tcPr>
            <w:tcW w:w="1134" w:type="dxa"/>
            <w:vAlign w:val="center"/>
          </w:tcPr>
          <w:p w:rsidR="00F30288" w:rsidRPr="001A292B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0288" w:rsidRPr="001A292B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F30288" w:rsidRPr="001A292B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0288" w:rsidRPr="001A292B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0288" w:rsidRPr="001A292B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0288" w:rsidRPr="001A292B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0288" w:rsidRPr="001A292B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30288" w:rsidRPr="001A292B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30288" w:rsidRPr="001A292B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30288" w:rsidRPr="001A292B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30288" w:rsidRPr="00162D77" w:rsidTr="000E7E48">
        <w:tc>
          <w:tcPr>
            <w:tcW w:w="3964" w:type="dxa"/>
            <w:vAlign w:val="center"/>
          </w:tcPr>
          <w:p w:rsidR="00F30288" w:rsidRPr="00FA2659" w:rsidRDefault="00F30288" w:rsidP="00F3028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A26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SBU Uncertainties and Disinvestment project (52)</w:t>
            </w:r>
          </w:p>
        </w:tc>
        <w:tc>
          <w:tcPr>
            <w:tcW w:w="1134" w:type="dxa"/>
            <w:vAlign w:val="center"/>
          </w:tcPr>
          <w:p w:rsidR="00F30288" w:rsidRPr="001A292B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30288" w:rsidRPr="001A292B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30288" w:rsidRPr="001A292B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30288" w:rsidRPr="001A292B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30288" w:rsidRPr="001A292B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30288" w:rsidRPr="001A292B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F30288" w:rsidRPr="001A292B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F30288" w:rsidRPr="001A292B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F30288" w:rsidRPr="001A292B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F30288" w:rsidRPr="001A292B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F30288" w:rsidRPr="001A292B" w:rsidTr="000E7E48">
        <w:tc>
          <w:tcPr>
            <w:tcW w:w="3964" w:type="dxa"/>
            <w:vAlign w:val="center"/>
          </w:tcPr>
          <w:p w:rsidR="00F30288" w:rsidRPr="00FA2659" w:rsidRDefault="00F30288" w:rsidP="00F302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A26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NICE recommendations based programmes (33-45)</w:t>
            </w:r>
          </w:p>
        </w:tc>
        <w:tc>
          <w:tcPr>
            <w:tcW w:w="1134" w:type="dxa"/>
            <w:vAlign w:val="center"/>
          </w:tcPr>
          <w:p w:rsidR="00F30288" w:rsidRPr="001A292B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0288" w:rsidRPr="001A292B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0288" w:rsidRPr="001A292B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30288" w:rsidRPr="009A6018" w:rsidTr="000E7E48">
        <w:tc>
          <w:tcPr>
            <w:tcW w:w="3964" w:type="dxa"/>
            <w:vAlign w:val="center"/>
          </w:tcPr>
          <w:p w:rsidR="00F30288" w:rsidRPr="00FA2659" w:rsidRDefault="00F30288" w:rsidP="00F3028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A26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Sheffield Primary Care Trust-PCT programme (46)</w:t>
            </w:r>
          </w:p>
        </w:tc>
        <w:tc>
          <w:tcPr>
            <w:tcW w:w="1134" w:type="dxa"/>
            <w:vAlign w:val="center"/>
          </w:tcPr>
          <w:p w:rsidR="00F30288" w:rsidRPr="001A292B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30288" w:rsidRPr="001A292B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30288" w:rsidRPr="001A292B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F30288" w:rsidRPr="009A6018" w:rsidTr="00CA0CB3">
        <w:trPr>
          <w:trHeight w:val="565"/>
        </w:trPr>
        <w:tc>
          <w:tcPr>
            <w:tcW w:w="3964" w:type="dxa"/>
            <w:vAlign w:val="center"/>
          </w:tcPr>
          <w:p w:rsidR="00F30288" w:rsidRPr="00FA2659" w:rsidRDefault="00F30288" w:rsidP="00F3028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A26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 Primary Care Trusts-PCTs programme (47, 48)</w:t>
            </w:r>
          </w:p>
        </w:tc>
        <w:tc>
          <w:tcPr>
            <w:tcW w:w="1134" w:type="dxa"/>
            <w:vAlign w:val="center"/>
          </w:tcPr>
          <w:p w:rsidR="00F30288" w:rsidRPr="001A292B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30288" w:rsidRPr="001A292B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30288" w:rsidRPr="001A292B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30288" w:rsidRPr="001A292B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30288" w:rsidRPr="001A292B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30288" w:rsidRPr="001A292B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30288" w:rsidRPr="001A292B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F30288" w:rsidRPr="001A292B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F30288" w:rsidRPr="001A292B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F30288" w:rsidRPr="001A292B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X</w:t>
            </w:r>
          </w:p>
        </w:tc>
      </w:tr>
      <w:tr w:rsidR="00F30288" w:rsidRPr="001A292B" w:rsidTr="000E7E48">
        <w:trPr>
          <w:trHeight w:val="546"/>
        </w:trPr>
        <w:tc>
          <w:tcPr>
            <w:tcW w:w="3964" w:type="dxa"/>
            <w:vAlign w:val="center"/>
          </w:tcPr>
          <w:p w:rsidR="00F30288" w:rsidRPr="00FA2659" w:rsidRDefault="00F30288" w:rsidP="00F302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265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Choosing Wisely initiative (49, 50)</w:t>
            </w:r>
          </w:p>
        </w:tc>
        <w:tc>
          <w:tcPr>
            <w:tcW w:w="1134" w:type="dxa"/>
            <w:vAlign w:val="center"/>
          </w:tcPr>
          <w:p w:rsidR="00F30288" w:rsidRPr="001A292B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F30288" w:rsidRPr="001A292B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30288" w:rsidRPr="001A292B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F30288" w:rsidRPr="009A6018" w:rsidTr="000E7E48">
        <w:tc>
          <w:tcPr>
            <w:tcW w:w="3964" w:type="dxa"/>
            <w:vAlign w:val="center"/>
          </w:tcPr>
          <w:p w:rsidR="00F30288" w:rsidRPr="00FA2659" w:rsidRDefault="00F30288" w:rsidP="00F3028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A265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Wales - Mid Glamorgan District Health Authority programme (51)</w:t>
            </w:r>
          </w:p>
        </w:tc>
        <w:tc>
          <w:tcPr>
            <w:tcW w:w="1134" w:type="dxa"/>
            <w:vAlign w:val="center"/>
          </w:tcPr>
          <w:p w:rsidR="00F30288" w:rsidRPr="001A292B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F30288" w:rsidRPr="001A292B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30288" w:rsidRPr="001A292B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F30288" w:rsidRDefault="00F30288" w:rsidP="00F3028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</w:tbl>
    <w:p w:rsidR="00162D77" w:rsidRPr="000E7E48" w:rsidRDefault="000E7E48" w:rsidP="00162D77">
      <w:pPr>
        <w:rPr>
          <w:rFonts w:asciiTheme="minorHAnsi" w:hAnsiTheme="minorHAnsi"/>
          <w:sz w:val="22"/>
          <w:szCs w:val="22"/>
          <w:lang w:val="en-US"/>
        </w:rPr>
      </w:pPr>
      <w:r w:rsidRPr="000E7E48">
        <w:rPr>
          <w:rFonts w:asciiTheme="minorHAnsi" w:hAnsiTheme="minorHAnsi"/>
          <w:sz w:val="22"/>
          <w:szCs w:val="22"/>
          <w:lang w:val="en-US"/>
        </w:rPr>
        <w:t xml:space="preserve">Others: business case, </w:t>
      </w:r>
      <w:r w:rsidR="00D9226F">
        <w:rPr>
          <w:rFonts w:asciiTheme="minorHAnsi" w:hAnsiTheme="minorHAnsi"/>
          <w:sz w:val="22"/>
          <w:szCs w:val="22"/>
          <w:lang w:val="en-US"/>
        </w:rPr>
        <w:t xml:space="preserve">personal communications, communication plan. </w:t>
      </w:r>
    </w:p>
    <w:p w:rsidR="00162D77" w:rsidRPr="009A6018" w:rsidRDefault="00162D77" w:rsidP="009D646D">
      <w:pPr>
        <w:rPr>
          <w:lang w:val="en-US"/>
        </w:rPr>
      </w:pPr>
    </w:p>
    <w:sectPr w:rsidR="00162D77" w:rsidRPr="009A6018" w:rsidSect="00162D77">
      <w:pgSz w:w="16838" w:h="11906" w:orient="landscape"/>
      <w:pgMar w:top="1134" w:right="141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dine721 Lt BT">
    <w:altName w:val="Aldine 72 1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6D"/>
    <w:rsid w:val="000D7942"/>
    <w:rsid w:val="000E7E48"/>
    <w:rsid w:val="00162D77"/>
    <w:rsid w:val="002A1600"/>
    <w:rsid w:val="002C592C"/>
    <w:rsid w:val="003341A0"/>
    <w:rsid w:val="00482C64"/>
    <w:rsid w:val="00935841"/>
    <w:rsid w:val="009A6018"/>
    <w:rsid w:val="009D646D"/>
    <w:rsid w:val="00B4026B"/>
    <w:rsid w:val="00CA0CB3"/>
    <w:rsid w:val="00D9226F"/>
    <w:rsid w:val="00F30288"/>
    <w:rsid w:val="00FE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9D13A-FABF-4446-BE29-BE657287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646D"/>
    <w:pPr>
      <w:spacing w:after="0" w:line="240" w:lineRule="auto"/>
    </w:pPr>
    <w:rPr>
      <w:rFonts w:ascii="Arial" w:eastAsia="Times New Roman" w:hAnsi="Arial" w:cs="Times New Roman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62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62D77"/>
    <w:pPr>
      <w:autoSpaceDE w:val="0"/>
      <w:autoSpaceDN w:val="0"/>
      <w:adjustRightInd w:val="0"/>
      <w:spacing w:after="0" w:line="240" w:lineRule="auto"/>
    </w:pPr>
    <w:rPr>
      <w:rFonts w:ascii="Aldine721 Lt BT" w:eastAsia="Times New Roman" w:hAnsi="Aldine721 Lt BT" w:cs="Aldine721 Lt BT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84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5841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Orso</dc:creator>
  <cp:keywords/>
  <dc:description/>
  <cp:lastModifiedBy>Massimiliano Orso</cp:lastModifiedBy>
  <cp:revision>7</cp:revision>
  <dcterms:created xsi:type="dcterms:W3CDTF">2015-11-02T17:19:00Z</dcterms:created>
  <dcterms:modified xsi:type="dcterms:W3CDTF">2017-04-08T10:24:00Z</dcterms:modified>
</cp:coreProperties>
</file>