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4B9" w:rsidRPr="005060BE" w:rsidRDefault="00D67A18" w:rsidP="00B274B9">
      <w:pPr>
        <w:pStyle w:val="Heading2"/>
        <w:spacing w:before="0" w:beforeAutospacing="0" w:after="0" w:afterAutospacing="0"/>
        <w:rPr>
          <w:bCs w:val="0"/>
          <w:sz w:val="24"/>
          <w:szCs w:val="20"/>
          <w:lang w:eastAsia="en-GB"/>
        </w:rPr>
      </w:pPr>
      <w:bookmarkStart w:id="0" w:name="_GoBack"/>
      <w:bookmarkEnd w:id="0"/>
      <w:r w:rsidRPr="00D67A18">
        <w:rPr>
          <w:bCs w:val="0"/>
          <w:sz w:val="24"/>
          <w:szCs w:val="20"/>
          <w:lang w:eastAsia="en-GB"/>
        </w:rPr>
        <w:t xml:space="preserve">Supplementary </w:t>
      </w:r>
      <w:r w:rsidR="00B274B9" w:rsidRPr="005060BE">
        <w:rPr>
          <w:bCs w:val="0"/>
          <w:sz w:val="24"/>
          <w:szCs w:val="20"/>
          <w:lang w:eastAsia="en-GB"/>
        </w:rPr>
        <w:t>Figure 1 – Cost Effectiveness Acceptability Curve</w:t>
      </w:r>
      <w:r w:rsidR="00B274B9">
        <w:rPr>
          <w:bCs w:val="0"/>
          <w:sz w:val="24"/>
          <w:szCs w:val="20"/>
          <w:lang w:eastAsia="en-GB"/>
        </w:rPr>
        <w:t xml:space="preserve">: Cost </w:t>
      </w:r>
      <w:r>
        <w:rPr>
          <w:bCs w:val="0"/>
          <w:sz w:val="24"/>
          <w:szCs w:val="20"/>
          <w:lang w:eastAsia="en-GB"/>
        </w:rPr>
        <w:t>Utility Analysis</w:t>
      </w:r>
    </w:p>
    <w:p w:rsidR="00B274B9" w:rsidRDefault="00B274B9" w:rsidP="00B274B9">
      <w:pPr>
        <w:pStyle w:val="Heading2"/>
        <w:spacing w:before="0" w:beforeAutospacing="0" w:after="0" w:afterAutospacing="0"/>
        <w:rPr>
          <w:bCs w:val="0"/>
          <w:sz w:val="20"/>
          <w:szCs w:val="20"/>
          <w:lang w:eastAsia="en-GB"/>
        </w:rPr>
      </w:pPr>
    </w:p>
    <w:p w:rsidR="001A4CB2" w:rsidRDefault="001A4CB2" w:rsidP="00B274B9">
      <w:pPr>
        <w:pStyle w:val="Heading2"/>
        <w:spacing w:before="0" w:beforeAutospacing="0" w:after="0" w:afterAutospacing="0"/>
        <w:rPr>
          <w:bCs w:val="0"/>
          <w:sz w:val="20"/>
          <w:szCs w:val="20"/>
          <w:lang w:eastAsia="en-GB"/>
        </w:rPr>
      </w:pPr>
    </w:p>
    <w:p w:rsidR="001A4CB2" w:rsidRDefault="00D67A18" w:rsidP="00B274B9">
      <w:pPr>
        <w:pStyle w:val="Heading2"/>
        <w:spacing w:before="0" w:beforeAutospacing="0" w:after="0" w:afterAutospacing="0"/>
        <w:rPr>
          <w:bCs w:val="0"/>
          <w:sz w:val="20"/>
          <w:szCs w:val="20"/>
          <w:lang w:eastAsia="en-GB"/>
        </w:rPr>
      </w:pPr>
      <w:r>
        <w:rPr>
          <w:noProof/>
          <w:lang w:val="en-IE" w:eastAsia="en-IE"/>
        </w:rPr>
        <w:drawing>
          <wp:inline distT="0" distB="0" distL="0" distR="0" wp14:anchorId="7468E838" wp14:editId="7D605870">
            <wp:extent cx="5369560" cy="349694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A4CB2" w:rsidRDefault="001A4CB2" w:rsidP="00B274B9">
      <w:pPr>
        <w:pStyle w:val="Heading2"/>
        <w:spacing w:before="0" w:beforeAutospacing="0" w:after="0" w:afterAutospacing="0"/>
        <w:rPr>
          <w:bCs w:val="0"/>
          <w:sz w:val="20"/>
          <w:szCs w:val="20"/>
          <w:lang w:eastAsia="en-GB"/>
        </w:rPr>
      </w:pPr>
    </w:p>
    <w:p w:rsidR="001A4CB2" w:rsidRDefault="001A4CB2" w:rsidP="00B274B9">
      <w:pPr>
        <w:pStyle w:val="Heading2"/>
        <w:spacing w:before="0" w:beforeAutospacing="0" w:after="0" w:afterAutospacing="0"/>
        <w:rPr>
          <w:bCs w:val="0"/>
          <w:sz w:val="20"/>
          <w:szCs w:val="20"/>
          <w:lang w:eastAsia="en-GB"/>
        </w:rPr>
      </w:pPr>
    </w:p>
    <w:p w:rsidR="001A4CB2" w:rsidRDefault="001A4CB2" w:rsidP="00B274B9">
      <w:pPr>
        <w:pStyle w:val="Heading2"/>
        <w:spacing w:before="0" w:beforeAutospacing="0" w:after="0" w:afterAutospacing="0"/>
        <w:rPr>
          <w:bCs w:val="0"/>
          <w:sz w:val="20"/>
          <w:szCs w:val="20"/>
          <w:lang w:eastAsia="en-GB"/>
        </w:rPr>
      </w:pPr>
    </w:p>
    <w:p w:rsidR="00D67A18" w:rsidRPr="005060BE" w:rsidRDefault="00D67A18" w:rsidP="00D67A18">
      <w:pPr>
        <w:pStyle w:val="Heading2"/>
        <w:spacing w:before="0" w:beforeAutospacing="0" w:after="0" w:afterAutospacing="0"/>
        <w:rPr>
          <w:bCs w:val="0"/>
          <w:sz w:val="24"/>
          <w:szCs w:val="20"/>
          <w:lang w:eastAsia="en-GB"/>
        </w:rPr>
      </w:pPr>
      <w:r w:rsidRPr="00D67A18">
        <w:rPr>
          <w:bCs w:val="0"/>
          <w:sz w:val="24"/>
          <w:szCs w:val="20"/>
          <w:lang w:eastAsia="en-GB"/>
        </w:rPr>
        <w:t xml:space="preserve">Supplementary </w:t>
      </w:r>
      <w:r>
        <w:rPr>
          <w:bCs w:val="0"/>
          <w:sz w:val="24"/>
          <w:szCs w:val="20"/>
          <w:lang w:eastAsia="en-GB"/>
        </w:rPr>
        <w:t xml:space="preserve">Figure 2 </w:t>
      </w:r>
      <w:r w:rsidRPr="005060BE">
        <w:rPr>
          <w:bCs w:val="0"/>
          <w:sz w:val="24"/>
          <w:szCs w:val="20"/>
          <w:lang w:eastAsia="en-GB"/>
        </w:rPr>
        <w:t>– Cost Effectiveness Acceptability Curve</w:t>
      </w:r>
      <w:r>
        <w:rPr>
          <w:bCs w:val="0"/>
          <w:sz w:val="24"/>
          <w:szCs w:val="20"/>
          <w:lang w:eastAsia="en-GB"/>
        </w:rPr>
        <w:t>: Cost Effectiveness Analysis</w:t>
      </w:r>
    </w:p>
    <w:p w:rsidR="001A4CB2" w:rsidRDefault="001A4CB2" w:rsidP="00B274B9">
      <w:pPr>
        <w:pStyle w:val="Heading2"/>
        <w:spacing w:before="0" w:beforeAutospacing="0" w:after="0" w:afterAutospacing="0"/>
        <w:rPr>
          <w:bCs w:val="0"/>
          <w:sz w:val="20"/>
          <w:szCs w:val="20"/>
          <w:lang w:eastAsia="en-GB"/>
        </w:rPr>
      </w:pPr>
    </w:p>
    <w:p w:rsidR="001A4CB2" w:rsidRDefault="007C329A" w:rsidP="00B274B9">
      <w:pPr>
        <w:pStyle w:val="Heading2"/>
        <w:spacing w:before="0" w:beforeAutospacing="0" w:after="0" w:afterAutospacing="0"/>
        <w:rPr>
          <w:bCs w:val="0"/>
          <w:sz w:val="20"/>
          <w:szCs w:val="20"/>
          <w:lang w:eastAsia="en-GB"/>
        </w:rPr>
      </w:pPr>
      <w:r>
        <w:rPr>
          <w:noProof/>
          <w:lang w:val="en-IE" w:eastAsia="en-IE"/>
        </w:rPr>
        <w:drawing>
          <wp:inline distT="0" distB="0" distL="0" distR="0" wp14:anchorId="35794BBE" wp14:editId="60BEC5BB">
            <wp:extent cx="5731510" cy="349694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4CB2" w:rsidRDefault="001A4CB2" w:rsidP="00B274B9">
      <w:pPr>
        <w:pStyle w:val="Heading2"/>
        <w:spacing w:before="0" w:beforeAutospacing="0" w:after="0" w:afterAutospacing="0"/>
        <w:rPr>
          <w:bCs w:val="0"/>
          <w:sz w:val="20"/>
          <w:szCs w:val="20"/>
          <w:lang w:eastAsia="en-GB"/>
        </w:rPr>
      </w:pPr>
    </w:p>
    <w:p w:rsidR="001A4CB2" w:rsidRDefault="001A4CB2" w:rsidP="00B274B9">
      <w:pPr>
        <w:pStyle w:val="Heading2"/>
        <w:spacing w:before="0" w:beforeAutospacing="0" w:after="0" w:afterAutospacing="0"/>
        <w:rPr>
          <w:bCs w:val="0"/>
          <w:sz w:val="20"/>
          <w:szCs w:val="20"/>
          <w:lang w:eastAsia="en-GB"/>
        </w:rPr>
      </w:pPr>
    </w:p>
    <w:p w:rsidR="001A4CB2" w:rsidRDefault="001A4CB2" w:rsidP="00B274B9">
      <w:pPr>
        <w:pStyle w:val="Heading2"/>
        <w:spacing w:before="0" w:beforeAutospacing="0" w:after="0" w:afterAutospacing="0"/>
        <w:rPr>
          <w:bCs w:val="0"/>
          <w:sz w:val="20"/>
          <w:szCs w:val="20"/>
          <w:lang w:eastAsia="en-GB"/>
        </w:rPr>
      </w:pPr>
    </w:p>
    <w:p w:rsidR="00B274B9" w:rsidRPr="00136F30" w:rsidRDefault="00B274B9" w:rsidP="00B274B9">
      <w:pPr>
        <w:rPr>
          <w:rFonts w:cs="Times New Roman"/>
          <w:b/>
          <w:szCs w:val="24"/>
          <w:lang w:val="en-IE"/>
        </w:rPr>
      </w:pPr>
      <w:r w:rsidRPr="00136F30">
        <w:rPr>
          <w:rFonts w:cs="Times New Roman"/>
          <w:b/>
          <w:szCs w:val="24"/>
          <w:lang w:val="en-IE"/>
        </w:rPr>
        <w:lastRenderedPageBreak/>
        <w:t xml:space="preserve">Supplementary Table 1:  </w:t>
      </w:r>
      <w:r w:rsidR="001A4CB2">
        <w:rPr>
          <w:rFonts w:cs="Times New Roman"/>
          <w:b/>
          <w:szCs w:val="24"/>
          <w:lang w:val="en-IE"/>
        </w:rPr>
        <w:t xml:space="preserve">Potentially Inappropriate Prescribing Identification </w:t>
      </w:r>
      <w:r w:rsidRPr="00136F30">
        <w:rPr>
          <w:rFonts w:cs="Times New Roman"/>
          <w:b/>
          <w:szCs w:val="24"/>
          <w:lang w:val="en-IE"/>
        </w:rPr>
        <w:t xml:space="preserve">Criteria </w:t>
      </w:r>
    </w:p>
    <w:tbl>
      <w:tblPr>
        <w:tblStyle w:val="LightShading12"/>
        <w:tblW w:w="8755" w:type="dxa"/>
        <w:tblLook w:val="04A0" w:firstRow="1" w:lastRow="0" w:firstColumn="1" w:lastColumn="0" w:noHBand="0" w:noVBand="1"/>
      </w:tblPr>
      <w:tblGrid>
        <w:gridCol w:w="3927"/>
        <w:gridCol w:w="2844"/>
        <w:gridCol w:w="1984"/>
      </w:tblGrid>
      <w:tr w:rsidR="00B274B9" w:rsidRPr="00136F30" w:rsidTr="00547D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7" w:type="dxa"/>
            <w:hideMark/>
          </w:tcPr>
          <w:p w:rsidR="00B274B9" w:rsidRPr="00136F30" w:rsidRDefault="00B274B9" w:rsidP="00547D7C">
            <w:pPr>
              <w:spacing w:after="0" w:line="240" w:lineRule="auto"/>
              <w:contextualSpacing/>
              <w:jc w:val="center"/>
              <w:rPr>
                <w:rFonts w:eastAsia="Times New Roman" w:cs="Times New Roman"/>
                <w:sz w:val="19"/>
                <w:szCs w:val="19"/>
                <w:lang w:val="en-IE" w:eastAsia="en-IE"/>
              </w:rPr>
            </w:pPr>
            <w:r w:rsidRPr="00136F30">
              <w:rPr>
                <w:rFonts w:eastAsia="Times New Roman" w:cs="Times New Roman"/>
                <w:sz w:val="19"/>
                <w:szCs w:val="19"/>
                <w:lang w:val="en-IE" w:eastAsia="en-IE"/>
              </w:rPr>
              <w:t>Criteria</w:t>
            </w:r>
          </w:p>
        </w:tc>
        <w:tc>
          <w:tcPr>
            <w:tcW w:w="2844" w:type="dxa"/>
            <w:hideMark/>
          </w:tcPr>
          <w:p w:rsidR="00B274B9" w:rsidRPr="00136F30" w:rsidRDefault="00B274B9" w:rsidP="00547D7C">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Concern</w:t>
            </w:r>
          </w:p>
        </w:tc>
        <w:tc>
          <w:tcPr>
            <w:tcW w:w="1984" w:type="dxa"/>
            <w:hideMark/>
          </w:tcPr>
          <w:p w:rsidR="00B274B9" w:rsidRPr="00136F30" w:rsidRDefault="00B274B9" w:rsidP="00547D7C">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Estimated prevalence in Ireland*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PPI for peptic ulcer disease at full therapeutic dosage for&gt;8 weeks </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Earlier discontinuation or dose reduction for maintenance/ prophylactic treatment of peptic ulcer disease, oesophagitis or GORD indicated</w:t>
            </w:r>
          </w:p>
        </w:tc>
        <w:tc>
          <w:tcPr>
            <w:tcW w:w="198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4.1- 16.7%          </w:t>
            </w:r>
          </w:p>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 </w:t>
            </w:r>
          </w:p>
        </w:tc>
      </w:tr>
      <w:tr w:rsidR="00B274B9" w:rsidRPr="00136F30" w:rsidTr="00547D7C">
        <w:trPr>
          <w:trHeight w:val="718"/>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rPr>
                <w:rFonts w:eastAsia="Times New Roman" w:cs="Times New Roman"/>
                <w:sz w:val="19"/>
                <w:szCs w:val="19"/>
                <w:lang w:val="en-IE" w:eastAsia="en-IE"/>
              </w:rPr>
            </w:pPr>
            <w:r w:rsidRPr="00136F30">
              <w:rPr>
                <w:rFonts w:eastAsia="Times New Roman" w:cs="Times New Roman"/>
                <w:sz w:val="19"/>
                <w:szCs w:val="19"/>
                <w:lang w:val="en-IE" w:eastAsia="en-IE"/>
              </w:rPr>
              <w:t xml:space="preserve">NSAID (&gt;3 months) for relief of mild joint pain in osteoarthritis </w:t>
            </w:r>
          </w:p>
        </w:tc>
        <w:tc>
          <w:tcPr>
            <w:tcW w:w="2844" w:type="dxa"/>
            <w:tcBorders>
              <w:top w:val="nil"/>
              <w:left w:val="nil"/>
              <w:bottom w:val="nil"/>
              <w:right w:val="nil"/>
            </w:tcBorders>
            <w:hideMark/>
          </w:tcPr>
          <w:p w:rsidR="00B274B9" w:rsidRPr="00136F30" w:rsidRDefault="00B274B9" w:rsidP="00547D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Simple analgesics preferable and usually as effective for pain relief</w:t>
            </w:r>
          </w:p>
        </w:tc>
        <w:tc>
          <w:tcPr>
            <w:tcW w:w="1984" w:type="dxa"/>
            <w:tcBorders>
              <w:top w:val="nil"/>
              <w:left w:val="nil"/>
              <w:bottom w:val="nil"/>
              <w:right w:val="nil"/>
            </w:tcBorders>
            <w:hideMark/>
          </w:tcPr>
          <w:p w:rsidR="00B274B9" w:rsidRPr="00136F30" w:rsidRDefault="00B274B9" w:rsidP="00547D7C">
            <w:pPr>
              <w:spacing w:after="4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1.1 - 8.8%</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Long-term (i.e. &gt;1 month), long-acting benzodiazepines e.g. chlordiazepoxide, flurazepam, nitrazepam, chlorazepate and benzodiazepines with long-acting metabolites e.g. diazepam </w:t>
            </w:r>
          </w:p>
        </w:tc>
        <w:tc>
          <w:tcPr>
            <w:tcW w:w="2844" w:type="dxa"/>
            <w:tcBorders>
              <w:top w:val="nil"/>
              <w:bottom w:val="nil"/>
            </w:tcBorders>
            <w:hideMark/>
          </w:tcPr>
          <w:p w:rsidR="00B274B9" w:rsidRPr="00136F30" w:rsidRDefault="00B274B9" w:rsidP="00547D7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prolonged sedation, confusion, impaired balance, falls</w:t>
            </w:r>
          </w:p>
        </w:tc>
        <w:tc>
          <w:tcPr>
            <w:tcW w:w="1984" w:type="dxa"/>
            <w:tcBorders>
              <w:top w:val="nil"/>
              <w:bottom w:val="nil"/>
            </w:tcBorders>
            <w:hideMark/>
          </w:tcPr>
          <w:p w:rsidR="00B274B9" w:rsidRPr="00136F30" w:rsidRDefault="00B274B9" w:rsidP="00547D7C">
            <w:pPr>
              <w:spacing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3.0-9.1% </w:t>
            </w:r>
          </w:p>
          <w:p w:rsidR="00B274B9" w:rsidRPr="00136F30" w:rsidRDefault="00B274B9" w:rsidP="00547D7C">
            <w:pPr>
              <w:spacing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 </w:t>
            </w:r>
          </w:p>
        </w:tc>
      </w:tr>
      <w:tr w:rsidR="00B274B9" w:rsidRPr="00136F30" w:rsidTr="00547D7C">
        <w:trPr>
          <w:trHeight w:val="1758"/>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Any regular duplicate drug class prescription e.g. 2 concurrent opiates, NSAIDs, SSRIs, loop diuretics, ACE inhibitors. Excludes duplicate prescribing of drugs that may be required on a PRN basis e.g. Inhaled beta 2 agonists (long and short acting) for asthma or COPD, and opiates for management of breakthrough pain</w:t>
            </w:r>
          </w:p>
        </w:tc>
        <w:tc>
          <w:tcPr>
            <w:tcW w:w="2844" w:type="dxa"/>
            <w:tcBorders>
              <w:top w:val="nil"/>
              <w:left w:val="nil"/>
              <w:bottom w:val="nil"/>
              <w:right w:val="nil"/>
            </w:tcBorders>
            <w:hideMark/>
          </w:tcPr>
          <w:p w:rsidR="00B274B9" w:rsidRPr="00136F30" w:rsidRDefault="00B274B9" w:rsidP="00547D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Optimisation of monotherapy within a single drug class should be observed prior to considering a new class of drug</w:t>
            </w:r>
          </w:p>
        </w:tc>
        <w:tc>
          <w:tcPr>
            <w:tcW w:w="1984" w:type="dxa"/>
            <w:tcBorders>
              <w:top w:val="nil"/>
              <w:left w:val="nil"/>
              <w:bottom w:val="nil"/>
              <w:right w:val="nil"/>
            </w:tcBorders>
            <w:hideMark/>
          </w:tcPr>
          <w:p w:rsidR="00B274B9" w:rsidRPr="00136F30" w:rsidRDefault="00B274B9" w:rsidP="00547D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2.2 – 6.0%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rPr>
                <w:rFonts w:eastAsia="Times New Roman" w:cs="Times New Roman"/>
                <w:sz w:val="19"/>
                <w:szCs w:val="19"/>
                <w:lang w:val="en-IE" w:eastAsia="en-IE"/>
              </w:rPr>
            </w:pPr>
            <w:r w:rsidRPr="00136F30">
              <w:rPr>
                <w:rFonts w:eastAsia="Times New Roman" w:cs="Times New Roman"/>
                <w:sz w:val="19"/>
                <w:szCs w:val="19"/>
                <w:lang w:val="en-IE" w:eastAsia="en-IE"/>
              </w:rPr>
              <w:t xml:space="preserve">TCAs with an opiate or calcium channel blocker </w:t>
            </w:r>
          </w:p>
        </w:tc>
        <w:tc>
          <w:tcPr>
            <w:tcW w:w="2844" w:type="dxa"/>
            <w:tcBorders>
              <w:top w:val="nil"/>
              <w:bottom w:val="nil"/>
            </w:tcBorders>
            <w:hideMark/>
          </w:tcPr>
          <w:p w:rsidR="00B274B9" w:rsidRPr="00136F30" w:rsidRDefault="00B274B9" w:rsidP="00547D7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severe constipation</w:t>
            </w:r>
          </w:p>
        </w:tc>
        <w:tc>
          <w:tcPr>
            <w:tcW w:w="1984" w:type="dxa"/>
            <w:tcBorders>
              <w:top w:val="nil"/>
              <w:bottom w:val="nil"/>
            </w:tcBorders>
            <w:hideMark/>
          </w:tcPr>
          <w:p w:rsidR="00B274B9" w:rsidRPr="00136F30" w:rsidRDefault="00B274B9" w:rsidP="00547D7C">
            <w:pPr>
              <w:spacing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0.4-2.0%         </w:t>
            </w:r>
          </w:p>
          <w:p w:rsidR="00B274B9" w:rsidRPr="00136F30" w:rsidRDefault="00B274B9" w:rsidP="00547D7C">
            <w:pPr>
              <w:spacing w:after="6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    </w:t>
            </w:r>
          </w:p>
        </w:tc>
      </w:tr>
      <w:tr w:rsidR="00B274B9" w:rsidRPr="00136F30" w:rsidTr="00547D7C">
        <w:trPr>
          <w:trHeight w:val="628"/>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Aspirin at dose &gt;150 mg/day</w:t>
            </w:r>
          </w:p>
        </w:tc>
        <w:tc>
          <w:tcPr>
            <w:tcW w:w="2844" w:type="dxa"/>
            <w:tcBorders>
              <w:top w:val="nil"/>
              <w:left w:val="nil"/>
              <w:bottom w:val="nil"/>
              <w:right w:val="nil"/>
            </w:tcBorders>
            <w:hideMark/>
          </w:tcPr>
          <w:p w:rsidR="00B274B9" w:rsidRPr="00136F30" w:rsidRDefault="00B274B9" w:rsidP="00547D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Increased bleeding risk, no evidence for increased efficacy</w:t>
            </w:r>
          </w:p>
        </w:tc>
        <w:tc>
          <w:tcPr>
            <w:tcW w:w="1984" w:type="dxa"/>
            <w:tcBorders>
              <w:top w:val="nil"/>
              <w:left w:val="nil"/>
              <w:bottom w:val="nil"/>
              <w:right w:val="nil"/>
            </w:tcBorders>
            <w:hideMark/>
          </w:tcPr>
          <w:p w:rsidR="00B274B9" w:rsidRPr="00136F30" w:rsidRDefault="00B274B9" w:rsidP="00547D7C">
            <w:pPr>
              <w:spacing w:after="4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0.1-1.%</w:t>
            </w:r>
            <w:r w:rsidRPr="00136F30">
              <w:rPr>
                <w:rFonts w:eastAsia="Times New Roman" w:cs="Times New Roman"/>
                <w:sz w:val="19"/>
                <w:szCs w:val="19"/>
                <w:vertAlign w:val="superscript"/>
                <w:lang w:val="en-IE" w:eastAsia="en-IE"/>
              </w:rPr>
              <w:t xml:space="preserve">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Theophylline as monotherapy for COPD/Asthma</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adverse effects due to narrow therapeutic index</w:t>
            </w:r>
          </w:p>
        </w:tc>
        <w:tc>
          <w:tcPr>
            <w:tcW w:w="1984" w:type="dxa"/>
            <w:tcBorders>
              <w:top w:val="nil"/>
              <w:bottom w:val="nil"/>
            </w:tcBorders>
            <w:hideMark/>
          </w:tcPr>
          <w:p w:rsidR="00B274B9" w:rsidRPr="00136F30" w:rsidRDefault="00B274B9" w:rsidP="00547D7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0.6- 1.2%</w:t>
            </w:r>
          </w:p>
        </w:tc>
      </w:tr>
      <w:tr w:rsidR="00B274B9" w:rsidRPr="00136F30" w:rsidTr="00547D7C">
        <w:trPr>
          <w:trHeight w:val="574"/>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Use of aspirin and warfarin in combination without histamine H</w:t>
            </w:r>
            <w:r w:rsidRPr="00136F30">
              <w:rPr>
                <w:rFonts w:eastAsia="Times New Roman" w:cs="Times New Roman"/>
                <w:sz w:val="19"/>
                <w:szCs w:val="19"/>
                <w:vertAlign w:val="subscript"/>
                <w:lang w:val="en-IE" w:eastAsia="en-IE"/>
              </w:rPr>
              <w:t>2</w:t>
            </w:r>
            <w:r w:rsidRPr="00136F30">
              <w:rPr>
                <w:rFonts w:eastAsia="Times New Roman" w:cs="Times New Roman"/>
                <w:sz w:val="19"/>
                <w:szCs w:val="19"/>
                <w:lang w:val="en-IE" w:eastAsia="en-IE"/>
              </w:rPr>
              <w:t xml:space="preserve"> receptor antagonist or PPI</w:t>
            </w:r>
          </w:p>
        </w:tc>
        <w:tc>
          <w:tcPr>
            <w:tcW w:w="2844" w:type="dxa"/>
            <w:tcBorders>
              <w:top w:val="nil"/>
              <w:left w:val="nil"/>
              <w:bottom w:val="nil"/>
              <w:right w:val="nil"/>
            </w:tcBorders>
            <w:hideMark/>
          </w:tcPr>
          <w:p w:rsidR="00B274B9" w:rsidRPr="00136F30" w:rsidRDefault="00B274B9" w:rsidP="00547D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high risk of GI bleeding</w:t>
            </w:r>
          </w:p>
        </w:tc>
        <w:tc>
          <w:tcPr>
            <w:tcW w:w="1984" w:type="dxa"/>
            <w:tcBorders>
              <w:top w:val="nil"/>
              <w:left w:val="nil"/>
              <w:bottom w:val="nil"/>
              <w:right w:val="nil"/>
            </w:tcBorders>
            <w:hideMark/>
          </w:tcPr>
          <w:p w:rsidR="00B274B9" w:rsidRPr="00136F30" w:rsidRDefault="00B274B9" w:rsidP="00547D7C">
            <w:pPr>
              <w:spacing w:after="4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0.3-1.1%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Doses of short-acting benzodiazepines, doses greater than: lorazepam 3 mg; oxazepam 60 mg; alprazolam 2 mg; temazepam 15 mg; and triazolam 0.25 mg</w:t>
            </w:r>
          </w:p>
        </w:tc>
        <w:tc>
          <w:tcPr>
            <w:tcW w:w="2844" w:type="dxa"/>
            <w:tcBorders>
              <w:top w:val="nil"/>
              <w:bottom w:val="nil"/>
            </w:tcBorders>
            <w:hideMark/>
          </w:tcPr>
          <w:p w:rsidR="00B274B9" w:rsidRPr="00136F30" w:rsidRDefault="00B274B9" w:rsidP="00547D7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Total daily doses should rarely exceed the suggested maximums</w:t>
            </w:r>
          </w:p>
        </w:tc>
        <w:tc>
          <w:tcPr>
            <w:tcW w:w="1984" w:type="dxa"/>
            <w:tcBorders>
              <w:top w:val="nil"/>
              <w:bottom w:val="nil"/>
            </w:tcBorders>
            <w:hideMark/>
          </w:tcPr>
          <w:p w:rsidR="00B274B9" w:rsidRPr="00136F30" w:rsidRDefault="00B274B9" w:rsidP="00547D7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1.0-1.5%</w:t>
            </w:r>
          </w:p>
        </w:tc>
      </w:tr>
      <w:tr w:rsidR="00B274B9" w:rsidRPr="00136F30" w:rsidTr="00547D7C">
        <w:trPr>
          <w:trHeight w:val="790"/>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Prolonged use (&gt;1 week) of first generation antihistamines i.e. diphenydramine, chlorpheniramine, cyclizine, promethazine </w:t>
            </w:r>
          </w:p>
        </w:tc>
        <w:tc>
          <w:tcPr>
            <w:tcW w:w="2844" w:type="dxa"/>
            <w:tcBorders>
              <w:top w:val="nil"/>
              <w:left w:val="nil"/>
              <w:bottom w:val="nil"/>
              <w:right w:val="nil"/>
            </w:tcBorders>
            <w:hideMark/>
          </w:tcPr>
          <w:p w:rsidR="00B274B9" w:rsidRPr="00136F30" w:rsidRDefault="00B274B9" w:rsidP="00547D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sedation and anticholinergic side effects</w:t>
            </w:r>
          </w:p>
        </w:tc>
        <w:tc>
          <w:tcPr>
            <w:tcW w:w="1984" w:type="dxa"/>
            <w:tcBorders>
              <w:top w:val="nil"/>
              <w:left w:val="nil"/>
              <w:bottom w:val="nil"/>
              <w:right w:val="nil"/>
            </w:tcBorders>
            <w:hideMark/>
          </w:tcPr>
          <w:p w:rsidR="00B274B9" w:rsidRPr="00136F30" w:rsidRDefault="00B274B9" w:rsidP="00547D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rPr>
                <w:rFonts w:eastAsia="Times New Roman" w:cs="Times New Roman"/>
                <w:sz w:val="19"/>
                <w:szCs w:val="19"/>
                <w:lang w:val="en-IE" w:eastAsia="en-IE"/>
              </w:rPr>
            </w:pPr>
            <w:r w:rsidRPr="00136F30">
              <w:rPr>
                <w:rFonts w:eastAsia="Times New Roman" w:cs="Times New Roman"/>
                <w:sz w:val="19"/>
                <w:szCs w:val="19"/>
                <w:lang w:val="en-IE" w:eastAsia="en-IE"/>
              </w:rPr>
              <w:t xml:space="preserve">Warfarin and NSAID together </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GI bleeding</w:t>
            </w:r>
          </w:p>
        </w:tc>
        <w:tc>
          <w:tcPr>
            <w:tcW w:w="198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0.7-1.7% </w:t>
            </w:r>
          </w:p>
        </w:tc>
      </w:tr>
      <w:tr w:rsidR="00B274B9" w:rsidRPr="00136F30" w:rsidTr="00547D7C">
        <w:trPr>
          <w:trHeight w:val="510"/>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Calcium channel blockers with chronic constipation</w:t>
            </w:r>
          </w:p>
        </w:tc>
        <w:tc>
          <w:tcPr>
            <w:tcW w:w="284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May exacerbate constipation</w:t>
            </w:r>
          </w:p>
        </w:tc>
        <w:tc>
          <w:tcPr>
            <w:tcW w:w="1984" w:type="dxa"/>
            <w:tcBorders>
              <w:top w:val="nil"/>
              <w:left w:val="nil"/>
              <w:bottom w:val="nil"/>
              <w:right w:val="nil"/>
            </w:tcBorders>
            <w:hideMark/>
          </w:tcPr>
          <w:p w:rsidR="00B274B9" w:rsidRPr="00136F30" w:rsidRDefault="00B274B9" w:rsidP="00547D7C">
            <w:pPr>
              <w:spacing w:after="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NSAID with history of peptic ulcer disease or GI bleeding, unless with concurrent histamine H</w:t>
            </w:r>
            <w:r w:rsidRPr="00136F30">
              <w:rPr>
                <w:rFonts w:eastAsia="Times New Roman" w:cs="Times New Roman"/>
                <w:sz w:val="19"/>
                <w:szCs w:val="19"/>
                <w:vertAlign w:val="subscript"/>
                <w:lang w:val="en-IE" w:eastAsia="en-IE"/>
              </w:rPr>
              <w:t>2</w:t>
            </w:r>
            <w:r w:rsidRPr="00136F30">
              <w:rPr>
                <w:rFonts w:eastAsia="Times New Roman" w:cs="Times New Roman"/>
                <w:sz w:val="19"/>
                <w:szCs w:val="19"/>
                <w:lang w:val="en-IE" w:eastAsia="en-IE"/>
              </w:rPr>
              <w:t xml:space="preserve"> receptor antagonist, PPI or misoprostol </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peptic ulcer relapse</w:t>
            </w:r>
          </w:p>
        </w:tc>
        <w:tc>
          <w:tcPr>
            <w:tcW w:w="198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trHeight w:val="447"/>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Bladder antimuscarinic drugs with dementia </w:t>
            </w:r>
          </w:p>
        </w:tc>
        <w:tc>
          <w:tcPr>
            <w:tcW w:w="284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increased confusion, agitation</w:t>
            </w:r>
          </w:p>
        </w:tc>
        <w:tc>
          <w:tcPr>
            <w:tcW w:w="1984" w:type="dxa"/>
            <w:tcBorders>
              <w:top w:val="nil"/>
              <w:left w:val="nil"/>
              <w:bottom w:val="nil"/>
              <w:right w:val="nil"/>
            </w:tcBorders>
            <w:hideMark/>
          </w:tcPr>
          <w:p w:rsidR="00B274B9" w:rsidRPr="00136F30" w:rsidRDefault="00B274B9" w:rsidP="00547D7C">
            <w:pPr>
              <w:spacing w:after="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TCAs with constipation </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May worsen constipation</w:t>
            </w:r>
          </w:p>
        </w:tc>
        <w:tc>
          <w:tcPr>
            <w:tcW w:w="198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trHeight w:val="552"/>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rPr>
                <w:rFonts w:eastAsia="Times New Roman" w:cs="Times New Roman"/>
                <w:sz w:val="19"/>
                <w:szCs w:val="19"/>
                <w:lang w:val="en-IE" w:eastAsia="en-IE"/>
              </w:rPr>
            </w:pPr>
            <w:r w:rsidRPr="00136F30">
              <w:rPr>
                <w:rFonts w:eastAsia="Times New Roman" w:cs="Times New Roman"/>
                <w:sz w:val="19"/>
                <w:szCs w:val="19"/>
                <w:lang w:val="en-IE" w:eastAsia="en-IE"/>
              </w:rPr>
              <w:t>Digoxin at a long-term dose&gt;125</w:t>
            </w:r>
            <w:r w:rsidRPr="00136F30">
              <w:rPr>
                <w:rFonts w:cs="Times New Roman"/>
                <w:sz w:val="19"/>
                <w:szCs w:val="19"/>
                <w:lang w:val="en-IE"/>
              </w:rPr>
              <w:t xml:space="preserve"> µg</w:t>
            </w:r>
            <w:r w:rsidRPr="00136F30">
              <w:rPr>
                <w:rFonts w:eastAsia="Times New Roman" w:cs="Times New Roman"/>
                <w:sz w:val="19"/>
                <w:szCs w:val="19"/>
                <w:lang w:val="en-IE" w:eastAsia="en-IE"/>
              </w:rPr>
              <w:t>/day (with impaired renal function)</w:t>
            </w:r>
          </w:p>
        </w:tc>
        <w:tc>
          <w:tcPr>
            <w:tcW w:w="2844" w:type="dxa"/>
            <w:tcBorders>
              <w:top w:val="nil"/>
              <w:left w:val="nil"/>
              <w:bottom w:val="nil"/>
              <w:right w:val="nil"/>
            </w:tcBorders>
            <w:hideMark/>
          </w:tcPr>
          <w:p w:rsidR="00B274B9" w:rsidRPr="00136F30" w:rsidRDefault="00B274B9" w:rsidP="00547D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Increased risk of toxicity</w:t>
            </w:r>
          </w:p>
        </w:tc>
        <w:tc>
          <w:tcPr>
            <w:tcW w:w="1984" w:type="dxa"/>
            <w:tcBorders>
              <w:top w:val="nil"/>
              <w:left w:val="nil"/>
              <w:bottom w:val="nil"/>
              <w:right w:val="nil"/>
            </w:tcBorders>
            <w:hideMark/>
          </w:tcPr>
          <w:p w:rsidR="00B274B9" w:rsidRPr="00136F30" w:rsidRDefault="00B274B9" w:rsidP="00547D7C">
            <w:pPr>
              <w:spacing w:after="4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p w:rsidR="00B274B9" w:rsidRPr="00136F30" w:rsidRDefault="00B274B9" w:rsidP="00547D7C">
            <w:pPr>
              <w:spacing w:after="4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rPr>
                <w:rFonts w:eastAsia="Times New Roman" w:cs="Times New Roman"/>
                <w:sz w:val="19"/>
                <w:szCs w:val="19"/>
                <w:lang w:val="en-IE" w:eastAsia="en-IE"/>
              </w:rPr>
            </w:pPr>
            <w:r w:rsidRPr="00136F30">
              <w:rPr>
                <w:rFonts w:eastAsia="Times New Roman" w:cs="Times New Roman"/>
                <w:sz w:val="19"/>
                <w:szCs w:val="19"/>
                <w:lang w:val="en-IE" w:eastAsia="en-IE"/>
              </w:rPr>
              <w:t xml:space="preserve">Thiazide diuretic with a history of gout                                                                          </w:t>
            </w:r>
          </w:p>
        </w:tc>
        <w:tc>
          <w:tcPr>
            <w:tcW w:w="2844" w:type="dxa"/>
            <w:tcBorders>
              <w:top w:val="nil"/>
              <w:bottom w:val="nil"/>
            </w:tcBorders>
            <w:hideMark/>
          </w:tcPr>
          <w:p w:rsidR="00B274B9" w:rsidRPr="00136F30" w:rsidRDefault="00B274B9" w:rsidP="00547D7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May exacerbate gout</w:t>
            </w:r>
          </w:p>
        </w:tc>
        <w:tc>
          <w:tcPr>
            <w:tcW w:w="1984" w:type="dxa"/>
            <w:tcBorders>
              <w:top w:val="nil"/>
              <w:bottom w:val="nil"/>
            </w:tcBorders>
            <w:hideMark/>
          </w:tcPr>
          <w:p w:rsidR="00B274B9" w:rsidRPr="00136F30" w:rsidRDefault="00B274B9" w:rsidP="00547D7C">
            <w:pPr>
              <w:spacing w:after="4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trHeight w:val="357"/>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lastRenderedPageBreak/>
              <w:t xml:space="preserve">Glibenclamide (with type 2 diabetes mellitus) </w:t>
            </w:r>
          </w:p>
        </w:tc>
        <w:tc>
          <w:tcPr>
            <w:tcW w:w="284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prolonged hypoglycaemia</w:t>
            </w:r>
          </w:p>
        </w:tc>
        <w:tc>
          <w:tcPr>
            <w:tcW w:w="1984" w:type="dxa"/>
            <w:tcBorders>
              <w:top w:val="nil"/>
              <w:left w:val="nil"/>
              <w:bottom w:val="nil"/>
              <w:right w:val="nil"/>
            </w:tcBorders>
            <w:hideMark/>
          </w:tcPr>
          <w:p w:rsidR="00B274B9" w:rsidRPr="00136F30" w:rsidRDefault="00B274B9" w:rsidP="00547D7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Aspirin with a past history of peptic ulcer disease without histamine H2 receptor antagonist or PPI</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bleeding</w:t>
            </w:r>
          </w:p>
        </w:tc>
        <w:tc>
          <w:tcPr>
            <w:tcW w:w="1984" w:type="dxa"/>
            <w:tcBorders>
              <w:top w:val="nil"/>
              <w:bottom w:val="nil"/>
            </w:tcBorders>
            <w:hideMark/>
          </w:tcPr>
          <w:p w:rsidR="00B274B9" w:rsidRPr="00136F30" w:rsidRDefault="00B274B9" w:rsidP="00547D7C">
            <w:pPr>
              <w:spacing w:after="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trHeight w:val="404"/>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Prochlorperazine or metoclopramide with Parkinsonism </w:t>
            </w:r>
          </w:p>
        </w:tc>
        <w:tc>
          <w:tcPr>
            <w:tcW w:w="284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exacerbating Parkinsonism</w:t>
            </w:r>
          </w:p>
        </w:tc>
        <w:tc>
          <w:tcPr>
            <w:tcW w:w="198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TCAs with dementia </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worsening cognitive impairment</w:t>
            </w:r>
          </w:p>
        </w:tc>
        <w:tc>
          <w:tcPr>
            <w:tcW w:w="1984" w:type="dxa"/>
            <w:tcBorders>
              <w:top w:val="nil"/>
              <w:bottom w:val="nil"/>
            </w:tcBorders>
            <w:hideMark/>
          </w:tcPr>
          <w:p w:rsidR="00B274B9" w:rsidRPr="00136F30" w:rsidRDefault="00B274B9" w:rsidP="00547D7C">
            <w:pPr>
              <w:spacing w:after="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trHeight w:val="335"/>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TCAs with glaucoma </w:t>
            </w:r>
          </w:p>
        </w:tc>
        <w:tc>
          <w:tcPr>
            <w:tcW w:w="284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Likely to exacerbate glaucoma</w:t>
            </w:r>
          </w:p>
        </w:tc>
        <w:tc>
          <w:tcPr>
            <w:tcW w:w="198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TCAs with cardiac conductive abnormalities </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Pro-arrhythmic effects</w:t>
            </w:r>
          </w:p>
        </w:tc>
        <w:tc>
          <w:tcPr>
            <w:tcW w:w="198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trHeight w:val="554"/>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Long-term corticosteroids (&gt;3 months) as monotherapy for rheumatoid arthritis or osteoarthritis </w:t>
            </w:r>
          </w:p>
        </w:tc>
        <w:tc>
          <w:tcPr>
            <w:tcW w:w="284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major systemic corticosteroid side-effects</w:t>
            </w:r>
          </w:p>
        </w:tc>
        <w:tc>
          <w:tcPr>
            <w:tcW w:w="198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Bladder antimuscarinic drugs with chronic prostatism </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urinary retention</w:t>
            </w:r>
          </w:p>
        </w:tc>
        <w:tc>
          <w:tcPr>
            <w:tcW w:w="198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trHeight w:val="379"/>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NSAID with heart failure</w:t>
            </w:r>
          </w:p>
        </w:tc>
        <w:tc>
          <w:tcPr>
            <w:tcW w:w="284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exacerbation of heart failure</w:t>
            </w:r>
          </w:p>
        </w:tc>
        <w:tc>
          <w:tcPr>
            <w:tcW w:w="1984" w:type="dxa"/>
            <w:tcBorders>
              <w:top w:val="nil"/>
              <w:left w:val="nil"/>
              <w:bottom w:val="nil"/>
              <w:right w:val="nil"/>
            </w:tcBorders>
            <w:hideMark/>
          </w:tcPr>
          <w:p w:rsidR="00B274B9" w:rsidRPr="00136F30" w:rsidRDefault="00B274B9" w:rsidP="00547D7C">
            <w:pPr>
              <w:spacing w:after="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TCAs with prostatism or prior history of urinary retention </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urinary retention</w:t>
            </w:r>
          </w:p>
        </w:tc>
        <w:tc>
          <w:tcPr>
            <w:tcW w:w="1984" w:type="dxa"/>
            <w:tcBorders>
              <w:top w:val="nil"/>
              <w:bottom w:val="nil"/>
            </w:tcBorders>
            <w:hideMark/>
          </w:tcPr>
          <w:p w:rsidR="00B274B9" w:rsidRPr="00136F30" w:rsidRDefault="00B274B9" w:rsidP="00547D7C">
            <w:pPr>
              <w:spacing w:after="4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trHeight w:val="693"/>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Systemic corticosteroids instead of inhaled corticosteroids for maintenance therapy in COPD/Asthma</w:t>
            </w:r>
          </w:p>
        </w:tc>
        <w:tc>
          <w:tcPr>
            <w:tcW w:w="284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Unnecessary exposure to long-term side-effects systemic steroids</w:t>
            </w:r>
          </w:p>
        </w:tc>
        <w:tc>
          <w:tcPr>
            <w:tcW w:w="1984" w:type="dxa"/>
            <w:tcBorders>
              <w:top w:val="nil"/>
              <w:left w:val="nil"/>
              <w:bottom w:val="nil"/>
              <w:right w:val="nil"/>
            </w:tcBorders>
            <w:hideMark/>
          </w:tcPr>
          <w:p w:rsidR="00B274B9" w:rsidRPr="00136F30" w:rsidRDefault="00B274B9" w:rsidP="00547D7C">
            <w:pPr>
              <w:spacing w:after="4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&lt;1.0%        </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Bladder antimuscarinic drugs with chronic glaucoma </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acute exacerbation of glaucoma</w:t>
            </w:r>
          </w:p>
        </w:tc>
        <w:tc>
          <w:tcPr>
            <w:tcW w:w="198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&lt;0.01%           </w:t>
            </w:r>
          </w:p>
        </w:tc>
      </w:tr>
      <w:tr w:rsidR="00B274B9" w:rsidRPr="00136F30" w:rsidTr="00547D7C">
        <w:trPr>
          <w:trHeight w:val="395"/>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NSAID with SSRI</w:t>
            </w:r>
          </w:p>
        </w:tc>
        <w:tc>
          <w:tcPr>
            <w:tcW w:w="284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xml:space="preserve">Increased risk of GI bleed </w:t>
            </w:r>
          </w:p>
        </w:tc>
        <w:tc>
          <w:tcPr>
            <w:tcW w:w="198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N/A</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 xml:space="preserve">Bladder antimuscarinic drugs with chronic constipation </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exacerbation of constipation</w:t>
            </w:r>
          </w:p>
        </w:tc>
        <w:tc>
          <w:tcPr>
            <w:tcW w:w="198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N/A</w:t>
            </w:r>
          </w:p>
        </w:tc>
      </w:tr>
      <w:tr w:rsidR="00B274B9" w:rsidRPr="00136F30" w:rsidTr="00547D7C">
        <w:trPr>
          <w:trHeight w:val="407"/>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nil"/>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Prednisolone (or equivalent) &gt;  3 months or longer without bisphosphonate</w:t>
            </w:r>
          </w:p>
        </w:tc>
        <w:tc>
          <w:tcPr>
            <w:tcW w:w="284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Increased risk of fracture</w:t>
            </w:r>
          </w:p>
        </w:tc>
        <w:tc>
          <w:tcPr>
            <w:tcW w:w="1984" w:type="dxa"/>
            <w:tcBorders>
              <w:top w:val="nil"/>
              <w:left w:val="nil"/>
              <w:bottom w:val="nil"/>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N/A</w:t>
            </w:r>
          </w:p>
        </w:tc>
      </w:tr>
      <w:tr w:rsidR="00B274B9" w:rsidRPr="00136F30" w:rsidTr="00547D7C">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3927" w:type="dxa"/>
            <w:tcBorders>
              <w:top w:val="nil"/>
              <w:bottom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NSAID with ACE-inhibitor</w:t>
            </w:r>
          </w:p>
        </w:tc>
        <w:tc>
          <w:tcPr>
            <w:tcW w:w="284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Risk of kidney failure, particularly if presence of general arteriosclerosis, dehydration or concurrent use of diuretics</w:t>
            </w:r>
          </w:p>
        </w:tc>
        <w:tc>
          <w:tcPr>
            <w:tcW w:w="1984" w:type="dxa"/>
            <w:tcBorders>
              <w:top w:val="nil"/>
              <w:bottom w:val="nil"/>
            </w:tcBorders>
            <w:hideMark/>
          </w:tcPr>
          <w:p w:rsidR="00B274B9" w:rsidRPr="00136F30" w:rsidRDefault="00B274B9" w:rsidP="00547D7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N/A</w:t>
            </w:r>
          </w:p>
        </w:tc>
      </w:tr>
      <w:tr w:rsidR="00B274B9" w:rsidRPr="00136F30" w:rsidTr="00547D7C">
        <w:trPr>
          <w:trHeight w:val="456"/>
        </w:trPr>
        <w:tc>
          <w:tcPr>
            <w:cnfStyle w:val="001000000000" w:firstRow="0" w:lastRow="0" w:firstColumn="1" w:lastColumn="0" w:oddVBand="0" w:evenVBand="0" w:oddHBand="0" w:evenHBand="0" w:firstRowFirstColumn="0" w:firstRowLastColumn="0" w:lastRowFirstColumn="0" w:lastRowLastColumn="0"/>
            <w:tcW w:w="3927" w:type="dxa"/>
            <w:tcBorders>
              <w:top w:val="nil"/>
              <w:left w:val="nil"/>
              <w:bottom w:val="single" w:sz="8" w:space="0" w:color="000000" w:themeColor="text1"/>
              <w:right w:val="nil"/>
            </w:tcBorders>
            <w:hideMark/>
          </w:tcPr>
          <w:p w:rsidR="00B274B9" w:rsidRPr="00136F30" w:rsidRDefault="00B274B9" w:rsidP="00547D7C">
            <w:pPr>
              <w:spacing w:after="0" w:line="240" w:lineRule="auto"/>
              <w:contextualSpacing/>
              <w:rPr>
                <w:rFonts w:eastAsia="Times New Roman" w:cs="Times New Roman"/>
                <w:sz w:val="19"/>
                <w:szCs w:val="19"/>
                <w:lang w:val="en-IE" w:eastAsia="en-IE"/>
              </w:rPr>
            </w:pPr>
            <w:r w:rsidRPr="00136F30">
              <w:rPr>
                <w:rFonts w:eastAsia="Times New Roman" w:cs="Times New Roman"/>
                <w:sz w:val="19"/>
                <w:szCs w:val="19"/>
                <w:lang w:val="en-IE" w:eastAsia="en-IE"/>
              </w:rPr>
              <w:t>NSAID with diuretic</w:t>
            </w:r>
          </w:p>
        </w:tc>
        <w:tc>
          <w:tcPr>
            <w:tcW w:w="2844" w:type="dxa"/>
            <w:tcBorders>
              <w:top w:val="nil"/>
              <w:left w:val="nil"/>
              <w:bottom w:val="single" w:sz="8" w:space="0" w:color="000000" w:themeColor="text1"/>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May reduce the effect of diuretics and worsen existing heart failure</w:t>
            </w:r>
          </w:p>
        </w:tc>
        <w:tc>
          <w:tcPr>
            <w:tcW w:w="1984" w:type="dxa"/>
            <w:tcBorders>
              <w:top w:val="nil"/>
              <w:left w:val="nil"/>
              <w:bottom w:val="single" w:sz="8" w:space="0" w:color="000000" w:themeColor="text1"/>
              <w:right w:val="nil"/>
            </w:tcBorders>
            <w:hideMark/>
          </w:tcPr>
          <w:p w:rsidR="00B274B9" w:rsidRPr="00136F30" w:rsidRDefault="00B274B9" w:rsidP="00547D7C">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sz w:val="19"/>
                <w:szCs w:val="19"/>
                <w:lang w:val="en-IE" w:eastAsia="en-IE"/>
              </w:rPr>
            </w:pPr>
            <w:r w:rsidRPr="00136F30">
              <w:rPr>
                <w:rFonts w:eastAsia="Times New Roman" w:cs="Times New Roman"/>
                <w:sz w:val="19"/>
                <w:szCs w:val="19"/>
                <w:lang w:val="en-IE" w:eastAsia="en-IE"/>
              </w:rPr>
              <w:t> N/A</w:t>
            </w:r>
          </w:p>
        </w:tc>
      </w:tr>
    </w:tbl>
    <w:p w:rsidR="00B274B9" w:rsidRPr="00136F30" w:rsidRDefault="00B274B9" w:rsidP="00B274B9">
      <w:pPr>
        <w:autoSpaceDE w:val="0"/>
        <w:autoSpaceDN w:val="0"/>
        <w:adjustRightInd w:val="0"/>
        <w:spacing w:after="0" w:line="240" w:lineRule="auto"/>
        <w:contextualSpacing/>
        <w:rPr>
          <w:rFonts w:ascii="Calibri" w:hAnsi="Calibri" w:cs="Times New Roman"/>
          <w:i/>
          <w:sz w:val="18"/>
          <w:szCs w:val="18"/>
          <w:lang w:val="en-IE"/>
        </w:rPr>
      </w:pPr>
      <w:r w:rsidRPr="00136F30">
        <w:rPr>
          <w:rFonts w:ascii="Calibri" w:hAnsi="Calibri" w:cs="Times New Roman"/>
          <w:i/>
          <w:sz w:val="18"/>
          <w:szCs w:val="18"/>
          <w:lang w:val="en-IE"/>
        </w:rPr>
        <w:t xml:space="preserve">Abbreviations – ACEI (angiotensin-converting-enzyme inhibitor); COPD (chronic obstructive pulmonary disease); GI (gastro-intestinal); NA (not available); GORD (gastro-oesophageal reflux disease); NSAID (Nonsteroidal anti-inflammatory drug); PPI (Proton Pump Inhibitor); PRN (Pro re nata, as needed); </w:t>
      </w:r>
      <w:r w:rsidRPr="00136F30">
        <w:rPr>
          <w:rFonts w:ascii="Calibri" w:hAnsi="Calibri" w:cs="Arial"/>
          <w:i/>
          <w:sz w:val="18"/>
          <w:szCs w:val="18"/>
          <w:lang w:val="en-IE"/>
        </w:rPr>
        <w:t>SSRI (Selective serotonin reuptake inhibitor);</w:t>
      </w:r>
      <w:r w:rsidRPr="00136F30">
        <w:rPr>
          <w:rFonts w:ascii="Calibri" w:hAnsi="Calibri" w:cs="Times New Roman"/>
          <w:i/>
          <w:sz w:val="18"/>
          <w:szCs w:val="18"/>
          <w:lang w:val="en-IE"/>
        </w:rPr>
        <w:t xml:space="preserve"> TCA (Tricyclic Anti-depressant)</w:t>
      </w:r>
    </w:p>
    <w:p w:rsidR="00B274B9" w:rsidRPr="00136F30" w:rsidRDefault="00B274B9" w:rsidP="00B274B9">
      <w:pPr>
        <w:autoSpaceDE w:val="0"/>
        <w:autoSpaceDN w:val="0"/>
        <w:adjustRightInd w:val="0"/>
        <w:spacing w:after="0" w:line="240" w:lineRule="auto"/>
        <w:contextualSpacing/>
        <w:rPr>
          <w:rFonts w:ascii="Calibri" w:hAnsi="Calibri" w:cs="Times New Roman"/>
          <w:i/>
          <w:sz w:val="18"/>
          <w:szCs w:val="18"/>
          <w:lang w:val="en-IE"/>
        </w:rPr>
      </w:pPr>
    </w:p>
    <w:p w:rsidR="00B274B9" w:rsidRPr="00136F30" w:rsidRDefault="00B274B9" w:rsidP="00B274B9">
      <w:pPr>
        <w:autoSpaceDE w:val="0"/>
        <w:autoSpaceDN w:val="0"/>
        <w:adjustRightInd w:val="0"/>
        <w:spacing w:after="0" w:line="240" w:lineRule="auto"/>
        <w:contextualSpacing/>
        <w:rPr>
          <w:rFonts w:ascii="Calibri" w:hAnsi="Calibri" w:cs="Times New Roman"/>
          <w:i/>
          <w:sz w:val="18"/>
          <w:szCs w:val="18"/>
          <w:lang w:val="en-IE"/>
        </w:rPr>
      </w:pPr>
      <w:r w:rsidRPr="00136F30">
        <w:rPr>
          <w:rFonts w:ascii="Calibri" w:hAnsi="Calibri" w:cs="Times New Roman"/>
          <w:i/>
          <w:sz w:val="18"/>
          <w:szCs w:val="18"/>
          <w:lang w:val="en-IE"/>
        </w:rPr>
        <w:t xml:space="preserve">*Prevalence – the proportion of the study population with 1 or more potentially inappropriate medications from the literature </w:t>
      </w: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C83223" w:rsidRDefault="00C83223"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Pr="00CB3E0F" w:rsidRDefault="00B274B9" w:rsidP="00B274B9">
      <w:pPr>
        <w:spacing w:after="0" w:line="240" w:lineRule="auto"/>
        <w:rPr>
          <w:rFonts w:cs="Times New Roman"/>
          <w:b/>
          <w:szCs w:val="24"/>
          <w:lang w:val="en-IE"/>
        </w:rPr>
      </w:pPr>
      <w:r>
        <w:rPr>
          <w:rFonts w:cs="Times New Roman"/>
          <w:b/>
          <w:szCs w:val="24"/>
          <w:lang w:val="en-IE"/>
        </w:rPr>
        <w:lastRenderedPageBreak/>
        <w:t xml:space="preserve">Supplementary Table 2 - </w:t>
      </w:r>
      <w:r w:rsidRPr="00CB3E0F">
        <w:rPr>
          <w:rFonts w:cs="Times New Roman"/>
          <w:b/>
          <w:szCs w:val="24"/>
          <w:lang w:val="en-IE"/>
        </w:rPr>
        <w:t xml:space="preserve">Baseline characteristics of practices and patients. </w:t>
      </w:r>
    </w:p>
    <w:p w:rsidR="00B274B9" w:rsidRPr="00CB3E0F" w:rsidRDefault="00B274B9" w:rsidP="00B274B9">
      <w:pPr>
        <w:spacing w:after="0" w:line="240" w:lineRule="auto"/>
        <w:rPr>
          <w:rFonts w:cs="Times New Roman"/>
          <w:szCs w:val="24"/>
          <w:lang w:val="en-IE"/>
        </w:rPr>
      </w:pPr>
    </w:p>
    <w:tbl>
      <w:tblPr>
        <w:tblStyle w:val="LightList11"/>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2002"/>
        <w:gridCol w:w="1928"/>
      </w:tblGrid>
      <w:tr w:rsidR="00B274B9" w:rsidRPr="00CB3E0F" w:rsidTr="00547D7C">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920" w:type="dxa"/>
            <w:tcBorders>
              <w:top w:val="single" w:sz="4" w:space="0" w:color="auto"/>
              <w:left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color w:val="auto"/>
                <w:szCs w:val="24"/>
                <w:lang w:val="en-IE"/>
              </w:rPr>
            </w:pPr>
            <w:r w:rsidRPr="00CB3E0F">
              <w:rPr>
                <w:rFonts w:cs="Times New Roman"/>
                <w:b w:val="0"/>
                <w:color w:val="auto"/>
                <w:szCs w:val="24"/>
                <w:lang w:val="en-IE"/>
              </w:rPr>
              <w:t>Characteristic</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en-IE"/>
              </w:rPr>
            </w:pPr>
            <w:r w:rsidRPr="00CB3E0F">
              <w:rPr>
                <w:rFonts w:cs="Times New Roman"/>
                <w:color w:val="auto"/>
                <w:szCs w:val="24"/>
                <w:lang w:val="en-IE"/>
              </w:rPr>
              <w:t xml:space="preserve">Intervention </w:t>
            </w:r>
          </w:p>
          <w:p w:rsidR="00B274B9" w:rsidRPr="00CB3E0F" w:rsidRDefault="00B274B9" w:rsidP="00547D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en-IE"/>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en-IE"/>
              </w:rPr>
            </w:pPr>
            <w:r w:rsidRPr="00CB3E0F">
              <w:rPr>
                <w:rFonts w:cs="Times New Roman"/>
                <w:color w:val="auto"/>
                <w:szCs w:val="24"/>
                <w:lang w:val="en-IE"/>
              </w:rPr>
              <w:t xml:space="preserve">Control </w:t>
            </w:r>
          </w:p>
          <w:p w:rsidR="00B274B9" w:rsidRPr="00CB3E0F" w:rsidRDefault="00B274B9" w:rsidP="00547D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lang w:val="en-IE"/>
              </w:rPr>
            </w:pPr>
          </w:p>
        </w:tc>
      </w:tr>
      <w:tr w:rsidR="00B274B9" w:rsidRPr="00CB3E0F" w:rsidTr="00547D7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850" w:type="dxa"/>
            <w:gridSpan w:val="3"/>
            <w:tcBorders>
              <w:left w:val="single" w:sz="4" w:space="0" w:color="auto"/>
              <w:bottom w:val="single" w:sz="4" w:space="0" w:color="auto"/>
              <w:right w:val="single" w:sz="4" w:space="0" w:color="auto"/>
            </w:tcBorders>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 xml:space="preserve">Practice factors </w:t>
            </w:r>
          </w:p>
        </w:tc>
      </w:tr>
      <w:tr w:rsidR="00B274B9" w:rsidRPr="00CB3E0F" w:rsidTr="00547D7C">
        <w:trPr>
          <w:trHeight w:val="277"/>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Number of practices (%)</w:t>
            </w:r>
          </w:p>
        </w:tc>
        <w:tc>
          <w:tcPr>
            <w:tcW w:w="2002"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lang w:val="en-IE"/>
              </w:rPr>
            </w:pPr>
            <w:r w:rsidRPr="00CB3E0F">
              <w:rPr>
                <w:rFonts w:cs="Times New Roman"/>
                <w:szCs w:val="24"/>
                <w:lang w:val="en-IE"/>
              </w:rPr>
              <w:t>11 (52.4)</w:t>
            </w:r>
          </w:p>
        </w:tc>
        <w:tc>
          <w:tcPr>
            <w:tcW w:w="1928"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Cs w:val="24"/>
                <w:lang w:val="en-IE"/>
              </w:rPr>
            </w:pPr>
            <w:r w:rsidRPr="00CB3E0F">
              <w:rPr>
                <w:rFonts w:cs="Times New Roman"/>
                <w:szCs w:val="24"/>
                <w:lang w:val="en-IE"/>
              </w:rPr>
              <w:t>10 (47.6)</w:t>
            </w:r>
          </w:p>
        </w:tc>
      </w:tr>
      <w:tr w:rsidR="00B274B9" w:rsidRPr="00CB3E0F" w:rsidTr="00547D7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GMS list size (%)</w:t>
            </w:r>
          </w:p>
          <w:p w:rsidR="00B274B9" w:rsidRPr="00CB3E0F" w:rsidRDefault="00B274B9" w:rsidP="00B274B9">
            <w:pPr>
              <w:numPr>
                <w:ilvl w:val="0"/>
                <w:numId w:val="1"/>
              </w:numPr>
              <w:spacing w:after="0" w:line="240" w:lineRule="auto"/>
              <w:ind w:left="0" w:firstLine="0"/>
              <w:contextualSpacing/>
              <w:rPr>
                <w:rFonts w:cs="Times New Roman"/>
                <w:b w:val="0"/>
                <w:szCs w:val="24"/>
                <w:lang w:val="en-IE"/>
              </w:rPr>
            </w:pPr>
            <w:r w:rsidRPr="00CB3E0F">
              <w:rPr>
                <w:rFonts w:cs="Times New Roman"/>
                <w:b w:val="0"/>
                <w:szCs w:val="24"/>
                <w:lang w:val="en-IE"/>
              </w:rPr>
              <w:t>500 or less</w:t>
            </w:r>
          </w:p>
          <w:p w:rsidR="00B274B9" w:rsidRPr="00CB3E0F" w:rsidRDefault="00B274B9" w:rsidP="00B274B9">
            <w:pPr>
              <w:numPr>
                <w:ilvl w:val="0"/>
                <w:numId w:val="1"/>
              </w:numPr>
              <w:spacing w:after="0" w:line="240" w:lineRule="auto"/>
              <w:ind w:left="0" w:firstLine="0"/>
              <w:contextualSpacing/>
              <w:rPr>
                <w:rFonts w:cs="Times New Roman"/>
                <w:b w:val="0"/>
                <w:szCs w:val="24"/>
                <w:lang w:val="en-IE"/>
              </w:rPr>
            </w:pPr>
            <w:r w:rsidRPr="00CB3E0F">
              <w:rPr>
                <w:rFonts w:cs="Times New Roman"/>
                <w:b w:val="0"/>
                <w:szCs w:val="24"/>
                <w:lang w:val="en-IE"/>
              </w:rPr>
              <w:t>501- 1,500</w:t>
            </w:r>
          </w:p>
          <w:p w:rsidR="00B274B9" w:rsidRPr="00CB3E0F" w:rsidRDefault="00B274B9" w:rsidP="00B274B9">
            <w:pPr>
              <w:numPr>
                <w:ilvl w:val="0"/>
                <w:numId w:val="1"/>
              </w:numPr>
              <w:spacing w:after="0" w:line="240" w:lineRule="auto"/>
              <w:ind w:left="0" w:firstLine="0"/>
              <w:contextualSpacing/>
              <w:rPr>
                <w:rFonts w:cs="Times New Roman"/>
                <w:b w:val="0"/>
                <w:szCs w:val="24"/>
                <w:lang w:val="en-IE"/>
              </w:rPr>
            </w:pPr>
            <w:r w:rsidRPr="00CB3E0F">
              <w:rPr>
                <w:rFonts w:cs="Times New Roman"/>
                <w:b w:val="0"/>
                <w:szCs w:val="24"/>
                <w:lang w:val="en-IE"/>
              </w:rPr>
              <w:t>1,501 and over</w:t>
            </w:r>
          </w:p>
        </w:tc>
        <w:tc>
          <w:tcPr>
            <w:tcW w:w="2002"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p>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1 (9.1)</w:t>
            </w:r>
          </w:p>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3 (27.3)</w:t>
            </w:r>
          </w:p>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7 (63.6)</w:t>
            </w:r>
          </w:p>
        </w:tc>
        <w:tc>
          <w:tcPr>
            <w:tcW w:w="1928"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p>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2 (20.0)</w:t>
            </w:r>
          </w:p>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2 (20.0)</w:t>
            </w:r>
          </w:p>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6 (60.0)</w:t>
            </w:r>
          </w:p>
        </w:tc>
      </w:tr>
      <w:tr w:rsidR="00B274B9" w:rsidRPr="00CB3E0F" w:rsidTr="00547D7C">
        <w:trPr>
          <w:trHeight w:val="277"/>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Practice with a manager</w:t>
            </w:r>
          </w:p>
        </w:tc>
        <w:tc>
          <w:tcPr>
            <w:tcW w:w="2002"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8 (72.8)</w:t>
            </w:r>
          </w:p>
        </w:tc>
        <w:tc>
          <w:tcPr>
            <w:tcW w:w="1928"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7 (70.0)</w:t>
            </w:r>
          </w:p>
        </w:tc>
      </w:tr>
      <w:tr w:rsidR="00B274B9" w:rsidRPr="00CB3E0F" w:rsidTr="00547D7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Location (%)</w:t>
            </w:r>
          </w:p>
          <w:p w:rsidR="00B274B9" w:rsidRPr="00CB3E0F" w:rsidRDefault="00B274B9" w:rsidP="00B274B9">
            <w:pPr>
              <w:numPr>
                <w:ilvl w:val="0"/>
                <w:numId w:val="1"/>
              </w:numPr>
              <w:spacing w:after="0" w:line="240" w:lineRule="auto"/>
              <w:ind w:left="0" w:firstLine="0"/>
              <w:contextualSpacing/>
              <w:rPr>
                <w:rFonts w:cs="Times New Roman"/>
                <w:b w:val="0"/>
                <w:szCs w:val="24"/>
                <w:lang w:val="en-IE"/>
              </w:rPr>
            </w:pPr>
            <w:r w:rsidRPr="00CB3E0F">
              <w:rPr>
                <w:rFonts w:cs="Times New Roman"/>
                <w:b w:val="0"/>
                <w:szCs w:val="24"/>
                <w:lang w:val="en-IE"/>
              </w:rPr>
              <w:t>Urban^</w:t>
            </w:r>
          </w:p>
          <w:p w:rsidR="00B274B9" w:rsidRPr="00CB3E0F" w:rsidRDefault="00B274B9" w:rsidP="00B274B9">
            <w:pPr>
              <w:numPr>
                <w:ilvl w:val="0"/>
                <w:numId w:val="1"/>
              </w:numPr>
              <w:spacing w:after="0" w:line="240" w:lineRule="auto"/>
              <w:ind w:left="0" w:firstLine="0"/>
              <w:contextualSpacing/>
              <w:rPr>
                <w:rFonts w:cs="Times New Roman"/>
                <w:b w:val="0"/>
                <w:szCs w:val="24"/>
                <w:lang w:val="en-IE"/>
              </w:rPr>
            </w:pPr>
            <w:r w:rsidRPr="00CB3E0F">
              <w:rPr>
                <w:rFonts w:cs="Times New Roman"/>
                <w:b w:val="0"/>
                <w:szCs w:val="24"/>
                <w:lang w:val="en-IE"/>
              </w:rPr>
              <w:t>Mixed</w:t>
            </w:r>
          </w:p>
        </w:tc>
        <w:tc>
          <w:tcPr>
            <w:tcW w:w="2002"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p>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8 (80.0)</w:t>
            </w:r>
          </w:p>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3 (20.0)</w:t>
            </w:r>
          </w:p>
        </w:tc>
        <w:tc>
          <w:tcPr>
            <w:tcW w:w="1928" w:type="dxa"/>
            <w:tcBorders>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p>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8 (72.7)</w:t>
            </w:r>
          </w:p>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2 (27.3)</w:t>
            </w:r>
          </w:p>
        </w:tc>
      </w:tr>
      <w:tr w:rsidR="00B274B9" w:rsidRPr="00CB3E0F" w:rsidTr="00547D7C">
        <w:trPr>
          <w:trHeight w:val="368"/>
        </w:trPr>
        <w:tc>
          <w:tcPr>
            <w:cnfStyle w:val="001000000000" w:firstRow="0" w:lastRow="0" w:firstColumn="1" w:lastColumn="0" w:oddVBand="0" w:evenVBand="0" w:oddHBand="0" w:evenHBand="0" w:firstRowFirstColumn="0" w:firstRowLastColumn="0" w:lastRowFirstColumn="0" w:lastRowLastColumn="0"/>
            <w:tcW w:w="4920"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Mean number of GPs per practice (SD)</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lang w:val="en-IE"/>
              </w:rPr>
            </w:pPr>
            <w:r w:rsidRPr="00CB3E0F">
              <w:rPr>
                <w:rFonts w:cs="Times New Roman"/>
                <w:szCs w:val="24"/>
                <w:lang w:val="en-IE"/>
              </w:rPr>
              <w:t>4.1 (3.1)</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Cs w:val="24"/>
                <w:lang w:val="en-IE"/>
              </w:rPr>
            </w:pPr>
            <w:r w:rsidRPr="00CB3E0F">
              <w:rPr>
                <w:rFonts w:cs="Times New Roman"/>
                <w:szCs w:val="24"/>
                <w:lang w:val="en-IE"/>
              </w:rPr>
              <w:t>4.1(2.1)</w:t>
            </w:r>
          </w:p>
        </w:tc>
      </w:tr>
      <w:tr w:rsidR="00B274B9" w:rsidRPr="00CB3E0F" w:rsidTr="00547D7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920"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 xml:space="preserve">Mean number of patients over 70 per practice (SD) </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712.1 (525.3)</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788.2 (987.2)</w:t>
            </w:r>
          </w:p>
        </w:tc>
      </w:tr>
      <w:tr w:rsidR="00B274B9" w:rsidRPr="00CB3E0F" w:rsidTr="00547D7C">
        <w:trPr>
          <w:trHeight w:val="264"/>
        </w:trPr>
        <w:tc>
          <w:tcPr>
            <w:cnfStyle w:val="001000000000" w:firstRow="0" w:lastRow="0" w:firstColumn="1" w:lastColumn="0" w:oddVBand="0" w:evenVBand="0" w:oddHBand="0" w:evenHBand="0" w:firstRowFirstColumn="0" w:firstRowLastColumn="0" w:lastRowFirstColumn="0" w:lastRowLastColumn="0"/>
            <w:tcW w:w="4920"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Median deprivation score† (IQR)</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0.5 (-0.3 to 1.6)</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1.4 (0.3 to 2.4)</w:t>
            </w:r>
          </w:p>
        </w:tc>
      </w:tr>
      <w:tr w:rsidR="00B274B9" w:rsidRPr="00CB3E0F" w:rsidTr="00547D7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850" w:type="dxa"/>
            <w:gridSpan w:val="3"/>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Patient factors</w:t>
            </w:r>
          </w:p>
        </w:tc>
      </w:tr>
      <w:tr w:rsidR="00B274B9" w:rsidRPr="00CB3E0F" w:rsidTr="00547D7C">
        <w:trPr>
          <w:trHeight w:val="277"/>
        </w:trPr>
        <w:tc>
          <w:tcPr>
            <w:cnfStyle w:val="001000000000" w:firstRow="0" w:lastRow="0" w:firstColumn="1" w:lastColumn="0" w:oddVBand="0" w:evenVBand="0" w:oddHBand="0" w:evenHBand="0" w:firstRowFirstColumn="0" w:firstRowLastColumn="0" w:lastRowFirstColumn="0" w:lastRowLastColumn="0"/>
            <w:tcW w:w="4920"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Number of patients</w:t>
            </w:r>
            <w:r>
              <w:rPr>
                <w:rFonts w:cs="Times New Roman"/>
                <w:b w:val="0"/>
                <w:szCs w:val="24"/>
                <w:lang w:val="en-IE"/>
              </w:rPr>
              <w:t xml:space="preserve"> </w:t>
            </w:r>
            <w:r w:rsidRPr="00CB3E0F">
              <w:rPr>
                <w:rFonts w:cs="Times New Roman"/>
                <w:b w:val="0"/>
                <w:szCs w:val="24"/>
                <w:lang w:val="en-IE"/>
              </w:rPr>
              <w:t>(%)</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Pr>
                <w:rFonts w:cs="Times New Roman"/>
                <w:szCs w:val="24"/>
                <w:lang w:val="en-IE"/>
              </w:rPr>
              <w:t>99 (50.5)</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Pr>
                <w:rFonts w:cs="Times New Roman"/>
                <w:szCs w:val="24"/>
                <w:lang w:val="en-IE"/>
              </w:rPr>
              <w:t>97 (49.5)</w:t>
            </w:r>
          </w:p>
        </w:tc>
      </w:tr>
      <w:tr w:rsidR="00B274B9" w:rsidRPr="00CB3E0F" w:rsidTr="00547D7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920"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Male (%)</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55 (55.6)</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50 (51.5)</w:t>
            </w:r>
          </w:p>
        </w:tc>
      </w:tr>
      <w:tr w:rsidR="00B274B9" w:rsidRPr="00CB3E0F" w:rsidTr="00547D7C">
        <w:trPr>
          <w:trHeight w:val="1313"/>
        </w:trPr>
        <w:tc>
          <w:tcPr>
            <w:cnfStyle w:val="001000000000" w:firstRow="0" w:lastRow="0" w:firstColumn="1" w:lastColumn="0" w:oddVBand="0" w:evenVBand="0" w:oddHBand="0" w:evenHBand="0" w:firstRowFirstColumn="0" w:firstRowLastColumn="0" w:lastRowFirstColumn="0" w:lastRowLastColumn="0"/>
            <w:tcW w:w="4920"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Marital status (%)</w:t>
            </w:r>
          </w:p>
          <w:p w:rsidR="00B274B9" w:rsidRPr="00CB3E0F" w:rsidRDefault="00B274B9" w:rsidP="00B274B9">
            <w:pPr>
              <w:numPr>
                <w:ilvl w:val="0"/>
                <w:numId w:val="1"/>
              </w:numPr>
              <w:spacing w:after="0" w:line="240" w:lineRule="auto"/>
              <w:ind w:left="0" w:firstLine="0"/>
              <w:contextualSpacing/>
              <w:rPr>
                <w:rFonts w:cs="Times New Roman"/>
                <w:b w:val="0"/>
                <w:szCs w:val="24"/>
                <w:lang w:val="en-IE"/>
              </w:rPr>
            </w:pPr>
            <w:r w:rsidRPr="00CB3E0F">
              <w:rPr>
                <w:rFonts w:cs="Times New Roman"/>
                <w:b w:val="0"/>
                <w:szCs w:val="24"/>
                <w:lang w:val="en-IE"/>
              </w:rPr>
              <w:t xml:space="preserve">Married </w:t>
            </w:r>
          </w:p>
          <w:p w:rsidR="00B274B9" w:rsidRPr="00CB3E0F" w:rsidRDefault="00B274B9" w:rsidP="00B274B9">
            <w:pPr>
              <w:numPr>
                <w:ilvl w:val="0"/>
                <w:numId w:val="1"/>
              </w:numPr>
              <w:spacing w:after="0" w:line="240" w:lineRule="auto"/>
              <w:ind w:left="0" w:firstLine="0"/>
              <w:contextualSpacing/>
              <w:rPr>
                <w:rFonts w:cs="Times New Roman"/>
                <w:b w:val="0"/>
                <w:szCs w:val="24"/>
                <w:lang w:val="en-IE"/>
              </w:rPr>
            </w:pPr>
            <w:r w:rsidRPr="00CB3E0F">
              <w:rPr>
                <w:rFonts w:cs="Times New Roman"/>
                <w:b w:val="0"/>
                <w:szCs w:val="24"/>
                <w:lang w:val="en-IE"/>
              </w:rPr>
              <w:t xml:space="preserve">Widowed </w:t>
            </w:r>
          </w:p>
          <w:p w:rsidR="00B274B9" w:rsidRPr="00CB3E0F" w:rsidRDefault="00B274B9" w:rsidP="00B274B9">
            <w:pPr>
              <w:numPr>
                <w:ilvl w:val="0"/>
                <w:numId w:val="1"/>
              </w:numPr>
              <w:spacing w:after="0" w:line="240" w:lineRule="auto"/>
              <w:ind w:left="0" w:firstLine="0"/>
              <w:contextualSpacing/>
              <w:rPr>
                <w:rFonts w:cs="Times New Roman"/>
                <w:b w:val="0"/>
                <w:szCs w:val="24"/>
                <w:lang w:val="en-IE"/>
              </w:rPr>
            </w:pPr>
            <w:r w:rsidRPr="00CB3E0F">
              <w:rPr>
                <w:rFonts w:cs="Times New Roman"/>
                <w:b w:val="0"/>
                <w:szCs w:val="24"/>
                <w:lang w:val="en-IE"/>
              </w:rPr>
              <w:t>Single</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p>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56 (56.6)</w:t>
            </w:r>
          </w:p>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26 (26.3)</w:t>
            </w:r>
          </w:p>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14 (14.1)</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p>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51 (53.1)</w:t>
            </w:r>
          </w:p>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32 (33.3)</w:t>
            </w:r>
          </w:p>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10 (10.4)</w:t>
            </w:r>
          </w:p>
        </w:tc>
      </w:tr>
      <w:tr w:rsidR="00B274B9" w:rsidRPr="00CB3E0F" w:rsidTr="00547D7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920"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GMS card holder (SD)</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88 (88.9)</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95 (97.9)</w:t>
            </w:r>
          </w:p>
        </w:tc>
      </w:tr>
      <w:tr w:rsidR="00B274B9" w:rsidRPr="00CB3E0F" w:rsidTr="00547D7C">
        <w:trPr>
          <w:trHeight w:val="277"/>
        </w:trPr>
        <w:tc>
          <w:tcPr>
            <w:cnfStyle w:val="001000000000" w:firstRow="0" w:lastRow="0" w:firstColumn="1" w:lastColumn="0" w:oddVBand="0" w:evenVBand="0" w:oddHBand="0" w:evenHBand="0" w:firstRowFirstColumn="0" w:firstRowLastColumn="0" w:lastRowFirstColumn="0" w:lastRowLastColumn="0"/>
            <w:tcW w:w="4920"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Mean age (SD)</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77.1 (4.9)</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lang w:val="en-IE"/>
              </w:rPr>
            </w:pPr>
            <w:r w:rsidRPr="00CB3E0F">
              <w:rPr>
                <w:rFonts w:cs="Times New Roman"/>
                <w:szCs w:val="24"/>
                <w:lang w:val="en-IE"/>
              </w:rPr>
              <w:t>76.4 (4.8)</w:t>
            </w:r>
          </w:p>
        </w:tc>
      </w:tr>
      <w:tr w:rsidR="00B274B9" w:rsidRPr="00CB3E0F" w:rsidTr="00547D7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920"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rPr>
                <w:rFonts w:cs="Times New Roman"/>
                <w:b w:val="0"/>
                <w:szCs w:val="24"/>
                <w:lang w:val="en-IE"/>
              </w:rPr>
            </w:pPr>
            <w:r w:rsidRPr="00CB3E0F">
              <w:rPr>
                <w:rFonts w:cs="Times New Roman"/>
                <w:b w:val="0"/>
                <w:szCs w:val="24"/>
                <w:lang w:val="en-IE"/>
              </w:rPr>
              <w:t>Mean number of repeat medications (SD)</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10.2 (4.5)</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B274B9" w:rsidRPr="00CB3E0F" w:rsidRDefault="00B274B9" w:rsidP="00547D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lang w:val="en-IE"/>
              </w:rPr>
            </w:pPr>
            <w:r w:rsidRPr="00CB3E0F">
              <w:rPr>
                <w:rFonts w:cs="Times New Roman"/>
                <w:szCs w:val="24"/>
                <w:lang w:val="en-IE"/>
              </w:rPr>
              <w:t>9.5 (4.1)</w:t>
            </w:r>
          </w:p>
        </w:tc>
      </w:tr>
    </w:tbl>
    <w:p w:rsidR="00B274B9" w:rsidRPr="00CB3E0F" w:rsidRDefault="00B274B9" w:rsidP="00B274B9">
      <w:pPr>
        <w:spacing w:after="0" w:line="240" w:lineRule="auto"/>
        <w:contextualSpacing/>
        <w:rPr>
          <w:rFonts w:cs="Times New Roman"/>
          <w:szCs w:val="24"/>
          <w:lang w:val="en-IE"/>
        </w:rPr>
      </w:pPr>
    </w:p>
    <w:p w:rsidR="00B274B9" w:rsidRPr="00CB3E0F" w:rsidRDefault="00B274B9" w:rsidP="00B274B9">
      <w:pPr>
        <w:spacing w:after="0" w:line="240" w:lineRule="auto"/>
        <w:contextualSpacing/>
        <w:rPr>
          <w:rFonts w:cs="Times New Roman"/>
          <w:szCs w:val="24"/>
          <w:lang w:val="en-IE"/>
        </w:rPr>
      </w:pPr>
      <w:r w:rsidRPr="00CB3E0F">
        <w:rPr>
          <w:rFonts w:cs="Times New Roman"/>
          <w:szCs w:val="24"/>
          <w:lang w:val="en-IE"/>
        </w:rPr>
        <w:t>Figures are numbers (percentages) unless stated otherwise</w:t>
      </w:r>
    </w:p>
    <w:p w:rsidR="00B274B9" w:rsidRPr="00CB3E0F" w:rsidRDefault="00B274B9" w:rsidP="00B274B9">
      <w:pPr>
        <w:spacing w:after="0" w:line="240" w:lineRule="auto"/>
        <w:contextualSpacing/>
        <w:rPr>
          <w:rFonts w:cs="Times New Roman"/>
          <w:szCs w:val="24"/>
          <w:lang w:val="en-IE"/>
        </w:rPr>
      </w:pPr>
    </w:p>
    <w:p w:rsidR="00B274B9" w:rsidRPr="00CB3E0F" w:rsidRDefault="00B274B9" w:rsidP="00B274B9">
      <w:pPr>
        <w:spacing w:after="0" w:line="240" w:lineRule="auto"/>
        <w:contextualSpacing/>
        <w:rPr>
          <w:rFonts w:cs="Times New Roman"/>
          <w:szCs w:val="24"/>
          <w:lang w:val="en-IE"/>
        </w:rPr>
      </w:pPr>
      <w:r w:rsidRPr="00CB3E0F">
        <w:rPr>
          <w:rFonts w:cs="Times New Roman"/>
          <w:szCs w:val="24"/>
          <w:lang w:val="en-IE"/>
        </w:rPr>
        <w:t>^ Urban area: relatively small centre of population, with 5,000 or more residents</w:t>
      </w:r>
    </w:p>
    <w:p w:rsidR="00B274B9" w:rsidRPr="00CB3E0F" w:rsidRDefault="00B274B9" w:rsidP="00B274B9">
      <w:pPr>
        <w:spacing w:after="0" w:line="240" w:lineRule="auto"/>
        <w:contextualSpacing/>
        <w:rPr>
          <w:rFonts w:cs="Times New Roman"/>
          <w:szCs w:val="24"/>
          <w:lang w:val="en-IE"/>
        </w:rPr>
      </w:pPr>
      <w:r w:rsidRPr="00CB3E0F">
        <w:rPr>
          <w:rFonts w:cs="Times New Roman"/>
          <w:szCs w:val="24"/>
          <w:lang w:val="en-IE"/>
        </w:rPr>
        <w:t>† Population weighted deprivation score for each practice - large values mean practices are situated in more socio-economically deprived areas</w:t>
      </w:r>
    </w:p>
    <w:p w:rsidR="00B274B9" w:rsidRPr="00CB3E0F" w:rsidRDefault="00B274B9" w:rsidP="00B274B9">
      <w:pPr>
        <w:spacing w:after="0" w:line="240" w:lineRule="auto"/>
        <w:contextualSpacing/>
        <w:rPr>
          <w:rFonts w:cs="Times New Roman"/>
          <w:szCs w:val="24"/>
          <w:lang w:val="en-IE"/>
        </w:rPr>
      </w:pPr>
      <w:r w:rsidRPr="00CB3E0F">
        <w:rPr>
          <w:rFonts w:cs="Times New Roman"/>
          <w:szCs w:val="24"/>
          <w:lang w:val="en-IE"/>
        </w:rPr>
        <w:t xml:space="preserve">SD: Standard Deviation </w:t>
      </w:r>
    </w:p>
    <w:p w:rsidR="00B274B9" w:rsidRPr="00CB3E0F" w:rsidRDefault="00B274B9" w:rsidP="00B274B9">
      <w:pPr>
        <w:spacing w:after="0" w:line="240" w:lineRule="auto"/>
        <w:contextualSpacing/>
        <w:rPr>
          <w:rFonts w:cs="Times New Roman"/>
          <w:szCs w:val="24"/>
          <w:lang w:val="en-IE"/>
        </w:rPr>
      </w:pPr>
      <w:r w:rsidRPr="00CB3E0F">
        <w:rPr>
          <w:rFonts w:cs="Times New Roman"/>
          <w:szCs w:val="24"/>
          <w:lang w:val="en-IE"/>
        </w:rPr>
        <w:t xml:space="preserve">IQR: Interquartile range </w:t>
      </w:r>
    </w:p>
    <w:p w:rsidR="00B274B9" w:rsidRPr="00CB3E0F" w:rsidRDefault="00B274B9" w:rsidP="00B274B9">
      <w:pPr>
        <w:spacing w:after="0" w:line="240" w:lineRule="auto"/>
        <w:rPr>
          <w:rFonts w:cs="Times New Roman"/>
          <w:b/>
          <w:szCs w:val="24"/>
          <w:lang w:val="en-IE"/>
        </w:rPr>
      </w:pPr>
      <w:r w:rsidRPr="00CB3E0F">
        <w:rPr>
          <w:rFonts w:cs="Times New Roman"/>
          <w:szCs w:val="24"/>
          <w:lang w:val="en-IE"/>
        </w:rPr>
        <w:t>GMS: General Medical Services Scheme</w:t>
      </w:r>
    </w:p>
    <w:p w:rsidR="00B274B9" w:rsidRPr="00CB3E0F"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Default="00B274B9" w:rsidP="00B274B9">
      <w:pPr>
        <w:spacing w:after="0" w:line="240" w:lineRule="auto"/>
        <w:rPr>
          <w:rFonts w:cs="Times New Roman"/>
          <w:b/>
          <w:szCs w:val="24"/>
          <w:lang w:val="en-IE"/>
        </w:rPr>
      </w:pPr>
    </w:p>
    <w:p w:rsidR="00B274B9" w:rsidRPr="00CB3E0F" w:rsidRDefault="00B274B9" w:rsidP="00B274B9">
      <w:pPr>
        <w:spacing w:after="0" w:line="240" w:lineRule="auto"/>
        <w:rPr>
          <w:rFonts w:cs="Times New Roman"/>
          <w:b/>
          <w:szCs w:val="24"/>
          <w:lang w:val="en-IE"/>
        </w:rPr>
      </w:pPr>
      <w:r>
        <w:rPr>
          <w:rFonts w:cs="Times New Roman"/>
          <w:b/>
          <w:szCs w:val="24"/>
          <w:lang w:val="en-IE"/>
        </w:rPr>
        <w:lastRenderedPageBreak/>
        <w:t>Supplementary</w:t>
      </w:r>
      <w:r w:rsidRPr="00CB3E0F">
        <w:rPr>
          <w:rFonts w:cs="Times New Roman"/>
          <w:b/>
          <w:szCs w:val="24"/>
          <w:lang w:val="en-IE"/>
        </w:rPr>
        <w:t xml:space="preserve"> Table </w:t>
      </w:r>
      <w:r>
        <w:rPr>
          <w:rFonts w:cs="Times New Roman"/>
          <w:b/>
          <w:szCs w:val="24"/>
          <w:lang w:val="en-IE"/>
        </w:rPr>
        <w:t>3</w:t>
      </w:r>
      <w:r w:rsidRPr="00CB3E0F">
        <w:rPr>
          <w:rFonts w:cs="Times New Roman"/>
          <w:b/>
          <w:szCs w:val="24"/>
          <w:lang w:val="en-IE"/>
        </w:rPr>
        <w:t xml:space="preserve"> - Summary of OPTI-SCRIPT intervention and control groups</w:t>
      </w:r>
    </w:p>
    <w:p w:rsidR="00B274B9" w:rsidRPr="00CB3E0F" w:rsidRDefault="00B274B9" w:rsidP="00B274B9">
      <w:pPr>
        <w:spacing w:after="0" w:line="240" w:lineRule="auto"/>
        <w:rPr>
          <w:rFonts w:cs="Times New Roman"/>
          <w:szCs w:val="24"/>
          <w:lang w:val="en-IE"/>
        </w:rPr>
      </w:pPr>
    </w:p>
    <w:tbl>
      <w:tblPr>
        <w:tblStyle w:val="TableGrid2"/>
        <w:tblW w:w="9695" w:type="dxa"/>
        <w:tblLook w:val="04A0" w:firstRow="1" w:lastRow="0" w:firstColumn="1" w:lastColumn="0" w:noHBand="0" w:noVBand="1"/>
      </w:tblPr>
      <w:tblGrid>
        <w:gridCol w:w="1496"/>
        <w:gridCol w:w="8199"/>
      </w:tblGrid>
      <w:tr w:rsidR="00B274B9" w:rsidRPr="00CB3E0F" w:rsidTr="00547D7C">
        <w:trPr>
          <w:trHeight w:val="4296"/>
        </w:trPr>
        <w:tc>
          <w:tcPr>
            <w:tcW w:w="1487" w:type="dxa"/>
          </w:tcPr>
          <w:p w:rsidR="00B274B9" w:rsidRPr="00CB3E0F" w:rsidRDefault="00B274B9" w:rsidP="00547D7C">
            <w:pPr>
              <w:spacing w:after="0" w:line="240" w:lineRule="auto"/>
              <w:contextualSpacing/>
              <w:rPr>
                <w:rFonts w:cs="Times New Roman"/>
                <w:b/>
                <w:bCs/>
                <w:szCs w:val="24"/>
                <w:lang w:val="en-IE"/>
              </w:rPr>
            </w:pPr>
            <w:r w:rsidRPr="00CB3E0F">
              <w:rPr>
                <w:rFonts w:cs="Times New Roman"/>
                <w:b/>
                <w:bCs/>
                <w:szCs w:val="24"/>
                <w:lang w:val="en-IE"/>
              </w:rPr>
              <w:t>Intervention</w:t>
            </w:r>
          </w:p>
        </w:tc>
        <w:tc>
          <w:tcPr>
            <w:tcW w:w="8208" w:type="dxa"/>
          </w:tcPr>
          <w:p w:rsidR="00B274B9" w:rsidRPr="00CB3E0F" w:rsidRDefault="00B274B9" w:rsidP="00547D7C">
            <w:pPr>
              <w:spacing w:after="0" w:line="240" w:lineRule="auto"/>
              <w:contextualSpacing/>
              <w:rPr>
                <w:rFonts w:cs="Times New Roman"/>
                <w:bCs/>
                <w:szCs w:val="24"/>
                <w:lang w:val="en-IE"/>
              </w:rPr>
            </w:pPr>
            <w:r w:rsidRPr="00CB3E0F">
              <w:rPr>
                <w:rFonts w:cs="Times New Roman"/>
                <w:bCs/>
                <w:szCs w:val="24"/>
                <w:lang w:val="en-IE"/>
              </w:rPr>
              <w:t>The intervention consisted of:</w:t>
            </w:r>
          </w:p>
          <w:p w:rsidR="00B274B9" w:rsidRPr="00CB3E0F" w:rsidRDefault="00B274B9" w:rsidP="00547D7C">
            <w:pPr>
              <w:spacing w:after="0" w:line="240" w:lineRule="auto"/>
              <w:contextualSpacing/>
              <w:rPr>
                <w:rFonts w:cs="Times New Roman"/>
                <w:szCs w:val="24"/>
                <w:lang w:val="en-US"/>
              </w:rPr>
            </w:pPr>
          </w:p>
          <w:p w:rsidR="00B274B9" w:rsidRPr="00CB3E0F" w:rsidRDefault="00B274B9" w:rsidP="00B274B9">
            <w:pPr>
              <w:numPr>
                <w:ilvl w:val="0"/>
                <w:numId w:val="2"/>
              </w:numPr>
              <w:autoSpaceDE w:val="0"/>
              <w:autoSpaceDN w:val="0"/>
              <w:adjustRightInd w:val="0"/>
              <w:spacing w:after="0" w:line="240" w:lineRule="auto"/>
              <w:ind w:left="0" w:firstLine="0"/>
              <w:contextualSpacing/>
              <w:rPr>
                <w:rFonts w:cs="Times New Roman"/>
                <w:szCs w:val="24"/>
                <w:lang w:val="en-US"/>
              </w:rPr>
            </w:pPr>
            <w:r w:rsidRPr="00CB3E0F">
              <w:rPr>
                <w:rFonts w:cs="Times New Roman"/>
                <w:szCs w:val="24"/>
                <w:lang w:val="en-US"/>
              </w:rPr>
              <w:t>Academic detailing with a pharmacist</w:t>
            </w:r>
          </w:p>
          <w:p w:rsidR="00B274B9" w:rsidRPr="00CB3E0F" w:rsidRDefault="00B274B9" w:rsidP="00547D7C">
            <w:pPr>
              <w:autoSpaceDE w:val="0"/>
              <w:autoSpaceDN w:val="0"/>
              <w:adjustRightInd w:val="0"/>
              <w:spacing w:after="0" w:line="240" w:lineRule="auto"/>
              <w:contextualSpacing/>
              <w:rPr>
                <w:rFonts w:cs="Times New Roman"/>
                <w:szCs w:val="24"/>
                <w:lang w:val="en-US"/>
              </w:rPr>
            </w:pPr>
            <w:r w:rsidRPr="00CB3E0F">
              <w:rPr>
                <w:rFonts w:cs="Times New Roman"/>
                <w:szCs w:val="24"/>
                <w:lang w:val="en-US"/>
              </w:rPr>
              <w:t xml:space="preserve">One session (30 minutes) where  a pharmacist visited the practice to discuss PIP, medicines review and the web-based </w:t>
            </w:r>
            <w:r w:rsidRPr="00CB3E0F">
              <w:rPr>
                <w:rFonts w:cs="Times New Roman"/>
                <w:szCs w:val="24"/>
              </w:rPr>
              <w:t>pharmaceutical</w:t>
            </w:r>
            <w:r w:rsidRPr="00CB3E0F">
              <w:rPr>
                <w:rFonts w:cs="Times New Roman"/>
                <w:szCs w:val="24"/>
                <w:lang w:val="en-US"/>
              </w:rPr>
              <w:t xml:space="preserve"> treatment algorithms</w:t>
            </w:r>
          </w:p>
          <w:p w:rsidR="00B274B9" w:rsidRPr="00CB3E0F" w:rsidRDefault="00B274B9" w:rsidP="00547D7C">
            <w:pPr>
              <w:autoSpaceDE w:val="0"/>
              <w:autoSpaceDN w:val="0"/>
              <w:adjustRightInd w:val="0"/>
              <w:spacing w:after="0" w:line="240" w:lineRule="auto"/>
              <w:contextualSpacing/>
              <w:rPr>
                <w:rFonts w:cs="Times New Roman"/>
                <w:szCs w:val="24"/>
                <w:lang w:val="en-US"/>
              </w:rPr>
            </w:pPr>
          </w:p>
          <w:p w:rsidR="00B274B9" w:rsidRPr="00CB3E0F" w:rsidRDefault="00B274B9" w:rsidP="00B274B9">
            <w:pPr>
              <w:numPr>
                <w:ilvl w:val="0"/>
                <w:numId w:val="2"/>
              </w:numPr>
              <w:autoSpaceDE w:val="0"/>
              <w:autoSpaceDN w:val="0"/>
              <w:adjustRightInd w:val="0"/>
              <w:spacing w:after="0" w:line="240" w:lineRule="auto"/>
              <w:ind w:left="0" w:firstLine="0"/>
              <w:contextualSpacing/>
              <w:rPr>
                <w:rFonts w:cs="Times New Roman"/>
                <w:szCs w:val="24"/>
                <w:lang w:val="en-US"/>
              </w:rPr>
            </w:pPr>
            <w:r w:rsidRPr="00CB3E0F">
              <w:rPr>
                <w:rFonts w:cs="Times New Roman"/>
                <w:szCs w:val="24"/>
                <w:lang w:val="en-US"/>
              </w:rPr>
              <w:t xml:space="preserve">Medicines review with web-based </w:t>
            </w:r>
            <w:r w:rsidRPr="00CB3E0F">
              <w:rPr>
                <w:rFonts w:cs="Times New Roman"/>
                <w:szCs w:val="24"/>
              </w:rPr>
              <w:t>pharmaceutical</w:t>
            </w:r>
            <w:r w:rsidRPr="00CB3E0F">
              <w:rPr>
                <w:rFonts w:cs="Times New Roman"/>
                <w:szCs w:val="24"/>
                <w:lang w:val="en-US"/>
              </w:rPr>
              <w:t xml:space="preserve"> treatment algorithms. GPs were asked to conduct one review per patient using the web-based platform to guide them through the process. The GP was presented with the specific PIP drug(s) for each patient, and for each PIP drug, there was a treatment algorithm with the following structure:</w:t>
            </w:r>
          </w:p>
          <w:p w:rsidR="00B274B9" w:rsidRPr="00CB3E0F" w:rsidRDefault="00B274B9" w:rsidP="00B274B9">
            <w:pPr>
              <w:numPr>
                <w:ilvl w:val="1"/>
                <w:numId w:val="3"/>
              </w:numPr>
              <w:autoSpaceDE w:val="0"/>
              <w:autoSpaceDN w:val="0"/>
              <w:adjustRightInd w:val="0"/>
              <w:spacing w:after="0" w:line="240" w:lineRule="auto"/>
              <w:ind w:left="0" w:firstLine="0"/>
              <w:contextualSpacing/>
              <w:rPr>
                <w:rFonts w:cs="Times New Roman"/>
                <w:szCs w:val="24"/>
                <w:lang w:val="en-US"/>
              </w:rPr>
            </w:pPr>
            <w:r w:rsidRPr="00CB3E0F">
              <w:rPr>
                <w:rFonts w:cs="Times New Roman"/>
                <w:szCs w:val="24"/>
                <w:lang w:val="en-US"/>
              </w:rPr>
              <w:t>The individual PIP with reason for concern</w:t>
            </w:r>
          </w:p>
          <w:p w:rsidR="00B274B9" w:rsidRPr="00CB3E0F" w:rsidRDefault="00B274B9" w:rsidP="00B274B9">
            <w:pPr>
              <w:numPr>
                <w:ilvl w:val="1"/>
                <w:numId w:val="3"/>
              </w:numPr>
              <w:autoSpaceDE w:val="0"/>
              <w:autoSpaceDN w:val="0"/>
              <w:adjustRightInd w:val="0"/>
              <w:spacing w:after="0" w:line="240" w:lineRule="auto"/>
              <w:ind w:left="0" w:firstLine="0"/>
              <w:contextualSpacing/>
              <w:rPr>
                <w:rFonts w:cs="Times New Roman"/>
                <w:szCs w:val="24"/>
                <w:lang w:val="en-US"/>
              </w:rPr>
            </w:pPr>
            <w:r w:rsidRPr="00CB3E0F">
              <w:rPr>
                <w:rFonts w:cs="Times New Roman"/>
                <w:szCs w:val="24"/>
                <w:lang w:val="en-US"/>
              </w:rPr>
              <w:t>Alternative pharmacological and non-pharmacological treatment options</w:t>
            </w:r>
          </w:p>
          <w:p w:rsidR="00B274B9" w:rsidRPr="00CB3E0F" w:rsidRDefault="00B274B9" w:rsidP="00B274B9">
            <w:pPr>
              <w:numPr>
                <w:ilvl w:val="1"/>
                <w:numId w:val="3"/>
              </w:numPr>
              <w:autoSpaceDE w:val="0"/>
              <w:autoSpaceDN w:val="0"/>
              <w:adjustRightInd w:val="0"/>
              <w:spacing w:after="0" w:line="240" w:lineRule="auto"/>
              <w:ind w:left="0" w:firstLine="0"/>
              <w:contextualSpacing/>
              <w:rPr>
                <w:rFonts w:cs="Times New Roman"/>
                <w:szCs w:val="24"/>
                <w:lang w:val="en-US"/>
              </w:rPr>
            </w:pPr>
            <w:r w:rsidRPr="00CB3E0F">
              <w:rPr>
                <w:rFonts w:cs="Times New Roman"/>
                <w:szCs w:val="24"/>
                <w:lang w:val="en-US"/>
              </w:rPr>
              <w:t>Background information (where relevant)</w:t>
            </w:r>
          </w:p>
          <w:p w:rsidR="00B274B9" w:rsidRPr="00CB3E0F" w:rsidRDefault="00B274B9" w:rsidP="00547D7C">
            <w:pPr>
              <w:autoSpaceDE w:val="0"/>
              <w:autoSpaceDN w:val="0"/>
              <w:adjustRightInd w:val="0"/>
              <w:spacing w:after="0" w:line="240" w:lineRule="auto"/>
              <w:contextualSpacing/>
              <w:rPr>
                <w:rFonts w:cs="Times New Roman"/>
                <w:szCs w:val="24"/>
                <w:lang w:val="en-US"/>
              </w:rPr>
            </w:pPr>
          </w:p>
          <w:p w:rsidR="00B274B9" w:rsidRPr="00CB3E0F" w:rsidRDefault="00B274B9" w:rsidP="00B274B9">
            <w:pPr>
              <w:numPr>
                <w:ilvl w:val="0"/>
                <w:numId w:val="2"/>
              </w:numPr>
              <w:autoSpaceDE w:val="0"/>
              <w:autoSpaceDN w:val="0"/>
              <w:adjustRightInd w:val="0"/>
              <w:spacing w:after="0" w:line="240" w:lineRule="auto"/>
              <w:ind w:left="0" w:firstLine="0"/>
              <w:contextualSpacing/>
              <w:rPr>
                <w:rFonts w:cs="Times New Roman"/>
                <w:szCs w:val="24"/>
                <w:lang w:val="en-US"/>
              </w:rPr>
            </w:pPr>
            <w:r w:rsidRPr="00CB3E0F">
              <w:rPr>
                <w:rFonts w:cs="Times New Roman"/>
                <w:szCs w:val="24"/>
                <w:lang w:val="en-US"/>
              </w:rPr>
              <w:t>Patient information leaflets to give to patients during the review. Each leaflet:</w:t>
            </w:r>
          </w:p>
          <w:p w:rsidR="00B274B9" w:rsidRPr="00CB3E0F" w:rsidRDefault="00B274B9" w:rsidP="00B274B9">
            <w:pPr>
              <w:numPr>
                <w:ilvl w:val="0"/>
                <w:numId w:val="4"/>
              </w:numPr>
              <w:autoSpaceDE w:val="0"/>
              <w:autoSpaceDN w:val="0"/>
              <w:adjustRightInd w:val="0"/>
              <w:spacing w:after="0" w:line="240" w:lineRule="auto"/>
              <w:ind w:left="0" w:firstLine="0"/>
              <w:contextualSpacing/>
              <w:rPr>
                <w:rFonts w:cs="Times New Roman"/>
                <w:szCs w:val="24"/>
                <w:lang w:val="en-US"/>
              </w:rPr>
            </w:pPr>
            <w:r w:rsidRPr="00CB3E0F">
              <w:rPr>
                <w:rFonts w:cs="Times New Roman"/>
                <w:szCs w:val="24"/>
                <w:lang w:val="en-US"/>
              </w:rPr>
              <w:t>Described the PIP and the reasons as to why it may be inappropriate</w:t>
            </w:r>
          </w:p>
          <w:p w:rsidR="00B274B9" w:rsidRPr="00CB3E0F" w:rsidRDefault="00B274B9" w:rsidP="00B274B9">
            <w:pPr>
              <w:numPr>
                <w:ilvl w:val="0"/>
                <w:numId w:val="4"/>
              </w:numPr>
              <w:autoSpaceDE w:val="0"/>
              <w:autoSpaceDN w:val="0"/>
              <w:adjustRightInd w:val="0"/>
              <w:spacing w:after="0" w:line="240" w:lineRule="auto"/>
              <w:ind w:left="0" w:firstLine="0"/>
              <w:contextualSpacing/>
              <w:rPr>
                <w:rFonts w:cs="Times New Roman"/>
                <w:szCs w:val="24"/>
                <w:lang w:val="en-US"/>
              </w:rPr>
            </w:pPr>
            <w:r w:rsidRPr="00CB3E0F">
              <w:rPr>
                <w:rFonts w:cs="Times New Roman"/>
                <w:szCs w:val="24"/>
                <w:lang w:val="en-US"/>
              </w:rPr>
              <w:t>Outlined the alternative pharmacological and non-pharmacological therapies GPs may offer.</w:t>
            </w:r>
          </w:p>
          <w:p w:rsidR="00B274B9" w:rsidRPr="00CB3E0F" w:rsidRDefault="00B274B9" w:rsidP="00547D7C">
            <w:pPr>
              <w:autoSpaceDE w:val="0"/>
              <w:autoSpaceDN w:val="0"/>
              <w:adjustRightInd w:val="0"/>
              <w:spacing w:after="0" w:line="240" w:lineRule="auto"/>
              <w:contextualSpacing/>
              <w:rPr>
                <w:rFonts w:cs="Times New Roman"/>
                <w:szCs w:val="24"/>
                <w:lang w:val="en-US"/>
              </w:rPr>
            </w:pPr>
          </w:p>
        </w:tc>
      </w:tr>
      <w:tr w:rsidR="00B274B9" w:rsidRPr="00CB3E0F" w:rsidTr="00547D7C">
        <w:trPr>
          <w:trHeight w:val="1875"/>
        </w:trPr>
        <w:tc>
          <w:tcPr>
            <w:tcW w:w="1487" w:type="dxa"/>
          </w:tcPr>
          <w:p w:rsidR="00B274B9" w:rsidRPr="00CB3E0F" w:rsidRDefault="00B274B9" w:rsidP="00547D7C">
            <w:pPr>
              <w:spacing w:after="0" w:line="240" w:lineRule="auto"/>
              <w:contextualSpacing/>
              <w:rPr>
                <w:rFonts w:cs="Times New Roman"/>
                <w:b/>
                <w:bCs/>
                <w:szCs w:val="24"/>
                <w:lang w:val="en-IE"/>
              </w:rPr>
            </w:pPr>
            <w:r w:rsidRPr="00CB3E0F">
              <w:rPr>
                <w:rFonts w:cs="Times New Roman"/>
                <w:b/>
                <w:bCs/>
                <w:szCs w:val="24"/>
                <w:lang w:val="en-IE"/>
              </w:rPr>
              <w:t>Control</w:t>
            </w:r>
          </w:p>
        </w:tc>
        <w:tc>
          <w:tcPr>
            <w:tcW w:w="8208" w:type="dxa"/>
          </w:tcPr>
          <w:p w:rsidR="00B274B9" w:rsidRPr="00CB3E0F" w:rsidRDefault="00B274B9" w:rsidP="00547D7C">
            <w:pPr>
              <w:autoSpaceDE w:val="0"/>
              <w:autoSpaceDN w:val="0"/>
              <w:adjustRightInd w:val="0"/>
              <w:spacing w:after="0" w:line="240" w:lineRule="auto"/>
              <w:rPr>
                <w:rFonts w:cs="Times New Roman"/>
                <w:szCs w:val="24"/>
                <w:lang w:val="en-US"/>
              </w:rPr>
            </w:pPr>
            <w:r w:rsidRPr="00CB3E0F">
              <w:rPr>
                <w:rFonts w:cs="Times New Roman"/>
                <w:bCs/>
                <w:szCs w:val="24"/>
                <w:lang w:val="en-IE"/>
              </w:rPr>
              <w:t xml:space="preserve">Control practices delivered usual care. </w:t>
            </w:r>
            <w:r w:rsidRPr="00CB3E0F">
              <w:rPr>
                <w:rFonts w:cs="Times New Roman"/>
                <w:szCs w:val="24"/>
                <w:lang w:val="en-US"/>
              </w:rPr>
              <w:t xml:space="preserve">Usual care for public general medical services (GMS) patients allows GPs to give a prescription on a monthly or three monthly basis. </w:t>
            </w:r>
          </w:p>
          <w:p w:rsidR="00B274B9" w:rsidRPr="00CB3E0F" w:rsidRDefault="00B274B9" w:rsidP="00547D7C">
            <w:pPr>
              <w:autoSpaceDE w:val="0"/>
              <w:autoSpaceDN w:val="0"/>
              <w:adjustRightInd w:val="0"/>
              <w:spacing w:after="0" w:line="240" w:lineRule="auto"/>
              <w:rPr>
                <w:rFonts w:cs="Times New Roman"/>
                <w:szCs w:val="24"/>
                <w:lang w:val="en-US"/>
              </w:rPr>
            </w:pPr>
          </w:p>
          <w:p w:rsidR="00B274B9" w:rsidRPr="00CB3E0F" w:rsidRDefault="00B274B9" w:rsidP="00547D7C">
            <w:pPr>
              <w:spacing w:after="0" w:line="240" w:lineRule="auto"/>
              <w:contextualSpacing/>
              <w:rPr>
                <w:rFonts w:cs="Times New Roman"/>
                <w:szCs w:val="24"/>
                <w:lang w:val="en-US"/>
              </w:rPr>
            </w:pPr>
            <w:r w:rsidRPr="00CB3E0F">
              <w:rPr>
                <w:rFonts w:cs="Times New Roman"/>
                <w:bCs/>
                <w:szCs w:val="24"/>
                <w:lang w:val="en-IE"/>
              </w:rPr>
              <w:t xml:space="preserve">Control practices received simple patient-level PIP postal feedback in the form of a </w:t>
            </w:r>
            <w:r w:rsidRPr="00CB3E0F">
              <w:rPr>
                <w:rFonts w:cs="Times New Roman"/>
                <w:szCs w:val="24"/>
                <w:lang w:val="en-US"/>
              </w:rPr>
              <w:t xml:space="preserve">list summarizing the medication class to which the individual patient’s potentially inappropriate medication belonged. </w:t>
            </w:r>
          </w:p>
          <w:p w:rsidR="00B274B9" w:rsidRPr="00CB3E0F" w:rsidRDefault="00B274B9" w:rsidP="00547D7C">
            <w:pPr>
              <w:spacing w:after="0" w:line="240" w:lineRule="auto"/>
              <w:contextualSpacing/>
              <w:rPr>
                <w:rFonts w:cs="Times New Roman"/>
                <w:szCs w:val="24"/>
                <w:lang w:val="en-US"/>
              </w:rPr>
            </w:pPr>
          </w:p>
          <w:p w:rsidR="00B274B9" w:rsidRPr="00CB3E0F" w:rsidRDefault="00B274B9" w:rsidP="00547D7C">
            <w:pPr>
              <w:spacing w:after="0" w:line="240" w:lineRule="auto"/>
              <w:contextualSpacing/>
              <w:rPr>
                <w:rFonts w:cs="Times New Roman"/>
                <w:szCs w:val="24"/>
                <w:lang w:val="en-US"/>
              </w:rPr>
            </w:pPr>
            <w:r w:rsidRPr="00CB3E0F">
              <w:rPr>
                <w:rFonts w:cs="Times New Roman"/>
                <w:bCs/>
                <w:szCs w:val="24"/>
                <w:lang w:val="en-IE"/>
              </w:rPr>
              <w:t>Control practices</w:t>
            </w:r>
            <w:r w:rsidRPr="00CB3E0F">
              <w:rPr>
                <w:rFonts w:cs="Times New Roman"/>
                <w:szCs w:val="24"/>
                <w:lang w:val="en-US"/>
              </w:rPr>
              <w:t xml:space="preserve"> did not receive an academic detailing visit or were not prompted to carry out medicines review with the individual patients. </w:t>
            </w:r>
          </w:p>
        </w:tc>
      </w:tr>
    </w:tbl>
    <w:p w:rsidR="00B274B9" w:rsidRDefault="00B274B9" w:rsidP="00B274B9">
      <w:pPr>
        <w:spacing w:after="0" w:line="240" w:lineRule="auto"/>
        <w:rPr>
          <w:rFonts w:cs="Times New Roman"/>
          <w:szCs w:val="24"/>
          <w:lang w:val="en-IE"/>
        </w:rPr>
      </w:pPr>
    </w:p>
    <w:p w:rsidR="000F4547" w:rsidRDefault="000F4547" w:rsidP="00B274B9">
      <w:pPr>
        <w:spacing w:after="0" w:line="240" w:lineRule="auto"/>
        <w:rPr>
          <w:rFonts w:cs="Times New Roman"/>
          <w:szCs w:val="24"/>
          <w:lang w:val="en-IE"/>
        </w:rPr>
      </w:pPr>
    </w:p>
    <w:p w:rsidR="000F4547" w:rsidRDefault="000F4547" w:rsidP="00B274B9">
      <w:pPr>
        <w:spacing w:after="0" w:line="240" w:lineRule="auto"/>
        <w:rPr>
          <w:rFonts w:cs="Times New Roman"/>
          <w:szCs w:val="24"/>
          <w:lang w:val="en-IE"/>
        </w:rPr>
      </w:pPr>
    </w:p>
    <w:p w:rsidR="000F4547" w:rsidRDefault="000F4547" w:rsidP="00B274B9">
      <w:pPr>
        <w:spacing w:after="0" w:line="240" w:lineRule="auto"/>
        <w:rPr>
          <w:rFonts w:cs="Times New Roman"/>
          <w:szCs w:val="24"/>
          <w:lang w:val="en-IE"/>
        </w:rPr>
      </w:pPr>
    </w:p>
    <w:p w:rsidR="000F4547" w:rsidRDefault="000F4547" w:rsidP="00B274B9">
      <w:pPr>
        <w:spacing w:after="0" w:line="240" w:lineRule="auto"/>
        <w:rPr>
          <w:rFonts w:cs="Times New Roman"/>
          <w:szCs w:val="24"/>
          <w:lang w:val="en-IE"/>
        </w:rPr>
      </w:pPr>
    </w:p>
    <w:p w:rsidR="000F4547" w:rsidRDefault="000F4547"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C937DF">
      <w:pPr>
        <w:spacing w:after="0" w:line="240" w:lineRule="auto"/>
        <w:jc w:val="both"/>
        <w:rPr>
          <w:b/>
        </w:rPr>
      </w:pPr>
      <w:r>
        <w:rPr>
          <w:b/>
        </w:rPr>
        <w:lastRenderedPageBreak/>
        <w:t>Supplementary Table 4</w:t>
      </w:r>
      <w:r w:rsidRPr="001A4CB2">
        <w:rPr>
          <w:b/>
        </w:rPr>
        <w:t xml:space="preserve">:  </w:t>
      </w:r>
      <w:r>
        <w:rPr>
          <w:b/>
        </w:rPr>
        <w:t>Sensitivity Analysis 1</w:t>
      </w:r>
      <w:r w:rsidRPr="004B3148">
        <w:rPr>
          <w:b/>
        </w:rPr>
        <w:t xml:space="preserve">: </w:t>
      </w:r>
      <w:r w:rsidR="001E3AE9">
        <w:rPr>
          <w:b/>
        </w:rPr>
        <w:t>Regression Models Estimated</w:t>
      </w:r>
      <w:r>
        <w:rPr>
          <w:b/>
        </w:rPr>
        <w:t xml:space="preserve"> Controlling for Treatment Arm Only</w:t>
      </w:r>
    </w:p>
    <w:p w:rsidR="00C937DF" w:rsidRPr="004B3148" w:rsidRDefault="00C937DF" w:rsidP="00C937DF">
      <w:pPr>
        <w:spacing w:after="0" w:line="240" w:lineRule="auto"/>
        <w:jc w:val="both"/>
        <w:rPr>
          <w:b/>
        </w:rPr>
      </w:pPr>
    </w:p>
    <w:tbl>
      <w:tblPr>
        <w:tblW w:w="8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1352"/>
        <w:gridCol w:w="1352"/>
        <w:gridCol w:w="1352"/>
        <w:gridCol w:w="1352"/>
      </w:tblGrid>
      <w:tr w:rsidR="00C937DF" w:rsidRPr="00E561F8" w:rsidTr="001E3AE9">
        <w:trPr>
          <w:trHeight w:val="571"/>
        </w:trPr>
        <w:tc>
          <w:tcPr>
            <w:tcW w:w="3264" w:type="dxa"/>
            <w:shd w:val="clear" w:color="auto" w:fill="auto"/>
          </w:tcPr>
          <w:p w:rsidR="00C937DF" w:rsidRPr="005F3817" w:rsidRDefault="00C937DF" w:rsidP="001E3AE9">
            <w:pPr>
              <w:spacing w:after="0" w:line="240" w:lineRule="auto"/>
              <w:jc w:val="both"/>
              <w:rPr>
                <w:b/>
                <w:sz w:val="20"/>
                <w:szCs w:val="20"/>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E561F8" w:rsidRDefault="00C937DF" w:rsidP="001E3AE9">
            <w:pPr>
              <w:spacing w:after="0" w:line="240" w:lineRule="auto"/>
              <w:jc w:val="center"/>
              <w:rPr>
                <w:sz w:val="20"/>
                <w:szCs w:val="20"/>
                <w:lang w:val="en-US"/>
              </w:rPr>
            </w:pPr>
            <w:r w:rsidRPr="000A61C2">
              <w:rPr>
                <w:rFonts w:cs="Times New Roman"/>
                <w:color w:val="000000" w:themeColor="text1"/>
                <w:sz w:val="18"/>
                <w:szCs w:val="18"/>
                <w:lang w:eastAsia="en-GB"/>
              </w:rPr>
              <w:t>(Intervention versus Control)</w:t>
            </w:r>
          </w:p>
        </w:tc>
      </w:tr>
      <w:tr w:rsidR="00C937DF" w:rsidRPr="00E561F8" w:rsidTr="001E3AE9">
        <w:trPr>
          <w:trHeight w:val="130"/>
        </w:trPr>
        <w:tc>
          <w:tcPr>
            <w:tcW w:w="3264" w:type="dxa"/>
            <w:shd w:val="clear" w:color="auto" w:fill="auto"/>
          </w:tcPr>
          <w:p w:rsidR="00C937DF" w:rsidRPr="005F3817" w:rsidRDefault="00C937DF" w:rsidP="001E3AE9">
            <w:pPr>
              <w:spacing w:after="0" w:line="240" w:lineRule="auto"/>
              <w:jc w:val="both"/>
              <w:rPr>
                <w:b/>
                <w:sz w:val="20"/>
                <w:szCs w:val="20"/>
              </w:rPr>
            </w:pPr>
            <w:r w:rsidRPr="005F3817">
              <w:rPr>
                <w:b/>
                <w:sz w:val="20"/>
                <w:szCs w:val="20"/>
              </w:rPr>
              <w:t>Cost Analysis</w:t>
            </w:r>
          </w:p>
        </w:tc>
        <w:tc>
          <w:tcPr>
            <w:tcW w:w="2704" w:type="dxa"/>
            <w:gridSpan w:val="2"/>
            <w:shd w:val="clear" w:color="auto" w:fill="auto"/>
          </w:tcPr>
          <w:p w:rsidR="00C937DF" w:rsidRPr="00E561F8" w:rsidRDefault="00C937DF" w:rsidP="001E3AE9">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C937DF" w:rsidRPr="005F3817" w:rsidRDefault="00C937DF" w:rsidP="001E3AE9">
            <w:pPr>
              <w:spacing w:after="0" w:line="240" w:lineRule="auto"/>
              <w:jc w:val="center"/>
              <w:rPr>
                <w:b/>
                <w:bCs/>
                <w:sz w:val="20"/>
                <w:szCs w:val="20"/>
              </w:rPr>
            </w:pPr>
            <w:r>
              <w:rPr>
                <w:b/>
                <w:bCs/>
                <w:sz w:val="20"/>
                <w:szCs w:val="20"/>
              </w:rPr>
              <w:t>Control</w:t>
            </w:r>
          </w:p>
        </w:tc>
      </w:tr>
      <w:tr w:rsidR="00C937DF" w:rsidRPr="00E561F8" w:rsidTr="001E3AE9">
        <w:trPr>
          <w:trHeight w:val="460"/>
        </w:trPr>
        <w:tc>
          <w:tcPr>
            <w:tcW w:w="3264" w:type="dxa"/>
            <w:shd w:val="clear" w:color="auto" w:fill="auto"/>
          </w:tcPr>
          <w:p w:rsidR="00C937DF" w:rsidRPr="00E561F8" w:rsidRDefault="00C937DF" w:rsidP="001E3AE9">
            <w:pPr>
              <w:spacing w:after="0" w:line="240" w:lineRule="auto"/>
              <w:jc w:val="both"/>
              <w:rPr>
                <w:sz w:val="20"/>
                <w:szCs w:val="20"/>
              </w:rPr>
            </w:pPr>
            <w:r>
              <w:rPr>
                <w:sz w:val="20"/>
                <w:szCs w:val="20"/>
              </w:rPr>
              <w:t>Healthcare Costs</w:t>
            </w:r>
          </w:p>
          <w:p w:rsidR="00C937DF" w:rsidRPr="00E561F8" w:rsidRDefault="00C937DF" w:rsidP="001E3AE9">
            <w:pPr>
              <w:spacing w:after="0" w:line="240" w:lineRule="auto"/>
              <w:jc w:val="both"/>
              <w:rPr>
                <w:sz w:val="20"/>
                <w:szCs w:val="20"/>
              </w:rPr>
            </w:pPr>
            <w:r w:rsidRPr="00E561F8">
              <w:rPr>
                <w:sz w:val="20"/>
                <w:szCs w:val="20"/>
              </w:rPr>
              <w:t>(95% CIs)</w:t>
            </w:r>
          </w:p>
        </w:tc>
        <w:tc>
          <w:tcPr>
            <w:tcW w:w="2704" w:type="dxa"/>
            <w:gridSpan w:val="2"/>
            <w:shd w:val="clear" w:color="auto" w:fill="auto"/>
          </w:tcPr>
          <w:p w:rsidR="00C937DF" w:rsidRDefault="00C937DF" w:rsidP="001E3AE9">
            <w:pPr>
              <w:spacing w:after="0" w:line="240" w:lineRule="auto"/>
              <w:jc w:val="center"/>
              <w:rPr>
                <w:bCs/>
                <w:sz w:val="20"/>
                <w:szCs w:val="20"/>
              </w:rPr>
            </w:pPr>
            <w:r>
              <w:rPr>
                <w:bCs/>
                <w:sz w:val="20"/>
                <w:szCs w:val="20"/>
              </w:rPr>
              <w:t>2700</w:t>
            </w:r>
          </w:p>
          <w:p w:rsidR="00C937DF" w:rsidRPr="00E561F8" w:rsidRDefault="00C937DF" w:rsidP="001E3AE9">
            <w:pPr>
              <w:spacing w:after="0" w:line="240" w:lineRule="auto"/>
              <w:jc w:val="center"/>
              <w:rPr>
                <w:bCs/>
                <w:sz w:val="20"/>
                <w:szCs w:val="20"/>
              </w:rPr>
            </w:pPr>
            <w:r>
              <w:rPr>
                <w:bCs/>
                <w:sz w:val="20"/>
                <w:szCs w:val="20"/>
              </w:rPr>
              <w:t>(1771,  3628)</w:t>
            </w:r>
          </w:p>
        </w:tc>
        <w:tc>
          <w:tcPr>
            <w:tcW w:w="2704" w:type="dxa"/>
            <w:gridSpan w:val="2"/>
            <w:shd w:val="clear" w:color="auto" w:fill="auto"/>
          </w:tcPr>
          <w:p w:rsidR="00C937DF" w:rsidRPr="00A0524C" w:rsidRDefault="00C937DF" w:rsidP="001E3AE9">
            <w:pPr>
              <w:spacing w:after="0" w:line="240" w:lineRule="auto"/>
              <w:jc w:val="center"/>
              <w:rPr>
                <w:bCs/>
                <w:sz w:val="20"/>
                <w:szCs w:val="20"/>
              </w:rPr>
            </w:pPr>
            <w:r w:rsidRPr="00A0524C">
              <w:rPr>
                <w:bCs/>
                <w:sz w:val="20"/>
                <w:szCs w:val="20"/>
              </w:rPr>
              <w:t>2501</w:t>
            </w:r>
          </w:p>
          <w:p w:rsidR="00C937DF" w:rsidRPr="005F3817" w:rsidRDefault="00C937DF" w:rsidP="001E3AE9">
            <w:pPr>
              <w:spacing w:after="0" w:line="240" w:lineRule="auto"/>
              <w:jc w:val="center"/>
              <w:rPr>
                <w:b/>
                <w:bCs/>
                <w:sz w:val="20"/>
                <w:szCs w:val="20"/>
              </w:rPr>
            </w:pPr>
            <w:r w:rsidRPr="00A0524C">
              <w:rPr>
                <w:bCs/>
                <w:sz w:val="20"/>
                <w:szCs w:val="20"/>
              </w:rPr>
              <w:t>(1628, 3374)</w:t>
            </w:r>
          </w:p>
        </w:tc>
      </w:tr>
      <w:tr w:rsidR="00C937DF" w:rsidRPr="00E561F8" w:rsidTr="001E3AE9">
        <w:trPr>
          <w:trHeight w:val="413"/>
        </w:trPr>
        <w:tc>
          <w:tcPr>
            <w:tcW w:w="3264" w:type="dxa"/>
            <w:shd w:val="clear" w:color="auto" w:fill="auto"/>
          </w:tcPr>
          <w:p w:rsidR="00C937DF" w:rsidRDefault="00C937DF" w:rsidP="001E3AE9">
            <w:pPr>
              <w:spacing w:after="0" w:line="240" w:lineRule="auto"/>
              <w:jc w:val="both"/>
              <w:rPr>
                <w:sz w:val="20"/>
                <w:szCs w:val="20"/>
              </w:rPr>
            </w:pPr>
            <w:r w:rsidRPr="00E561F8">
              <w:rPr>
                <w:sz w:val="20"/>
                <w:szCs w:val="20"/>
              </w:rPr>
              <w:t xml:space="preserve">Difference in Healthcare Cost </w:t>
            </w:r>
          </w:p>
          <w:p w:rsidR="00C937DF" w:rsidRPr="00E561F8" w:rsidRDefault="00C937DF" w:rsidP="001E3AE9">
            <w:pPr>
              <w:spacing w:after="0" w:line="240" w:lineRule="auto"/>
              <w:jc w:val="both"/>
              <w:rPr>
                <w:sz w:val="20"/>
                <w:szCs w:val="20"/>
              </w:rPr>
            </w:pPr>
            <w:r w:rsidRPr="00E561F8">
              <w:rPr>
                <w:sz w:val="20"/>
                <w:szCs w:val="20"/>
              </w:rPr>
              <w:t>(95% CIs)</w:t>
            </w:r>
          </w:p>
        </w:tc>
        <w:tc>
          <w:tcPr>
            <w:tcW w:w="5408" w:type="dxa"/>
            <w:gridSpan w:val="4"/>
            <w:shd w:val="clear" w:color="auto" w:fill="auto"/>
          </w:tcPr>
          <w:p w:rsidR="00C937DF" w:rsidRDefault="00C937DF" w:rsidP="001E3AE9">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203</w:t>
            </w:r>
          </w:p>
          <w:p w:rsidR="00C937DF" w:rsidRPr="00E561F8" w:rsidRDefault="00C937DF" w:rsidP="001E3AE9">
            <w:pPr>
              <w:spacing w:after="0" w:line="240" w:lineRule="auto"/>
              <w:jc w:val="center"/>
              <w:rPr>
                <w:sz w:val="20"/>
                <w:szCs w:val="20"/>
                <w:lang w:val="en-US"/>
              </w:rPr>
            </w:pPr>
            <w:r>
              <w:rPr>
                <w:rFonts w:eastAsia="Times New Roman" w:cs="Times New Roman"/>
                <w:color w:val="000000" w:themeColor="text1"/>
                <w:sz w:val="18"/>
                <w:szCs w:val="18"/>
                <w:lang w:val="en-US"/>
              </w:rPr>
              <w:t xml:space="preserve"> (-991, 1397)</w:t>
            </w:r>
          </w:p>
        </w:tc>
      </w:tr>
      <w:tr w:rsidR="00C937DF" w:rsidRPr="00E561F8" w:rsidTr="001E3AE9">
        <w:trPr>
          <w:trHeight w:val="294"/>
        </w:trPr>
        <w:tc>
          <w:tcPr>
            <w:tcW w:w="3264" w:type="dxa"/>
            <w:shd w:val="clear" w:color="auto" w:fill="auto"/>
          </w:tcPr>
          <w:p w:rsidR="00C937DF" w:rsidRPr="005F3817" w:rsidRDefault="00C937DF" w:rsidP="001E3AE9">
            <w:pPr>
              <w:spacing w:after="0" w:line="240" w:lineRule="auto"/>
              <w:jc w:val="both"/>
              <w:rPr>
                <w:b/>
                <w:sz w:val="20"/>
                <w:szCs w:val="20"/>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E561F8" w:rsidRDefault="00C937DF" w:rsidP="001E3AE9">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C937DF" w:rsidRPr="00E561F8" w:rsidTr="001E3AE9">
        <w:trPr>
          <w:trHeight w:val="294"/>
        </w:trPr>
        <w:tc>
          <w:tcPr>
            <w:tcW w:w="3264" w:type="dxa"/>
            <w:shd w:val="clear" w:color="auto" w:fill="auto"/>
          </w:tcPr>
          <w:p w:rsidR="00C937DF" w:rsidRDefault="00C937DF" w:rsidP="001E3AE9">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C937DF" w:rsidRPr="00E561F8" w:rsidRDefault="00C937DF" w:rsidP="001E3AE9">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C937DF" w:rsidRPr="005F3817" w:rsidRDefault="00C937DF" w:rsidP="001E3AE9">
            <w:pPr>
              <w:spacing w:after="0" w:line="240" w:lineRule="auto"/>
              <w:jc w:val="center"/>
              <w:rPr>
                <w:b/>
                <w:bCs/>
                <w:sz w:val="20"/>
                <w:szCs w:val="20"/>
              </w:rPr>
            </w:pPr>
            <w:r>
              <w:rPr>
                <w:b/>
                <w:bCs/>
                <w:sz w:val="20"/>
                <w:szCs w:val="20"/>
              </w:rPr>
              <w:t>Control</w:t>
            </w:r>
          </w:p>
        </w:tc>
      </w:tr>
      <w:tr w:rsidR="00C937DF" w:rsidRPr="00E561F8" w:rsidTr="001E3AE9">
        <w:trPr>
          <w:trHeight w:val="463"/>
        </w:trPr>
        <w:tc>
          <w:tcPr>
            <w:tcW w:w="3264" w:type="dxa"/>
            <w:shd w:val="clear" w:color="auto" w:fill="auto"/>
          </w:tcPr>
          <w:p w:rsidR="00C937DF" w:rsidRPr="00E561F8" w:rsidRDefault="00C937DF" w:rsidP="001E3AE9">
            <w:pPr>
              <w:spacing w:after="0" w:line="240" w:lineRule="auto"/>
              <w:jc w:val="both"/>
              <w:rPr>
                <w:sz w:val="20"/>
                <w:szCs w:val="20"/>
              </w:rPr>
            </w:pPr>
            <w:r>
              <w:rPr>
                <w:sz w:val="20"/>
                <w:szCs w:val="20"/>
              </w:rPr>
              <w:t>Number of PIPs</w:t>
            </w:r>
          </w:p>
          <w:p w:rsidR="00C937DF" w:rsidRPr="00E561F8" w:rsidRDefault="00C937DF" w:rsidP="001E3AE9">
            <w:pPr>
              <w:spacing w:after="0" w:line="240" w:lineRule="auto"/>
              <w:jc w:val="both"/>
              <w:rPr>
                <w:sz w:val="20"/>
                <w:szCs w:val="20"/>
              </w:rPr>
            </w:pPr>
            <w:r w:rsidRPr="00E561F8">
              <w:rPr>
                <w:sz w:val="20"/>
                <w:szCs w:val="20"/>
              </w:rPr>
              <w:t>(95% CIs)</w:t>
            </w:r>
          </w:p>
        </w:tc>
        <w:tc>
          <w:tcPr>
            <w:tcW w:w="2704" w:type="dxa"/>
            <w:gridSpan w:val="2"/>
            <w:shd w:val="clear" w:color="auto" w:fill="auto"/>
          </w:tcPr>
          <w:p w:rsidR="00C937DF" w:rsidRDefault="00C937DF" w:rsidP="001E3AE9">
            <w:pPr>
              <w:spacing w:after="0" w:line="240" w:lineRule="auto"/>
              <w:jc w:val="center"/>
              <w:rPr>
                <w:bCs/>
                <w:sz w:val="20"/>
                <w:szCs w:val="20"/>
              </w:rPr>
            </w:pPr>
            <w:r w:rsidRPr="00A0524C">
              <w:rPr>
                <w:bCs/>
                <w:sz w:val="20"/>
                <w:szCs w:val="20"/>
              </w:rPr>
              <w:t xml:space="preserve"> </w:t>
            </w:r>
            <w:r>
              <w:rPr>
                <w:bCs/>
                <w:sz w:val="20"/>
                <w:szCs w:val="20"/>
              </w:rPr>
              <w:t>0.606</w:t>
            </w:r>
          </w:p>
          <w:p w:rsidR="00C937DF" w:rsidRPr="00A0524C" w:rsidRDefault="00C937DF" w:rsidP="001E3AE9">
            <w:pPr>
              <w:spacing w:after="0" w:line="240" w:lineRule="auto"/>
              <w:jc w:val="center"/>
              <w:rPr>
                <w:bCs/>
                <w:sz w:val="20"/>
                <w:szCs w:val="20"/>
              </w:rPr>
            </w:pPr>
            <w:r>
              <w:rPr>
                <w:bCs/>
                <w:sz w:val="20"/>
                <w:szCs w:val="20"/>
              </w:rPr>
              <w:t>(0.467, 0.745)</w:t>
            </w:r>
          </w:p>
        </w:tc>
        <w:tc>
          <w:tcPr>
            <w:tcW w:w="2704" w:type="dxa"/>
            <w:gridSpan w:val="2"/>
            <w:shd w:val="clear" w:color="auto" w:fill="auto"/>
          </w:tcPr>
          <w:p w:rsidR="00C937DF" w:rsidRDefault="00C937DF" w:rsidP="001E3AE9">
            <w:pPr>
              <w:spacing w:after="0" w:line="240" w:lineRule="auto"/>
              <w:jc w:val="center"/>
              <w:rPr>
                <w:bCs/>
                <w:sz w:val="20"/>
                <w:szCs w:val="20"/>
              </w:rPr>
            </w:pPr>
            <w:r>
              <w:rPr>
                <w:bCs/>
                <w:sz w:val="20"/>
                <w:szCs w:val="20"/>
              </w:rPr>
              <w:t>1.031</w:t>
            </w:r>
          </w:p>
          <w:p w:rsidR="00C937DF" w:rsidRPr="00A0524C" w:rsidRDefault="00C937DF" w:rsidP="001E3AE9">
            <w:pPr>
              <w:spacing w:after="0" w:line="240" w:lineRule="auto"/>
              <w:jc w:val="center"/>
              <w:rPr>
                <w:bCs/>
                <w:sz w:val="20"/>
                <w:szCs w:val="20"/>
              </w:rPr>
            </w:pPr>
            <w:r>
              <w:rPr>
                <w:bCs/>
                <w:sz w:val="20"/>
                <w:szCs w:val="20"/>
              </w:rPr>
              <w:t>(0.868, 1.194)</w:t>
            </w:r>
          </w:p>
        </w:tc>
      </w:tr>
      <w:tr w:rsidR="00C937DF" w:rsidRPr="00E561F8" w:rsidTr="001E3AE9">
        <w:trPr>
          <w:trHeight w:val="399"/>
        </w:trPr>
        <w:tc>
          <w:tcPr>
            <w:tcW w:w="3264" w:type="dxa"/>
            <w:shd w:val="clear" w:color="auto" w:fill="auto"/>
          </w:tcPr>
          <w:p w:rsidR="00C937DF" w:rsidRDefault="00C937DF" w:rsidP="001E3AE9">
            <w:pPr>
              <w:spacing w:after="0" w:line="240" w:lineRule="auto"/>
              <w:jc w:val="both"/>
              <w:rPr>
                <w:sz w:val="20"/>
                <w:szCs w:val="20"/>
              </w:rPr>
            </w:pPr>
            <w:r w:rsidRPr="00E561F8">
              <w:rPr>
                <w:sz w:val="20"/>
                <w:szCs w:val="20"/>
              </w:rPr>
              <w:t>Difference in</w:t>
            </w:r>
            <w:r>
              <w:rPr>
                <w:sz w:val="20"/>
                <w:szCs w:val="20"/>
              </w:rPr>
              <w:t xml:space="preserve"> Number of PIPs</w:t>
            </w:r>
            <w:r w:rsidRPr="00E561F8">
              <w:rPr>
                <w:sz w:val="20"/>
                <w:szCs w:val="20"/>
              </w:rPr>
              <w:t xml:space="preserve"> </w:t>
            </w:r>
          </w:p>
          <w:p w:rsidR="00C937DF" w:rsidRPr="00E561F8" w:rsidRDefault="00C937DF" w:rsidP="001E3AE9">
            <w:pPr>
              <w:spacing w:after="0" w:line="240" w:lineRule="auto"/>
              <w:jc w:val="both"/>
              <w:rPr>
                <w:sz w:val="20"/>
                <w:szCs w:val="20"/>
              </w:rPr>
            </w:pPr>
            <w:r w:rsidRPr="00E561F8">
              <w:rPr>
                <w:sz w:val="20"/>
                <w:szCs w:val="20"/>
              </w:rPr>
              <w:t>(95% CI)</w:t>
            </w:r>
          </w:p>
        </w:tc>
        <w:tc>
          <w:tcPr>
            <w:tcW w:w="5408" w:type="dxa"/>
            <w:gridSpan w:val="4"/>
            <w:shd w:val="clear" w:color="auto" w:fill="auto"/>
          </w:tcPr>
          <w:p w:rsidR="00C937DF" w:rsidRDefault="00C937DF" w:rsidP="001E3AE9">
            <w:pPr>
              <w:spacing w:after="0" w:line="240" w:lineRule="auto"/>
              <w:jc w:val="center"/>
              <w:rPr>
                <w:rFonts w:eastAsia="Times New Roman" w:cs="Times New Roman"/>
                <w:color w:val="000000" w:themeColor="text1"/>
                <w:sz w:val="18"/>
                <w:szCs w:val="18"/>
                <w:lang w:val="en-US"/>
              </w:rPr>
            </w:pPr>
            <w:r w:rsidRPr="00A0524C">
              <w:rPr>
                <w:rFonts w:eastAsia="Times New Roman" w:cs="Times New Roman"/>
                <w:color w:val="000000" w:themeColor="text1"/>
                <w:sz w:val="18"/>
                <w:szCs w:val="18"/>
                <w:lang w:val="en-US"/>
              </w:rPr>
              <w:t>-</w:t>
            </w:r>
            <w:r>
              <w:rPr>
                <w:rFonts w:eastAsia="Times New Roman" w:cs="Times New Roman"/>
                <w:color w:val="000000" w:themeColor="text1"/>
                <w:sz w:val="18"/>
                <w:szCs w:val="18"/>
                <w:lang w:val="en-US"/>
              </w:rPr>
              <w:t>0.436</w:t>
            </w:r>
          </w:p>
          <w:p w:rsidR="00C937DF" w:rsidRPr="00E561F8" w:rsidRDefault="00C937DF" w:rsidP="001E3AE9">
            <w:pPr>
              <w:spacing w:after="0" w:line="240" w:lineRule="auto"/>
              <w:jc w:val="center"/>
              <w:rPr>
                <w:sz w:val="20"/>
                <w:szCs w:val="20"/>
                <w:lang w:val="en-US"/>
              </w:rPr>
            </w:pPr>
            <w:r>
              <w:rPr>
                <w:rFonts w:eastAsia="Times New Roman" w:cs="Times New Roman"/>
                <w:color w:val="000000" w:themeColor="text1"/>
                <w:sz w:val="18"/>
                <w:szCs w:val="18"/>
                <w:lang w:val="en-US"/>
              </w:rPr>
              <w:t xml:space="preserve"> (</w:t>
            </w:r>
            <w:r w:rsidRPr="00A0524C">
              <w:rPr>
                <w:rFonts w:eastAsia="Times New Roman" w:cs="Times New Roman"/>
                <w:color w:val="000000" w:themeColor="text1"/>
                <w:sz w:val="18"/>
                <w:szCs w:val="18"/>
                <w:lang w:val="en-US"/>
              </w:rPr>
              <w:t>-</w:t>
            </w:r>
            <w:r>
              <w:rPr>
                <w:rFonts w:eastAsia="Times New Roman" w:cs="Times New Roman"/>
                <w:color w:val="000000" w:themeColor="text1"/>
                <w:sz w:val="18"/>
                <w:szCs w:val="18"/>
                <w:lang w:val="en-US"/>
              </w:rPr>
              <w:t>0.729,</w:t>
            </w:r>
            <w:r w:rsidRPr="00A0524C">
              <w:rPr>
                <w:rFonts w:eastAsia="Times New Roman" w:cs="Times New Roman"/>
                <w:color w:val="000000" w:themeColor="text1"/>
                <w:sz w:val="18"/>
                <w:szCs w:val="18"/>
                <w:lang w:val="en-US"/>
              </w:rPr>
              <w:t xml:space="preserve">  -</w:t>
            </w:r>
            <w:r>
              <w:rPr>
                <w:rFonts w:eastAsia="Times New Roman" w:cs="Times New Roman"/>
                <w:color w:val="000000" w:themeColor="text1"/>
                <w:sz w:val="18"/>
                <w:szCs w:val="18"/>
                <w:lang w:val="en-US"/>
              </w:rPr>
              <w:t>0.143)</w:t>
            </w:r>
          </w:p>
        </w:tc>
      </w:tr>
      <w:tr w:rsidR="00C937DF" w:rsidRPr="00E561F8" w:rsidTr="001E3AE9">
        <w:trPr>
          <w:trHeight w:val="294"/>
        </w:trPr>
        <w:tc>
          <w:tcPr>
            <w:tcW w:w="3264" w:type="dxa"/>
            <w:shd w:val="clear" w:color="auto" w:fill="auto"/>
          </w:tcPr>
          <w:p w:rsidR="00C937DF" w:rsidRPr="005F3817" w:rsidRDefault="00C937DF" w:rsidP="001E3AE9">
            <w:pPr>
              <w:spacing w:after="0" w:line="240" w:lineRule="auto"/>
              <w:jc w:val="both"/>
              <w:rPr>
                <w:b/>
                <w:sz w:val="20"/>
                <w:szCs w:val="20"/>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E561F8" w:rsidRDefault="00C937DF" w:rsidP="001E3AE9">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C937DF" w:rsidRPr="00E561F8" w:rsidTr="001E3AE9">
        <w:trPr>
          <w:trHeight w:val="294"/>
        </w:trPr>
        <w:tc>
          <w:tcPr>
            <w:tcW w:w="3264" w:type="dxa"/>
            <w:shd w:val="clear" w:color="auto" w:fill="auto"/>
          </w:tcPr>
          <w:p w:rsidR="00C937DF" w:rsidRDefault="00C937DF" w:rsidP="001E3AE9">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C937DF" w:rsidRPr="00E561F8" w:rsidRDefault="00C937DF" w:rsidP="001E3AE9">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C937DF" w:rsidRPr="005F3817" w:rsidRDefault="00C937DF" w:rsidP="001E3AE9">
            <w:pPr>
              <w:spacing w:after="0" w:line="240" w:lineRule="auto"/>
              <w:jc w:val="center"/>
              <w:rPr>
                <w:b/>
                <w:bCs/>
                <w:sz w:val="20"/>
                <w:szCs w:val="20"/>
              </w:rPr>
            </w:pPr>
            <w:r>
              <w:rPr>
                <w:b/>
                <w:bCs/>
                <w:sz w:val="20"/>
                <w:szCs w:val="20"/>
              </w:rPr>
              <w:t>Control</w:t>
            </w:r>
          </w:p>
        </w:tc>
      </w:tr>
      <w:tr w:rsidR="00C937DF" w:rsidRPr="005F3817" w:rsidTr="001E3AE9">
        <w:trPr>
          <w:trHeight w:val="431"/>
        </w:trPr>
        <w:tc>
          <w:tcPr>
            <w:tcW w:w="3264" w:type="dxa"/>
            <w:shd w:val="clear" w:color="auto" w:fill="auto"/>
          </w:tcPr>
          <w:p w:rsidR="00C937DF" w:rsidRPr="00E561F8" w:rsidRDefault="00C937DF" w:rsidP="001E3AE9">
            <w:pPr>
              <w:spacing w:after="0" w:line="240" w:lineRule="auto"/>
              <w:jc w:val="both"/>
              <w:rPr>
                <w:sz w:val="20"/>
                <w:szCs w:val="20"/>
              </w:rPr>
            </w:pPr>
            <w:r w:rsidRPr="00E561F8">
              <w:rPr>
                <w:sz w:val="20"/>
                <w:szCs w:val="20"/>
              </w:rPr>
              <w:t xml:space="preserve">QALYs </w:t>
            </w:r>
          </w:p>
          <w:p w:rsidR="00C937DF" w:rsidRPr="00E561F8" w:rsidRDefault="00C937DF" w:rsidP="001E3AE9">
            <w:pPr>
              <w:spacing w:after="0" w:line="240" w:lineRule="auto"/>
              <w:jc w:val="both"/>
              <w:rPr>
                <w:sz w:val="20"/>
                <w:szCs w:val="20"/>
              </w:rPr>
            </w:pPr>
            <w:r w:rsidRPr="00E561F8">
              <w:rPr>
                <w:sz w:val="20"/>
                <w:szCs w:val="20"/>
              </w:rPr>
              <w:t>(95% CIs)</w:t>
            </w:r>
          </w:p>
        </w:tc>
        <w:tc>
          <w:tcPr>
            <w:tcW w:w="2704" w:type="dxa"/>
            <w:gridSpan w:val="2"/>
            <w:shd w:val="clear" w:color="auto" w:fill="auto"/>
          </w:tcPr>
          <w:p w:rsidR="00C937DF" w:rsidRPr="00A0524C" w:rsidRDefault="00C937DF" w:rsidP="001E3AE9">
            <w:pPr>
              <w:spacing w:after="0" w:line="240" w:lineRule="auto"/>
              <w:jc w:val="center"/>
              <w:rPr>
                <w:bCs/>
                <w:sz w:val="20"/>
                <w:szCs w:val="20"/>
              </w:rPr>
            </w:pPr>
            <w:r w:rsidRPr="00A0524C">
              <w:rPr>
                <w:bCs/>
                <w:sz w:val="20"/>
                <w:szCs w:val="20"/>
              </w:rPr>
              <w:t>0</w:t>
            </w:r>
            <w:r>
              <w:rPr>
                <w:bCs/>
                <w:sz w:val="20"/>
                <w:szCs w:val="20"/>
              </w:rPr>
              <w:t>.672</w:t>
            </w:r>
          </w:p>
          <w:p w:rsidR="00C937DF" w:rsidRPr="00A0524C" w:rsidRDefault="00C937DF" w:rsidP="001E3AE9">
            <w:pPr>
              <w:spacing w:after="0" w:line="240" w:lineRule="auto"/>
              <w:jc w:val="center"/>
              <w:rPr>
                <w:bCs/>
                <w:sz w:val="20"/>
                <w:szCs w:val="20"/>
              </w:rPr>
            </w:pPr>
            <w:r>
              <w:rPr>
                <w:bCs/>
                <w:sz w:val="20"/>
                <w:szCs w:val="20"/>
              </w:rPr>
              <w:t>(</w:t>
            </w:r>
            <w:r w:rsidRPr="00A0524C">
              <w:rPr>
                <w:bCs/>
                <w:sz w:val="20"/>
                <w:szCs w:val="20"/>
              </w:rPr>
              <w:t>0</w:t>
            </w:r>
            <w:r>
              <w:rPr>
                <w:bCs/>
                <w:sz w:val="20"/>
                <w:szCs w:val="20"/>
              </w:rPr>
              <w:t xml:space="preserve">.585, </w:t>
            </w:r>
            <w:r w:rsidRPr="00A0524C">
              <w:rPr>
                <w:bCs/>
                <w:sz w:val="20"/>
                <w:szCs w:val="20"/>
              </w:rPr>
              <w:t xml:space="preserve"> 0</w:t>
            </w:r>
            <w:r>
              <w:rPr>
                <w:bCs/>
                <w:sz w:val="20"/>
                <w:szCs w:val="20"/>
              </w:rPr>
              <w:t xml:space="preserve"> .761)</w:t>
            </w:r>
          </w:p>
        </w:tc>
        <w:tc>
          <w:tcPr>
            <w:tcW w:w="2704" w:type="dxa"/>
            <w:gridSpan w:val="2"/>
            <w:shd w:val="clear" w:color="auto" w:fill="auto"/>
          </w:tcPr>
          <w:p w:rsidR="00C937DF" w:rsidRPr="00A0524C" w:rsidRDefault="00C937DF" w:rsidP="001E3AE9">
            <w:pPr>
              <w:spacing w:after="0" w:line="240" w:lineRule="auto"/>
              <w:jc w:val="center"/>
              <w:rPr>
                <w:bCs/>
                <w:sz w:val="20"/>
                <w:szCs w:val="20"/>
              </w:rPr>
            </w:pPr>
            <w:r w:rsidRPr="00A0524C">
              <w:rPr>
                <w:bCs/>
                <w:sz w:val="20"/>
                <w:szCs w:val="20"/>
              </w:rPr>
              <w:t>0</w:t>
            </w:r>
            <w:r>
              <w:rPr>
                <w:bCs/>
                <w:sz w:val="20"/>
                <w:szCs w:val="20"/>
              </w:rPr>
              <w:t>.655</w:t>
            </w:r>
          </w:p>
          <w:p w:rsidR="00C937DF" w:rsidRPr="00A0524C" w:rsidRDefault="00C937DF" w:rsidP="001E3AE9">
            <w:pPr>
              <w:spacing w:after="0" w:line="240" w:lineRule="auto"/>
              <w:jc w:val="center"/>
              <w:rPr>
                <w:bCs/>
                <w:sz w:val="20"/>
                <w:szCs w:val="20"/>
              </w:rPr>
            </w:pPr>
            <w:r>
              <w:rPr>
                <w:bCs/>
                <w:sz w:val="20"/>
                <w:szCs w:val="20"/>
              </w:rPr>
              <w:t>(</w:t>
            </w:r>
            <w:r w:rsidRPr="00A0524C">
              <w:rPr>
                <w:bCs/>
                <w:sz w:val="20"/>
                <w:szCs w:val="20"/>
              </w:rPr>
              <w:t>0</w:t>
            </w:r>
            <w:r>
              <w:rPr>
                <w:bCs/>
                <w:sz w:val="20"/>
                <w:szCs w:val="20"/>
              </w:rPr>
              <w:t xml:space="preserve">.592, </w:t>
            </w:r>
            <w:r w:rsidRPr="00A0524C">
              <w:rPr>
                <w:bCs/>
                <w:sz w:val="20"/>
                <w:szCs w:val="20"/>
              </w:rPr>
              <w:t>0</w:t>
            </w:r>
            <w:r>
              <w:rPr>
                <w:bCs/>
                <w:sz w:val="20"/>
                <w:szCs w:val="20"/>
              </w:rPr>
              <w:t xml:space="preserve"> .718)</w:t>
            </w:r>
          </w:p>
        </w:tc>
      </w:tr>
      <w:tr w:rsidR="00C937DF" w:rsidRPr="00E561F8" w:rsidTr="001E3AE9">
        <w:trPr>
          <w:trHeight w:val="247"/>
        </w:trPr>
        <w:tc>
          <w:tcPr>
            <w:tcW w:w="3264" w:type="dxa"/>
            <w:shd w:val="clear" w:color="auto" w:fill="auto"/>
          </w:tcPr>
          <w:p w:rsidR="00C937DF" w:rsidRPr="00E561F8" w:rsidRDefault="00C937DF" w:rsidP="001E3AE9">
            <w:pPr>
              <w:spacing w:after="0" w:line="240" w:lineRule="auto"/>
              <w:jc w:val="both"/>
              <w:rPr>
                <w:sz w:val="20"/>
                <w:szCs w:val="20"/>
              </w:rPr>
            </w:pPr>
            <w:r w:rsidRPr="00E561F8">
              <w:rPr>
                <w:sz w:val="20"/>
                <w:szCs w:val="20"/>
              </w:rPr>
              <w:t xml:space="preserve">Difference in </w:t>
            </w:r>
            <w:r>
              <w:rPr>
                <w:sz w:val="20"/>
                <w:szCs w:val="20"/>
              </w:rPr>
              <w:t xml:space="preserve">QALYs </w:t>
            </w:r>
            <w:r w:rsidRPr="00E561F8">
              <w:rPr>
                <w:sz w:val="20"/>
                <w:szCs w:val="20"/>
              </w:rPr>
              <w:t>(95% CI)</w:t>
            </w:r>
          </w:p>
        </w:tc>
        <w:tc>
          <w:tcPr>
            <w:tcW w:w="5408" w:type="dxa"/>
            <w:gridSpan w:val="4"/>
            <w:shd w:val="clear" w:color="auto" w:fill="auto"/>
          </w:tcPr>
          <w:p w:rsidR="00C937DF" w:rsidRDefault="00C937DF" w:rsidP="001E3AE9">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0.011</w:t>
            </w:r>
          </w:p>
          <w:p w:rsidR="00C937DF" w:rsidRPr="00E561F8" w:rsidRDefault="00C937DF" w:rsidP="001E3AE9">
            <w:pPr>
              <w:spacing w:after="0" w:line="240" w:lineRule="auto"/>
              <w:jc w:val="center"/>
              <w:rPr>
                <w:sz w:val="20"/>
                <w:szCs w:val="20"/>
                <w:lang w:val="en-US"/>
              </w:rPr>
            </w:pPr>
            <w:r>
              <w:rPr>
                <w:rFonts w:eastAsia="Times New Roman" w:cs="Times New Roman"/>
                <w:color w:val="000000" w:themeColor="text1"/>
                <w:sz w:val="18"/>
                <w:szCs w:val="18"/>
                <w:lang w:val="en-US"/>
              </w:rPr>
              <w:t>(</w:t>
            </w:r>
            <w:r w:rsidRPr="00A0524C">
              <w:rPr>
                <w:rFonts w:eastAsia="Times New Roman" w:cs="Times New Roman"/>
                <w:color w:val="000000" w:themeColor="text1"/>
                <w:sz w:val="18"/>
                <w:szCs w:val="18"/>
                <w:lang w:val="en-US"/>
              </w:rPr>
              <w:t>-</w:t>
            </w:r>
            <w:r>
              <w:rPr>
                <w:rFonts w:eastAsia="Times New Roman" w:cs="Times New Roman"/>
                <w:color w:val="000000" w:themeColor="text1"/>
                <w:sz w:val="18"/>
                <w:szCs w:val="18"/>
                <w:lang w:val="en-US"/>
              </w:rPr>
              <w:t xml:space="preserve">0.108, 0.130) </w:t>
            </w:r>
            <w:r w:rsidRPr="004D2DCA">
              <w:rPr>
                <w:rFonts w:eastAsia="Times New Roman" w:cs="Times New Roman"/>
                <w:color w:val="000000" w:themeColor="text1"/>
                <w:sz w:val="18"/>
                <w:szCs w:val="18"/>
                <w:lang w:val="en-US"/>
              </w:rPr>
              <w:t xml:space="preserve"> </w:t>
            </w:r>
          </w:p>
        </w:tc>
      </w:tr>
      <w:tr w:rsidR="00C937DF" w:rsidRPr="004D2DCA" w:rsidTr="001E3AE9">
        <w:trPr>
          <w:trHeight w:val="299"/>
        </w:trPr>
        <w:tc>
          <w:tcPr>
            <w:tcW w:w="3264" w:type="dxa"/>
            <w:shd w:val="clear" w:color="auto" w:fill="auto"/>
          </w:tcPr>
          <w:p w:rsidR="00C937DF" w:rsidRPr="004D2DCA" w:rsidRDefault="00C937DF" w:rsidP="001E3AE9">
            <w:pPr>
              <w:spacing w:after="0" w:line="240" w:lineRule="auto"/>
              <w:rPr>
                <w:rFonts w:cs="Times New Roman"/>
                <w:b/>
                <w:bCs/>
                <w:color w:val="000000" w:themeColor="text1"/>
                <w:sz w:val="18"/>
                <w:szCs w:val="18"/>
                <w:lang w:eastAsia="en-GB"/>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4D2DCA" w:rsidRDefault="00C937DF" w:rsidP="001E3AE9">
            <w:pPr>
              <w:spacing w:after="0" w:line="240" w:lineRule="auto"/>
              <w:jc w:val="center"/>
              <w:rPr>
                <w:rFonts w:cs="Times New Roman"/>
                <w:b/>
                <w:bCs/>
                <w:color w:val="000000" w:themeColor="text1"/>
                <w:sz w:val="18"/>
                <w:szCs w:val="18"/>
                <w:lang w:eastAsia="en-GB"/>
              </w:rPr>
            </w:pPr>
            <w:r w:rsidRPr="000A61C2">
              <w:rPr>
                <w:rFonts w:cs="Times New Roman"/>
                <w:color w:val="000000" w:themeColor="text1"/>
                <w:sz w:val="18"/>
                <w:szCs w:val="18"/>
                <w:lang w:eastAsia="en-GB"/>
              </w:rPr>
              <w:t>(Intervention versus Control)</w:t>
            </w:r>
          </w:p>
        </w:tc>
      </w:tr>
      <w:tr w:rsidR="00C937DF" w:rsidRPr="004D2DCA" w:rsidTr="001E3AE9">
        <w:trPr>
          <w:trHeight w:val="249"/>
        </w:trPr>
        <w:tc>
          <w:tcPr>
            <w:tcW w:w="3264" w:type="dxa"/>
            <w:shd w:val="clear" w:color="auto" w:fill="auto"/>
          </w:tcPr>
          <w:p w:rsidR="00C937DF" w:rsidRDefault="00C937DF" w:rsidP="001E3AE9">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PIP avoided (€)</w:t>
            </w:r>
          </w:p>
          <w:p w:rsidR="00C937DF" w:rsidRPr="004D2DCA" w:rsidRDefault="00C937DF" w:rsidP="001E3AE9">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C937DF" w:rsidRDefault="00C937DF" w:rsidP="001E3AE9">
            <w:pPr>
              <w:spacing w:after="0" w:line="240" w:lineRule="auto"/>
              <w:jc w:val="center"/>
              <w:rPr>
                <w:rFonts w:cs="Times New Roman"/>
                <w:bCs/>
                <w:color w:val="000000" w:themeColor="text1"/>
                <w:sz w:val="18"/>
                <w:szCs w:val="18"/>
                <w:lang w:eastAsia="en-GB"/>
              </w:rPr>
            </w:pPr>
            <w:r>
              <w:rPr>
                <w:rFonts w:cs="Times New Roman"/>
                <w:bCs/>
                <w:color w:val="000000" w:themeColor="text1"/>
                <w:sz w:val="18"/>
                <w:szCs w:val="18"/>
                <w:lang w:eastAsia="en-GB"/>
              </w:rPr>
              <w:t>465</w:t>
            </w:r>
          </w:p>
          <w:p w:rsidR="00C937DF" w:rsidRPr="004D2DCA" w:rsidRDefault="00C937DF" w:rsidP="001E3AE9">
            <w:pPr>
              <w:spacing w:after="0" w:line="240" w:lineRule="auto"/>
              <w:jc w:val="center"/>
              <w:rPr>
                <w:rFonts w:cs="Times New Roman"/>
                <w:bCs/>
                <w:color w:val="000000" w:themeColor="text1"/>
                <w:sz w:val="18"/>
                <w:szCs w:val="18"/>
                <w:lang w:eastAsia="en-GB"/>
              </w:rPr>
            </w:pPr>
            <w:r>
              <w:rPr>
                <w:rFonts w:cs="Times New Roman"/>
                <w:bCs/>
                <w:color w:val="000000" w:themeColor="text1"/>
                <w:sz w:val="18"/>
                <w:szCs w:val="18"/>
                <w:lang w:eastAsia="en-GB"/>
              </w:rPr>
              <w:t>(</w:t>
            </w:r>
            <w:r w:rsidRPr="00FB4FDB">
              <w:rPr>
                <w:rFonts w:cs="Times New Roman"/>
                <w:bCs/>
                <w:color w:val="000000" w:themeColor="text1"/>
                <w:sz w:val="18"/>
                <w:szCs w:val="18"/>
                <w:lang w:eastAsia="en-GB"/>
              </w:rPr>
              <w:t>-2562</w:t>
            </w:r>
            <w:r>
              <w:rPr>
                <w:rFonts w:cs="Times New Roman"/>
                <w:bCs/>
                <w:color w:val="000000" w:themeColor="text1"/>
                <w:sz w:val="18"/>
                <w:szCs w:val="18"/>
                <w:lang w:eastAsia="en-GB"/>
              </w:rPr>
              <w:t xml:space="preserve">, </w:t>
            </w:r>
            <w:r w:rsidRPr="00FB4FDB">
              <w:rPr>
                <w:rFonts w:cs="Times New Roman"/>
                <w:bCs/>
                <w:color w:val="000000" w:themeColor="text1"/>
                <w:sz w:val="18"/>
                <w:szCs w:val="18"/>
                <w:lang w:eastAsia="en-GB"/>
              </w:rPr>
              <w:t>4935</w:t>
            </w:r>
            <w:r>
              <w:rPr>
                <w:rFonts w:cs="Times New Roman"/>
                <w:bCs/>
                <w:color w:val="000000" w:themeColor="text1"/>
                <w:sz w:val="18"/>
                <w:szCs w:val="18"/>
                <w:lang w:eastAsia="en-GB"/>
              </w:rPr>
              <w:t>)</w:t>
            </w:r>
          </w:p>
        </w:tc>
      </w:tr>
      <w:tr w:rsidR="00C937DF" w:rsidRPr="004D2DCA" w:rsidTr="001E3AE9">
        <w:trPr>
          <w:trHeight w:val="249"/>
        </w:trPr>
        <w:tc>
          <w:tcPr>
            <w:tcW w:w="3264" w:type="dxa"/>
            <w:shd w:val="clear" w:color="auto" w:fill="auto"/>
          </w:tcPr>
          <w:p w:rsidR="00C937DF" w:rsidRDefault="00C937DF" w:rsidP="001E3AE9">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QALYs gained (€)</w:t>
            </w:r>
          </w:p>
          <w:p w:rsidR="00C937DF" w:rsidRPr="004D2DCA" w:rsidRDefault="00C937DF" w:rsidP="001E3AE9">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C937DF" w:rsidRDefault="00C937DF" w:rsidP="001E3AE9">
            <w:pPr>
              <w:spacing w:after="0" w:line="240" w:lineRule="auto"/>
              <w:jc w:val="center"/>
              <w:rPr>
                <w:rFonts w:cs="Times New Roman"/>
                <w:bCs/>
                <w:color w:val="000000" w:themeColor="text1"/>
                <w:sz w:val="18"/>
                <w:szCs w:val="18"/>
                <w:lang w:eastAsia="en-GB"/>
              </w:rPr>
            </w:pPr>
            <w:r w:rsidRPr="004F40E4">
              <w:rPr>
                <w:rFonts w:cs="Times New Roman"/>
                <w:bCs/>
                <w:color w:val="000000" w:themeColor="text1"/>
                <w:sz w:val="18"/>
                <w:szCs w:val="18"/>
                <w:lang w:eastAsia="en-GB"/>
              </w:rPr>
              <w:t xml:space="preserve">18508 </w:t>
            </w:r>
          </w:p>
          <w:p w:rsidR="00C937DF" w:rsidRPr="004D2DCA" w:rsidRDefault="00C937DF" w:rsidP="001E3AE9">
            <w:pPr>
              <w:spacing w:after="0" w:line="240" w:lineRule="auto"/>
              <w:jc w:val="center"/>
              <w:rPr>
                <w:rFonts w:cs="Times New Roman"/>
                <w:bCs/>
                <w:color w:val="000000" w:themeColor="text1"/>
                <w:sz w:val="18"/>
                <w:szCs w:val="18"/>
                <w:lang w:eastAsia="en-GB"/>
              </w:rPr>
            </w:pPr>
            <w:r w:rsidRPr="00022AAC">
              <w:rPr>
                <w:rFonts w:cs="Times New Roman"/>
                <w:bCs/>
                <w:color w:val="000000" w:themeColor="text1"/>
                <w:sz w:val="18"/>
                <w:szCs w:val="18"/>
                <w:lang w:eastAsia="en-GB"/>
              </w:rPr>
              <w:t>(</w:t>
            </w:r>
            <w:r w:rsidRPr="004F40E4">
              <w:rPr>
                <w:rFonts w:cs="Times New Roman"/>
                <w:bCs/>
                <w:color w:val="000000" w:themeColor="text1"/>
                <w:sz w:val="18"/>
                <w:szCs w:val="18"/>
                <w:lang w:eastAsia="en-GB"/>
              </w:rPr>
              <w:t>-146806</w:t>
            </w:r>
            <w:r w:rsidRPr="00022AAC">
              <w:rPr>
                <w:rFonts w:cs="Times New Roman"/>
                <w:bCs/>
                <w:color w:val="000000" w:themeColor="text1"/>
                <w:sz w:val="18"/>
                <w:szCs w:val="18"/>
                <w:lang w:eastAsia="en-GB"/>
              </w:rPr>
              <w:t xml:space="preserve">, </w:t>
            </w:r>
            <w:r w:rsidRPr="004F40E4">
              <w:rPr>
                <w:rFonts w:cs="Times New Roman"/>
                <w:bCs/>
                <w:color w:val="000000" w:themeColor="text1"/>
                <w:sz w:val="18"/>
                <w:szCs w:val="18"/>
                <w:lang w:eastAsia="en-GB"/>
              </w:rPr>
              <w:t>136726</w:t>
            </w:r>
            <w:r w:rsidRPr="00022AAC">
              <w:rPr>
                <w:rFonts w:cs="Times New Roman"/>
                <w:bCs/>
                <w:color w:val="000000" w:themeColor="text1"/>
                <w:sz w:val="18"/>
                <w:szCs w:val="18"/>
                <w:lang w:eastAsia="en-GB"/>
              </w:rPr>
              <w:t>)</w:t>
            </w:r>
          </w:p>
        </w:tc>
      </w:tr>
      <w:tr w:rsidR="00C937DF" w:rsidRPr="004D2DCA" w:rsidTr="001E3AE9">
        <w:trPr>
          <w:trHeight w:val="411"/>
        </w:trPr>
        <w:tc>
          <w:tcPr>
            <w:tcW w:w="3264"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Probability that the Intervention is Cost Effective</w:t>
            </w:r>
          </w:p>
        </w:tc>
        <w:tc>
          <w:tcPr>
            <w:tcW w:w="2704" w:type="dxa"/>
            <w:gridSpan w:val="2"/>
            <w:shd w:val="clear" w:color="auto" w:fill="auto"/>
            <w:vAlign w:val="center"/>
          </w:tcPr>
          <w:p w:rsidR="00C937DF" w:rsidRPr="004D2DCA" w:rsidRDefault="00C937DF" w:rsidP="001E3AE9">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PIP Avoided</w:t>
            </w:r>
          </w:p>
        </w:tc>
        <w:tc>
          <w:tcPr>
            <w:tcW w:w="2704" w:type="dxa"/>
            <w:gridSpan w:val="2"/>
            <w:shd w:val="clear" w:color="auto" w:fill="auto"/>
            <w:vAlign w:val="center"/>
          </w:tcPr>
          <w:p w:rsidR="00C937DF" w:rsidRPr="004D2DCA" w:rsidRDefault="00C937DF" w:rsidP="001E3AE9">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QALY Gained</w:t>
            </w:r>
          </w:p>
        </w:tc>
      </w:tr>
      <w:tr w:rsidR="00C937DF" w:rsidRPr="004D2DCA" w:rsidTr="001E3AE9">
        <w:trPr>
          <w:trHeight w:val="189"/>
        </w:trPr>
        <w:tc>
          <w:tcPr>
            <w:tcW w:w="3264"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C937DF" w:rsidRPr="004D2DCA" w:rsidRDefault="00C937DF" w:rsidP="001E3AE9">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 [CE]</w:t>
            </w: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D2DCA">
              <w:rPr>
                <w:rFonts w:cs="Times New Roman"/>
                <w:b/>
                <w:color w:val="000000" w:themeColor="text1"/>
                <w:sz w:val="18"/>
                <w:szCs w:val="18"/>
                <w:lang w:val="en-IE" w:eastAsia="en-IE"/>
              </w:rPr>
              <w:t>P [CE]</w:t>
            </w:r>
          </w:p>
        </w:tc>
      </w:tr>
      <w:tr w:rsidR="00C937DF" w:rsidRPr="004D2DCA" w:rsidTr="001E3AE9">
        <w:trPr>
          <w:trHeight w:val="75"/>
        </w:trPr>
        <w:tc>
          <w:tcPr>
            <w:tcW w:w="3264" w:type="dxa"/>
            <w:shd w:val="clear" w:color="auto" w:fill="auto"/>
            <w:vAlign w:val="center"/>
          </w:tcPr>
          <w:p w:rsidR="00C937DF" w:rsidRPr="004D2DCA" w:rsidRDefault="00C937DF" w:rsidP="001E3AE9">
            <w:pPr>
              <w:spacing w:after="0" w:line="240" w:lineRule="auto"/>
              <w:rPr>
                <w:rFonts w:cs="Times New Roman"/>
                <w:bCs/>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0.345</w:t>
            </w: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0.338</w:t>
            </w:r>
          </w:p>
        </w:tc>
      </w:tr>
      <w:tr w:rsidR="00C937DF" w:rsidRPr="004D2DCA" w:rsidTr="001E3AE9">
        <w:trPr>
          <w:trHeight w:val="135"/>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0.478</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0.411</w:t>
            </w:r>
          </w:p>
        </w:tc>
      </w:tr>
      <w:tr w:rsidR="00C937DF" w:rsidRPr="004D2DCA" w:rsidTr="001E3AE9">
        <w:trPr>
          <w:trHeight w:val="209"/>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0.756</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0.490</w:t>
            </w:r>
          </w:p>
        </w:tc>
      </w:tr>
      <w:tr w:rsidR="00C937DF" w:rsidRPr="004D2DCA" w:rsidTr="001E3AE9">
        <w:trPr>
          <w:trHeight w:val="127"/>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0.885</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0.520</w:t>
            </w:r>
          </w:p>
        </w:tc>
      </w:tr>
      <w:tr w:rsidR="00C937DF" w:rsidRPr="004D2DCA" w:rsidTr="001E3AE9">
        <w:trPr>
          <w:trHeight w:val="70"/>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0.946</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0.537</w:t>
            </w:r>
          </w:p>
        </w:tc>
      </w:tr>
      <w:tr w:rsidR="00C937DF" w:rsidRPr="004D2DCA" w:rsidTr="001E3AE9">
        <w:trPr>
          <w:trHeight w:val="70"/>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0.969</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F40E4">
              <w:rPr>
                <w:rFonts w:cs="Times New Roman"/>
                <w:color w:val="000000" w:themeColor="text1"/>
                <w:sz w:val="18"/>
                <w:szCs w:val="18"/>
                <w:lang w:val="en-IE" w:eastAsia="en-IE"/>
              </w:rPr>
              <w:t>0.554</w:t>
            </w:r>
          </w:p>
        </w:tc>
      </w:tr>
    </w:tbl>
    <w:p w:rsidR="00C937DF" w:rsidRDefault="00C937DF" w:rsidP="00C937DF">
      <w:pPr>
        <w:spacing w:after="0" w:line="240" w:lineRule="auto"/>
        <w:jc w:val="both"/>
        <w:rPr>
          <w:lang w:val="en-US"/>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Cost Analysis</w:t>
      </w:r>
      <w:r w:rsidRPr="005060BE">
        <w:rPr>
          <w:rFonts w:eastAsia="Times New Roman" w:cs="Times New Roman"/>
          <w:sz w:val="20"/>
          <w:szCs w:val="16"/>
          <w:lang w:val="en-IE"/>
        </w:rPr>
        <w:t xml:space="preserve">: Estimated by a generalised estimating equation regression model, assuming a Gamma variance function, an identity link function and an exchangeable correlation structure, controlling for </w:t>
      </w:r>
      <w:r>
        <w:rPr>
          <w:rFonts w:eastAsia="Times New Roman" w:cs="Times New Roman"/>
          <w:sz w:val="20"/>
          <w:szCs w:val="16"/>
          <w:lang w:val="en-IE"/>
        </w:rPr>
        <w:t>treatment arm</w:t>
      </w:r>
      <w:r w:rsidRPr="005060BE">
        <w:rPr>
          <w:rFonts w:cs="Times New Roman"/>
          <w:bCs/>
          <w:sz w:val="20"/>
          <w:szCs w:val="16"/>
        </w:rPr>
        <w:t>.</w:t>
      </w:r>
    </w:p>
    <w:p w:rsidR="00C937DF" w:rsidRDefault="00C937DF" w:rsidP="00C937DF">
      <w:pPr>
        <w:spacing w:after="0" w:line="240" w:lineRule="auto"/>
        <w:jc w:val="both"/>
        <w:rPr>
          <w:rFonts w:eastAsia="Times New Roman" w:cs="Times New Roman"/>
          <w:b/>
          <w:sz w:val="20"/>
          <w:szCs w:val="16"/>
          <w:lang w:val="en-IE"/>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PIP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cs="Times New Roman"/>
          <w:bCs/>
          <w:sz w:val="20"/>
          <w:szCs w:val="16"/>
        </w:rPr>
        <w:t>.</w:t>
      </w:r>
    </w:p>
    <w:p w:rsidR="00C937DF" w:rsidRDefault="00C937DF" w:rsidP="00C937DF">
      <w:pPr>
        <w:spacing w:after="0" w:line="240" w:lineRule="auto"/>
        <w:jc w:val="both"/>
        <w:rPr>
          <w:rFonts w:eastAsia="Times New Roman" w:cs="Times New Roman"/>
          <w:b/>
          <w:sz w:val="20"/>
          <w:szCs w:val="16"/>
          <w:lang w:val="en-IE"/>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QALY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cs="Times New Roman"/>
          <w:bCs/>
          <w:sz w:val="20"/>
          <w:szCs w:val="16"/>
        </w:rPr>
        <w:t>.</w:t>
      </w:r>
    </w:p>
    <w:p w:rsidR="00C937DF" w:rsidRPr="0076427E" w:rsidRDefault="00C937DF" w:rsidP="00C937DF">
      <w:pPr>
        <w:pStyle w:val="Heading2"/>
        <w:spacing w:before="0" w:beforeAutospacing="0" w:after="0" w:afterAutospacing="0"/>
        <w:rPr>
          <w:b w:val="0"/>
          <w:bCs w:val="0"/>
          <w:sz w:val="20"/>
          <w:szCs w:val="20"/>
          <w:lang w:val="en-GB" w:eastAsia="en-GB"/>
        </w:rPr>
      </w:pPr>
    </w:p>
    <w:p w:rsidR="00C937DF" w:rsidRDefault="00C937DF" w:rsidP="00C937DF">
      <w:pPr>
        <w:pStyle w:val="Heading2"/>
        <w:spacing w:before="0" w:beforeAutospacing="0" w:after="0" w:afterAutospacing="0"/>
        <w:rPr>
          <w:b w:val="0"/>
          <w:bCs w:val="0"/>
          <w:sz w:val="20"/>
          <w:szCs w:val="20"/>
          <w:lang w:val="en-GB" w:eastAsia="en-GB"/>
        </w:rPr>
      </w:pPr>
    </w:p>
    <w:p w:rsidR="00C937DF" w:rsidRDefault="00C937DF" w:rsidP="00C937DF">
      <w:pPr>
        <w:pStyle w:val="Heading2"/>
        <w:spacing w:before="0" w:beforeAutospacing="0" w:after="0" w:afterAutospacing="0"/>
        <w:rPr>
          <w:b w:val="0"/>
          <w:bCs w:val="0"/>
          <w:sz w:val="20"/>
          <w:szCs w:val="20"/>
          <w:lang w:val="en-GB" w:eastAsia="en-GB"/>
        </w:rPr>
      </w:pPr>
    </w:p>
    <w:p w:rsidR="00C937DF" w:rsidRPr="004F40E4" w:rsidRDefault="00C937DF" w:rsidP="00C937DF">
      <w:pPr>
        <w:pStyle w:val="Heading2"/>
        <w:spacing w:before="0" w:beforeAutospacing="0" w:after="0" w:afterAutospacing="0"/>
        <w:rPr>
          <w:b w:val="0"/>
          <w:bCs w:val="0"/>
          <w:sz w:val="20"/>
          <w:szCs w:val="20"/>
          <w:lang w:val="en-GB" w:eastAsia="en-GB"/>
        </w:rPr>
      </w:pPr>
    </w:p>
    <w:p w:rsidR="00C937DF" w:rsidRDefault="00C937DF" w:rsidP="00C937DF">
      <w:pPr>
        <w:spacing w:after="0" w:line="240" w:lineRule="auto"/>
        <w:jc w:val="both"/>
        <w:rPr>
          <w:b/>
          <w:lang w:val="en-US"/>
        </w:rPr>
      </w:pPr>
    </w:p>
    <w:p w:rsidR="00C937DF" w:rsidRDefault="00C937DF" w:rsidP="00C937DF">
      <w:pPr>
        <w:spacing w:after="0" w:line="240" w:lineRule="auto"/>
        <w:jc w:val="both"/>
        <w:rPr>
          <w:b/>
          <w:lang w:val="en-US"/>
        </w:rPr>
      </w:pPr>
    </w:p>
    <w:p w:rsidR="00C937DF" w:rsidRDefault="00C937DF" w:rsidP="00C937DF">
      <w:pPr>
        <w:spacing w:after="0" w:line="240" w:lineRule="auto"/>
        <w:jc w:val="both"/>
        <w:rPr>
          <w:b/>
          <w:lang w:val="en-US"/>
        </w:rPr>
      </w:pPr>
    </w:p>
    <w:p w:rsidR="00C937DF" w:rsidRDefault="00C937DF" w:rsidP="00C937DF">
      <w:pPr>
        <w:spacing w:after="0" w:line="240" w:lineRule="auto"/>
        <w:jc w:val="both"/>
        <w:rPr>
          <w:b/>
          <w:lang w:val="en-US"/>
        </w:rPr>
      </w:pPr>
    </w:p>
    <w:p w:rsidR="00C937DF" w:rsidRPr="0076427E" w:rsidRDefault="00C937DF" w:rsidP="00C937DF">
      <w:pPr>
        <w:spacing w:after="0" w:line="240" w:lineRule="auto"/>
        <w:jc w:val="both"/>
        <w:rPr>
          <w:b/>
          <w:lang w:val="en-US"/>
        </w:rPr>
      </w:pPr>
    </w:p>
    <w:p w:rsidR="0008769E" w:rsidRDefault="0008769E" w:rsidP="0008769E">
      <w:pPr>
        <w:spacing w:after="0" w:line="240" w:lineRule="auto"/>
        <w:rPr>
          <w:b/>
        </w:rPr>
      </w:pPr>
      <w:r>
        <w:rPr>
          <w:b/>
        </w:rPr>
        <w:lastRenderedPageBreak/>
        <w:t>Supplementary Table 5</w:t>
      </w:r>
      <w:r w:rsidRPr="001A4CB2">
        <w:rPr>
          <w:b/>
        </w:rPr>
        <w:t xml:space="preserve">:  </w:t>
      </w:r>
      <w:r>
        <w:rPr>
          <w:b/>
        </w:rPr>
        <w:t>Sensitivity Analysis 2</w:t>
      </w:r>
      <w:r w:rsidRPr="004B3148">
        <w:rPr>
          <w:b/>
        </w:rPr>
        <w:t xml:space="preserve">: </w:t>
      </w:r>
      <w:r>
        <w:rPr>
          <w:b/>
        </w:rPr>
        <w:t xml:space="preserve"> Imputed QALYs Analysis</w:t>
      </w:r>
    </w:p>
    <w:p w:rsidR="0008769E" w:rsidRPr="003D40A7" w:rsidRDefault="0008769E" w:rsidP="0008769E">
      <w:pPr>
        <w:spacing w:after="0" w:line="240" w:lineRule="auto"/>
        <w:rPr>
          <w:b/>
          <w:sz w:val="10"/>
        </w:rPr>
      </w:pPr>
    </w:p>
    <w:tbl>
      <w:tblPr>
        <w:tblW w:w="8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7"/>
        <w:gridCol w:w="1352"/>
        <w:gridCol w:w="1352"/>
        <w:gridCol w:w="1352"/>
        <w:gridCol w:w="1352"/>
      </w:tblGrid>
      <w:tr w:rsidR="0008769E" w:rsidRPr="00E561F8" w:rsidTr="00CA1ED1">
        <w:trPr>
          <w:trHeight w:val="571"/>
        </w:trPr>
        <w:tc>
          <w:tcPr>
            <w:tcW w:w="3377" w:type="dxa"/>
            <w:shd w:val="clear" w:color="auto" w:fill="auto"/>
          </w:tcPr>
          <w:p w:rsidR="0008769E" w:rsidRPr="005F3817" w:rsidRDefault="0008769E" w:rsidP="00CA1ED1">
            <w:pPr>
              <w:spacing w:after="0" w:line="240" w:lineRule="auto"/>
              <w:jc w:val="both"/>
              <w:rPr>
                <w:b/>
                <w:sz w:val="20"/>
                <w:szCs w:val="20"/>
              </w:rPr>
            </w:pPr>
          </w:p>
        </w:tc>
        <w:tc>
          <w:tcPr>
            <w:tcW w:w="5408" w:type="dxa"/>
            <w:gridSpan w:val="4"/>
            <w:shd w:val="clear" w:color="auto" w:fill="auto"/>
          </w:tcPr>
          <w:p w:rsidR="0008769E" w:rsidRDefault="0008769E" w:rsidP="00CA1ED1">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08769E" w:rsidRPr="00E561F8" w:rsidRDefault="0008769E" w:rsidP="00CA1ED1">
            <w:pPr>
              <w:spacing w:after="0" w:line="240" w:lineRule="auto"/>
              <w:jc w:val="center"/>
              <w:rPr>
                <w:sz w:val="20"/>
                <w:szCs w:val="20"/>
                <w:lang w:val="en-US"/>
              </w:rPr>
            </w:pPr>
            <w:r w:rsidRPr="000A61C2">
              <w:rPr>
                <w:rFonts w:cs="Times New Roman"/>
                <w:color w:val="000000" w:themeColor="text1"/>
                <w:sz w:val="18"/>
                <w:szCs w:val="18"/>
                <w:lang w:eastAsia="en-GB"/>
              </w:rPr>
              <w:t>(Intervention versus Control)</w:t>
            </w:r>
          </w:p>
        </w:tc>
      </w:tr>
      <w:tr w:rsidR="0008769E" w:rsidRPr="00E561F8" w:rsidTr="00CA1ED1">
        <w:trPr>
          <w:trHeight w:val="130"/>
        </w:trPr>
        <w:tc>
          <w:tcPr>
            <w:tcW w:w="3377" w:type="dxa"/>
            <w:shd w:val="clear" w:color="auto" w:fill="auto"/>
          </w:tcPr>
          <w:p w:rsidR="0008769E" w:rsidRPr="005F3817" w:rsidRDefault="0008769E" w:rsidP="00CA1ED1">
            <w:pPr>
              <w:spacing w:after="0" w:line="240" w:lineRule="auto"/>
              <w:jc w:val="both"/>
              <w:rPr>
                <w:b/>
                <w:sz w:val="20"/>
                <w:szCs w:val="20"/>
              </w:rPr>
            </w:pPr>
            <w:r w:rsidRPr="005F3817">
              <w:rPr>
                <w:b/>
                <w:sz w:val="20"/>
                <w:szCs w:val="20"/>
              </w:rPr>
              <w:t>Cost Analysis</w:t>
            </w:r>
          </w:p>
        </w:tc>
        <w:tc>
          <w:tcPr>
            <w:tcW w:w="2704" w:type="dxa"/>
            <w:gridSpan w:val="2"/>
            <w:shd w:val="clear" w:color="auto" w:fill="auto"/>
          </w:tcPr>
          <w:p w:rsidR="0008769E" w:rsidRPr="00E561F8" w:rsidRDefault="0008769E" w:rsidP="00CA1ED1">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08769E" w:rsidRPr="005F3817" w:rsidRDefault="0008769E" w:rsidP="00CA1ED1">
            <w:pPr>
              <w:spacing w:after="0" w:line="240" w:lineRule="auto"/>
              <w:jc w:val="center"/>
              <w:rPr>
                <w:b/>
                <w:bCs/>
                <w:sz w:val="20"/>
                <w:szCs w:val="20"/>
              </w:rPr>
            </w:pPr>
            <w:r>
              <w:rPr>
                <w:b/>
                <w:bCs/>
                <w:sz w:val="20"/>
                <w:szCs w:val="20"/>
              </w:rPr>
              <w:t>Control</w:t>
            </w:r>
          </w:p>
        </w:tc>
      </w:tr>
      <w:tr w:rsidR="0008769E" w:rsidRPr="00E561F8" w:rsidTr="00CA1ED1">
        <w:trPr>
          <w:trHeight w:val="460"/>
        </w:trPr>
        <w:tc>
          <w:tcPr>
            <w:tcW w:w="3377" w:type="dxa"/>
            <w:shd w:val="clear" w:color="auto" w:fill="auto"/>
          </w:tcPr>
          <w:p w:rsidR="0008769E" w:rsidRPr="00E561F8" w:rsidRDefault="0008769E" w:rsidP="00CA1ED1">
            <w:pPr>
              <w:spacing w:after="0" w:line="240" w:lineRule="auto"/>
              <w:jc w:val="both"/>
              <w:rPr>
                <w:sz w:val="20"/>
                <w:szCs w:val="20"/>
              </w:rPr>
            </w:pPr>
            <w:r>
              <w:rPr>
                <w:sz w:val="20"/>
                <w:szCs w:val="20"/>
              </w:rPr>
              <w:t>Healthcare Costs</w:t>
            </w:r>
          </w:p>
          <w:p w:rsidR="0008769E" w:rsidRPr="00E561F8" w:rsidRDefault="0008769E" w:rsidP="00CA1ED1">
            <w:pPr>
              <w:spacing w:after="0" w:line="240" w:lineRule="auto"/>
              <w:jc w:val="both"/>
              <w:rPr>
                <w:sz w:val="20"/>
                <w:szCs w:val="20"/>
              </w:rPr>
            </w:pPr>
            <w:r w:rsidRPr="00E561F8">
              <w:rPr>
                <w:sz w:val="20"/>
                <w:szCs w:val="20"/>
              </w:rPr>
              <w:t>(95% CIs)</w:t>
            </w:r>
          </w:p>
        </w:tc>
        <w:tc>
          <w:tcPr>
            <w:tcW w:w="2704" w:type="dxa"/>
            <w:gridSpan w:val="2"/>
            <w:shd w:val="clear" w:color="auto" w:fill="auto"/>
          </w:tcPr>
          <w:p w:rsidR="0008769E" w:rsidRDefault="0008769E" w:rsidP="00CA1ED1">
            <w:pPr>
              <w:spacing w:after="0" w:line="240" w:lineRule="auto"/>
              <w:jc w:val="center"/>
              <w:rPr>
                <w:bCs/>
                <w:sz w:val="20"/>
                <w:szCs w:val="20"/>
              </w:rPr>
            </w:pPr>
            <w:r>
              <w:rPr>
                <w:bCs/>
                <w:sz w:val="20"/>
                <w:szCs w:val="20"/>
              </w:rPr>
              <w:t>3075</w:t>
            </w:r>
          </w:p>
          <w:p w:rsidR="0008769E" w:rsidRPr="00E561F8" w:rsidRDefault="0008769E" w:rsidP="00CA1ED1">
            <w:pPr>
              <w:spacing w:after="0" w:line="240" w:lineRule="auto"/>
              <w:jc w:val="center"/>
              <w:rPr>
                <w:bCs/>
                <w:sz w:val="20"/>
                <w:szCs w:val="20"/>
              </w:rPr>
            </w:pPr>
            <w:r>
              <w:rPr>
                <w:bCs/>
                <w:sz w:val="20"/>
                <w:szCs w:val="20"/>
              </w:rPr>
              <w:t>(2704, 3446)</w:t>
            </w:r>
          </w:p>
        </w:tc>
        <w:tc>
          <w:tcPr>
            <w:tcW w:w="2704" w:type="dxa"/>
            <w:gridSpan w:val="2"/>
            <w:shd w:val="clear" w:color="auto" w:fill="auto"/>
          </w:tcPr>
          <w:p w:rsidR="0008769E" w:rsidRDefault="0008769E" w:rsidP="00CA1ED1">
            <w:pPr>
              <w:spacing w:after="0" w:line="240" w:lineRule="auto"/>
              <w:jc w:val="center"/>
              <w:rPr>
                <w:bCs/>
                <w:sz w:val="20"/>
                <w:szCs w:val="20"/>
              </w:rPr>
            </w:pPr>
            <w:r>
              <w:rPr>
                <w:bCs/>
                <w:sz w:val="20"/>
                <w:szCs w:val="20"/>
              </w:rPr>
              <w:t>2668</w:t>
            </w:r>
          </w:p>
          <w:p w:rsidR="0008769E" w:rsidRPr="0084676D" w:rsidRDefault="0008769E" w:rsidP="00CA1ED1">
            <w:pPr>
              <w:spacing w:after="0" w:line="240" w:lineRule="auto"/>
              <w:jc w:val="center"/>
              <w:rPr>
                <w:bCs/>
                <w:sz w:val="20"/>
                <w:szCs w:val="20"/>
              </w:rPr>
            </w:pPr>
            <w:r>
              <w:rPr>
                <w:bCs/>
                <w:sz w:val="20"/>
                <w:szCs w:val="20"/>
              </w:rPr>
              <w:t>(2297,  3040)</w:t>
            </w:r>
          </w:p>
        </w:tc>
      </w:tr>
      <w:tr w:rsidR="0008769E" w:rsidRPr="00E561F8" w:rsidTr="00CA1ED1">
        <w:trPr>
          <w:trHeight w:val="413"/>
        </w:trPr>
        <w:tc>
          <w:tcPr>
            <w:tcW w:w="3377" w:type="dxa"/>
            <w:shd w:val="clear" w:color="auto" w:fill="auto"/>
          </w:tcPr>
          <w:p w:rsidR="0008769E" w:rsidRDefault="0008769E" w:rsidP="00CA1ED1">
            <w:pPr>
              <w:spacing w:after="0" w:line="240" w:lineRule="auto"/>
              <w:jc w:val="both"/>
              <w:rPr>
                <w:sz w:val="20"/>
                <w:szCs w:val="20"/>
              </w:rPr>
            </w:pPr>
            <w:r w:rsidRPr="00E561F8">
              <w:rPr>
                <w:sz w:val="20"/>
                <w:szCs w:val="20"/>
              </w:rPr>
              <w:t xml:space="preserve">Difference in Healthcare Cost </w:t>
            </w:r>
          </w:p>
          <w:p w:rsidR="0008769E" w:rsidRPr="00E561F8" w:rsidRDefault="0008769E" w:rsidP="00CA1ED1">
            <w:pPr>
              <w:spacing w:after="0" w:line="240" w:lineRule="auto"/>
              <w:jc w:val="both"/>
              <w:rPr>
                <w:sz w:val="20"/>
                <w:szCs w:val="20"/>
              </w:rPr>
            </w:pPr>
            <w:r w:rsidRPr="00E561F8">
              <w:rPr>
                <w:sz w:val="20"/>
                <w:szCs w:val="20"/>
              </w:rPr>
              <w:t>(95% CIs)</w:t>
            </w:r>
          </w:p>
        </w:tc>
        <w:tc>
          <w:tcPr>
            <w:tcW w:w="5408" w:type="dxa"/>
            <w:gridSpan w:val="4"/>
            <w:shd w:val="clear" w:color="auto" w:fill="auto"/>
          </w:tcPr>
          <w:p w:rsidR="0008769E" w:rsidRDefault="0008769E" w:rsidP="00CA1ED1">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407</w:t>
            </w:r>
          </w:p>
          <w:p w:rsidR="0008769E" w:rsidRPr="00E561F8" w:rsidRDefault="0008769E" w:rsidP="00CA1ED1">
            <w:pPr>
              <w:spacing w:after="0" w:line="240" w:lineRule="auto"/>
              <w:jc w:val="center"/>
              <w:rPr>
                <w:sz w:val="20"/>
                <w:szCs w:val="20"/>
                <w:lang w:val="en-US"/>
              </w:rPr>
            </w:pPr>
            <w:r>
              <w:rPr>
                <w:rFonts w:eastAsia="Times New Roman" w:cs="Times New Roman"/>
                <w:color w:val="000000" w:themeColor="text1"/>
                <w:sz w:val="18"/>
                <w:szCs w:val="18"/>
                <w:lang w:val="en-US"/>
              </w:rPr>
              <w:t xml:space="preserve"> (-357, 1170)</w:t>
            </w:r>
          </w:p>
        </w:tc>
      </w:tr>
      <w:tr w:rsidR="0008769E" w:rsidRPr="00E561F8" w:rsidTr="00CA1ED1">
        <w:trPr>
          <w:trHeight w:val="294"/>
        </w:trPr>
        <w:tc>
          <w:tcPr>
            <w:tcW w:w="3377" w:type="dxa"/>
            <w:shd w:val="clear" w:color="auto" w:fill="auto"/>
          </w:tcPr>
          <w:p w:rsidR="0008769E" w:rsidRPr="005F3817" w:rsidRDefault="0008769E" w:rsidP="00CA1ED1">
            <w:pPr>
              <w:spacing w:after="0" w:line="240" w:lineRule="auto"/>
              <w:jc w:val="both"/>
              <w:rPr>
                <w:b/>
                <w:sz w:val="20"/>
                <w:szCs w:val="20"/>
              </w:rPr>
            </w:pPr>
          </w:p>
        </w:tc>
        <w:tc>
          <w:tcPr>
            <w:tcW w:w="5408" w:type="dxa"/>
            <w:gridSpan w:val="4"/>
            <w:shd w:val="clear" w:color="auto" w:fill="auto"/>
          </w:tcPr>
          <w:p w:rsidR="0008769E" w:rsidRDefault="0008769E" w:rsidP="00CA1ED1">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08769E" w:rsidRPr="00E561F8" w:rsidRDefault="0008769E" w:rsidP="00CA1ED1">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08769E" w:rsidRPr="00E561F8" w:rsidTr="00CA1ED1">
        <w:trPr>
          <w:trHeight w:val="294"/>
        </w:trPr>
        <w:tc>
          <w:tcPr>
            <w:tcW w:w="3377" w:type="dxa"/>
            <w:shd w:val="clear" w:color="auto" w:fill="auto"/>
          </w:tcPr>
          <w:p w:rsidR="0008769E" w:rsidRDefault="0008769E" w:rsidP="00CA1ED1">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08769E" w:rsidRPr="00E561F8" w:rsidRDefault="0008769E" w:rsidP="00CA1ED1">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08769E" w:rsidRPr="005F3817" w:rsidRDefault="0008769E" w:rsidP="00CA1ED1">
            <w:pPr>
              <w:spacing w:after="0" w:line="240" w:lineRule="auto"/>
              <w:jc w:val="center"/>
              <w:rPr>
                <w:b/>
                <w:bCs/>
                <w:sz w:val="20"/>
                <w:szCs w:val="20"/>
              </w:rPr>
            </w:pPr>
            <w:r>
              <w:rPr>
                <w:b/>
                <w:bCs/>
                <w:sz w:val="20"/>
                <w:szCs w:val="20"/>
              </w:rPr>
              <w:t>Control</w:t>
            </w:r>
          </w:p>
        </w:tc>
      </w:tr>
      <w:tr w:rsidR="0008769E" w:rsidRPr="00E561F8" w:rsidTr="00CA1ED1">
        <w:trPr>
          <w:trHeight w:val="463"/>
        </w:trPr>
        <w:tc>
          <w:tcPr>
            <w:tcW w:w="3377" w:type="dxa"/>
            <w:shd w:val="clear" w:color="auto" w:fill="auto"/>
          </w:tcPr>
          <w:p w:rsidR="0008769E" w:rsidRPr="00E561F8" w:rsidRDefault="0008769E" w:rsidP="00CA1ED1">
            <w:pPr>
              <w:spacing w:after="0" w:line="240" w:lineRule="auto"/>
              <w:jc w:val="both"/>
              <w:rPr>
                <w:sz w:val="20"/>
                <w:szCs w:val="20"/>
              </w:rPr>
            </w:pPr>
            <w:r>
              <w:rPr>
                <w:sz w:val="20"/>
                <w:szCs w:val="20"/>
              </w:rPr>
              <w:t>Number of PIPs</w:t>
            </w:r>
          </w:p>
          <w:p w:rsidR="0008769E" w:rsidRPr="00E561F8" w:rsidRDefault="0008769E" w:rsidP="00CA1ED1">
            <w:pPr>
              <w:spacing w:after="0" w:line="240" w:lineRule="auto"/>
              <w:jc w:val="both"/>
              <w:rPr>
                <w:sz w:val="20"/>
                <w:szCs w:val="20"/>
              </w:rPr>
            </w:pPr>
            <w:r w:rsidRPr="00E561F8">
              <w:rPr>
                <w:sz w:val="20"/>
                <w:szCs w:val="20"/>
              </w:rPr>
              <w:t>(95% CIs)</w:t>
            </w:r>
          </w:p>
        </w:tc>
        <w:tc>
          <w:tcPr>
            <w:tcW w:w="2704" w:type="dxa"/>
            <w:gridSpan w:val="2"/>
            <w:shd w:val="clear" w:color="auto" w:fill="auto"/>
          </w:tcPr>
          <w:p w:rsidR="0008769E" w:rsidRDefault="0008769E" w:rsidP="00CA1ED1">
            <w:pPr>
              <w:spacing w:after="0" w:line="240" w:lineRule="auto"/>
              <w:jc w:val="center"/>
              <w:rPr>
                <w:bCs/>
                <w:sz w:val="20"/>
                <w:szCs w:val="20"/>
              </w:rPr>
            </w:pPr>
            <w:r>
              <w:rPr>
                <w:bCs/>
                <w:sz w:val="20"/>
                <w:szCs w:val="20"/>
              </w:rPr>
              <w:t>0.627</w:t>
            </w:r>
          </w:p>
          <w:p w:rsidR="0008769E" w:rsidRPr="00E561F8" w:rsidRDefault="0008769E" w:rsidP="00CA1ED1">
            <w:pPr>
              <w:spacing w:after="0" w:line="240" w:lineRule="auto"/>
              <w:jc w:val="center"/>
              <w:rPr>
                <w:bCs/>
                <w:sz w:val="20"/>
                <w:szCs w:val="20"/>
              </w:rPr>
            </w:pPr>
            <w:r>
              <w:rPr>
                <w:bCs/>
                <w:sz w:val="20"/>
                <w:szCs w:val="20"/>
              </w:rPr>
              <w:t>(0.588,  0.666)</w:t>
            </w:r>
          </w:p>
        </w:tc>
        <w:tc>
          <w:tcPr>
            <w:tcW w:w="2704" w:type="dxa"/>
            <w:gridSpan w:val="2"/>
            <w:shd w:val="clear" w:color="auto" w:fill="auto"/>
          </w:tcPr>
          <w:p w:rsidR="0008769E" w:rsidRDefault="0008769E" w:rsidP="00CA1ED1">
            <w:pPr>
              <w:spacing w:after="0" w:line="240" w:lineRule="auto"/>
              <w:jc w:val="center"/>
              <w:rPr>
                <w:bCs/>
                <w:sz w:val="20"/>
                <w:szCs w:val="20"/>
              </w:rPr>
            </w:pPr>
            <w:r>
              <w:rPr>
                <w:bCs/>
                <w:sz w:val="20"/>
                <w:szCs w:val="20"/>
              </w:rPr>
              <w:t>1.006</w:t>
            </w:r>
          </w:p>
          <w:p w:rsidR="0008769E" w:rsidRPr="005F3817" w:rsidRDefault="0008769E" w:rsidP="00CA1ED1">
            <w:pPr>
              <w:spacing w:after="0" w:line="240" w:lineRule="auto"/>
              <w:jc w:val="center"/>
              <w:rPr>
                <w:b/>
                <w:bCs/>
                <w:sz w:val="20"/>
                <w:szCs w:val="20"/>
              </w:rPr>
            </w:pPr>
            <w:r>
              <w:rPr>
                <w:bCs/>
                <w:sz w:val="20"/>
                <w:szCs w:val="20"/>
              </w:rPr>
              <w:t>(0.967,  1.045)</w:t>
            </w:r>
          </w:p>
        </w:tc>
      </w:tr>
      <w:tr w:rsidR="0008769E" w:rsidRPr="00E561F8" w:rsidTr="00CA1ED1">
        <w:trPr>
          <w:trHeight w:val="399"/>
        </w:trPr>
        <w:tc>
          <w:tcPr>
            <w:tcW w:w="3377" w:type="dxa"/>
            <w:shd w:val="clear" w:color="auto" w:fill="auto"/>
          </w:tcPr>
          <w:p w:rsidR="0008769E" w:rsidRDefault="0008769E" w:rsidP="00CA1ED1">
            <w:pPr>
              <w:spacing w:after="0" w:line="240" w:lineRule="auto"/>
              <w:jc w:val="both"/>
              <w:rPr>
                <w:sz w:val="20"/>
                <w:szCs w:val="20"/>
              </w:rPr>
            </w:pPr>
            <w:r w:rsidRPr="00E561F8">
              <w:rPr>
                <w:sz w:val="20"/>
                <w:szCs w:val="20"/>
              </w:rPr>
              <w:t>Difference in</w:t>
            </w:r>
            <w:r>
              <w:rPr>
                <w:sz w:val="20"/>
                <w:szCs w:val="20"/>
              </w:rPr>
              <w:t xml:space="preserve"> Number of PIPs</w:t>
            </w:r>
            <w:r w:rsidRPr="00E561F8">
              <w:rPr>
                <w:sz w:val="20"/>
                <w:szCs w:val="20"/>
              </w:rPr>
              <w:t xml:space="preserve"> </w:t>
            </w:r>
          </w:p>
          <w:p w:rsidR="0008769E" w:rsidRPr="00E561F8" w:rsidRDefault="0008769E" w:rsidP="00CA1ED1">
            <w:pPr>
              <w:spacing w:after="0" w:line="240" w:lineRule="auto"/>
              <w:jc w:val="both"/>
              <w:rPr>
                <w:sz w:val="20"/>
                <w:szCs w:val="20"/>
              </w:rPr>
            </w:pPr>
            <w:r w:rsidRPr="00E561F8">
              <w:rPr>
                <w:sz w:val="20"/>
                <w:szCs w:val="20"/>
              </w:rPr>
              <w:t>(95% CI)</w:t>
            </w:r>
          </w:p>
        </w:tc>
        <w:tc>
          <w:tcPr>
            <w:tcW w:w="5408" w:type="dxa"/>
            <w:gridSpan w:val="4"/>
            <w:shd w:val="clear" w:color="auto" w:fill="auto"/>
          </w:tcPr>
          <w:p w:rsidR="0008769E" w:rsidRDefault="0008769E" w:rsidP="00CA1ED1">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-0.379</w:t>
            </w:r>
          </w:p>
          <w:p w:rsidR="0008769E" w:rsidRPr="00E561F8" w:rsidRDefault="0008769E" w:rsidP="00CA1ED1">
            <w:pPr>
              <w:spacing w:after="0" w:line="240" w:lineRule="auto"/>
              <w:jc w:val="center"/>
              <w:rPr>
                <w:sz w:val="20"/>
                <w:szCs w:val="20"/>
                <w:lang w:val="en-US"/>
              </w:rPr>
            </w:pPr>
            <w:r>
              <w:rPr>
                <w:rFonts w:eastAsia="Times New Roman" w:cs="Times New Roman"/>
                <w:color w:val="000000" w:themeColor="text1"/>
                <w:sz w:val="18"/>
                <w:szCs w:val="18"/>
                <w:lang w:val="en-US"/>
              </w:rPr>
              <w:t xml:space="preserve"> (-0.666, -0.092)</w:t>
            </w:r>
          </w:p>
        </w:tc>
      </w:tr>
      <w:tr w:rsidR="0008769E" w:rsidRPr="00E561F8" w:rsidTr="00CA1ED1">
        <w:trPr>
          <w:trHeight w:val="294"/>
        </w:trPr>
        <w:tc>
          <w:tcPr>
            <w:tcW w:w="3377" w:type="dxa"/>
            <w:shd w:val="clear" w:color="auto" w:fill="auto"/>
          </w:tcPr>
          <w:p w:rsidR="0008769E" w:rsidRPr="005F3817" w:rsidRDefault="0008769E" w:rsidP="00CA1ED1">
            <w:pPr>
              <w:spacing w:after="0" w:line="240" w:lineRule="auto"/>
              <w:jc w:val="both"/>
              <w:rPr>
                <w:b/>
                <w:sz w:val="20"/>
                <w:szCs w:val="20"/>
              </w:rPr>
            </w:pPr>
          </w:p>
        </w:tc>
        <w:tc>
          <w:tcPr>
            <w:tcW w:w="5408" w:type="dxa"/>
            <w:gridSpan w:val="4"/>
            <w:shd w:val="clear" w:color="auto" w:fill="auto"/>
          </w:tcPr>
          <w:p w:rsidR="0008769E" w:rsidRDefault="0008769E" w:rsidP="00CA1ED1">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08769E" w:rsidRPr="00E561F8" w:rsidRDefault="0008769E" w:rsidP="00CA1ED1">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08769E" w:rsidRPr="00E561F8" w:rsidTr="00CA1ED1">
        <w:trPr>
          <w:trHeight w:val="294"/>
        </w:trPr>
        <w:tc>
          <w:tcPr>
            <w:tcW w:w="3377" w:type="dxa"/>
            <w:shd w:val="clear" w:color="auto" w:fill="auto"/>
          </w:tcPr>
          <w:p w:rsidR="0008769E" w:rsidRDefault="0008769E" w:rsidP="00CA1ED1">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08769E" w:rsidRPr="00E561F8" w:rsidRDefault="0008769E" w:rsidP="00CA1ED1">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08769E" w:rsidRPr="005F3817" w:rsidRDefault="0008769E" w:rsidP="00CA1ED1">
            <w:pPr>
              <w:spacing w:after="0" w:line="240" w:lineRule="auto"/>
              <w:jc w:val="center"/>
              <w:rPr>
                <w:b/>
                <w:bCs/>
                <w:sz w:val="20"/>
                <w:szCs w:val="20"/>
              </w:rPr>
            </w:pPr>
            <w:r>
              <w:rPr>
                <w:b/>
                <w:bCs/>
                <w:sz w:val="20"/>
                <w:szCs w:val="20"/>
              </w:rPr>
              <w:t>Control</w:t>
            </w:r>
          </w:p>
        </w:tc>
      </w:tr>
      <w:tr w:rsidR="0008769E" w:rsidRPr="005F3817" w:rsidTr="00CA1ED1">
        <w:trPr>
          <w:trHeight w:val="431"/>
        </w:trPr>
        <w:tc>
          <w:tcPr>
            <w:tcW w:w="3377" w:type="dxa"/>
            <w:shd w:val="clear" w:color="auto" w:fill="auto"/>
          </w:tcPr>
          <w:p w:rsidR="0008769E" w:rsidRPr="00E561F8" w:rsidRDefault="0008769E" w:rsidP="00CA1ED1">
            <w:pPr>
              <w:spacing w:after="0" w:line="240" w:lineRule="auto"/>
              <w:jc w:val="both"/>
              <w:rPr>
                <w:sz w:val="20"/>
                <w:szCs w:val="20"/>
              </w:rPr>
            </w:pPr>
            <w:r w:rsidRPr="00E561F8">
              <w:rPr>
                <w:sz w:val="20"/>
                <w:szCs w:val="20"/>
              </w:rPr>
              <w:t xml:space="preserve">QALYs </w:t>
            </w:r>
          </w:p>
          <w:p w:rsidR="0008769E" w:rsidRPr="00E561F8" w:rsidRDefault="0008769E" w:rsidP="00CA1ED1">
            <w:pPr>
              <w:spacing w:after="0" w:line="240" w:lineRule="auto"/>
              <w:jc w:val="both"/>
              <w:rPr>
                <w:sz w:val="20"/>
                <w:szCs w:val="20"/>
              </w:rPr>
            </w:pPr>
            <w:r w:rsidRPr="00E561F8">
              <w:rPr>
                <w:sz w:val="20"/>
                <w:szCs w:val="20"/>
              </w:rPr>
              <w:t>(95% CIs)</w:t>
            </w:r>
          </w:p>
        </w:tc>
        <w:tc>
          <w:tcPr>
            <w:tcW w:w="2704" w:type="dxa"/>
            <w:gridSpan w:val="2"/>
            <w:shd w:val="clear" w:color="auto" w:fill="auto"/>
          </w:tcPr>
          <w:p w:rsidR="0008769E" w:rsidRDefault="0008769E" w:rsidP="00CA1ED1">
            <w:pPr>
              <w:spacing w:after="0" w:line="240" w:lineRule="auto"/>
              <w:jc w:val="center"/>
              <w:rPr>
                <w:bCs/>
                <w:sz w:val="20"/>
                <w:szCs w:val="20"/>
              </w:rPr>
            </w:pPr>
            <w:r>
              <w:rPr>
                <w:bCs/>
                <w:sz w:val="20"/>
                <w:szCs w:val="20"/>
              </w:rPr>
              <w:t>0.671</w:t>
            </w:r>
          </w:p>
          <w:p w:rsidR="0008769E" w:rsidRPr="00E561F8" w:rsidRDefault="0008769E" w:rsidP="00CA1ED1">
            <w:pPr>
              <w:spacing w:after="0" w:line="240" w:lineRule="auto"/>
              <w:jc w:val="center"/>
              <w:rPr>
                <w:bCs/>
                <w:sz w:val="20"/>
                <w:szCs w:val="20"/>
              </w:rPr>
            </w:pPr>
            <w:r>
              <w:rPr>
                <w:bCs/>
                <w:sz w:val="20"/>
                <w:szCs w:val="20"/>
              </w:rPr>
              <w:t>(0.625, 0.716)</w:t>
            </w:r>
          </w:p>
        </w:tc>
        <w:tc>
          <w:tcPr>
            <w:tcW w:w="2704" w:type="dxa"/>
            <w:gridSpan w:val="2"/>
            <w:shd w:val="clear" w:color="auto" w:fill="auto"/>
          </w:tcPr>
          <w:p w:rsidR="0008769E" w:rsidRPr="00395710" w:rsidRDefault="0008769E" w:rsidP="00CA1ED1">
            <w:pPr>
              <w:spacing w:after="0" w:line="240" w:lineRule="auto"/>
              <w:jc w:val="center"/>
              <w:rPr>
                <w:bCs/>
                <w:sz w:val="20"/>
                <w:szCs w:val="20"/>
              </w:rPr>
            </w:pPr>
            <w:r w:rsidRPr="00395710">
              <w:rPr>
                <w:bCs/>
                <w:sz w:val="20"/>
                <w:szCs w:val="20"/>
              </w:rPr>
              <w:t>0</w:t>
            </w:r>
            <w:r>
              <w:rPr>
                <w:bCs/>
                <w:sz w:val="20"/>
                <w:szCs w:val="20"/>
              </w:rPr>
              <w:t>.657</w:t>
            </w:r>
          </w:p>
          <w:p w:rsidR="0008769E" w:rsidRPr="00395710" w:rsidRDefault="0008769E" w:rsidP="00CA1ED1">
            <w:pPr>
              <w:spacing w:after="0" w:line="240" w:lineRule="auto"/>
              <w:jc w:val="center"/>
              <w:rPr>
                <w:bCs/>
                <w:sz w:val="20"/>
                <w:szCs w:val="20"/>
              </w:rPr>
            </w:pPr>
            <w:r w:rsidRPr="00395710">
              <w:rPr>
                <w:bCs/>
                <w:sz w:val="20"/>
                <w:szCs w:val="20"/>
              </w:rPr>
              <w:t xml:space="preserve"> </w:t>
            </w:r>
            <w:r>
              <w:rPr>
                <w:bCs/>
                <w:sz w:val="20"/>
                <w:szCs w:val="20"/>
              </w:rPr>
              <w:t>(0.612, 0.703)</w:t>
            </w:r>
          </w:p>
        </w:tc>
      </w:tr>
      <w:tr w:rsidR="0008769E" w:rsidRPr="00E561F8" w:rsidTr="00CA1ED1">
        <w:trPr>
          <w:trHeight w:val="247"/>
        </w:trPr>
        <w:tc>
          <w:tcPr>
            <w:tcW w:w="3377" w:type="dxa"/>
            <w:shd w:val="clear" w:color="auto" w:fill="auto"/>
          </w:tcPr>
          <w:p w:rsidR="0008769E" w:rsidRPr="00E561F8" w:rsidRDefault="0008769E" w:rsidP="00CA1ED1">
            <w:pPr>
              <w:spacing w:after="0" w:line="240" w:lineRule="auto"/>
              <w:jc w:val="both"/>
              <w:rPr>
                <w:sz w:val="20"/>
                <w:szCs w:val="20"/>
              </w:rPr>
            </w:pPr>
            <w:r w:rsidRPr="00E561F8">
              <w:rPr>
                <w:sz w:val="20"/>
                <w:szCs w:val="20"/>
              </w:rPr>
              <w:t xml:space="preserve">Difference in </w:t>
            </w:r>
            <w:r>
              <w:rPr>
                <w:sz w:val="20"/>
                <w:szCs w:val="20"/>
              </w:rPr>
              <w:t xml:space="preserve">QALYs </w:t>
            </w:r>
            <w:r w:rsidRPr="00E561F8">
              <w:rPr>
                <w:sz w:val="20"/>
                <w:szCs w:val="20"/>
              </w:rPr>
              <w:t>(95% CI)</w:t>
            </w:r>
          </w:p>
        </w:tc>
        <w:tc>
          <w:tcPr>
            <w:tcW w:w="5408" w:type="dxa"/>
            <w:gridSpan w:val="4"/>
            <w:shd w:val="clear" w:color="auto" w:fill="auto"/>
          </w:tcPr>
          <w:p w:rsidR="0008769E" w:rsidRPr="0008769E" w:rsidRDefault="0008769E" w:rsidP="0008769E">
            <w:pPr>
              <w:spacing w:after="0" w:line="240" w:lineRule="auto"/>
              <w:jc w:val="center"/>
              <w:rPr>
                <w:rFonts w:eastAsia="Times New Roman" w:cs="Times New Roman"/>
                <w:color w:val="000000" w:themeColor="text1"/>
                <w:sz w:val="18"/>
                <w:szCs w:val="18"/>
                <w:lang w:val="en-US"/>
              </w:rPr>
            </w:pPr>
            <w:r w:rsidRPr="0008769E">
              <w:rPr>
                <w:rFonts w:eastAsia="Times New Roman" w:cs="Times New Roman"/>
                <w:color w:val="000000" w:themeColor="text1"/>
                <w:sz w:val="18"/>
                <w:szCs w:val="18"/>
                <w:lang w:val="en-US"/>
              </w:rPr>
              <w:t>0.032</w:t>
            </w:r>
          </w:p>
          <w:p w:rsidR="0008769E" w:rsidRPr="00E561F8" w:rsidRDefault="0008769E" w:rsidP="0008769E">
            <w:pPr>
              <w:spacing w:after="0" w:line="240" w:lineRule="auto"/>
              <w:jc w:val="center"/>
              <w:rPr>
                <w:sz w:val="20"/>
                <w:szCs w:val="20"/>
                <w:lang w:val="en-US"/>
              </w:rPr>
            </w:pPr>
            <w:r w:rsidRPr="0008769E">
              <w:rPr>
                <w:rFonts w:eastAsia="Times New Roman" w:cs="Times New Roman"/>
                <w:color w:val="000000" w:themeColor="text1"/>
                <w:sz w:val="18"/>
                <w:szCs w:val="18"/>
                <w:lang w:val="en-US"/>
              </w:rPr>
              <w:t xml:space="preserve">(-0.032, 0.096)  </w:t>
            </w:r>
          </w:p>
        </w:tc>
      </w:tr>
      <w:tr w:rsidR="0008769E" w:rsidRPr="004D2DCA" w:rsidTr="00CA1ED1">
        <w:trPr>
          <w:trHeight w:val="299"/>
        </w:trPr>
        <w:tc>
          <w:tcPr>
            <w:tcW w:w="3377" w:type="dxa"/>
            <w:shd w:val="clear" w:color="auto" w:fill="auto"/>
          </w:tcPr>
          <w:p w:rsidR="0008769E" w:rsidRPr="004D2DCA" w:rsidRDefault="0008769E" w:rsidP="00CA1ED1">
            <w:pPr>
              <w:spacing w:after="0" w:line="240" w:lineRule="auto"/>
              <w:rPr>
                <w:rFonts w:cs="Times New Roman"/>
                <w:b/>
                <w:bCs/>
                <w:color w:val="000000" w:themeColor="text1"/>
                <w:sz w:val="18"/>
                <w:szCs w:val="18"/>
                <w:lang w:eastAsia="en-GB"/>
              </w:rPr>
            </w:pPr>
          </w:p>
        </w:tc>
        <w:tc>
          <w:tcPr>
            <w:tcW w:w="5408" w:type="dxa"/>
            <w:gridSpan w:val="4"/>
            <w:shd w:val="clear" w:color="auto" w:fill="auto"/>
          </w:tcPr>
          <w:p w:rsidR="0008769E" w:rsidRDefault="0008769E" w:rsidP="00CA1ED1">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08769E" w:rsidRPr="004D2DCA" w:rsidRDefault="0008769E" w:rsidP="00CA1ED1">
            <w:pPr>
              <w:spacing w:after="0" w:line="240" w:lineRule="auto"/>
              <w:jc w:val="center"/>
              <w:rPr>
                <w:rFonts w:cs="Times New Roman"/>
                <w:b/>
                <w:bCs/>
                <w:color w:val="000000" w:themeColor="text1"/>
                <w:sz w:val="18"/>
                <w:szCs w:val="18"/>
                <w:lang w:eastAsia="en-GB"/>
              </w:rPr>
            </w:pPr>
            <w:r w:rsidRPr="000A61C2">
              <w:rPr>
                <w:rFonts w:cs="Times New Roman"/>
                <w:color w:val="000000" w:themeColor="text1"/>
                <w:sz w:val="18"/>
                <w:szCs w:val="18"/>
                <w:lang w:eastAsia="en-GB"/>
              </w:rPr>
              <w:t>(Intervention versus Control)</w:t>
            </w:r>
          </w:p>
        </w:tc>
      </w:tr>
      <w:tr w:rsidR="0008769E" w:rsidRPr="004D2DCA" w:rsidTr="00CA1ED1">
        <w:trPr>
          <w:trHeight w:val="249"/>
        </w:trPr>
        <w:tc>
          <w:tcPr>
            <w:tcW w:w="3377" w:type="dxa"/>
            <w:shd w:val="clear" w:color="auto" w:fill="auto"/>
          </w:tcPr>
          <w:p w:rsidR="0008769E" w:rsidRDefault="0008769E" w:rsidP="00CA1ED1">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PIP avoided (€)</w:t>
            </w:r>
          </w:p>
          <w:p w:rsidR="0008769E" w:rsidRPr="004D2DCA" w:rsidRDefault="0008769E" w:rsidP="00CA1ED1">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08769E" w:rsidRDefault="0008769E" w:rsidP="00CA1ED1">
            <w:pPr>
              <w:spacing w:after="0" w:line="240" w:lineRule="auto"/>
              <w:jc w:val="center"/>
              <w:rPr>
                <w:rFonts w:cs="Times New Roman"/>
                <w:bCs/>
                <w:color w:val="000000" w:themeColor="text1"/>
                <w:sz w:val="18"/>
                <w:szCs w:val="18"/>
                <w:lang w:eastAsia="en-GB"/>
              </w:rPr>
            </w:pPr>
            <w:r w:rsidRPr="004D2DCA">
              <w:rPr>
                <w:rFonts w:cs="Times New Roman"/>
                <w:bCs/>
                <w:color w:val="000000" w:themeColor="text1"/>
                <w:sz w:val="18"/>
                <w:szCs w:val="18"/>
                <w:lang w:eastAsia="en-GB"/>
              </w:rPr>
              <w:t>1269</w:t>
            </w:r>
          </w:p>
          <w:p w:rsidR="0008769E" w:rsidRPr="004D2DCA" w:rsidRDefault="0008769E" w:rsidP="00CA1ED1">
            <w:pPr>
              <w:spacing w:after="0" w:line="240" w:lineRule="auto"/>
              <w:jc w:val="center"/>
              <w:rPr>
                <w:rFonts w:cs="Times New Roman"/>
                <w:bCs/>
                <w:color w:val="000000" w:themeColor="text1"/>
                <w:sz w:val="18"/>
                <w:szCs w:val="18"/>
                <w:lang w:eastAsia="en-GB"/>
              </w:rPr>
            </w:pPr>
            <w:r>
              <w:rPr>
                <w:rFonts w:cs="Times New Roman"/>
                <w:bCs/>
                <w:color w:val="000000" w:themeColor="text1"/>
                <w:sz w:val="18"/>
                <w:szCs w:val="18"/>
                <w:lang w:eastAsia="en-GB"/>
              </w:rPr>
              <w:t>(-1400, 6302)</w:t>
            </w:r>
          </w:p>
        </w:tc>
      </w:tr>
      <w:tr w:rsidR="0008769E" w:rsidRPr="004D2DCA" w:rsidTr="00CA1ED1">
        <w:trPr>
          <w:trHeight w:val="249"/>
        </w:trPr>
        <w:tc>
          <w:tcPr>
            <w:tcW w:w="3377" w:type="dxa"/>
            <w:shd w:val="clear" w:color="auto" w:fill="auto"/>
          </w:tcPr>
          <w:p w:rsidR="0008769E" w:rsidRDefault="0008769E" w:rsidP="00CA1ED1">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QALYs gained (€)</w:t>
            </w:r>
          </w:p>
          <w:p w:rsidR="0008769E" w:rsidRPr="004D2DCA" w:rsidRDefault="0008769E" w:rsidP="00CA1ED1">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08769E" w:rsidRDefault="0008769E" w:rsidP="00CA1ED1">
            <w:pPr>
              <w:spacing w:after="0" w:line="240" w:lineRule="auto"/>
              <w:jc w:val="center"/>
              <w:rPr>
                <w:rFonts w:cs="Times New Roman"/>
                <w:bCs/>
                <w:color w:val="000000" w:themeColor="text1"/>
                <w:sz w:val="18"/>
                <w:szCs w:val="18"/>
                <w:lang w:eastAsia="en-GB"/>
              </w:rPr>
            </w:pPr>
            <w:r w:rsidRPr="0008769E">
              <w:rPr>
                <w:rFonts w:cs="Times New Roman"/>
                <w:bCs/>
                <w:color w:val="000000" w:themeColor="text1"/>
                <w:sz w:val="18"/>
                <w:szCs w:val="18"/>
                <w:lang w:eastAsia="en-GB"/>
              </w:rPr>
              <w:t xml:space="preserve">12748 </w:t>
            </w:r>
          </w:p>
          <w:p w:rsidR="0008769E" w:rsidRPr="004D2DCA" w:rsidRDefault="0008769E" w:rsidP="00CA1ED1">
            <w:pPr>
              <w:spacing w:after="0" w:line="240" w:lineRule="auto"/>
              <w:jc w:val="center"/>
              <w:rPr>
                <w:rFonts w:cs="Times New Roman"/>
                <w:bCs/>
                <w:color w:val="000000" w:themeColor="text1"/>
                <w:sz w:val="18"/>
                <w:szCs w:val="18"/>
                <w:lang w:eastAsia="en-GB"/>
              </w:rPr>
            </w:pPr>
            <w:r w:rsidRPr="00022AAC">
              <w:rPr>
                <w:rFonts w:cs="Times New Roman"/>
                <w:bCs/>
                <w:color w:val="000000" w:themeColor="text1"/>
                <w:sz w:val="18"/>
                <w:szCs w:val="18"/>
                <w:lang w:eastAsia="en-GB"/>
              </w:rPr>
              <w:t>(</w:t>
            </w:r>
            <w:r w:rsidRPr="0008769E">
              <w:rPr>
                <w:rFonts w:cs="Times New Roman"/>
                <w:bCs/>
                <w:color w:val="000000" w:themeColor="text1"/>
                <w:sz w:val="18"/>
                <w:szCs w:val="18"/>
                <w:lang w:eastAsia="en-GB"/>
              </w:rPr>
              <w:t>-136108</w:t>
            </w:r>
            <w:r w:rsidRPr="00022AAC">
              <w:rPr>
                <w:rFonts w:cs="Times New Roman"/>
                <w:bCs/>
                <w:color w:val="000000" w:themeColor="text1"/>
                <w:sz w:val="18"/>
                <w:szCs w:val="18"/>
                <w:lang w:eastAsia="en-GB"/>
              </w:rPr>
              <w:t xml:space="preserve">, </w:t>
            </w:r>
            <w:r w:rsidRPr="0008769E">
              <w:rPr>
                <w:rFonts w:cs="Times New Roman"/>
                <w:bCs/>
                <w:color w:val="000000" w:themeColor="text1"/>
                <w:sz w:val="18"/>
                <w:szCs w:val="18"/>
                <w:lang w:eastAsia="en-GB"/>
              </w:rPr>
              <w:t>187304</w:t>
            </w:r>
            <w:r w:rsidRPr="00022AAC">
              <w:rPr>
                <w:rFonts w:cs="Times New Roman"/>
                <w:bCs/>
                <w:color w:val="000000" w:themeColor="text1"/>
                <w:sz w:val="18"/>
                <w:szCs w:val="18"/>
                <w:lang w:eastAsia="en-GB"/>
              </w:rPr>
              <w:t>)</w:t>
            </w:r>
          </w:p>
        </w:tc>
      </w:tr>
      <w:tr w:rsidR="0008769E" w:rsidRPr="004D2DCA" w:rsidTr="00CA1ED1">
        <w:trPr>
          <w:trHeight w:val="265"/>
        </w:trPr>
        <w:tc>
          <w:tcPr>
            <w:tcW w:w="3377" w:type="dxa"/>
            <w:shd w:val="clear" w:color="auto" w:fill="auto"/>
            <w:vAlign w:val="center"/>
          </w:tcPr>
          <w:p w:rsidR="0008769E" w:rsidRPr="004D2DCA" w:rsidRDefault="0008769E" w:rsidP="00CA1ED1">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Probability that the Intervention is Cost Effective</w:t>
            </w:r>
          </w:p>
        </w:tc>
        <w:tc>
          <w:tcPr>
            <w:tcW w:w="2704" w:type="dxa"/>
            <w:gridSpan w:val="2"/>
            <w:shd w:val="clear" w:color="auto" w:fill="auto"/>
            <w:vAlign w:val="center"/>
          </w:tcPr>
          <w:p w:rsidR="0008769E" w:rsidRPr="004D2DCA" w:rsidRDefault="0008769E" w:rsidP="00CA1ED1">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PIP Avoided</w:t>
            </w:r>
          </w:p>
        </w:tc>
        <w:tc>
          <w:tcPr>
            <w:tcW w:w="2704" w:type="dxa"/>
            <w:gridSpan w:val="2"/>
            <w:shd w:val="clear" w:color="auto" w:fill="auto"/>
            <w:vAlign w:val="center"/>
          </w:tcPr>
          <w:p w:rsidR="0008769E" w:rsidRPr="004D2DCA" w:rsidRDefault="0008769E" w:rsidP="00CA1ED1">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QALY Gained</w:t>
            </w:r>
          </w:p>
        </w:tc>
      </w:tr>
      <w:tr w:rsidR="0008769E" w:rsidRPr="004D2DCA" w:rsidTr="00CA1ED1">
        <w:trPr>
          <w:trHeight w:val="411"/>
        </w:trPr>
        <w:tc>
          <w:tcPr>
            <w:tcW w:w="3377" w:type="dxa"/>
            <w:shd w:val="clear" w:color="auto" w:fill="auto"/>
            <w:vAlign w:val="center"/>
          </w:tcPr>
          <w:p w:rsidR="0008769E" w:rsidRPr="004D2DCA" w:rsidRDefault="0008769E" w:rsidP="00CA1ED1">
            <w:pPr>
              <w:spacing w:after="0" w:line="240" w:lineRule="auto"/>
              <w:rPr>
                <w:rFonts w:cs="Times New Roman"/>
                <w:b/>
                <w:bCs/>
                <w:color w:val="000000" w:themeColor="text1"/>
                <w:sz w:val="18"/>
                <w:szCs w:val="18"/>
                <w:lang w:val="en-IE"/>
              </w:rPr>
            </w:pPr>
          </w:p>
        </w:tc>
        <w:tc>
          <w:tcPr>
            <w:tcW w:w="1352" w:type="dxa"/>
            <w:shd w:val="clear" w:color="auto" w:fill="auto"/>
            <w:vAlign w:val="center"/>
          </w:tcPr>
          <w:p w:rsidR="0008769E" w:rsidRPr="004D2DCA" w:rsidRDefault="0008769E" w:rsidP="00CA1ED1">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08769E" w:rsidRPr="004D2DCA" w:rsidRDefault="0008769E" w:rsidP="00CA1ED1">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 [CE]</w:t>
            </w:r>
          </w:p>
        </w:tc>
        <w:tc>
          <w:tcPr>
            <w:tcW w:w="1352" w:type="dxa"/>
            <w:shd w:val="clear" w:color="auto" w:fill="auto"/>
            <w:vAlign w:val="center"/>
          </w:tcPr>
          <w:p w:rsidR="0008769E" w:rsidRPr="004D2DCA" w:rsidRDefault="0008769E" w:rsidP="00CA1ED1">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4D2DCA">
              <w:rPr>
                <w:rFonts w:cs="Times New Roman"/>
                <w:b/>
                <w:color w:val="000000" w:themeColor="text1"/>
                <w:sz w:val="18"/>
                <w:szCs w:val="18"/>
                <w:lang w:val="en-IE" w:eastAsia="en-IE"/>
              </w:rPr>
              <w:t>P [CE]</w:t>
            </w:r>
          </w:p>
        </w:tc>
      </w:tr>
      <w:tr w:rsidR="0008769E" w:rsidRPr="004D2DCA" w:rsidTr="00CA1ED1">
        <w:trPr>
          <w:trHeight w:val="122"/>
        </w:trPr>
        <w:tc>
          <w:tcPr>
            <w:tcW w:w="3377" w:type="dxa"/>
            <w:shd w:val="clear" w:color="auto" w:fill="auto"/>
            <w:vAlign w:val="center"/>
          </w:tcPr>
          <w:p w:rsidR="0008769E" w:rsidRPr="004D2DCA" w:rsidRDefault="0008769E" w:rsidP="00CA1ED1">
            <w:pPr>
              <w:spacing w:after="0" w:line="240" w:lineRule="auto"/>
              <w:rPr>
                <w:rFonts w:cs="Times New Roman"/>
                <w:bCs/>
                <w:color w:val="000000" w:themeColor="text1"/>
                <w:sz w:val="18"/>
                <w:szCs w:val="18"/>
                <w:lang w:val="en-IE"/>
              </w:rPr>
            </w:pPr>
          </w:p>
        </w:tc>
        <w:tc>
          <w:tcPr>
            <w:tcW w:w="1352" w:type="dxa"/>
            <w:shd w:val="clear" w:color="auto" w:fill="auto"/>
            <w:vAlign w:val="center"/>
          </w:tcPr>
          <w:p w:rsidR="0008769E" w:rsidRPr="004D2DCA" w:rsidRDefault="0008769E" w:rsidP="00CA1ED1">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7D7A3A">
              <w:rPr>
                <w:rFonts w:cs="Times New Roman"/>
                <w:color w:val="000000" w:themeColor="text1"/>
                <w:sz w:val="18"/>
                <w:szCs w:val="18"/>
                <w:lang w:val="en-IE" w:eastAsia="en-IE"/>
              </w:rPr>
              <w:t>0.143</w:t>
            </w:r>
          </w:p>
        </w:tc>
        <w:tc>
          <w:tcPr>
            <w:tcW w:w="1352" w:type="dxa"/>
            <w:shd w:val="clear" w:color="auto" w:fill="auto"/>
            <w:vAlign w:val="center"/>
          </w:tcPr>
          <w:p w:rsidR="0008769E" w:rsidRPr="004D2DCA" w:rsidRDefault="0008769E" w:rsidP="00CA1ED1">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08769E">
              <w:rPr>
                <w:rFonts w:cs="Times New Roman"/>
                <w:color w:val="000000" w:themeColor="text1"/>
                <w:sz w:val="18"/>
                <w:szCs w:val="18"/>
                <w:lang w:val="en-IE" w:eastAsia="en-IE"/>
              </w:rPr>
              <w:t>0.130</w:t>
            </w:r>
          </w:p>
        </w:tc>
      </w:tr>
      <w:tr w:rsidR="0008769E" w:rsidRPr="004D2DCA" w:rsidTr="00CA1ED1">
        <w:trPr>
          <w:trHeight w:val="75"/>
        </w:trPr>
        <w:tc>
          <w:tcPr>
            <w:tcW w:w="3377" w:type="dxa"/>
            <w:shd w:val="clear" w:color="auto" w:fill="auto"/>
            <w:vAlign w:val="center"/>
          </w:tcPr>
          <w:p w:rsidR="0008769E" w:rsidRPr="004D2DCA" w:rsidRDefault="0008769E" w:rsidP="00CA1ED1">
            <w:pPr>
              <w:spacing w:after="0" w:line="240" w:lineRule="auto"/>
              <w:rPr>
                <w:rFonts w:cs="Times New Roman"/>
                <w:color w:val="000000" w:themeColor="text1"/>
                <w:sz w:val="18"/>
                <w:szCs w:val="18"/>
                <w:lang w:val="en-IE"/>
              </w:rPr>
            </w:pPr>
          </w:p>
        </w:tc>
        <w:tc>
          <w:tcPr>
            <w:tcW w:w="1352" w:type="dxa"/>
            <w:shd w:val="clear" w:color="auto" w:fill="auto"/>
            <w:vAlign w:val="center"/>
          </w:tcPr>
          <w:p w:rsidR="0008769E" w:rsidRPr="004D2DCA" w:rsidRDefault="0008769E" w:rsidP="00CA1ED1">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7D7A3A">
              <w:rPr>
                <w:rFonts w:cs="Times New Roman"/>
                <w:color w:val="000000" w:themeColor="text1"/>
                <w:sz w:val="18"/>
                <w:szCs w:val="18"/>
                <w:lang w:val="en-IE" w:eastAsia="en-IE"/>
              </w:rPr>
              <w:t>0.278</w:t>
            </w:r>
          </w:p>
        </w:tc>
        <w:tc>
          <w:tcPr>
            <w:tcW w:w="1352" w:type="dxa"/>
            <w:shd w:val="clear" w:color="auto" w:fill="auto"/>
            <w:vAlign w:val="center"/>
          </w:tcPr>
          <w:p w:rsidR="0008769E" w:rsidRPr="004D2DCA" w:rsidRDefault="0008769E" w:rsidP="00CA1ED1">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08769E">
              <w:rPr>
                <w:rFonts w:cs="Times New Roman"/>
                <w:color w:val="000000" w:themeColor="text1"/>
                <w:sz w:val="18"/>
                <w:szCs w:val="18"/>
                <w:lang w:val="en-IE" w:eastAsia="en-IE"/>
              </w:rPr>
              <w:t>0.253</w:t>
            </w:r>
          </w:p>
        </w:tc>
      </w:tr>
      <w:tr w:rsidR="0008769E" w:rsidRPr="004D2DCA" w:rsidTr="00CA1ED1">
        <w:trPr>
          <w:trHeight w:val="80"/>
        </w:trPr>
        <w:tc>
          <w:tcPr>
            <w:tcW w:w="3377" w:type="dxa"/>
            <w:shd w:val="clear" w:color="auto" w:fill="auto"/>
            <w:vAlign w:val="center"/>
          </w:tcPr>
          <w:p w:rsidR="0008769E" w:rsidRPr="004D2DCA" w:rsidRDefault="0008769E" w:rsidP="00CA1ED1">
            <w:pPr>
              <w:spacing w:after="0" w:line="240" w:lineRule="auto"/>
              <w:rPr>
                <w:rFonts w:cs="Times New Roman"/>
                <w:color w:val="000000" w:themeColor="text1"/>
                <w:sz w:val="18"/>
                <w:szCs w:val="18"/>
                <w:lang w:val="en-IE"/>
              </w:rPr>
            </w:pPr>
          </w:p>
        </w:tc>
        <w:tc>
          <w:tcPr>
            <w:tcW w:w="1352" w:type="dxa"/>
            <w:shd w:val="clear" w:color="auto" w:fill="auto"/>
            <w:vAlign w:val="center"/>
          </w:tcPr>
          <w:p w:rsidR="0008769E" w:rsidRPr="004D2DCA" w:rsidRDefault="0008769E" w:rsidP="00CA1ED1">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7D7A3A">
              <w:rPr>
                <w:rFonts w:cs="Times New Roman"/>
                <w:color w:val="000000" w:themeColor="text1"/>
                <w:sz w:val="18"/>
                <w:szCs w:val="18"/>
                <w:lang w:val="en-IE" w:eastAsia="en-IE"/>
              </w:rPr>
              <w:t>0.654</w:t>
            </w:r>
          </w:p>
        </w:tc>
        <w:tc>
          <w:tcPr>
            <w:tcW w:w="1352" w:type="dxa"/>
            <w:shd w:val="clear" w:color="auto" w:fill="auto"/>
            <w:vAlign w:val="center"/>
          </w:tcPr>
          <w:p w:rsidR="0008769E" w:rsidRPr="004D2DCA" w:rsidRDefault="0008769E" w:rsidP="00CA1ED1">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08769E">
              <w:rPr>
                <w:rFonts w:cs="Times New Roman"/>
                <w:color w:val="000000" w:themeColor="text1"/>
                <w:sz w:val="18"/>
                <w:szCs w:val="18"/>
                <w:lang w:val="en-IE" w:eastAsia="en-IE"/>
              </w:rPr>
              <w:t>0.527</w:t>
            </w:r>
          </w:p>
        </w:tc>
      </w:tr>
      <w:tr w:rsidR="0008769E" w:rsidRPr="004D2DCA" w:rsidTr="00CA1ED1">
        <w:trPr>
          <w:trHeight w:val="255"/>
        </w:trPr>
        <w:tc>
          <w:tcPr>
            <w:tcW w:w="3377" w:type="dxa"/>
            <w:shd w:val="clear" w:color="auto" w:fill="auto"/>
            <w:vAlign w:val="center"/>
          </w:tcPr>
          <w:p w:rsidR="0008769E" w:rsidRPr="004D2DCA" w:rsidRDefault="0008769E" w:rsidP="00CA1ED1">
            <w:pPr>
              <w:spacing w:after="0" w:line="240" w:lineRule="auto"/>
              <w:rPr>
                <w:rFonts w:cs="Times New Roman"/>
                <w:color w:val="000000" w:themeColor="text1"/>
                <w:sz w:val="18"/>
                <w:szCs w:val="18"/>
                <w:lang w:val="en-IE"/>
              </w:rPr>
            </w:pPr>
          </w:p>
        </w:tc>
        <w:tc>
          <w:tcPr>
            <w:tcW w:w="1352" w:type="dxa"/>
            <w:shd w:val="clear" w:color="auto" w:fill="auto"/>
            <w:vAlign w:val="center"/>
          </w:tcPr>
          <w:p w:rsidR="0008769E" w:rsidRPr="004D2DCA" w:rsidRDefault="0008769E" w:rsidP="00CA1ED1">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7D7A3A">
              <w:rPr>
                <w:rFonts w:cs="Times New Roman"/>
                <w:color w:val="000000" w:themeColor="text1"/>
                <w:sz w:val="18"/>
                <w:szCs w:val="18"/>
                <w:lang w:val="en-IE" w:eastAsia="en-IE"/>
              </w:rPr>
              <w:t>0.845</w:t>
            </w:r>
          </w:p>
        </w:tc>
        <w:tc>
          <w:tcPr>
            <w:tcW w:w="1352" w:type="dxa"/>
            <w:shd w:val="clear" w:color="auto" w:fill="auto"/>
            <w:vAlign w:val="center"/>
          </w:tcPr>
          <w:p w:rsidR="0008769E" w:rsidRPr="004D2DCA" w:rsidRDefault="0008769E" w:rsidP="00CA1ED1">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08769E">
              <w:rPr>
                <w:rFonts w:cs="Times New Roman"/>
                <w:color w:val="000000" w:themeColor="text1"/>
                <w:sz w:val="18"/>
                <w:szCs w:val="18"/>
                <w:lang w:val="en-IE" w:eastAsia="en-IE"/>
              </w:rPr>
              <w:t>0.656</w:t>
            </w:r>
          </w:p>
        </w:tc>
      </w:tr>
      <w:tr w:rsidR="0008769E" w:rsidRPr="004D2DCA" w:rsidTr="00CA1ED1">
        <w:trPr>
          <w:trHeight w:val="88"/>
        </w:trPr>
        <w:tc>
          <w:tcPr>
            <w:tcW w:w="3377" w:type="dxa"/>
            <w:shd w:val="clear" w:color="auto" w:fill="auto"/>
            <w:vAlign w:val="center"/>
          </w:tcPr>
          <w:p w:rsidR="0008769E" w:rsidRPr="004D2DCA" w:rsidRDefault="0008769E" w:rsidP="00CA1ED1">
            <w:pPr>
              <w:spacing w:after="0" w:line="240" w:lineRule="auto"/>
              <w:rPr>
                <w:rFonts w:cs="Times New Roman"/>
                <w:color w:val="000000" w:themeColor="text1"/>
                <w:sz w:val="18"/>
                <w:szCs w:val="18"/>
                <w:lang w:val="en-IE"/>
              </w:rPr>
            </w:pPr>
          </w:p>
        </w:tc>
        <w:tc>
          <w:tcPr>
            <w:tcW w:w="1352" w:type="dxa"/>
            <w:shd w:val="clear" w:color="auto" w:fill="auto"/>
            <w:vAlign w:val="center"/>
          </w:tcPr>
          <w:p w:rsidR="0008769E" w:rsidRPr="004D2DCA" w:rsidRDefault="0008769E" w:rsidP="00CA1ED1">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7D7A3A">
              <w:rPr>
                <w:rFonts w:cs="Times New Roman"/>
                <w:color w:val="000000" w:themeColor="text1"/>
                <w:sz w:val="18"/>
                <w:szCs w:val="18"/>
                <w:lang w:val="en-IE" w:eastAsia="en-IE"/>
              </w:rPr>
              <w:t>0.926</w:t>
            </w:r>
          </w:p>
        </w:tc>
        <w:tc>
          <w:tcPr>
            <w:tcW w:w="1352" w:type="dxa"/>
            <w:shd w:val="clear" w:color="auto" w:fill="auto"/>
            <w:vAlign w:val="center"/>
          </w:tcPr>
          <w:p w:rsidR="0008769E" w:rsidRPr="004D2DCA" w:rsidRDefault="0008769E" w:rsidP="00CA1ED1">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08769E">
              <w:rPr>
                <w:rFonts w:cs="Times New Roman"/>
                <w:color w:val="000000" w:themeColor="text1"/>
                <w:sz w:val="18"/>
                <w:szCs w:val="18"/>
                <w:lang w:val="en-IE" w:eastAsia="en-IE"/>
              </w:rPr>
              <w:t>0.732</w:t>
            </w:r>
          </w:p>
        </w:tc>
      </w:tr>
      <w:tr w:rsidR="0008769E" w:rsidRPr="004D2DCA" w:rsidTr="00CA1ED1">
        <w:trPr>
          <w:trHeight w:val="205"/>
        </w:trPr>
        <w:tc>
          <w:tcPr>
            <w:tcW w:w="3377" w:type="dxa"/>
            <w:shd w:val="clear" w:color="auto" w:fill="auto"/>
            <w:vAlign w:val="center"/>
          </w:tcPr>
          <w:p w:rsidR="0008769E" w:rsidRPr="004D2DCA" w:rsidRDefault="0008769E" w:rsidP="00CA1ED1">
            <w:pPr>
              <w:spacing w:after="0" w:line="240" w:lineRule="auto"/>
              <w:rPr>
                <w:rFonts w:cs="Times New Roman"/>
                <w:color w:val="000000" w:themeColor="text1"/>
                <w:sz w:val="18"/>
                <w:szCs w:val="18"/>
                <w:lang w:val="en-IE"/>
              </w:rPr>
            </w:pPr>
          </w:p>
        </w:tc>
        <w:tc>
          <w:tcPr>
            <w:tcW w:w="1352" w:type="dxa"/>
            <w:shd w:val="clear" w:color="auto" w:fill="auto"/>
            <w:vAlign w:val="center"/>
          </w:tcPr>
          <w:p w:rsidR="0008769E" w:rsidRPr="004D2DCA" w:rsidRDefault="0008769E" w:rsidP="00CA1ED1">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7D7A3A">
              <w:rPr>
                <w:rFonts w:cs="Times New Roman"/>
                <w:color w:val="000000" w:themeColor="text1"/>
                <w:sz w:val="18"/>
                <w:szCs w:val="18"/>
                <w:lang w:val="en-IE" w:eastAsia="en-IE"/>
              </w:rPr>
              <w:t>0.951</w:t>
            </w:r>
          </w:p>
        </w:tc>
        <w:tc>
          <w:tcPr>
            <w:tcW w:w="1352" w:type="dxa"/>
            <w:shd w:val="clear" w:color="auto" w:fill="auto"/>
            <w:vAlign w:val="center"/>
          </w:tcPr>
          <w:p w:rsidR="0008769E" w:rsidRPr="004D2DCA" w:rsidRDefault="0008769E" w:rsidP="00CA1ED1">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€45,000</w:t>
            </w:r>
          </w:p>
        </w:tc>
        <w:tc>
          <w:tcPr>
            <w:tcW w:w="1352" w:type="dxa"/>
            <w:shd w:val="clear" w:color="auto" w:fill="auto"/>
            <w:vAlign w:val="center"/>
          </w:tcPr>
          <w:p w:rsidR="0008769E" w:rsidRPr="004D2DCA" w:rsidRDefault="0008769E" w:rsidP="00CA1ED1">
            <w:pPr>
              <w:spacing w:after="0" w:line="240" w:lineRule="auto"/>
              <w:jc w:val="center"/>
              <w:rPr>
                <w:rFonts w:cs="Times New Roman"/>
                <w:color w:val="000000" w:themeColor="text1"/>
                <w:sz w:val="18"/>
                <w:szCs w:val="18"/>
                <w:lang w:val="en-IE" w:eastAsia="en-IE"/>
              </w:rPr>
            </w:pPr>
            <w:r w:rsidRPr="0008769E">
              <w:rPr>
                <w:rFonts w:cs="Times New Roman"/>
                <w:color w:val="000000" w:themeColor="text1"/>
                <w:sz w:val="18"/>
                <w:szCs w:val="18"/>
                <w:lang w:val="en-IE" w:eastAsia="en-IE"/>
              </w:rPr>
              <w:t>0.764</w:t>
            </w:r>
          </w:p>
        </w:tc>
      </w:tr>
    </w:tbl>
    <w:p w:rsidR="0008769E" w:rsidRDefault="0008769E" w:rsidP="0008769E">
      <w:pPr>
        <w:spacing w:after="0" w:line="240" w:lineRule="auto"/>
        <w:jc w:val="both"/>
        <w:rPr>
          <w:lang w:val="en-US"/>
        </w:rPr>
      </w:pPr>
    </w:p>
    <w:p w:rsidR="0008769E" w:rsidRPr="005060BE" w:rsidRDefault="0008769E" w:rsidP="0008769E">
      <w:pPr>
        <w:spacing w:after="0" w:line="240" w:lineRule="auto"/>
        <w:jc w:val="both"/>
        <w:rPr>
          <w:rFonts w:cs="Times New Roman"/>
          <w:bCs/>
          <w:sz w:val="20"/>
          <w:szCs w:val="16"/>
        </w:rPr>
      </w:pPr>
      <w:r>
        <w:rPr>
          <w:rFonts w:eastAsia="Times New Roman" w:cs="Times New Roman"/>
          <w:b/>
          <w:sz w:val="20"/>
          <w:szCs w:val="16"/>
          <w:lang w:val="en-IE"/>
        </w:rPr>
        <w:t xml:space="preserve">Incremental </w:t>
      </w:r>
      <w:r w:rsidRPr="007002CF">
        <w:rPr>
          <w:rFonts w:eastAsia="Times New Roman" w:cs="Times New Roman"/>
          <w:b/>
          <w:sz w:val="20"/>
          <w:szCs w:val="16"/>
          <w:lang w:val="en-IE"/>
        </w:rPr>
        <w:t>Cost Analysis</w:t>
      </w:r>
      <w:r w:rsidRPr="005060BE">
        <w:rPr>
          <w:rFonts w:eastAsia="Times New Roman" w:cs="Times New Roman"/>
          <w:sz w:val="20"/>
          <w:szCs w:val="16"/>
          <w:lang w:val="en-IE"/>
        </w:rPr>
        <w:t xml:space="preserve">: Estimated by a generalised estimating equation regression model, assuming a Gamma variance function, an identity link function and an exchangeable correlation structure, controlling for </w:t>
      </w:r>
      <w:r>
        <w:rPr>
          <w:rFonts w:eastAsia="Times New Roman" w:cs="Times New Roman"/>
          <w:sz w:val="20"/>
          <w:szCs w:val="16"/>
          <w:lang w:val="en-IE"/>
        </w:rPr>
        <w:t xml:space="preserve">treatment arm, </w:t>
      </w:r>
      <w:r w:rsidRPr="005060BE">
        <w:rPr>
          <w:rFonts w:cs="Times New Roman"/>
          <w:bCs/>
          <w:sz w:val="20"/>
          <w:szCs w:val="16"/>
        </w:rPr>
        <w:t>age, gender, baseline number of PIP drugs, baseline cost, number of GPs and practice location.</w:t>
      </w:r>
    </w:p>
    <w:p w:rsidR="0008769E" w:rsidRDefault="0008769E" w:rsidP="0008769E">
      <w:pPr>
        <w:spacing w:after="0" w:line="240" w:lineRule="auto"/>
        <w:jc w:val="both"/>
        <w:rPr>
          <w:rFonts w:eastAsia="Times New Roman" w:cs="Times New Roman"/>
          <w:b/>
          <w:sz w:val="20"/>
          <w:szCs w:val="16"/>
          <w:lang w:val="en-IE"/>
        </w:rPr>
      </w:pPr>
    </w:p>
    <w:p w:rsidR="0008769E" w:rsidRPr="005060BE" w:rsidRDefault="0008769E" w:rsidP="0008769E">
      <w:pPr>
        <w:spacing w:after="0" w:line="240" w:lineRule="auto"/>
        <w:jc w:val="both"/>
        <w:rPr>
          <w:rFonts w:cs="Times New Roman"/>
          <w:bCs/>
          <w:sz w:val="20"/>
          <w:szCs w:val="16"/>
        </w:rPr>
      </w:pPr>
      <w:r>
        <w:rPr>
          <w:rFonts w:eastAsia="Times New Roman" w:cs="Times New Roman"/>
          <w:b/>
          <w:sz w:val="20"/>
          <w:szCs w:val="16"/>
          <w:lang w:val="en-IE"/>
        </w:rPr>
        <w:t xml:space="preserve">Incremental </w:t>
      </w:r>
      <w:r w:rsidRPr="007002CF">
        <w:rPr>
          <w:rFonts w:eastAsia="Times New Roman" w:cs="Times New Roman"/>
          <w:b/>
          <w:sz w:val="20"/>
          <w:szCs w:val="16"/>
          <w:lang w:val="en-IE"/>
        </w:rPr>
        <w:t>PIP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eastAsia="Times New Roman" w:cs="Times New Roman"/>
          <w:sz w:val="20"/>
          <w:szCs w:val="16"/>
          <w:lang w:val="en-IE"/>
        </w:rPr>
        <w:t xml:space="preserve"> </w:t>
      </w:r>
      <w:r w:rsidRPr="005060BE">
        <w:rPr>
          <w:rFonts w:cs="Times New Roman"/>
          <w:bCs/>
          <w:sz w:val="20"/>
          <w:szCs w:val="16"/>
        </w:rPr>
        <w:t>age, gender, baseline number of PIP drugs, number of GPs and practice location.</w:t>
      </w:r>
    </w:p>
    <w:p w:rsidR="0008769E" w:rsidRDefault="0008769E" w:rsidP="0008769E">
      <w:pPr>
        <w:spacing w:after="0" w:line="240" w:lineRule="auto"/>
        <w:jc w:val="both"/>
        <w:rPr>
          <w:rFonts w:eastAsia="Times New Roman" w:cs="Times New Roman"/>
          <w:b/>
          <w:sz w:val="20"/>
          <w:szCs w:val="16"/>
          <w:lang w:val="en-IE"/>
        </w:rPr>
      </w:pPr>
    </w:p>
    <w:p w:rsidR="0008769E" w:rsidRPr="005060BE" w:rsidRDefault="0008769E" w:rsidP="0008769E">
      <w:pPr>
        <w:spacing w:after="0" w:line="240" w:lineRule="auto"/>
        <w:jc w:val="both"/>
        <w:rPr>
          <w:rFonts w:cs="Times New Roman"/>
          <w:bCs/>
          <w:sz w:val="20"/>
          <w:szCs w:val="16"/>
        </w:rPr>
      </w:pPr>
      <w:r>
        <w:rPr>
          <w:rFonts w:eastAsia="Times New Roman" w:cs="Times New Roman"/>
          <w:b/>
          <w:sz w:val="20"/>
          <w:szCs w:val="16"/>
          <w:lang w:val="en-IE"/>
        </w:rPr>
        <w:t xml:space="preserve">Incremental </w:t>
      </w:r>
      <w:r w:rsidRPr="007002CF">
        <w:rPr>
          <w:rFonts w:eastAsia="Times New Roman" w:cs="Times New Roman"/>
          <w:b/>
          <w:sz w:val="20"/>
          <w:szCs w:val="16"/>
          <w:lang w:val="en-IE"/>
        </w:rPr>
        <w:t>QALY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eastAsia="Times New Roman" w:cs="Times New Roman"/>
          <w:sz w:val="20"/>
          <w:szCs w:val="16"/>
          <w:lang w:val="en-IE"/>
        </w:rPr>
        <w:t xml:space="preserve"> </w:t>
      </w:r>
      <w:r w:rsidRPr="005060BE">
        <w:rPr>
          <w:rFonts w:cs="Times New Roman"/>
          <w:bCs/>
          <w:sz w:val="20"/>
          <w:szCs w:val="16"/>
        </w:rPr>
        <w:t>age, gender, baseline number of PIP drugs, baseline eq5d score, number of GPs and practice location.</w:t>
      </w:r>
      <w:r w:rsidR="007B1401">
        <w:rPr>
          <w:rFonts w:cs="Times New Roman"/>
          <w:bCs/>
          <w:sz w:val="20"/>
          <w:szCs w:val="16"/>
        </w:rPr>
        <w:t xml:space="preserve"> </w:t>
      </w:r>
      <w:r w:rsidR="007B1401" w:rsidRPr="007B1401">
        <w:rPr>
          <w:rFonts w:cs="Times New Roman"/>
          <w:bCs/>
          <w:sz w:val="20"/>
          <w:szCs w:val="16"/>
        </w:rPr>
        <w:t xml:space="preserve">The </w:t>
      </w:r>
      <w:r w:rsidR="007B1401">
        <w:rPr>
          <w:rFonts w:cs="Times New Roman"/>
          <w:bCs/>
          <w:sz w:val="20"/>
          <w:szCs w:val="16"/>
        </w:rPr>
        <w:t xml:space="preserve">multiple </w:t>
      </w:r>
      <w:r w:rsidR="007B1401" w:rsidRPr="007B1401">
        <w:rPr>
          <w:rFonts w:cs="Times New Roman"/>
          <w:bCs/>
          <w:sz w:val="20"/>
          <w:szCs w:val="16"/>
        </w:rPr>
        <w:t>imputation included age, gender, practice, and treatment arm (at follow up only) and were estimated using predictive mean matching, based on M=5 imputed data sets. The analysis was undertaken using the MI estimate mixed and MI predict commands in Stata 13, which estimate the regression model on each of the imputed data sets and apply Rubin’s rules to generate the</w:t>
      </w:r>
      <w:r w:rsidR="007B1401">
        <w:rPr>
          <w:rFonts w:cs="Times New Roman"/>
          <w:bCs/>
          <w:sz w:val="20"/>
          <w:szCs w:val="16"/>
        </w:rPr>
        <w:t xml:space="preserve"> coefficients of interest.</w:t>
      </w:r>
    </w:p>
    <w:p w:rsidR="0008769E" w:rsidRPr="003078CE" w:rsidRDefault="0008769E" w:rsidP="0008769E">
      <w:pPr>
        <w:pStyle w:val="Heading2"/>
        <w:spacing w:before="0" w:beforeAutospacing="0" w:after="0" w:afterAutospacing="0"/>
        <w:rPr>
          <w:b w:val="0"/>
          <w:bCs w:val="0"/>
          <w:sz w:val="20"/>
          <w:szCs w:val="20"/>
          <w:lang w:val="en-GB" w:eastAsia="en-GB"/>
        </w:rPr>
      </w:pPr>
    </w:p>
    <w:p w:rsidR="0008769E" w:rsidRDefault="0008769E" w:rsidP="00C937DF">
      <w:pPr>
        <w:spacing w:after="0" w:line="240" w:lineRule="auto"/>
        <w:jc w:val="both"/>
        <w:rPr>
          <w:b/>
        </w:rPr>
      </w:pPr>
    </w:p>
    <w:p w:rsidR="0008769E" w:rsidRDefault="0008769E" w:rsidP="00C937DF">
      <w:pPr>
        <w:spacing w:after="0" w:line="240" w:lineRule="auto"/>
        <w:jc w:val="both"/>
        <w:rPr>
          <w:b/>
        </w:rPr>
      </w:pPr>
    </w:p>
    <w:p w:rsidR="0008769E" w:rsidRDefault="0008769E" w:rsidP="00C937DF">
      <w:pPr>
        <w:spacing w:after="0" w:line="240" w:lineRule="auto"/>
        <w:jc w:val="both"/>
        <w:rPr>
          <w:b/>
        </w:rPr>
      </w:pPr>
    </w:p>
    <w:p w:rsidR="00C937DF" w:rsidRDefault="00C937DF" w:rsidP="00C937DF">
      <w:pPr>
        <w:spacing w:after="0" w:line="240" w:lineRule="auto"/>
        <w:jc w:val="both"/>
        <w:rPr>
          <w:b/>
        </w:rPr>
      </w:pPr>
      <w:r>
        <w:rPr>
          <w:b/>
        </w:rPr>
        <w:lastRenderedPageBreak/>
        <w:t>Supplementary Table 6</w:t>
      </w:r>
      <w:r w:rsidRPr="001A4CB2">
        <w:rPr>
          <w:b/>
        </w:rPr>
        <w:t xml:space="preserve">:  </w:t>
      </w:r>
      <w:r>
        <w:rPr>
          <w:b/>
        </w:rPr>
        <w:t>Sensitivity Analysis 3</w:t>
      </w:r>
      <w:r w:rsidRPr="004B3148">
        <w:rPr>
          <w:b/>
        </w:rPr>
        <w:t xml:space="preserve">: </w:t>
      </w:r>
      <w:r>
        <w:rPr>
          <w:b/>
        </w:rPr>
        <w:t>PIP</w:t>
      </w:r>
      <w:r w:rsidR="001E3AE9">
        <w:rPr>
          <w:b/>
        </w:rPr>
        <w:t>s</w:t>
      </w:r>
      <w:r>
        <w:rPr>
          <w:b/>
        </w:rPr>
        <w:t xml:space="preserve"> Cost</w:t>
      </w:r>
      <w:r w:rsidR="001E3AE9">
        <w:rPr>
          <w:b/>
        </w:rPr>
        <w:t>s (</w:t>
      </w:r>
      <w:r>
        <w:rPr>
          <w:b/>
        </w:rPr>
        <w:t>Baseline Cost by 6 months + F</w:t>
      </w:r>
      <w:r w:rsidR="001E3AE9">
        <w:rPr>
          <w:b/>
        </w:rPr>
        <w:t xml:space="preserve">ollow </w:t>
      </w:r>
      <w:r>
        <w:rPr>
          <w:b/>
        </w:rPr>
        <w:t>U</w:t>
      </w:r>
      <w:r w:rsidR="001E3AE9">
        <w:rPr>
          <w:b/>
        </w:rPr>
        <w:t>p</w:t>
      </w:r>
      <w:r>
        <w:rPr>
          <w:b/>
        </w:rPr>
        <w:t xml:space="preserve"> Cost by 6 months</w:t>
      </w:r>
      <w:r w:rsidR="001E3AE9">
        <w:rPr>
          <w:b/>
        </w:rPr>
        <w:t>)</w:t>
      </w:r>
    </w:p>
    <w:p w:rsidR="007B1401" w:rsidRDefault="007B1401" w:rsidP="00C937DF">
      <w:pPr>
        <w:spacing w:after="0" w:line="240" w:lineRule="auto"/>
        <w:jc w:val="both"/>
        <w:rPr>
          <w:b/>
        </w:rPr>
      </w:pPr>
    </w:p>
    <w:tbl>
      <w:tblPr>
        <w:tblW w:w="8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1352"/>
        <w:gridCol w:w="1352"/>
        <w:gridCol w:w="1352"/>
        <w:gridCol w:w="1352"/>
      </w:tblGrid>
      <w:tr w:rsidR="00C937DF" w:rsidRPr="00E561F8" w:rsidTr="007B1401">
        <w:trPr>
          <w:trHeight w:val="299"/>
        </w:trPr>
        <w:tc>
          <w:tcPr>
            <w:tcW w:w="3264" w:type="dxa"/>
            <w:shd w:val="clear" w:color="auto" w:fill="auto"/>
          </w:tcPr>
          <w:p w:rsidR="00C937DF" w:rsidRPr="005F3817" w:rsidRDefault="00C937DF" w:rsidP="001E3AE9">
            <w:pPr>
              <w:spacing w:after="0" w:line="240" w:lineRule="auto"/>
              <w:jc w:val="both"/>
              <w:rPr>
                <w:b/>
                <w:sz w:val="20"/>
                <w:szCs w:val="20"/>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E561F8" w:rsidRDefault="00C937DF" w:rsidP="001E3AE9">
            <w:pPr>
              <w:spacing w:after="0" w:line="240" w:lineRule="auto"/>
              <w:jc w:val="center"/>
              <w:rPr>
                <w:sz w:val="20"/>
                <w:szCs w:val="20"/>
                <w:lang w:val="en-US"/>
              </w:rPr>
            </w:pPr>
            <w:r w:rsidRPr="000A61C2">
              <w:rPr>
                <w:rFonts w:cs="Times New Roman"/>
                <w:color w:val="000000" w:themeColor="text1"/>
                <w:sz w:val="18"/>
                <w:szCs w:val="18"/>
                <w:lang w:eastAsia="en-GB"/>
              </w:rPr>
              <w:t>(Intervention versus Control)</w:t>
            </w:r>
          </w:p>
        </w:tc>
      </w:tr>
      <w:tr w:rsidR="00C937DF" w:rsidRPr="00E561F8" w:rsidTr="001E3AE9">
        <w:trPr>
          <w:trHeight w:val="130"/>
        </w:trPr>
        <w:tc>
          <w:tcPr>
            <w:tcW w:w="3264" w:type="dxa"/>
            <w:shd w:val="clear" w:color="auto" w:fill="auto"/>
          </w:tcPr>
          <w:p w:rsidR="00C937DF" w:rsidRPr="005F3817" w:rsidRDefault="00C937DF" w:rsidP="001E3AE9">
            <w:pPr>
              <w:spacing w:after="0" w:line="240" w:lineRule="auto"/>
              <w:jc w:val="both"/>
              <w:rPr>
                <w:b/>
                <w:sz w:val="20"/>
                <w:szCs w:val="20"/>
              </w:rPr>
            </w:pPr>
            <w:r w:rsidRPr="005F3817">
              <w:rPr>
                <w:b/>
                <w:sz w:val="20"/>
                <w:szCs w:val="20"/>
              </w:rPr>
              <w:t>Cost Analysis</w:t>
            </w:r>
          </w:p>
        </w:tc>
        <w:tc>
          <w:tcPr>
            <w:tcW w:w="2704" w:type="dxa"/>
            <w:gridSpan w:val="2"/>
            <w:shd w:val="clear" w:color="auto" w:fill="auto"/>
          </w:tcPr>
          <w:p w:rsidR="00C937DF" w:rsidRPr="00E561F8" w:rsidRDefault="00C937DF" w:rsidP="001E3AE9">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C937DF" w:rsidRPr="005F3817" w:rsidRDefault="00C937DF" w:rsidP="001E3AE9">
            <w:pPr>
              <w:spacing w:after="0" w:line="240" w:lineRule="auto"/>
              <w:jc w:val="center"/>
              <w:rPr>
                <w:b/>
                <w:bCs/>
                <w:sz w:val="20"/>
                <w:szCs w:val="20"/>
              </w:rPr>
            </w:pPr>
            <w:r>
              <w:rPr>
                <w:b/>
                <w:bCs/>
                <w:sz w:val="20"/>
                <w:szCs w:val="20"/>
              </w:rPr>
              <w:t>Control</w:t>
            </w:r>
          </w:p>
        </w:tc>
      </w:tr>
      <w:tr w:rsidR="00C937DF" w:rsidRPr="00E561F8" w:rsidTr="001E3AE9">
        <w:trPr>
          <w:trHeight w:val="460"/>
        </w:trPr>
        <w:tc>
          <w:tcPr>
            <w:tcW w:w="3264" w:type="dxa"/>
            <w:shd w:val="clear" w:color="auto" w:fill="auto"/>
          </w:tcPr>
          <w:p w:rsidR="00C937DF" w:rsidRPr="00E561F8" w:rsidRDefault="00C937DF" w:rsidP="001E3AE9">
            <w:pPr>
              <w:spacing w:after="0" w:line="240" w:lineRule="auto"/>
              <w:jc w:val="both"/>
              <w:rPr>
                <w:sz w:val="20"/>
                <w:szCs w:val="20"/>
              </w:rPr>
            </w:pPr>
            <w:r>
              <w:rPr>
                <w:sz w:val="20"/>
                <w:szCs w:val="20"/>
              </w:rPr>
              <w:t>Healthcare Costs</w:t>
            </w:r>
          </w:p>
          <w:p w:rsidR="00C937DF" w:rsidRPr="00E561F8" w:rsidRDefault="00C937DF" w:rsidP="001E3AE9">
            <w:pPr>
              <w:spacing w:after="0" w:line="240" w:lineRule="auto"/>
              <w:jc w:val="both"/>
              <w:rPr>
                <w:sz w:val="20"/>
                <w:szCs w:val="20"/>
              </w:rPr>
            </w:pPr>
            <w:r w:rsidRPr="00E561F8">
              <w:rPr>
                <w:sz w:val="20"/>
                <w:szCs w:val="20"/>
              </w:rPr>
              <w:t>(95% CIs)</w:t>
            </w:r>
          </w:p>
        </w:tc>
        <w:tc>
          <w:tcPr>
            <w:tcW w:w="2704" w:type="dxa"/>
            <w:gridSpan w:val="2"/>
            <w:shd w:val="clear" w:color="auto" w:fill="auto"/>
          </w:tcPr>
          <w:p w:rsidR="00C937DF" w:rsidRDefault="00C937DF" w:rsidP="001E3AE9">
            <w:pPr>
              <w:spacing w:after="0" w:line="240" w:lineRule="auto"/>
              <w:jc w:val="center"/>
              <w:rPr>
                <w:bCs/>
                <w:sz w:val="20"/>
                <w:szCs w:val="20"/>
              </w:rPr>
            </w:pPr>
            <w:r>
              <w:rPr>
                <w:bCs/>
                <w:sz w:val="20"/>
                <w:szCs w:val="20"/>
              </w:rPr>
              <w:t>3158</w:t>
            </w:r>
          </w:p>
          <w:p w:rsidR="00C937DF" w:rsidRPr="00E561F8" w:rsidRDefault="00C937DF" w:rsidP="001E3AE9">
            <w:pPr>
              <w:spacing w:after="0" w:line="240" w:lineRule="auto"/>
              <w:jc w:val="center"/>
              <w:rPr>
                <w:bCs/>
                <w:sz w:val="20"/>
                <w:szCs w:val="20"/>
              </w:rPr>
            </w:pPr>
            <w:r>
              <w:rPr>
                <w:bCs/>
                <w:sz w:val="20"/>
                <w:szCs w:val="20"/>
              </w:rPr>
              <w:t>(2779, 3536)</w:t>
            </w:r>
          </w:p>
        </w:tc>
        <w:tc>
          <w:tcPr>
            <w:tcW w:w="2704" w:type="dxa"/>
            <w:gridSpan w:val="2"/>
            <w:shd w:val="clear" w:color="auto" w:fill="auto"/>
          </w:tcPr>
          <w:p w:rsidR="00C937DF" w:rsidRDefault="00C937DF" w:rsidP="001E3AE9">
            <w:pPr>
              <w:spacing w:after="0" w:line="240" w:lineRule="auto"/>
              <w:jc w:val="center"/>
              <w:rPr>
                <w:bCs/>
                <w:sz w:val="20"/>
                <w:szCs w:val="20"/>
              </w:rPr>
            </w:pPr>
            <w:r>
              <w:rPr>
                <w:bCs/>
                <w:sz w:val="20"/>
                <w:szCs w:val="20"/>
              </w:rPr>
              <w:t>2718</w:t>
            </w:r>
          </w:p>
          <w:p w:rsidR="00C937DF" w:rsidRPr="0084676D" w:rsidRDefault="00C937DF" w:rsidP="001E3AE9">
            <w:pPr>
              <w:spacing w:after="0" w:line="240" w:lineRule="auto"/>
              <w:jc w:val="center"/>
              <w:rPr>
                <w:bCs/>
                <w:sz w:val="20"/>
                <w:szCs w:val="20"/>
              </w:rPr>
            </w:pPr>
            <w:r>
              <w:rPr>
                <w:bCs/>
                <w:sz w:val="20"/>
                <w:szCs w:val="20"/>
              </w:rPr>
              <w:t>(2339, 3096)</w:t>
            </w:r>
          </w:p>
        </w:tc>
      </w:tr>
      <w:tr w:rsidR="00C937DF" w:rsidRPr="00E561F8" w:rsidTr="001E3AE9">
        <w:trPr>
          <w:trHeight w:val="551"/>
        </w:trPr>
        <w:tc>
          <w:tcPr>
            <w:tcW w:w="3264" w:type="dxa"/>
            <w:shd w:val="clear" w:color="auto" w:fill="auto"/>
          </w:tcPr>
          <w:p w:rsidR="00C937DF" w:rsidRDefault="00C937DF" w:rsidP="001E3AE9">
            <w:pPr>
              <w:spacing w:after="0" w:line="240" w:lineRule="auto"/>
              <w:jc w:val="both"/>
              <w:rPr>
                <w:sz w:val="20"/>
                <w:szCs w:val="20"/>
              </w:rPr>
            </w:pPr>
            <w:r w:rsidRPr="00E561F8">
              <w:rPr>
                <w:sz w:val="20"/>
                <w:szCs w:val="20"/>
              </w:rPr>
              <w:t xml:space="preserve">Difference in Healthcare Cost </w:t>
            </w:r>
          </w:p>
          <w:p w:rsidR="00C937DF" w:rsidRPr="00E561F8" w:rsidRDefault="00C937DF" w:rsidP="001E3AE9">
            <w:pPr>
              <w:spacing w:after="0" w:line="240" w:lineRule="auto"/>
              <w:jc w:val="both"/>
              <w:rPr>
                <w:sz w:val="20"/>
                <w:szCs w:val="20"/>
              </w:rPr>
            </w:pPr>
            <w:r w:rsidRPr="00E561F8">
              <w:rPr>
                <w:sz w:val="20"/>
                <w:szCs w:val="20"/>
              </w:rPr>
              <w:t>(95% CIs)</w:t>
            </w:r>
          </w:p>
        </w:tc>
        <w:tc>
          <w:tcPr>
            <w:tcW w:w="5408" w:type="dxa"/>
            <w:gridSpan w:val="4"/>
            <w:shd w:val="clear" w:color="auto" w:fill="auto"/>
          </w:tcPr>
          <w:p w:rsidR="00C937DF" w:rsidRDefault="00C937DF" w:rsidP="001E3AE9">
            <w:pPr>
              <w:spacing w:after="0" w:line="240" w:lineRule="auto"/>
              <w:jc w:val="center"/>
              <w:rPr>
                <w:sz w:val="20"/>
                <w:szCs w:val="20"/>
                <w:lang w:val="en-US"/>
              </w:rPr>
            </w:pPr>
            <w:r>
              <w:rPr>
                <w:sz w:val="20"/>
                <w:szCs w:val="20"/>
                <w:lang w:val="en-US"/>
              </w:rPr>
              <w:t>440</w:t>
            </w:r>
          </w:p>
          <w:p w:rsidR="00C937DF" w:rsidRPr="00E561F8" w:rsidRDefault="00C937DF" w:rsidP="001E3AE9">
            <w:pPr>
              <w:spacing w:after="0" w:line="240" w:lineRule="auto"/>
              <w:jc w:val="center"/>
              <w:rPr>
                <w:sz w:val="20"/>
                <w:szCs w:val="20"/>
                <w:lang w:val="en-US"/>
              </w:rPr>
            </w:pPr>
            <w:r>
              <w:rPr>
                <w:sz w:val="20"/>
                <w:szCs w:val="20"/>
                <w:lang w:val="en-US"/>
              </w:rPr>
              <w:t>(-347, 1227)</w:t>
            </w:r>
          </w:p>
        </w:tc>
      </w:tr>
      <w:tr w:rsidR="00C937DF" w:rsidRPr="00E561F8" w:rsidTr="001E3AE9">
        <w:trPr>
          <w:trHeight w:val="294"/>
        </w:trPr>
        <w:tc>
          <w:tcPr>
            <w:tcW w:w="3264" w:type="dxa"/>
            <w:shd w:val="clear" w:color="auto" w:fill="auto"/>
          </w:tcPr>
          <w:p w:rsidR="00C937DF" w:rsidRPr="005F3817" w:rsidRDefault="00C937DF" w:rsidP="001E3AE9">
            <w:pPr>
              <w:spacing w:after="0" w:line="240" w:lineRule="auto"/>
              <w:jc w:val="both"/>
              <w:rPr>
                <w:b/>
                <w:sz w:val="20"/>
                <w:szCs w:val="20"/>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E561F8" w:rsidRDefault="00C937DF" w:rsidP="001E3AE9">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C937DF" w:rsidRPr="00E561F8" w:rsidTr="001E3AE9">
        <w:trPr>
          <w:trHeight w:val="294"/>
        </w:trPr>
        <w:tc>
          <w:tcPr>
            <w:tcW w:w="3264" w:type="dxa"/>
            <w:shd w:val="clear" w:color="auto" w:fill="auto"/>
          </w:tcPr>
          <w:p w:rsidR="00C937DF" w:rsidRDefault="00C937DF" w:rsidP="001E3AE9">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C937DF" w:rsidRPr="00E561F8" w:rsidRDefault="00C937DF" w:rsidP="001E3AE9">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C937DF" w:rsidRPr="005F3817" w:rsidRDefault="00C937DF" w:rsidP="001E3AE9">
            <w:pPr>
              <w:spacing w:after="0" w:line="240" w:lineRule="auto"/>
              <w:jc w:val="center"/>
              <w:rPr>
                <w:b/>
                <w:bCs/>
                <w:sz w:val="20"/>
                <w:szCs w:val="20"/>
              </w:rPr>
            </w:pPr>
            <w:r>
              <w:rPr>
                <w:b/>
                <w:bCs/>
                <w:sz w:val="20"/>
                <w:szCs w:val="20"/>
              </w:rPr>
              <w:t>Control</w:t>
            </w:r>
          </w:p>
        </w:tc>
      </w:tr>
      <w:tr w:rsidR="00C937DF" w:rsidRPr="00E561F8" w:rsidTr="001E3AE9">
        <w:trPr>
          <w:trHeight w:val="463"/>
        </w:trPr>
        <w:tc>
          <w:tcPr>
            <w:tcW w:w="3264" w:type="dxa"/>
            <w:shd w:val="clear" w:color="auto" w:fill="auto"/>
          </w:tcPr>
          <w:p w:rsidR="00C937DF" w:rsidRPr="00E561F8" w:rsidRDefault="00C937DF" w:rsidP="001E3AE9">
            <w:pPr>
              <w:spacing w:after="0" w:line="240" w:lineRule="auto"/>
              <w:jc w:val="both"/>
              <w:rPr>
                <w:sz w:val="20"/>
                <w:szCs w:val="20"/>
              </w:rPr>
            </w:pPr>
            <w:r>
              <w:rPr>
                <w:sz w:val="20"/>
                <w:szCs w:val="20"/>
              </w:rPr>
              <w:t>Number of PIPs</w:t>
            </w:r>
          </w:p>
          <w:p w:rsidR="00C937DF" w:rsidRPr="00E561F8" w:rsidRDefault="00C937DF" w:rsidP="001E3AE9">
            <w:pPr>
              <w:spacing w:after="0" w:line="240" w:lineRule="auto"/>
              <w:jc w:val="both"/>
              <w:rPr>
                <w:sz w:val="20"/>
                <w:szCs w:val="20"/>
              </w:rPr>
            </w:pPr>
            <w:r w:rsidRPr="00E561F8">
              <w:rPr>
                <w:sz w:val="20"/>
                <w:szCs w:val="20"/>
              </w:rPr>
              <w:t>(95% CIs)</w:t>
            </w:r>
          </w:p>
        </w:tc>
        <w:tc>
          <w:tcPr>
            <w:tcW w:w="2704" w:type="dxa"/>
            <w:gridSpan w:val="2"/>
            <w:shd w:val="clear" w:color="auto" w:fill="auto"/>
          </w:tcPr>
          <w:p w:rsidR="00C937DF" w:rsidRDefault="00C937DF" w:rsidP="001E3AE9">
            <w:pPr>
              <w:spacing w:after="0" w:line="240" w:lineRule="auto"/>
              <w:jc w:val="center"/>
              <w:rPr>
                <w:bCs/>
                <w:sz w:val="20"/>
                <w:szCs w:val="20"/>
              </w:rPr>
            </w:pPr>
            <w:r>
              <w:rPr>
                <w:bCs/>
                <w:sz w:val="20"/>
                <w:szCs w:val="20"/>
              </w:rPr>
              <w:t>0.627</w:t>
            </w:r>
          </w:p>
          <w:p w:rsidR="00C937DF" w:rsidRPr="00E561F8" w:rsidRDefault="00C937DF" w:rsidP="001E3AE9">
            <w:pPr>
              <w:spacing w:after="0" w:line="240" w:lineRule="auto"/>
              <w:jc w:val="center"/>
              <w:rPr>
                <w:bCs/>
                <w:sz w:val="20"/>
                <w:szCs w:val="20"/>
              </w:rPr>
            </w:pPr>
            <w:r>
              <w:rPr>
                <w:bCs/>
                <w:sz w:val="20"/>
                <w:szCs w:val="20"/>
              </w:rPr>
              <w:t>(0.588,  0.666)</w:t>
            </w:r>
          </w:p>
        </w:tc>
        <w:tc>
          <w:tcPr>
            <w:tcW w:w="2704" w:type="dxa"/>
            <w:gridSpan w:val="2"/>
            <w:shd w:val="clear" w:color="auto" w:fill="auto"/>
          </w:tcPr>
          <w:p w:rsidR="00C937DF" w:rsidRDefault="00C937DF" w:rsidP="001E3AE9">
            <w:pPr>
              <w:spacing w:after="0" w:line="240" w:lineRule="auto"/>
              <w:jc w:val="center"/>
              <w:rPr>
                <w:bCs/>
                <w:sz w:val="20"/>
                <w:szCs w:val="20"/>
              </w:rPr>
            </w:pPr>
            <w:r>
              <w:rPr>
                <w:bCs/>
                <w:sz w:val="20"/>
                <w:szCs w:val="20"/>
              </w:rPr>
              <w:t>1.006</w:t>
            </w:r>
          </w:p>
          <w:p w:rsidR="00C937DF" w:rsidRPr="005F3817" w:rsidRDefault="00C937DF" w:rsidP="001E3AE9">
            <w:pPr>
              <w:spacing w:after="0" w:line="240" w:lineRule="auto"/>
              <w:jc w:val="center"/>
              <w:rPr>
                <w:b/>
                <w:bCs/>
                <w:sz w:val="20"/>
                <w:szCs w:val="20"/>
              </w:rPr>
            </w:pPr>
            <w:r>
              <w:rPr>
                <w:bCs/>
                <w:sz w:val="20"/>
                <w:szCs w:val="20"/>
              </w:rPr>
              <w:t>(0.967,  1.045)</w:t>
            </w:r>
          </w:p>
        </w:tc>
      </w:tr>
      <w:tr w:rsidR="00C937DF" w:rsidRPr="00E561F8" w:rsidTr="001E3AE9">
        <w:trPr>
          <w:trHeight w:val="399"/>
        </w:trPr>
        <w:tc>
          <w:tcPr>
            <w:tcW w:w="3264" w:type="dxa"/>
            <w:shd w:val="clear" w:color="auto" w:fill="auto"/>
          </w:tcPr>
          <w:p w:rsidR="00C937DF" w:rsidRDefault="00C937DF" w:rsidP="001E3AE9">
            <w:pPr>
              <w:spacing w:after="0" w:line="240" w:lineRule="auto"/>
              <w:jc w:val="both"/>
              <w:rPr>
                <w:sz w:val="20"/>
                <w:szCs w:val="20"/>
              </w:rPr>
            </w:pPr>
            <w:r w:rsidRPr="00E561F8">
              <w:rPr>
                <w:sz w:val="20"/>
                <w:szCs w:val="20"/>
              </w:rPr>
              <w:t>Difference in</w:t>
            </w:r>
            <w:r>
              <w:rPr>
                <w:sz w:val="20"/>
                <w:szCs w:val="20"/>
              </w:rPr>
              <w:t xml:space="preserve"> Number of PIPs</w:t>
            </w:r>
            <w:r w:rsidRPr="00E561F8">
              <w:rPr>
                <w:sz w:val="20"/>
                <w:szCs w:val="20"/>
              </w:rPr>
              <w:t xml:space="preserve"> </w:t>
            </w:r>
          </w:p>
          <w:p w:rsidR="00C937DF" w:rsidRPr="00E561F8" w:rsidRDefault="00C937DF" w:rsidP="001E3AE9">
            <w:pPr>
              <w:spacing w:after="0" w:line="240" w:lineRule="auto"/>
              <w:jc w:val="both"/>
              <w:rPr>
                <w:sz w:val="20"/>
                <w:szCs w:val="20"/>
              </w:rPr>
            </w:pPr>
            <w:r w:rsidRPr="00E561F8">
              <w:rPr>
                <w:sz w:val="20"/>
                <w:szCs w:val="20"/>
              </w:rPr>
              <w:t>(95% CI)</w:t>
            </w:r>
          </w:p>
        </w:tc>
        <w:tc>
          <w:tcPr>
            <w:tcW w:w="5408" w:type="dxa"/>
            <w:gridSpan w:val="4"/>
            <w:shd w:val="clear" w:color="auto" w:fill="auto"/>
          </w:tcPr>
          <w:p w:rsidR="00C937DF" w:rsidRDefault="00C937DF" w:rsidP="001E3AE9">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-0.379</w:t>
            </w:r>
          </w:p>
          <w:p w:rsidR="00C937DF" w:rsidRPr="00E561F8" w:rsidRDefault="00C937DF" w:rsidP="001E3AE9">
            <w:pPr>
              <w:spacing w:after="0" w:line="240" w:lineRule="auto"/>
              <w:jc w:val="center"/>
              <w:rPr>
                <w:sz w:val="20"/>
                <w:szCs w:val="20"/>
                <w:lang w:val="en-US"/>
              </w:rPr>
            </w:pPr>
            <w:r>
              <w:rPr>
                <w:rFonts w:eastAsia="Times New Roman" w:cs="Times New Roman"/>
                <w:color w:val="000000" w:themeColor="text1"/>
                <w:sz w:val="18"/>
                <w:szCs w:val="18"/>
                <w:lang w:val="en-US"/>
              </w:rPr>
              <w:t xml:space="preserve"> (-0.666, -0.092)</w:t>
            </w:r>
          </w:p>
        </w:tc>
      </w:tr>
      <w:tr w:rsidR="00C937DF" w:rsidRPr="00E561F8" w:rsidTr="001E3AE9">
        <w:trPr>
          <w:trHeight w:val="294"/>
        </w:trPr>
        <w:tc>
          <w:tcPr>
            <w:tcW w:w="3264" w:type="dxa"/>
            <w:shd w:val="clear" w:color="auto" w:fill="auto"/>
          </w:tcPr>
          <w:p w:rsidR="00C937DF" w:rsidRPr="005F3817" w:rsidRDefault="00C937DF" w:rsidP="001E3AE9">
            <w:pPr>
              <w:spacing w:after="0" w:line="240" w:lineRule="auto"/>
              <w:jc w:val="both"/>
              <w:rPr>
                <w:b/>
                <w:sz w:val="20"/>
                <w:szCs w:val="20"/>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E561F8" w:rsidRDefault="00C937DF" w:rsidP="001E3AE9">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C937DF" w:rsidRPr="00E561F8" w:rsidTr="001E3AE9">
        <w:trPr>
          <w:trHeight w:val="294"/>
        </w:trPr>
        <w:tc>
          <w:tcPr>
            <w:tcW w:w="3264" w:type="dxa"/>
            <w:shd w:val="clear" w:color="auto" w:fill="auto"/>
          </w:tcPr>
          <w:p w:rsidR="00C937DF" w:rsidRDefault="00C937DF" w:rsidP="001E3AE9">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C937DF" w:rsidRPr="00E561F8" w:rsidRDefault="00C937DF" w:rsidP="001E3AE9">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C937DF" w:rsidRPr="005F3817" w:rsidRDefault="00C937DF" w:rsidP="001E3AE9">
            <w:pPr>
              <w:spacing w:after="0" w:line="240" w:lineRule="auto"/>
              <w:jc w:val="center"/>
              <w:rPr>
                <w:b/>
                <w:bCs/>
                <w:sz w:val="20"/>
                <w:szCs w:val="20"/>
              </w:rPr>
            </w:pPr>
            <w:r>
              <w:rPr>
                <w:b/>
                <w:bCs/>
                <w:sz w:val="20"/>
                <w:szCs w:val="20"/>
              </w:rPr>
              <w:t>Control</w:t>
            </w:r>
          </w:p>
        </w:tc>
      </w:tr>
      <w:tr w:rsidR="00C937DF" w:rsidRPr="005F3817" w:rsidTr="001E3AE9">
        <w:trPr>
          <w:trHeight w:val="431"/>
        </w:trPr>
        <w:tc>
          <w:tcPr>
            <w:tcW w:w="3264" w:type="dxa"/>
            <w:shd w:val="clear" w:color="auto" w:fill="auto"/>
          </w:tcPr>
          <w:p w:rsidR="00C937DF" w:rsidRPr="00E561F8" w:rsidRDefault="00C937DF" w:rsidP="001E3AE9">
            <w:pPr>
              <w:spacing w:after="0" w:line="240" w:lineRule="auto"/>
              <w:jc w:val="both"/>
              <w:rPr>
                <w:sz w:val="20"/>
                <w:szCs w:val="20"/>
              </w:rPr>
            </w:pPr>
            <w:r w:rsidRPr="00E561F8">
              <w:rPr>
                <w:sz w:val="20"/>
                <w:szCs w:val="20"/>
              </w:rPr>
              <w:t xml:space="preserve">QALYs </w:t>
            </w:r>
          </w:p>
          <w:p w:rsidR="00C937DF" w:rsidRPr="00E561F8" w:rsidRDefault="00C937DF" w:rsidP="001E3AE9">
            <w:pPr>
              <w:spacing w:after="0" w:line="240" w:lineRule="auto"/>
              <w:jc w:val="both"/>
              <w:rPr>
                <w:sz w:val="20"/>
                <w:szCs w:val="20"/>
              </w:rPr>
            </w:pPr>
            <w:r w:rsidRPr="00E561F8">
              <w:rPr>
                <w:sz w:val="20"/>
                <w:szCs w:val="20"/>
              </w:rPr>
              <w:t>(95% CIs)</w:t>
            </w:r>
          </w:p>
        </w:tc>
        <w:tc>
          <w:tcPr>
            <w:tcW w:w="2704" w:type="dxa"/>
            <w:gridSpan w:val="2"/>
            <w:shd w:val="clear" w:color="auto" w:fill="auto"/>
          </w:tcPr>
          <w:p w:rsidR="00C937DF" w:rsidRDefault="00C937DF" w:rsidP="001E3AE9">
            <w:pPr>
              <w:spacing w:after="0" w:line="240" w:lineRule="auto"/>
              <w:jc w:val="center"/>
              <w:rPr>
                <w:bCs/>
                <w:sz w:val="20"/>
                <w:szCs w:val="20"/>
              </w:rPr>
            </w:pPr>
            <w:r>
              <w:rPr>
                <w:bCs/>
                <w:sz w:val="20"/>
                <w:szCs w:val="20"/>
              </w:rPr>
              <w:t>0.671</w:t>
            </w:r>
          </w:p>
          <w:p w:rsidR="00C937DF" w:rsidRPr="00E561F8" w:rsidRDefault="00C937DF" w:rsidP="001E3AE9">
            <w:pPr>
              <w:spacing w:after="0" w:line="240" w:lineRule="auto"/>
              <w:jc w:val="center"/>
              <w:rPr>
                <w:bCs/>
                <w:sz w:val="20"/>
                <w:szCs w:val="20"/>
              </w:rPr>
            </w:pPr>
            <w:r>
              <w:rPr>
                <w:bCs/>
                <w:sz w:val="20"/>
                <w:szCs w:val="20"/>
              </w:rPr>
              <w:t>(0.625, 0.716)</w:t>
            </w:r>
          </w:p>
        </w:tc>
        <w:tc>
          <w:tcPr>
            <w:tcW w:w="2704" w:type="dxa"/>
            <w:gridSpan w:val="2"/>
            <w:shd w:val="clear" w:color="auto" w:fill="auto"/>
          </w:tcPr>
          <w:p w:rsidR="00C937DF" w:rsidRPr="00395710" w:rsidRDefault="00C937DF" w:rsidP="001E3AE9">
            <w:pPr>
              <w:spacing w:after="0" w:line="240" w:lineRule="auto"/>
              <w:jc w:val="center"/>
              <w:rPr>
                <w:bCs/>
                <w:sz w:val="20"/>
                <w:szCs w:val="20"/>
              </w:rPr>
            </w:pPr>
            <w:r w:rsidRPr="00395710">
              <w:rPr>
                <w:bCs/>
                <w:sz w:val="20"/>
                <w:szCs w:val="20"/>
              </w:rPr>
              <w:t>0</w:t>
            </w:r>
            <w:r>
              <w:rPr>
                <w:bCs/>
                <w:sz w:val="20"/>
                <w:szCs w:val="20"/>
              </w:rPr>
              <w:t>.657</w:t>
            </w:r>
          </w:p>
          <w:p w:rsidR="00C937DF" w:rsidRPr="00395710" w:rsidRDefault="00C937DF" w:rsidP="001E3AE9">
            <w:pPr>
              <w:spacing w:after="0" w:line="240" w:lineRule="auto"/>
              <w:jc w:val="center"/>
              <w:rPr>
                <w:bCs/>
                <w:sz w:val="20"/>
                <w:szCs w:val="20"/>
              </w:rPr>
            </w:pPr>
            <w:r w:rsidRPr="00395710">
              <w:rPr>
                <w:bCs/>
                <w:sz w:val="20"/>
                <w:szCs w:val="20"/>
              </w:rPr>
              <w:t xml:space="preserve"> </w:t>
            </w:r>
            <w:r>
              <w:rPr>
                <w:bCs/>
                <w:sz w:val="20"/>
                <w:szCs w:val="20"/>
              </w:rPr>
              <w:t>(0.612, 0.703)</w:t>
            </w:r>
          </w:p>
        </w:tc>
      </w:tr>
      <w:tr w:rsidR="00C937DF" w:rsidRPr="00E561F8" w:rsidTr="001E3AE9">
        <w:trPr>
          <w:trHeight w:val="247"/>
        </w:trPr>
        <w:tc>
          <w:tcPr>
            <w:tcW w:w="3264" w:type="dxa"/>
            <w:shd w:val="clear" w:color="auto" w:fill="auto"/>
          </w:tcPr>
          <w:p w:rsidR="00C937DF" w:rsidRPr="00E561F8" w:rsidRDefault="00C937DF" w:rsidP="001E3AE9">
            <w:pPr>
              <w:spacing w:after="0" w:line="240" w:lineRule="auto"/>
              <w:jc w:val="both"/>
              <w:rPr>
                <w:sz w:val="20"/>
                <w:szCs w:val="20"/>
              </w:rPr>
            </w:pPr>
            <w:r w:rsidRPr="00E561F8">
              <w:rPr>
                <w:sz w:val="20"/>
                <w:szCs w:val="20"/>
              </w:rPr>
              <w:t xml:space="preserve">Difference in </w:t>
            </w:r>
            <w:r>
              <w:rPr>
                <w:sz w:val="20"/>
                <w:szCs w:val="20"/>
              </w:rPr>
              <w:t xml:space="preserve">QALYs </w:t>
            </w:r>
            <w:r w:rsidRPr="00E561F8">
              <w:rPr>
                <w:sz w:val="20"/>
                <w:szCs w:val="20"/>
              </w:rPr>
              <w:t>(95% CI)</w:t>
            </w:r>
          </w:p>
        </w:tc>
        <w:tc>
          <w:tcPr>
            <w:tcW w:w="5408" w:type="dxa"/>
            <w:gridSpan w:val="4"/>
            <w:shd w:val="clear" w:color="auto" w:fill="auto"/>
          </w:tcPr>
          <w:p w:rsidR="00C937DF" w:rsidRDefault="00C937DF" w:rsidP="001E3AE9">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0.013</w:t>
            </w:r>
          </w:p>
          <w:p w:rsidR="00C937DF" w:rsidRPr="00E561F8" w:rsidRDefault="00C937DF" w:rsidP="001E3AE9">
            <w:pPr>
              <w:spacing w:after="0" w:line="240" w:lineRule="auto"/>
              <w:jc w:val="center"/>
              <w:rPr>
                <w:sz w:val="20"/>
                <w:szCs w:val="20"/>
                <w:lang w:val="en-US"/>
              </w:rPr>
            </w:pPr>
            <w:r>
              <w:rPr>
                <w:rFonts w:eastAsia="Times New Roman" w:cs="Times New Roman"/>
                <w:color w:val="000000" w:themeColor="text1"/>
                <w:sz w:val="18"/>
                <w:szCs w:val="18"/>
                <w:lang w:val="en-US"/>
              </w:rPr>
              <w:t>(</w:t>
            </w:r>
            <w:r w:rsidRPr="00395710">
              <w:rPr>
                <w:rFonts w:eastAsia="Times New Roman" w:cs="Times New Roman"/>
                <w:color w:val="000000" w:themeColor="text1"/>
                <w:sz w:val="18"/>
                <w:szCs w:val="18"/>
                <w:lang w:val="en-US"/>
              </w:rPr>
              <w:t>-</w:t>
            </w:r>
            <w:r>
              <w:rPr>
                <w:rFonts w:eastAsia="Times New Roman" w:cs="Times New Roman"/>
                <w:color w:val="000000" w:themeColor="text1"/>
                <w:sz w:val="18"/>
                <w:szCs w:val="18"/>
                <w:lang w:val="en-US"/>
              </w:rPr>
              <w:t xml:space="preserve">0.016, 0.042) </w:t>
            </w:r>
            <w:r w:rsidRPr="004D2DCA">
              <w:rPr>
                <w:rFonts w:eastAsia="Times New Roman" w:cs="Times New Roman"/>
                <w:color w:val="000000" w:themeColor="text1"/>
                <w:sz w:val="18"/>
                <w:szCs w:val="18"/>
                <w:lang w:val="en-US"/>
              </w:rPr>
              <w:t xml:space="preserve"> </w:t>
            </w:r>
          </w:p>
        </w:tc>
      </w:tr>
      <w:tr w:rsidR="00C937DF" w:rsidRPr="004D2DCA" w:rsidTr="001E3AE9">
        <w:trPr>
          <w:trHeight w:val="299"/>
        </w:trPr>
        <w:tc>
          <w:tcPr>
            <w:tcW w:w="3264" w:type="dxa"/>
            <w:shd w:val="clear" w:color="auto" w:fill="auto"/>
          </w:tcPr>
          <w:p w:rsidR="00C937DF" w:rsidRPr="004D2DCA" w:rsidRDefault="00C937DF" w:rsidP="001E3AE9">
            <w:pPr>
              <w:spacing w:after="0" w:line="240" w:lineRule="auto"/>
              <w:rPr>
                <w:rFonts w:cs="Times New Roman"/>
                <w:b/>
                <w:bCs/>
                <w:color w:val="000000" w:themeColor="text1"/>
                <w:sz w:val="18"/>
                <w:szCs w:val="18"/>
                <w:lang w:eastAsia="en-GB"/>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4D2DCA" w:rsidRDefault="00C937DF" w:rsidP="001E3AE9">
            <w:pPr>
              <w:spacing w:after="0" w:line="240" w:lineRule="auto"/>
              <w:jc w:val="center"/>
              <w:rPr>
                <w:rFonts w:cs="Times New Roman"/>
                <w:b/>
                <w:bCs/>
                <w:color w:val="000000" w:themeColor="text1"/>
                <w:sz w:val="18"/>
                <w:szCs w:val="18"/>
                <w:lang w:eastAsia="en-GB"/>
              </w:rPr>
            </w:pPr>
            <w:r w:rsidRPr="000A61C2">
              <w:rPr>
                <w:rFonts w:cs="Times New Roman"/>
                <w:color w:val="000000" w:themeColor="text1"/>
                <w:sz w:val="18"/>
                <w:szCs w:val="18"/>
                <w:lang w:eastAsia="en-GB"/>
              </w:rPr>
              <w:t>(Intervention versus Control)</w:t>
            </w:r>
          </w:p>
        </w:tc>
      </w:tr>
      <w:tr w:rsidR="00C937DF" w:rsidRPr="004D2DCA" w:rsidTr="001E3AE9">
        <w:trPr>
          <w:trHeight w:val="249"/>
        </w:trPr>
        <w:tc>
          <w:tcPr>
            <w:tcW w:w="3264" w:type="dxa"/>
            <w:shd w:val="clear" w:color="auto" w:fill="auto"/>
          </w:tcPr>
          <w:p w:rsidR="00C937DF" w:rsidRDefault="00C937DF" w:rsidP="001E3AE9">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PIP avoided (€)</w:t>
            </w:r>
          </w:p>
          <w:p w:rsidR="00C937DF" w:rsidRPr="004D2DCA" w:rsidRDefault="00C937DF" w:rsidP="001E3AE9">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C937DF" w:rsidRDefault="00C937DF" w:rsidP="001E3AE9">
            <w:pPr>
              <w:spacing w:after="0" w:line="240" w:lineRule="auto"/>
              <w:jc w:val="center"/>
              <w:rPr>
                <w:rFonts w:cs="Times New Roman"/>
                <w:bCs/>
                <w:color w:val="000000" w:themeColor="text1"/>
                <w:sz w:val="18"/>
                <w:szCs w:val="18"/>
                <w:lang w:eastAsia="en-GB"/>
              </w:rPr>
            </w:pPr>
            <w:r w:rsidRPr="00E43AFB">
              <w:rPr>
                <w:rFonts w:cs="Times New Roman"/>
                <w:bCs/>
                <w:color w:val="000000" w:themeColor="text1"/>
                <w:sz w:val="18"/>
                <w:szCs w:val="18"/>
                <w:lang w:eastAsia="en-GB"/>
              </w:rPr>
              <w:t xml:space="preserve">1161 </w:t>
            </w:r>
          </w:p>
          <w:p w:rsidR="00C937DF" w:rsidRPr="004D2DCA" w:rsidRDefault="00C937DF" w:rsidP="001E3AE9">
            <w:pPr>
              <w:spacing w:after="0" w:line="240" w:lineRule="auto"/>
              <w:jc w:val="center"/>
              <w:rPr>
                <w:rFonts w:cs="Times New Roman"/>
                <w:bCs/>
                <w:color w:val="000000" w:themeColor="text1"/>
                <w:sz w:val="18"/>
                <w:szCs w:val="18"/>
                <w:lang w:eastAsia="en-GB"/>
              </w:rPr>
            </w:pPr>
            <w:r>
              <w:rPr>
                <w:rFonts w:cs="Times New Roman"/>
                <w:bCs/>
                <w:color w:val="000000" w:themeColor="text1"/>
                <w:sz w:val="18"/>
                <w:szCs w:val="18"/>
                <w:lang w:eastAsia="en-GB"/>
              </w:rPr>
              <w:t>(</w:t>
            </w:r>
            <w:r w:rsidRPr="00E43AFB">
              <w:rPr>
                <w:rFonts w:cs="Times New Roman"/>
                <w:bCs/>
                <w:color w:val="000000" w:themeColor="text1"/>
                <w:sz w:val="18"/>
                <w:szCs w:val="18"/>
                <w:lang w:eastAsia="en-GB"/>
              </w:rPr>
              <w:t>-1271</w:t>
            </w:r>
            <w:r>
              <w:rPr>
                <w:rFonts w:cs="Times New Roman"/>
                <w:bCs/>
                <w:color w:val="000000" w:themeColor="text1"/>
                <w:sz w:val="18"/>
                <w:szCs w:val="18"/>
                <w:lang w:eastAsia="en-GB"/>
              </w:rPr>
              <w:t xml:space="preserve">, </w:t>
            </w:r>
            <w:r w:rsidRPr="00E43AFB">
              <w:rPr>
                <w:rFonts w:cs="Times New Roman"/>
                <w:bCs/>
                <w:color w:val="000000" w:themeColor="text1"/>
                <w:sz w:val="18"/>
                <w:szCs w:val="18"/>
                <w:lang w:eastAsia="en-GB"/>
              </w:rPr>
              <w:t>5748</w:t>
            </w:r>
            <w:r>
              <w:rPr>
                <w:rFonts w:cs="Times New Roman"/>
                <w:bCs/>
                <w:color w:val="000000" w:themeColor="text1"/>
                <w:sz w:val="18"/>
                <w:szCs w:val="18"/>
                <w:lang w:eastAsia="en-GB"/>
              </w:rPr>
              <w:t>)</w:t>
            </w:r>
          </w:p>
        </w:tc>
      </w:tr>
      <w:tr w:rsidR="00C937DF" w:rsidRPr="004D2DCA" w:rsidTr="001E3AE9">
        <w:trPr>
          <w:trHeight w:val="249"/>
        </w:trPr>
        <w:tc>
          <w:tcPr>
            <w:tcW w:w="3264" w:type="dxa"/>
            <w:shd w:val="clear" w:color="auto" w:fill="auto"/>
          </w:tcPr>
          <w:p w:rsidR="00C937DF" w:rsidRDefault="00C937DF" w:rsidP="001E3AE9">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QALYs gained (€)</w:t>
            </w:r>
          </w:p>
          <w:p w:rsidR="00C937DF" w:rsidRPr="004D2DCA" w:rsidRDefault="00C937DF" w:rsidP="001E3AE9">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C937DF" w:rsidRDefault="00C937DF" w:rsidP="001E3AE9">
            <w:pPr>
              <w:spacing w:after="0" w:line="240" w:lineRule="auto"/>
              <w:jc w:val="center"/>
              <w:rPr>
                <w:rFonts w:cs="Times New Roman"/>
                <w:bCs/>
                <w:color w:val="000000" w:themeColor="text1"/>
                <w:sz w:val="18"/>
                <w:szCs w:val="18"/>
                <w:lang w:eastAsia="en-GB"/>
              </w:rPr>
            </w:pPr>
            <w:r w:rsidRPr="00E43AFB">
              <w:rPr>
                <w:rFonts w:cs="Times New Roman"/>
                <w:bCs/>
                <w:color w:val="000000" w:themeColor="text1"/>
                <w:sz w:val="18"/>
                <w:szCs w:val="18"/>
                <w:lang w:eastAsia="en-GB"/>
              </w:rPr>
              <w:t xml:space="preserve">33021 </w:t>
            </w:r>
          </w:p>
          <w:p w:rsidR="00C937DF" w:rsidRPr="004D2DCA" w:rsidRDefault="00C937DF" w:rsidP="001E3AE9">
            <w:pPr>
              <w:spacing w:after="0" w:line="240" w:lineRule="auto"/>
              <w:jc w:val="center"/>
              <w:rPr>
                <w:rFonts w:cs="Times New Roman"/>
                <w:bCs/>
                <w:color w:val="000000" w:themeColor="text1"/>
                <w:sz w:val="18"/>
                <w:szCs w:val="18"/>
                <w:lang w:eastAsia="en-GB"/>
              </w:rPr>
            </w:pPr>
            <w:r w:rsidRPr="00022AAC">
              <w:rPr>
                <w:rFonts w:cs="Times New Roman"/>
                <w:bCs/>
                <w:color w:val="000000" w:themeColor="text1"/>
                <w:sz w:val="18"/>
                <w:szCs w:val="18"/>
                <w:lang w:eastAsia="en-GB"/>
              </w:rPr>
              <w:t>(</w:t>
            </w:r>
            <w:r w:rsidRPr="00E43AFB">
              <w:rPr>
                <w:rFonts w:cs="Times New Roman"/>
                <w:bCs/>
                <w:color w:val="000000" w:themeColor="text1"/>
                <w:sz w:val="18"/>
                <w:szCs w:val="18"/>
                <w:lang w:eastAsia="en-GB"/>
              </w:rPr>
              <w:t>-253797</w:t>
            </w:r>
            <w:r w:rsidRPr="00022AAC">
              <w:rPr>
                <w:rFonts w:cs="Times New Roman"/>
                <w:bCs/>
                <w:color w:val="000000" w:themeColor="text1"/>
                <w:sz w:val="18"/>
                <w:szCs w:val="18"/>
                <w:lang w:eastAsia="en-GB"/>
              </w:rPr>
              <w:t xml:space="preserve">, </w:t>
            </w:r>
            <w:r w:rsidRPr="00E43AFB">
              <w:rPr>
                <w:rFonts w:cs="Times New Roman"/>
                <w:bCs/>
                <w:color w:val="000000" w:themeColor="text1"/>
                <w:sz w:val="18"/>
                <w:szCs w:val="18"/>
                <w:lang w:eastAsia="en-GB"/>
              </w:rPr>
              <w:t>447586</w:t>
            </w:r>
            <w:r w:rsidRPr="00022AAC">
              <w:rPr>
                <w:rFonts w:cs="Times New Roman"/>
                <w:bCs/>
                <w:color w:val="000000" w:themeColor="text1"/>
                <w:sz w:val="18"/>
                <w:szCs w:val="18"/>
                <w:lang w:eastAsia="en-GB"/>
              </w:rPr>
              <w:t>)</w:t>
            </w:r>
          </w:p>
        </w:tc>
      </w:tr>
      <w:tr w:rsidR="00C937DF" w:rsidRPr="004D2DCA" w:rsidTr="001E3AE9">
        <w:trPr>
          <w:trHeight w:val="411"/>
        </w:trPr>
        <w:tc>
          <w:tcPr>
            <w:tcW w:w="3264"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Probability that the Intervention is Cost Effective</w:t>
            </w:r>
          </w:p>
        </w:tc>
        <w:tc>
          <w:tcPr>
            <w:tcW w:w="2704" w:type="dxa"/>
            <w:gridSpan w:val="2"/>
            <w:shd w:val="clear" w:color="auto" w:fill="auto"/>
            <w:vAlign w:val="center"/>
          </w:tcPr>
          <w:p w:rsidR="00C937DF" w:rsidRPr="004D2DCA" w:rsidRDefault="00C937DF" w:rsidP="001E3AE9">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PIP Avoided</w:t>
            </w:r>
          </w:p>
        </w:tc>
        <w:tc>
          <w:tcPr>
            <w:tcW w:w="2704" w:type="dxa"/>
            <w:gridSpan w:val="2"/>
            <w:shd w:val="clear" w:color="auto" w:fill="auto"/>
            <w:vAlign w:val="center"/>
          </w:tcPr>
          <w:p w:rsidR="00C937DF" w:rsidRPr="004D2DCA" w:rsidRDefault="00C937DF" w:rsidP="001E3AE9">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QALY Gained</w:t>
            </w:r>
          </w:p>
        </w:tc>
      </w:tr>
      <w:tr w:rsidR="00C937DF" w:rsidRPr="004D2DCA" w:rsidTr="001E3AE9">
        <w:trPr>
          <w:trHeight w:val="187"/>
        </w:trPr>
        <w:tc>
          <w:tcPr>
            <w:tcW w:w="3264"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C937DF" w:rsidRPr="004D2DCA" w:rsidRDefault="00C937DF" w:rsidP="001E3AE9">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 [CE]</w:t>
            </w: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D2DCA">
              <w:rPr>
                <w:rFonts w:cs="Times New Roman"/>
                <w:b/>
                <w:color w:val="000000" w:themeColor="text1"/>
                <w:sz w:val="18"/>
                <w:szCs w:val="18"/>
                <w:lang w:val="en-IE" w:eastAsia="en-IE"/>
              </w:rPr>
              <w:t>P [CE]</w:t>
            </w:r>
          </w:p>
        </w:tc>
      </w:tr>
      <w:tr w:rsidR="00C937DF" w:rsidRPr="004D2DCA" w:rsidTr="001E3AE9">
        <w:trPr>
          <w:trHeight w:val="74"/>
        </w:trPr>
        <w:tc>
          <w:tcPr>
            <w:tcW w:w="3264" w:type="dxa"/>
            <w:shd w:val="clear" w:color="auto" w:fill="auto"/>
            <w:vAlign w:val="center"/>
          </w:tcPr>
          <w:p w:rsidR="00C937DF" w:rsidRPr="004D2DCA" w:rsidRDefault="00C937DF" w:rsidP="001E3AE9">
            <w:pPr>
              <w:spacing w:after="0" w:line="240" w:lineRule="auto"/>
              <w:rPr>
                <w:rFonts w:cs="Times New Roman"/>
                <w:bCs/>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0.128</w:t>
            </w: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0.147</w:t>
            </w:r>
          </w:p>
        </w:tc>
      </w:tr>
      <w:tr w:rsidR="00C937DF" w:rsidRPr="004D2DCA" w:rsidTr="001E3AE9">
        <w:trPr>
          <w:trHeight w:val="133"/>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0.262</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0.186</w:t>
            </w:r>
          </w:p>
        </w:tc>
      </w:tr>
      <w:tr w:rsidR="00C937DF" w:rsidRPr="004D2DCA" w:rsidTr="001E3AE9">
        <w:trPr>
          <w:trHeight w:val="194"/>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0.582</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0.312</w:t>
            </w:r>
          </w:p>
        </w:tc>
      </w:tr>
      <w:tr w:rsidR="00C937DF" w:rsidRPr="004D2DCA" w:rsidTr="001E3AE9">
        <w:trPr>
          <w:trHeight w:val="111"/>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0.826</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0.438</w:t>
            </w:r>
          </w:p>
        </w:tc>
      </w:tr>
      <w:tr w:rsidR="00C937DF" w:rsidRPr="004D2DCA" w:rsidTr="001E3AE9">
        <w:trPr>
          <w:trHeight w:val="70"/>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0.915</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0.516</w:t>
            </w:r>
          </w:p>
        </w:tc>
      </w:tr>
      <w:tr w:rsidR="00C937DF" w:rsidRPr="004D2DCA" w:rsidTr="001E3AE9">
        <w:trPr>
          <w:trHeight w:val="70"/>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0.948</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E43AFB">
              <w:rPr>
                <w:rFonts w:cs="Times New Roman"/>
                <w:color w:val="000000" w:themeColor="text1"/>
                <w:sz w:val="18"/>
                <w:szCs w:val="18"/>
                <w:lang w:val="en-IE" w:eastAsia="en-IE"/>
              </w:rPr>
              <w:t>0.572</w:t>
            </w:r>
          </w:p>
        </w:tc>
      </w:tr>
    </w:tbl>
    <w:p w:rsidR="00C937DF" w:rsidRDefault="00C937DF" w:rsidP="00C937DF">
      <w:pPr>
        <w:spacing w:after="0" w:line="240" w:lineRule="auto"/>
        <w:jc w:val="both"/>
        <w:rPr>
          <w:lang w:val="en-US"/>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Cost Analysis</w:t>
      </w:r>
      <w:r w:rsidRPr="005060BE">
        <w:rPr>
          <w:rFonts w:eastAsia="Times New Roman" w:cs="Times New Roman"/>
          <w:sz w:val="20"/>
          <w:szCs w:val="16"/>
          <w:lang w:val="en-IE"/>
        </w:rPr>
        <w:t xml:space="preserve">: Estimated by a generalised estimating equation regression model, assuming a Gamma variance function, an identity link function and an exchangeable correlation structure, controlling for </w:t>
      </w:r>
      <w:r>
        <w:rPr>
          <w:rFonts w:eastAsia="Times New Roman" w:cs="Times New Roman"/>
          <w:sz w:val="20"/>
          <w:szCs w:val="16"/>
          <w:lang w:val="en-IE"/>
        </w:rPr>
        <w:t xml:space="preserve">treatment arm, </w:t>
      </w:r>
      <w:r w:rsidRPr="005060BE">
        <w:rPr>
          <w:rFonts w:cs="Times New Roman"/>
          <w:bCs/>
          <w:sz w:val="20"/>
          <w:szCs w:val="16"/>
        </w:rPr>
        <w:t>age, gender, baseline number of PIP drugs, baseline cost, number of GPs and practice location.</w:t>
      </w:r>
    </w:p>
    <w:p w:rsidR="00C937DF" w:rsidRDefault="00C937DF" w:rsidP="00C937DF">
      <w:pPr>
        <w:spacing w:after="0" w:line="240" w:lineRule="auto"/>
        <w:jc w:val="both"/>
        <w:rPr>
          <w:rFonts w:eastAsia="Times New Roman" w:cs="Times New Roman"/>
          <w:b/>
          <w:sz w:val="20"/>
          <w:szCs w:val="16"/>
          <w:lang w:val="en-IE"/>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PIP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eastAsia="Times New Roman" w:cs="Times New Roman"/>
          <w:sz w:val="20"/>
          <w:szCs w:val="16"/>
          <w:lang w:val="en-IE"/>
        </w:rPr>
        <w:t xml:space="preserve"> </w:t>
      </w:r>
      <w:r w:rsidRPr="005060BE">
        <w:rPr>
          <w:rFonts w:cs="Times New Roman"/>
          <w:bCs/>
          <w:sz w:val="20"/>
          <w:szCs w:val="16"/>
        </w:rPr>
        <w:t>age, gender, baseline number of PIP drugs, number of GPs and practice location.</w:t>
      </w:r>
    </w:p>
    <w:p w:rsidR="00C937DF" w:rsidRDefault="00C937DF" w:rsidP="00C937DF">
      <w:pPr>
        <w:spacing w:after="0" w:line="240" w:lineRule="auto"/>
        <w:jc w:val="both"/>
        <w:rPr>
          <w:rFonts w:eastAsia="Times New Roman" w:cs="Times New Roman"/>
          <w:b/>
          <w:sz w:val="20"/>
          <w:szCs w:val="16"/>
          <w:lang w:val="en-IE"/>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QALY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eastAsia="Times New Roman" w:cs="Times New Roman"/>
          <w:sz w:val="20"/>
          <w:szCs w:val="16"/>
          <w:lang w:val="en-IE"/>
        </w:rPr>
        <w:t xml:space="preserve"> </w:t>
      </w:r>
      <w:r w:rsidRPr="005060BE">
        <w:rPr>
          <w:rFonts w:cs="Times New Roman"/>
          <w:bCs/>
          <w:sz w:val="20"/>
          <w:szCs w:val="16"/>
        </w:rPr>
        <w:t>age, gender, baseline number of PIP drugs, baseline eq5d score, number of GPs and practice location.</w:t>
      </w:r>
    </w:p>
    <w:p w:rsidR="00C937DF" w:rsidRPr="0076427E" w:rsidRDefault="00C937DF" w:rsidP="00C937DF">
      <w:pPr>
        <w:pStyle w:val="Heading2"/>
        <w:spacing w:before="0" w:beforeAutospacing="0" w:after="0" w:afterAutospacing="0"/>
        <w:rPr>
          <w:b w:val="0"/>
          <w:bCs w:val="0"/>
          <w:sz w:val="20"/>
          <w:szCs w:val="20"/>
          <w:lang w:val="en-GB" w:eastAsia="en-GB"/>
        </w:rPr>
      </w:pPr>
    </w:p>
    <w:p w:rsidR="00C937DF" w:rsidRDefault="00C937DF" w:rsidP="00C937DF">
      <w:pPr>
        <w:pStyle w:val="Heading2"/>
        <w:spacing w:before="0" w:beforeAutospacing="0" w:after="0" w:afterAutospacing="0"/>
        <w:rPr>
          <w:b w:val="0"/>
          <w:bCs w:val="0"/>
          <w:sz w:val="20"/>
          <w:szCs w:val="20"/>
          <w:lang w:eastAsia="en-GB"/>
        </w:rPr>
      </w:pPr>
    </w:p>
    <w:p w:rsidR="00C937DF" w:rsidRDefault="00C937DF" w:rsidP="00C937DF">
      <w:pPr>
        <w:pStyle w:val="Heading2"/>
        <w:spacing w:before="0" w:beforeAutospacing="0" w:after="0" w:afterAutospacing="0"/>
        <w:rPr>
          <w:b w:val="0"/>
          <w:bCs w:val="0"/>
          <w:sz w:val="20"/>
          <w:szCs w:val="20"/>
          <w:lang w:eastAsia="en-GB"/>
        </w:rPr>
      </w:pPr>
    </w:p>
    <w:p w:rsidR="00C937DF" w:rsidRDefault="00C937DF" w:rsidP="00C937DF">
      <w:pPr>
        <w:pStyle w:val="Heading2"/>
        <w:spacing w:before="0" w:beforeAutospacing="0" w:after="0" w:afterAutospacing="0"/>
        <w:rPr>
          <w:b w:val="0"/>
          <w:bCs w:val="0"/>
          <w:sz w:val="20"/>
          <w:szCs w:val="20"/>
          <w:lang w:eastAsia="en-GB"/>
        </w:rPr>
      </w:pPr>
    </w:p>
    <w:p w:rsidR="00C937DF" w:rsidRDefault="00C937DF" w:rsidP="00C937DF">
      <w:pPr>
        <w:pStyle w:val="Heading2"/>
        <w:spacing w:before="0" w:beforeAutospacing="0" w:after="0" w:afterAutospacing="0"/>
        <w:rPr>
          <w:b w:val="0"/>
          <w:bCs w:val="0"/>
          <w:sz w:val="20"/>
          <w:szCs w:val="20"/>
          <w:lang w:eastAsia="en-GB"/>
        </w:rPr>
      </w:pPr>
    </w:p>
    <w:p w:rsidR="00C937DF" w:rsidRDefault="00C937DF" w:rsidP="00C937DF">
      <w:pPr>
        <w:pStyle w:val="Heading2"/>
        <w:spacing w:before="0" w:beforeAutospacing="0" w:after="0" w:afterAutospacing="0"/>
        <w:rPr>
          <w:b w:val="0"/>
          <w:bCs w:val="0"/>
          <w:sz w:val="20"/>
          <w:szCs w:val="20"/>
          <w:lang w:eastAsia="en-GB"/>
        </w:rPr>
      </w:pPr>
    </w:p>
    <w:p w:rsidR="00C937DF" w:rsidRDefault="00C937DF" w:rsidP="00C937DF">
      <w:pPr>
        <w:pStyle w:val="Heading2"/>
        <w:spacing w:before="0" w:beforeAutospacing="0" w:after="0" w:afterAutospacing="0"/>
        <w:rPr>
          <w:b w:val="0"/>
          <w:bCs w:val="0"/>
          <w:sz w:val="20"/>
          <w:szCs w:val="20"/>
          <w:lang w:eastAsia="en-GB"/>
        </w:rPr>
      </w:pPr>
    </w:p>
    <w:p w:rsidR="00C937DF" w:rsidRDefault="00C937DF" w:rsidP="00C937DF">
      <w:pPr>
        <w:pStyle w:val="Heading2"/>
        <w:spacing w:before="0" w:beforeAutospacing="0" w:after="0" w:afterAutospacing="0"/>
        <w:rPr>
          <w:b w:val="0"/>
          <w:bCs w:val="0"/>
          <w:sz w:val="20"/>
          <w:szCs w:val="20"/>
          <w:lang w:eastAsia="en-GB"/>
        </w:rPr>
      </w:pPr>
    </w:p>
    <w:p w:rsidR="00C937DF" w:rsidRDefault="00C937DF" w:rsidP="00C937DF">
      <w:pPr>
        <w:spacing w:after="0" w:line="240" w:lineRule="auto"/>
        <w:jc w:val="both"/>
        <w:rPr>
          <w:b/>
        </w:rPr>
      </w:pPr>
      <w:r>
        <w:rPr>
          <w:b/>
        </w:rPr>
        <w:lastRenderedPageBreak/>
        <w:t>Supplementary Table 7</w:t>
      </w:r>
      <w:r w:rsidRPr="001A4CB2">
        <w:rPr>
          <w:b/>
        </w:rPr>
        <w:t xml:space="preserve">:  </w:t>
      </w:r>
      <w:r>
        <w:rPr>
          <w:b/>
        </w:rPr>
        <w:t>Sensitivity Analysis 4</w:t>
      </w:r>
      <w:r w:rsidRPr="004B3148">
        <w:rPr>
          <w:b/>
        </w:rPr>
        <w:t xml:space="preserve">: </w:t>
      </w:r>
      <w:r>
        <w:rPr>
          <w:b/>
        </w:rPr>
        <w:t>PIP</w:t>
      </w:r>
      <w:r w:rsidR="001E3AE9">
        <w:rPr>
          <w:b/>
        </w:rPr>
        <w:t>s</w:t>
      </w:r>
      <w:r>
        <w:rPr>
          <w:b/>
        </w:rPr>
        <w:t xml:space="preserve"> Cost</w:t>
      </w:r>
      <w:r w:rsidR="001E3AE9">
        <w:rPr>
          <w:b/>
        </w:rPr>
        <w:t>s (</w:t>
      </w:r>
      <w:r>
        <w:rPr>
          <w:b/>
        </w:rPr>
        <w:t>Baseline Cost by 9 months + F</w:t>
      </w:r>
      <w:r w:rsidR="001E3AE9">
        <w:rPr>
          <w:b/>
        </w:rPr>
        <w:t xml:space="preserve">ollow </w:t>
      </w:r>
      <w:r>
        <w:rPr>
          <w:b/>
        </w:rPr>
        <w:t>U</w:t>
      </w:r>
      <w:r w:rsidR="001E3AE9">
        <w:rPr>
          <w:b/>
        </w:rPr>
        <w:t>p</w:t>
      </w:r>
      <w:r>
        <w:rPr>
          <w:b/>
        </w:rPr>
        <w:t xml:space="preserve"> Cost by 3 months</w:t>
      </w:r>
      <w:r w:rsidR="001E3AE9">
        <w:rPr>
          <w:b/>
        </w:rPr>
        <w:t>)</w:t>
      </w:r>
    </w:p>
    <w:p w:rsidR="00C937DF" w:rsidRDefault="00C937DF" w:rsidP="00C937DF">
      <w:pPr>
        <w:spacing w:after="0" w:line="240" w:lineRule="auto"/>
        <w:jc w:val="both"/>
        <w:rPr>
          <w:b/>
        </w:rPr>
      </w:pPr>
    </w:p>
    <w:tbl>
      <w:tblPr>
        <w:tblW w:w="8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1352"/>
        <w:gridCol w:w="1352"/>
        <w:gridCol w:w="1352"/>
        <w:gridCol w:w="1352"/>
      </w:tblGrid>
      <w:tr w:rsidR="00C937DF" w:rsidRPr="00E561F8" w:rsidTr="007B1401">
        <w:trPr>
          <w:trHeight w:val="441"/>
        </w:trPr>
        <w:tc>
          <w:tcPr>
            <w:tcW w:w="3264" w:type="dxa"/>
            <w:shd w:val="clear" w:color="auto" w:fill="auto"/>
          </w:tcPr>
          <w:p w:rsidR="00C937DF" w:rsidRPr="005F3817" w:rsidRDefault="00C937DF" w:rsidP="001E3AE9">
            <w:pPr>
              <w:spacing w:after="0" w:line="240" w:lineRule="auto"/>
              <w:jc w:val="both"/>
              <w:rPr>
                <w:b/>
                <w:sz w:val="20"/>
                <w:szCs w:val="20"/>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E561F8" w:rsidRDefault="00C937DF" w:rsidP="001E3AE9">
            <w:pPr>
              <w:spacing w:after="0" w:line="240" w:lineRule="auto"/>
              <w:jc w:val="center"/>
              <w:rPr>
                <w:sz w:val="20"/>
                <w:szCs w:val="20"/>
                <w:lang w:val="en-US"/>
              </w:rPr>
            </w:pPr>
            <w:r w:rsidRPr="000A61C2">
              <w:rPr>
                <w:rFonts w:cs="Times New Roman"/>
                <w:color w:val="000000" w:themeColor="text1"/>
                <w:sz w:val="18"/>
                <w:szCs w:val="18"/>
                <w:lang w:eastAsia="en-GB"/>
              </w:rPr>
              <w:t>(Intervention versus Control)</w:t>
            </w:r>
          </w:p>
        </w:tc>
      </w:tr>
      <w:tr w:rsidR="00C937DF" w:rsidRPr="00E561F8" w:rsidTr="001E3AE9">
        <w:trPr>
          <w:trHeight w:val="130"/>
        </w:trPr>
        <w:tc>
          <w:tcPr>
            <w:tcW w:w="3264" w:type="dxa"/>
            <w:shd w:val="clear" w:color="auto" w:fill="auto"/>
          </w:tcPr>
          <w:p w:rsidR="00C937DF" w:rsidRPr="005F3817" w:rsidRDefault="00C937DF" w:rsidP="001E3AE9">
            <w:pPr>
              <w:spacing w:after="0" w:line="240" w:lineRule="auto"/>
              <w:jc w:val="both"/>
              <w:rPr>
                <w:b/>
                <w:sz w:val="20"/>
                <w:szCs w:val="20"/>
              </w:rPr>
            </w:pPr>
            <w:r w:rsidRPr="005F3817">
              <w:rPr>
                <w:b/>
                <w:sz w:val="20"/>
                <w:szCs w:val="20"/>
              </w:rPr>
              <w:t>Cost Analysis</w:t>
            </w:r>
          </w:p>
        </w:tc>
        <w:tc>
          <w:tcPr>
            <w:tcW w:w="2704" w:type="dxa"/>
            <w:gridSpan w:val="2"/>
            <w:shd w:val="clear" w:color="auto" w:fill="auto"/>
          </w:tcPr>
          <w:p w:rsidR="00C937DF" w:rsidRPr="00E561F8" w:rsidRDefault="00C937DF" w:rsidP="001E3AE9">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C937DF" w:rsidRPr="005F3817" w:rsidRDefault="00C937DF" w:rsidP="001E3AE9">
            <w:pPr>
              <w:spacing w:after="0" w:line="240" w:lineRule="auto"/>
              <w:jc w:val="center"/>
              <w:rPr>
                <w:b/>
                <w:bCs/>
                <w:sz w:val="20"/>
                <w:szCs w:val="20"/>
              </w:rPr>
            </w:pPr>
            <w:r>
              <w:rPr>
                <w:b/>
                <w:bCs/>
                <w:sz w:val="20"/>
                <w:szCs w:val="20"/>
              </w:rPr>
              <w:t>Control</w:t>
            </w:r>
          </w:p>
        </w:tc>
      </w:tr>
      <w:tr w:rsidR="00C937DF" w:rsidRPr="00E561F8" w:rsidTr="001E3AE9">
        <w:trPr>
          <w:trHeight w:val="460"/>
        </w:trPr>
        <w:tc>
          <w:tcPr>
            <w:tcW w:w="3264" w:type="dxa"/>
            <w:shd w:val="clear" w:color="auto" w:fill="auto"/>
          </w:tcPr>
          <w:p w:rsidR="00C937DF" w:rsidRPr="00E561F8" w:rsidRDefault="00C937DF" w:rsidP="001E3AE9">
            <w:pPr>
              <w:spacing w:after="0" w:line="240" w:lineRule="auto"/>
              <w:jc w:val="both"/>
              <w:rPr>
                <w:sz w:val="20"/>
                <w:szCs w:val="20"/>
              </w:rPr>
            </w:pPr>
            <w:r>
              <w:rPr>
                <w:sz w:val="20"/>
                <w:szCs w:val="20"/>
              </w:rPr>
              <w:t>Healthcare Costs</w:t>
            </w:r>
          </w:p>
          <w:p w:rsidR="00C937DF" w:rsidRPr="00E561F8" w:rsidRDefault="00C937DF" w:rsidP="001E3AE9">
            <w:pPr>
              <w:spacing w:after="0" w:line="240" w:lineRule="auto"/>
              <w:jc w:val="both"/>
              <w:rPr>
                <w:sz w:val="20"/>
                <w:szCs w:val="20"/>
              </w:rPr>
            </w:pPr>
            <w:r w:rsidRPr="00E561F8">
              <w:rPr>
                <w:sz w:val="20"/>
                <w:szCs w:val="20"/>
              </w:rPr>
              <w:t>(95% CIs)</w:t>
            </w:r>
          </w:p>
        </w:tc>
        <w:tc>
          <w:tcPr>
            <w:tcW w:w="2704" w:type="dxa"/>
            <w:gridSpan w:val="2"/>
            <w:shd w:val="clear" w:color="auto" w:fill="auto"/>
          </w:tcPr>
          <w:p w:rsidR="00C937DF" w:rsidRDefault="00FB55B9" w:rsidP="001E3AE9">
            <w:pPr>
              <w:spacing w:after="0" w:line="240" w:lineRule="auto"/>
              <w:jc w:val="center"/>
              <w:rPr>
                <w:bCs/>
                <w:sz w:val="20"/>
                <w:szCs w:val="20"/>
              </w:rPr>
            </w:pPr>
            <w:r>
              <w:rPr>
                <w:bCs/>
                <w:sz w:val="20"/>
                <w:szCs w:val="20"/>
              </w:rPr>
              <w:t>3196</w:t>
            </w:r>
          </w:p>
          <w:p w:rsidR="00FB55B9" w:rsidRPr="00E561F8" w:rsidRDefault="00FB55B9" w:rsidP="00FB55B9">
            <w:pPr>
              <w:spacing w:after="0" w:line="240" w:lineRule="auto"/>
              <w:jc w:val="center"/>
              <w:rPr>
                <w:bCs/>
                <w:sz w:val="20"/>
                <w:szCs w:val="20"/>
              </w:rPr>
            </w:pPr>
            <w:r>
              <w:rPr>
                <w:bCs/>
                <w:sz w:val="20"/>
                <w:szCs w:val="20"/>
              </w:rPr>
              <w:t>(2814, 3578)</w:t>
            </w:r>
          </w:p>
        </w:tc>
        <w:tc>
          <w:tcPr>
            <w:tcW w:w="2704" w:type="dxa"/>
            <w:gridSpan w:val="2"/>
            <w:shd w:val="clear" w:color="auto" w:fill="auto"/>
          </w:tcPr>
          <w:p w:rsidR="00C937DF" w:rsidRDefault="00FB55B9" w:rsidP="001E3AE9">
            <w:pPr>
              <w:spacing w:after="0" w:line="240" w:lineRule="auto"/>
              <w:jc w:val="center"/>
              <w:rPr>
                <w:bCs/>
                <w:sz w:val="20"/>
                <w:szCs w:val="20"/>
              </w:rPr>
            </w:pPr>
            <w:r>
              <w:rPr>
                <w:bCs/>
                <w:sz w:val="20"/>
                <w:szCs w:val="20"/>
              </w:rPr>
              <w:t>2743</w:t>
            </w:r>
          </w:p>
          <w:p w:rsidR="00FB55B9" w:rsidRPr="0084676D" w:rsidRDefault="00FB55B9" w:rsidP="00FB55B9">
            <w:pPr>
              <w:spacing w:after="0" w:line="240" w:lineRule="auto"/>
              <w:jc w:val="center"/>
              <w:rPr>
                <w:bCs/>
                <w:sz w:val="20"/>
                <w:szCs w:val="20"/>
              </w:rPr>
            </w:pPr>
            <w:r>
              <w:rPr>
                <w:bCs/>
                <w:sz w:val="20"/>
                <w:szCs w:val="20"/>
              </w:rPr>
              <w:t>(2361,  3125)</w:t>
            </w:r>
          </w:p>
        </w:tc>
      </w:tr>
      <w:tr w:rsidR="00C937DF" w:rsidRPr="00E561F8" w:rsidTr="001E3AE9">
        <w:trPr>
          <w:trHeight w:val="551"/>
        </w:trPr>
        <w:tc>
          <w:tcPr>
            <w:tcW w:w="3264" w:type="dxa"/>
            <w:shd w:val="clear" w:color="auto" w:fill="auto"/>
          </w:tcPr>
          <w:p w:rsidR="00C937DF" w:rsidRDefault="00C937DF" w:rsidP="001E3AE9">
            <w:pPr>
              <w:spacing w:after="0" w:line="240" w:lineRule="auto"/>
              <w:jc w:val="both"/>
              <w:rPr>
                <w:sz w:val="20"/>
                <w:szCs w:val="20"/>
              </w:rPr>
            </w:pPr>
            <w:r w:rsidRPr="00E561F8">
              <w:rPr>
                <w:sz w:val="20"/>
                <w:szCs w:val="20"/>
              </w:rPr>
              <w:t xml:space="preserve">Difference in Healthcare Cost </w:t>
            </w:r>
          </w:p>
          <w:p w:rsidR="00C937DF" w:rsidRPr="00E561F8" w:rsidRDefault="00C937DF" w:rsidP="001E3AE9">
            <w:pPr>
              <w:spacing w:after="0" w:line="240" w:lineRule="auto"/>
              <w:jc w:val="both"/>
              <w:rPr>
                <w:sz w:val="20"/>
                <w:szCs w:val="20"/>
              </w:rPr>
            </w:pPr>
            <w:r w:rsidRPr="00E561F8">
              <w:rPr>
                <w:sz w:val="20"/>
                <w:szCs w:val="20"/>
              </w:rPr>
              <w:t>(95% CIs)</w:t>
            </w:r>
          </w:p>
        </w:tc>
        <w:tc>
          <w:tcPr>
            <w:tcW w:w="5408" w:type="dxa"/>
            <w:gridSpan w:val="4"/>
            <w:shd w:val="clear" w:color="auto" w:fill="auto"/>
          </w:tcPr>
          <w:p w:rsidR="00C937DF" w:rsidRDefault="00FB55B9" w:rsidP="001E3AE9">
            <w:pPr>
              <w:spacing w:after="0" w:line="240" w:lineRule="auto"/>
              <w:jc w:val="center"/>
              <w:rPr>
                <w:sz w:val="20"/>
                <w:szCs w:val="20"/>
                <w:lang w:val="en-US"/>
              </w:rPr>
            </w:pPr>
            <w:r>
              <w:rPr>
                <w:sz w:val="20"/>
                <w:szCs w:val="20"/>
                <w:lang w:val="en-US"/>
              </w:rPr>
              <w:t>453</w:t>
            </w:r>
          </w:p>
          <w:p w:rsidR="00FB55B9" w:rsidRPr="00E561F8" w:rsidRDefault="00FB55B9" w:rsidP="00FB55B9">
            <w:pPr>
              <w:spacing w:after="0" w:line="240" w:lineRule="auto"/>
              <w:jc w:val="center"/>
              <w:rPr>
                <w:sz w:val="20"/>
                <w:szCs w:val="20"/>
                <w:lang w:val="en-US"/>
              </w:rPr>
            </w:pPr>
            <w:r>
              <w:rPr>
                <w:sz w:val="20"/>
                <w:szCs w:val="20"/>
                <w:lang w:val="en-US"/>
              </w:rPr>
              <w:t>(-344, 1250)</w:t>
            </w:r>
          </w:p>
        </w:tc>
      </w:tr>
      <w:tr w:rsidR="008D24F8" w:rsidRPr="00E561F8" w:rsidTr="001E3AE9">
        <w:trPr>
          <w:trHeight w:val="294"/>
        </w:trPr>
        <w:tc>
          <w:tcPr>
            <w:tcW w:w="3264" w:type="dxa"/>
            <w:shd w:val="clear" w:color="auto" w:fill="auto"/>
          </w:tcPr>
          <w:p w:rsidR="008D24F8" w:rsidRPr="005F3817" w:rsidRDefault="008D24F8" w:rsidP="008D24F8">
            <w:pPr>
              <w:spacing w:after="0" w:line="240" w:lineRule="auto"/>
              <w:jc w:val="both"/>
              <w:rPr>
                <w:b/>
                <w:sz w:val="20"/>
                <w:szCs w:val="20"/>
              </w:rPr>
            </w:pPr>
          </w:p>
        </w:tc>
        <w:tc>
          <w:tcPr>
            <w:tcW w:w="5408" w:type="dxa"/>
            <w:gridSpan w:val="4"/>
            <w:shd w:val="clear" w:color="auto" w:fill="auto"/>
          </w:tcPr>
          <w:p w:rsidR="008D24F8" w:rsidRDefault="008D24F8" w:rsidP="008D24F8">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8D24F8" w:rsidRPr="00E561F8" w:rsidRDefault="008D24F8" w:rsidP="008D24F8">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8D24F8" w:rsidRPr="00E561F8" w:rsidTr="001E3AE9">
        <w:trPr>
          <w:trHeight w:val="294"/>
        </w:trPr>
        <w:tc>
          <w:tcPr>
            <w:tcW w:w="3264" w:type="dxa"/>
            <w:shd w:val="clear" w:color="auto" w:fill="auto"/>
          </w:tcPr>
          <w:p w:rsidR="008D24F8" w:rsidRDefault="008D24F8" w:rsidP="008D24F8">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8D24F8" w:rsidRPr="00E561F8" w:rsidRDefault="008D24F8" w:rsidP="008D24F8">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8D24F8" w:rsidRPr="00E561F8" w:rsidRDefault="008D24F8" w:rsidP="008D24F8">
            <w:pPr>
              <w:spacing w:after="0" w:line="240" w:lineRule="auto"/>
              <w:jc w:val="center"/>
              <w:rPr>
                <w:bCs/>
                <w:sz w:val="20"/>
                <w:szCs w:val="20"/>
              </w:rPr>
            </w:pPr>
            <w:r w:rsidRPr="00E561F8">
              <w:rPr>
                <w:b/>
                <w:bCs/>
                <w:sz w:val="20"/>
                <w:szCs w:val="20"/>
              </w:rPr>
              <w:t>Intervention</w:t>
            </w:r>
          </w:p>
        </w:tc>
      </w:tr>
      <w:tr w:rsidR="008D24F8" w:rsidRPr="00E561F8" w:rsidTr="001E3AE9">
        <w:trPr>
          <w:trHeight w:val="463"/>
        </w:trPr>
        <w:tc>
          <w:tcPr>
            <w:tcW w:w="3264" w:type="dxa"/>
            <w:shd w:val="clear" w:color="auto" w:fill="auto"/>
          </w:tcPr>
          <w:p w:rsidR="008D24F8" w:rsidRPr="00E561F8" w:rsidRDefault="008D24F8" w:rsidP="008D24F8">
            <w:pPr>
              <w:spacing w:after="0" w:line="240" w:lineRule="auto"/>
              <w:jc w:val="both"/>
              <w:rPr>
                <w:sz w:val="20"/>
                <w:szCs w:val="20"/>
              </w:rPr>
            </w:pPr>
            <w:r>
              <w:rPr>
                <w:sz w:val="20"/>
                <w:szCs w:val="20"/>
              </w:rPr>
              <w:t>Number of PIPs</w:t>
            </w:r>
          </w:p>
          <w:p w:rsidR="008D24F8" w:rsidRPr="00E561F8" w:rsidRDefault="008D24F8" w:rsidP="008D24F8">
            <w:pPr>
              <w:spacing w:after="0" w:line="240" w:lineRule="auto"/>
              <w:jc w:val="both"/>
              <w:rPr>
                <w:sz w:val="20"/>
                <w:szCs w:val="20"/>
              </w:rPr>
            </w:pPr>
            <w:r w:rsidRPr="00E561F8">
              <w:rPr>
                <w:sz w:val="20"/>
                <w:szCs w:val="20"/>
              </w:rPr>
              <w:t>(95% CIs)</w:t>
            </w:r>
          </w:p>
        </w:tc>
        <w:tc>
          <w:tcPr>
            <w:tcW w:w="2704" w:type="dxa"/>
            <w:gridSpan w:val="2"/>
            <w:shd w:val="clear" w:color="auto" w:fill="auto"/>
          </w:tcPr>
          <w:p w:rsidR="008D24F8" w:rsidRDefault="008D24F8" w:rsidP="008D24F8">
            <w:pPr>
              <w:spacing w:after="0" w:line="240" w:lineRule="auto"/>
              <w:jc w:val="center"/>
              <w:rPr>
                <w:bCs/>
                <w:sz w:val="20"/>
                <w:szCs w:val="20"/>
              </w:rPr>
            </w:pPr>
            <w:r>
              <w:rPr>
                <w:bCs/>
                <w:sz w:val="20"/>
                <w:szCs w:val="20"/>
              </w:rPr>
              <w:t>0.627</w:t>
            </w:r>
          </w:p>
          <w:p w:rsidR="008D24F8" w:rsidRPr="00E561F8" w:rsidRDefault="008D24F8" w:rsidP="008D24F8">
            <w:pPr>
              <w:spacing w:after="0" w:line="240" w:lineRule="auto"/>
              <w:jc w:val="center"/>
              <w:rPr>
                <w:bCs/>
                <w:sz w:val="20"/>
                <w:szCs w:val="20"/>
              </w:rPr>
            </w:pPr>
            <w:r>
              <w:rPr>
                <w:bCs/>
                <w:sz w:val="20"/>
                <w:szCs w:val="20"/>
              </w:rPr>
              <w:t>(0.588,  0.666)</w:t>
            </w:r>
          </w:p>
        </w:tc>
        <w:tc>
          <w:tcPr>
            <w:tcW w:w="2704" w:type="dxa"/>
            <w:gridSpan w:val="2"/>
            <w:shd w:val="clear" w:color="auto" w:fill="auto"/>
          </w:tcPr>
          <w:p w:rsidR="008D24F8" w:rsidRDefault="008D24F8" w:rsidP="008D24F8">
            <w:pPr>
              <w:spacing w:after="0" w:line="240" w:lineRule="auto"/>
              <w:jc w:val="center"/>
              <w:rPr>
                <w:bCs/>
                <w:sz w:val="20"/>
                <w:szCs w:val="20"/>
              </w:rPr>
            </w:pPr>
            <w:r>
              <w:rPr>
                <w:bCs/>
                <w:sz w:val="20"/>
                <w:szCs w:val="20"/>
              </w:rPr>
              <w:t>0.627</w:t>
            </w:r>
          </w:p>
          <w:p w:rsidR="008D24F8" w:rsidRPr="00E561F8" w:rsidRDefault="008D24F8" w:rsidP="008D24F8">
            <w:pPr>
              <w:spacing w:after="0" w:line="240" w:lineRule="auto"/>
              <w:jc w:val="center"/>
              <w:rPr>
                <w:bCs/>
                <w:sz w:val="20"/>
                <w:szCs w:val="20"/>
              </w:rPr>
            </w:pPr>
            <w:r>
              <w:rPr>
                <w:bCs/>
                <w:sz w:val="20"/>
                <w:szCs w:val="20"/>
              </w:rPr>
              <w:t>(0.588,  0.666)</w:t>
            </w:r>
          </w:p>
        </w:tc>
      </w:tr>
      <w:tr w:rsidR="008D24F8" w:rsidRPr="00E561F8" w:rsidTr="001E3AE9">
        <w:trPr>
          <w:trHeight w:val="399"/>
        </w:trPr>
        <w:tc>
          <w:tcPr>
            <w:tcW w:w="3264" w:type="dxa"/>
            <w:shd w:val="clear" w:color="auto" w:fill="auto"/>
          </w:tcPr>
          <w:p w:rsidR="008D24F8" w:rsidRDefault="008D24F8" w:rsidP="008D24F8">
            <w:pPr>
              <w:spacing w:after="0" w:line="240" w:lineRule="auto"/>
              <w:jc w:val="both"/>
              <w:rPr>
                <w:sz w:val="20"/>
                <w:szCs w:val="20"/>
              </w:rPr>
            </w:pPr>
            <w:r w:rsidRPr="00E561F8">
              <w:rPr>
                <w:sz w:val="20"/>
                <w:szCs w:val="20"/>
              </w:rPr>
              <w:t>Difference in</w:t>
            </w:r>
            <w:r>
              <w:rPr>
                <w:sz w:val="20"/>
                <w:szCs w:val="20"/>
              </w:rPr>
              <w:t xml:space="preserve"> Number of PIPs</w:t>
            </w:r>
            <w:r w:rsidRPr="00E561F8">
              <w:rPr>
                <w:sz w:val="20"/>
                <w:szCs w:val="20"/>
              </w:rPr>
              <w:t xml:space="preserve"> </w:t>
            </w:r>
          </w:p>
          <w:p w:rsidR="008D24F8" w:rsidRPr="00E561F8" w:rsidRDefault="008D24F8" w:rsidP="008D24F8">
            <w:pPr>
              <w:spacing w:after="0" w:line="240" w:lineRule="auto"/>
              <w:jc w:val="both"/>
              <w:rPr>
                <w:sz w:val="20"/>
                <w:szCs w:val="20"/>
              </w:rPr>
            </w:pPr>
            <w:r w:rsidRPr="00E561F8">
              <w:rPr>
                <w:sz w:val="20"/>
                <w:szCs w:val="20"/>
              </w:rPr>
              <w:t>(95% CI)</w:t>
            </w:r>
          </w:p>
        </w:tc>
        <w:tc>
          <w:tcPr>
            <w:tcW w:w="5408" w:type="dxa"/>
            <w:gridSpan w:val="4"/>
            <w:shd w:val="clear" w:color="auto" w:fill="auto"/>
          </w:tcPr>
          <w:p w:rsidR="008D24F8" w:rsidRDefault="008D24F8" w:rsidP="008D24F8">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-0.379</w:t>
            </w:r>
          </w:p>
          <w:p w:rsidR="008D24F8" w:rsidRPr="00E561F8" w:rsidRDefault="008D24F8" w:rsidP="008D24F8">
            <w:pPr>
              <w:spacing w:after="0" w:line="240" w:lineRule="auto"/>
              <w:jc w:val="center"/>
              <w:rPr>
                <w:sz w:val="20"/>
                <w:szCs w:val="20"/>
                <w:lang w:val="en-US"/>
              </w:rPr>
            </w:pPr>
            <w:r>
              <w:rPr>
                <w:rFonts w:eastAsia="Times New Roman" w:cs="Times New Roman"/>
                <w:color w:val="000000" w:themeColor="text1"/>
                <w:sz w:val="18"/>
                <w:szCs w:val="18"/>
                <w:lang w:val="en-US"/>
              </w:rPr>
              <w:t xml:space="preserve"> (-0.666, -0.092)</w:t>
            </w:r>
          </w:p>
        </w:tc>
      </w:tr>
      <w:tr w:rsidR="008D24F8" w:rsidRPr="00E561F8" w:rsidTr="001E3AE9">
        <w:trPr>
          <w:trHeight w:val="294"/>
        </w:trPr>
        <w:tc>
          <w:tcPr>
            <w:tcW w:w="3264" w:type="dxa"/>
            <w:shd w:val="clear" w:color="auto" w:fill="auto"/>
          </w:tcPr>
          <w:p w:rsidR="008D24F8" w:rsidRPr="005F3817" w:rsidRDefault="008D24F8" w:rsidP="008D24F8">
            <w:pPr>
              <w:spacing w:after="0" w:line="240" w:lineRule="auto"/>
              <w:jc w:val="both"/>
              <w:rPr>
                <w:b/>
                <w:sz w:val="20"/>
                <w:szCs w:val="20"/>
              </w:rPr>
            </w:pPr>
          </w:p>
        </w:tc>
        <w:tc>
          <w:tcPr>
            <w:tcW w:w="5408" w:type="dxa"/>
            <w:gridSpan w:val="4"/>
            <w:shd w:val="clear" w:color="auto" w:fill="auto"/>
          </w:tcPr>
          <w:p w:rsidR="008D24F8" w:rsidRDefault="008D24F8" w:rsidP="008D24F8">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8D24F8" w:rsidRPr="00E561F8" w:rsidRDefault="008D24F8" w:rsidP="008D24F8">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8D24F8" w:rsidRPr="00E561F8" w:rsidTr="001E3AE9">
        <w:trPr>
          <w:trHeight w:val="294"/>
        </w:trPr>
        <w:tc>
          <w:tcPr>
            <w:tcW w:w="3264" w:type="dxa"/>
            <w:shd w:val="clear" w:color="auto" w:fill="auto"/>
          </w:tcPr>
          <w:p w:rsidR="008D24F8" w:rsidRDefault="008D24F8" w:rsidP="008D24F8">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8D24F8" w:rsidRPr="00E561F8" w:rsidRDefault="008D24F8" w:rsidP="008D24F8">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8D24F8" w:rsidRPr="00E561F8" w:rsidRDefault="008D24F8" w:rsidP="008D24F8">
            <w:pPr>
              <w:spacing w:after="0" w:line="240" w:lineRule="auto"/>
              <w:jc w:val="center"/>
              <w:rPr>
                <w:bCs/>
                <w:sz w:val="20"/>
                <w:szCs w:val="20"/>
              </w:rPr>
            </w:pPr>
            <w:r w:rsidRPr="00E561F8">
              <w:rPr>
                <w:b/>
                <w:bCs/>
                <w:sz w:val="20"/>
                <w:szCs w:val="20"/>
              </w:rPr>
              <w:t>Intervention</w:t>
            </w:r>
          </w:p>
        </w:tc>
      </w:tr>
      <w:tr w:rsidR="008D24F8" w:rsidRPr="005F3817" w:rsidTr="001E3AE9">
        <w:trPr>
          <w:trHeight w:val="431"/>
        </w:trPr>
        <w:tc>
          <w:tcPr>
            <w:tcW w:w="3264" w:type="dxa"/>
            <w:shd w:val="clear" w:color="auto" w:fill="auto"/>
          </w:tcPr>
          <w:p w:rsidR="008D24F8" w:rsidRPr="00E561F8" w:rsidRDefault="008D24F8" w:rsidP="008D24F8">
            <w:pPr>
              <w:spacing w:after="0" w:line="240" w:lineRule="auto"/>
              <w:jc w:val="both"/>
              <w:rPr>
                <w:sz w:val="20"/>
                <w:szCs w:val="20"/>
              </w:rPr>
            </w:pPr>
            <w:r w:rsidRPr="00E561F8">
              <w:rPr>
                <w:sz w:val="20"/>
                <w:szCs w:val="20"/>
              </w:rPr>
              <w:t xml:space="preserve">QALYs </w:t>
            </w:r>
          </w:p>
          <w:p w:rsidR="008D24F8" w:rsidRPr="00E561F8" w:rsidRDefault="008D24F8" w:rsidP="008D24F8">
            <w:pPr>
              <w:spacing w:after="0" w:line="240" w:lineRule="auto"/>
              <w:jc w:val="both"/>
              <w:rPr>
                <w:sz w:val="20"/>
                <w:szCs w:val="20"/>
              </w:rPr>
            </w:pPr>
            <w:r w:rsidRPr="00E561F8">
              <w:rPr>
                <w:sz w:val="20"/>
                <w:szCs w:val="20"/>
              </w:rPr>
              <w:t>(95% CIs)</w:t>
            </w:r>
          </w:p>
        </w:tc>
        <w:tc>
          <w:tcPr>
            <w:tcW w:w="2704" w:type="dxa"/>
            <w:gridSpan w:val="2"/>
            <w:shd w:val="clear" w:color="auto" w:fill="auto"/>
          </w:tcPr>
          <w:p w:rsidR="008D24F8" w:rsidRDefault="008D24F8" w:rsidP="008D24F8">
            <w:pPr>
              <w:spacing w:after="0" w:line="240" w:lineRule="auto"/>
              <w:jc w:val="center"/>
              <w:rPr>
                <w:bCs/>
                <w:sz w:val="20"/>
                <w:szCs w:val="20"/>
              </w:rPr>
            </w:pPr>
            <w:r>
              <w:rPr>
                <w:bCs/>
                <w:sz w:val="20"/>
                <w:szCs w:val="20"/>
              </w:rPr>
              <w:t>0.671</w:t>
            </w:r>
          </w:p>
          <w:p w:rsidR="008D24F8" w:rsidRPr="00E561F8" w:rsidRDefault="008D24F8" w:rsidP="008D24F8">
            <w:pPr>
              <w:spacing w:after="0" w:line="240" w:lineRule="auto"/>
              <w:jc w:val="center"/>
              <w:rPr>
                <w:bCs/>
                <w:sz w:val="20"/>
                <w:szCs w:val="20"/>
              </w:rPr>
            </w:pPr>
            <w:r>
              <w:rPr>
                <w:bCs/>
                <w:sz w:val="20"/>
                <w:szCs w:val="20"/>
              </w:rPr>
              <w:t>(0.625, 0.716)</w:t>
            </w:r>
          </w:p>
        </w:tc>
        <w:tc>
          <w:tcPr>
            <w:tcW w:w="2704" w:type="dxa"/>
            <w:gridSpan w:val="2"/>
            <w:shd w:val="clear" w:color="auto" w:fill="auto"/>
          </w:tcPr>
          <w:p w:rsidR="008D24F8" w:rsidRDefault="008D24F8" w:rsidP="008D24F8">
            <w:pPr>
              <w:spacing w:after="0" w:line="240" w:lineRule="auto"/>
              <w:jc w:val="center"/>
              <w:rPr>
                <w:bCs/>
                <w:sz w:val="20"/>
                <w:szCs w:val="20"/>
              </w:rPr>
            </w:pPr>
            <w:r>
              <w:rPr>
                <w:bCs/>
                <w:sz w:val="20"/>
                <w:szCs w:val="20"/>
              </w:rPr>
              <w:t>0.671</w:t>
            </w:r>
          </w:p>
          <w:p w:rsidR="008D24F8" w:rsidRPr="00E561F8" w:rsidRDefault="008D24F8" w:rsidP="008D24F8">
            <w:pPr>
              <w:spacing w:after="0" w:line="240" w:lineRule="auto"/>
              <w:jc w:val="center"/>
              <w:rPr>
                <w:bCs/>
                <w:sz w:val="20"/>
                <w:szCs w:val="20"/>
              </w:rPr>
            </w:pPr>
            <w:r>
              <w:rPr>
                <w:bCs/>
                <w:sz w:val="20"/>
                <w:szCs w:val="20"/>
              </w:rPr>
              <w:t>(0.625, 0.716)</w:t>
            </w:r>
          </w:p>
        </w:tc>
      </w:tr>
      <w:tr w:rsidR="008D24F8" w:rsidRPr="00E561F8" w:rsidTr="001E3AE9">
        <w:trPr>
          <w:trHeight w:val="247"/>
        </w:trPr>
        <w:tc>
          <w:tcPr>
            <w:tcW w:w="3264" w:type="dxa"/>
            <w:shd w:val="clear" w:color="auto" w:fill="auto"/>
          </w:tcPr>
          <w:p w:rsidR="008D24F8" w:rsidRPr="00E561F8" w:rsidRDefault="008D24F8" w:rsidP="008D24F8">
            <w:pPr>
              <w:spacing w:after="0" w:line="240" w:lineRule="auto"/>
              <w:jc w:val="both"/>
              <w:rPr>
                <w:sz w:val="20"/>
                <w:szCs w:val="20"/>
              </w:rPr>
            </w:pPr>
            <w:r w:rsidRPr="00E561F8">
              <w:rPr>
                <w:sz w:val="20"/>
                <w:szCs w:val="20"/>
              </w:rPr>
              <w:t xml:space="preserve">Difference in </w:t>
            </w:r>
            <w:r>
              <w:rPr>
                <w:sz w:val="20"/>
                <w:szCs w:val="20"/>
              </w:rPr>
              <w:t xml:space="preserve">QALYs </w:t>
            </w:r>
            <w:r w:rsidRPr="00E561F8">
              <w:rPr>
                <w:sz w:val="20"/>
                <w:szCs w:val="20"/>
              </w:rPr>
              <w:t>(95% CI)</w:t>
            </w:r>
          </w:p>
        </w:tc>
        <w:tc>
          <w:tcPr>
            <w:tcW w:w="5408" w:type="dxa"/>
            <w:gridSpan w:val="4"/>
            <w:shd w:val="clear" w:color="auto" w:fill="auto"/>
          </w:tcPr>
          <w:p w:rsidR="008D24F8" w:rsidRDefault="008D24F8" w:rsidP="008D24F8">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0.013</w:t>
            </w:r>
          </w:p>
          <w:p w:rsidR="008D24F8" w:rsidRPr="00E561F8" w:rsidRDefault="008D24F8" w:rsidP="008D24F8">
            <w:pPr>
              <w:spacing w:after="0" w:line="240" w:lineRule="auto"/>
              <w:jc w:val="center"/>
              <w:rPr>
                <w:sz w:val="20"/>
                <w:szCs w:val="20"/>
                <w:lang w:val="en-US"/>
              </w:rPr>
            </w:pPr>
            <w:r>
              <w:rPr>
                <w:rFonts w:eastAsia="Times New Roman" w:cs="Times New Roman"/>
                <w:color w:val="000000" w:themeColor="text1"/>
                <w:sz w:val="18"/>
                <w:szCs w:val="18"/>
                <w:lang w:val="en-US"/>
              </w:rPr>
              <w:t>(</w:t>
            </w:r>
            <w:r w:rsidRPr="00395710">
              <w:rPr>
                <w:rFonts w:eastAsia="Times New Roman" w:cs="Times New Roman"/>
                <w:color w:val="000000" w:themeColor="text1"/>
                <w:sz w:val="18"/>
                <w:szCs w:val="18"/>
                <w:lang w:val="en-US"/>
              </w:rPr>
              <w:t>-</w:t>
            </w:r>
            <w:r>
              <w:rPr>
                <w:rFonts w:eastAsia="Times New Roman" w:cs="Times New Roman"/>
                <w:color w:val="000000" w:themeColor="text1"/>
                <w:sz w:val="18"/>
                <w:szCs w:val="18"/>
                <w:lang w:val="en-US"/>
              </w:rPr>
              <w:t xml:space="preserve">0.016, 0.042) </w:t>
            </w:r>
            <w:r w:rsidRPr="004D2DCA">
              <w:rPr>
                <w:rFonts w:eastAsia="Times New Roman" w:cs="Times New Roman"/>
                <w:color w:val="000000" w:themeColor="text1"/>
                <w:sz w:val="18"/>
                <w:szCs w:val="18"/>
                <w:lang w:val="en-US"/>
              </w:rPr>
              <w:t xml:space="preserve"> </w:t>
            </w:r>
          </w:p>
        </w:tc>
      </w:tr>
      <w:tr w:rsidR="008D24F8" w:rsidRPr="004D2DCA" w:rsidTr="001E3AE9">
        <w:trPr>
          <w:trHeight w:val="299"/>
        </w:trPr>
        <w:tc>
          <w:tcPr>
            <w:tcW w:w="3264" w:type="dxa"/>
            <w:shd w:val="clear" w:color="auto" w:fill="auto"/>
          </w:tcPr>
          <w:p w:rsidR="008D24F8" w:rsidRPr="004D2DCA" w:rsidRDefault="008D24F8" w:rsidP="008D24F8">
            <w:pPr>
              <w:spacing w:after="0" w:line="240" w:lineRule="auto"/>
              <w:rPr>
                <w:rFonts w:cs="Times New Roman"/>
                <w:b/>
                <w:bCs/>
                <w:color w:val="000000" w:themeColor="text1"/>
                <w:sz w:val="18"/>
                <w:szCs w:val="18"/>
                <w:lang w:eastAsia="en-GB"/>
              </w:rPr>
            </w:pPr>
          </w:p>
        </w:tc>
        <w:tc>
          <w:tcPr>
            <w:tcW w:w="5408" w:type="dxa"/>
            <w:gridSpan w:val="4"/>
            <w:shd w:val="clear" w:color="auto" w:fill="auto"/>
          </w:tcPr>
          <w:p w:rsidR="008D24F8" w:rsidRDefault="008D24F8" w:rsidP="008D24F8">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8D24F8" w:rsidRPr="004D2DCA" w:rsidRDefault="008D24F8" w:rsidP="008D24F8">
            <w:pPr>
              <w:spacing w:after="0" w:line="240" w:lineRule="auto"/>
              <w:jc w:val="center"/>
              <w:rPr>
                <w:rFonts w:cs="Times New Roman"/>
                <w:b/>
                <w:bCs/>
                <w:color w:val="000000" w:themeColor="text1"/>
                <w:sz w:val="18"/>
                <w:szCs w:val="18"/>
                <w:lang w:eastAsia="en-GB"/>
              </w:rPr>
            </w:pPr>
            <w:r w:rsidRPr="000A61C2">
              <w:rPr>
                <w:rFonts w:cs="Times New Roman"/>
                <w:color w:val="000000" w:themeColor="text1"/>
                <w:sz w:val="18"/>
                <w:szCs w:val="18"/>
                <w:lang w:eastAsia="en-GB"/>
              </w:rPr>
              <w:t>(Intervention versus Control)</w:t>
            </w:r>
          </w:p>
        </w:tc>
      </w:tr>
      <w:tr w:rsidR="008D24F8" w:rsidRPr="004D2DCA" w:rsidTr="001E3AE9">
        <w:trPr>
          <w:trHeight w:val="249"/>
        </w:trPr>
        <w:tc>
          <w:tcPr>
            <w:tcW w:w="3264" w:type="dxa"/>
            <w:shd w:val="clear" w:color="auto" w:fill="auto"/>
          </w:tcPr>
          <w:p w:rsidR="008D24F8" w:rsidRDefault="008D24F8" w:rsidP="008D24F8">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PIP avoided (€)</w:t>
            </w:r>
          </w:p>
          <w:p w:rsidR="008D24F8" w:rsidRPr="004D2DCA" w:rsidRDefault="008D24F8" w:rsidP="008D24F8">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8D24F8" w:rsidRDefault="00CA1C7E" w:rsidP="008D24F8">
            <w:pPr>
              <w:spacing w:after="0" w:line="240" w:lineRule="auto"/>
              <w:jc w:val="center"/>
              <w:rPr>
                <w:rFonts w:cs="Times New Roman"/>
                <w:bCs/>
                <w:color w:val="000000" w:themeColor="text1"/>
                <w:sz w:val="18"/>
                <w:szCs w:val="18"/>
                <w:lang w:eastAsia="en-GB"/>
              </w:rPr>
            </w:pPr>
            <w:r w:rsidRPr="00CA1C7E">
              <w:rPr>
                <w:rFonts w:cs="Times New Roman"/>
                <w:bCs/>
                <w:color w:val="000000" w:themeColor="text1"/>
                <w:sz w:val="18"/>
                <w:szCs w:val="18"/>
                <w:lang w:eastAsia="en-GB"/>
              </w:rPr>
              <w:t>1195</w:t>
            </w:r>
          </w:p>
          <w:p w:rsidR="00CA1C7E" w:rsidRPr="004D2DCA" w:rsidRDefault="00CA1C7E" w:rsidP="008D24F8">
            <w:pPr>
              <w:spacing w:after="0" w:line="240" w:lineRule="auto"/>
              <w:jc w:val="center"/>
              <w:rPr>
                <w:rFonts w:cs="Times New Roman"/>
                <w:bCs/>
                <w:color w:val="000000" w:themeColor="text1"/>
                <w:sz w:val="18"/>
                <w:szCs w:val="18"/>
                <w:lang w:eastAsia="en-GB"/>
              </w:rPr>
            </w:pPr>
            <w:r>
              <w:rPr>
                <w:rFonts w:cs="Times New Roman"/>
                <w:bCs/>
                <w:color w:val="000000" w:themeColor="text1"/>
                <w:sz w:val="18"/>
                <w:szCs w:val="18"/>
                <w:lang w:eastAsia="en-GB"/>
              </w:rPr>
              <w:t>(</w:t>
            </w:r>
            <w:r w:rsidRPr="00CA1C7E">
              <w:rPr>
                <w:rFonts w:cs="Times New Roman"/>
                <w:bCs/>
                <w:color w:val="000000" w:themeColor="text1"/>
                <w:sz w:val="18"/>
                <w:szCs w:val="18"/>
                <w:lang w:eastAsia="en-GB"/>
              </w:rPr>
              <w:t>-1231</w:t>
            </w:r>
            <w:r>
              <w:rPr>
                <w:rFonts w:cs="Times New Roman"/>
                <w:bCs/>
                <w:color w:val="000000" w:themeColor="text1"/>
                <w:sz w:val="18"/>
                <w:szCs w:val="18"/>
                <w:lang w:eastAsia="en-GB"/>
              </w:rPr>
              <w:t xml:space="preserve">, </w:t>
            </w:r>
            <w:r w:rsidRPr="00CA1C7E">
              <w:rPr>
                <w:rFonts w:cs="Times New Roman"/>
                <w:bCs/>
                <w:color w:val="000000" w:themeColor="text1"/>
                <w:sz w:val="18"/>
                <w:szCs w:val="18"/>
                <w:lang w:eastAsia="en-GB"/>
              </w:rPr>
              <w:t>5503</w:t>
            </w:r>
            <w:r>
              <w:rPr>
                <w:rFonts w:cs="Times New Roman"/>
                <w:bCs/>
                <w:color w:val="000000" w:themeColor="text1"/>
                <w:sz w:val="18"/>
                <w:szCs w:val="18"/>
                <w:lang w:eastAsia="en-GB"/>
              </w:rPr>
              <w:t>)</w:t>
            </w:r>
          </w:p>
        </w:tc>
      </w:tr>
      <w:tr w:rsidR="008D24F8" w:rsidRPr="004D2DCA" w:rsidTr="001E3AE9">
        <w:trPr>
          <w:trHeight w:val="249"/>
        </w:trPr>
        <w:tc>
          <w:tcPr>
            <w:tcW w:w="3264" w:type="dxa"/>
            <w:shd w:val="clear" w:color="auto" w:fill="auto"/>
          </w:tcPr>
          <w:p w:rsidR="008D24F8" w:rsidRDefault="008D24F8" w:rsidP="008D24F8">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QALYs gained (€)</w:t>
            </w:r>
          </w:p>
          <w:p w:rsidR="008D24F8" w:rsidRPr="004D2DCA" w:rsidRDefault="008D24F8" w:rsidP="008D24F8">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8D24F8" w:rsidRDefault="00545ED7" w:rsidP="008D24F8">
            <w:pPr>
              <w:spacing w:after="0" w:line="240" w:lineRule="auto"/>
              <w:jc w:val="center"/>
              <w:rPr>
                <w:rFonts w:cs="Times New Roman"/>
                <w:bCs/>
                <w:color w:val="000000" w:themeColor="text1"/>
                <w:sz w:val="18"/>
                <w:szCs w:val="18"/>
                <w:lang w:eastAsia="en-GB"/>
              </w:rPr>
            </w:pPr>
            <w:r w:rsidRPr="00545ED7">
              <w:rPr>
                <w:rFonts w:cs="Times New Roman"/>
                <w:bCs/>
                <w:color w:val="000000" w:themeColor="text1"/>
                <w:sz w:val="18"/>
                <w:szCs w:val="18"/>
                <w:lang w:eastAsia="en-GB"/>
              </w:rPr>
              <w:t>34001</w:t>
            </w:r>
          </w:p>
          <w:p w:rsidR="00545ED7" w:rsidRPr="004D2DCA" w:rsidRDefault="00545ED7" w:rsidP="008D24F8">
            <w:pPr>
              <w:spacing w:after="0" w:line="240" w:lineRule="auto"/>
              <w:jc w:val="center"/>
              <w:rPr>
                <w:rFonts w:cs="Times New Roman"/>
                <w:bCs/>
                <w:color w:val="000000" w:themeColor="text1"/>
                <w:sz w:val="18"/>
                <w:szCs w:val="18"/>
                <w:lang w:eastAsia="en-GB"/>
              </w:rPr>
            </w:pPr>
            <w:r>
              <w:rPr>
                <w:rFonts w:cs="Times New Roman"/>
                <w:bCs/>
                <w:color w:val="000000" w:themeColor="text1"/>
                <w:sz w:val="18"/>
                <w:szCs w:val="18"/>
                <w:lang w:eastAsia="en-GB"/>
              </w:rPr>
              <w:t>(</w:t>
            </w:r>
            <w:r w:rsidRPr="00545ED7">
              <w:rPr>
                <w:rFonts w:cs="Times New Roman"/>
                <w:bCs/>
                <w:color w:val="000000" w:themeColor="text1"/>
                <w:sz w:val="18"/>
                <w:szCs w:val="18"/>
                <w:lang w:eastAsia="en-GB"/>
              </w:rPr>
              <w:t>-408404</w:t>
            </w:r>
            <w:r>
              <w:rPr>
                <w:rFonts w:cs="Times New Roman"/>
                <w:bCs/>
                <w:color w:val="000000" w:themeColor="text1"/>
                <w:sz w:val="18"/>
                <w:szCs w:val="18"/>
                <w:lang w:eastAsia="en-GB"/>
              </w:rPr>
              <w:t xml:space="preserve">, </w:t>
            </w:r>
            <w:r w:rsidRPr="00545ED7">
              <w:rPr>
                <w:rFonts w:cs="Times New Roman"/>
                <w:bCs/>
                <w:color w:val="000000" w:themeColor="text1"/>
                <w:sz w:val="18"/>
                <w:szCs w:val="18"/>
                <w:lang w:eastAsia="en-GB"/>
              </w:rPr>
              <w:t>390108</w:t>
            </w:r>
            <w:r>
              <w:rPr>
                <w:rFonts w:cs="Times New Roman"/>
                <w:bCs/>
                <w:color w:val="000000" w:themeColor="text1"/>
                <w:sz w:val="18"/>
                <w:szCs w:val="18"/>
                <w:lang w:eastAsia="en-GB"/>
              </w:rPr>
              <w:t>)</w:t>
            </w:r>
          </w:p>
        </w:tc>
      </w:tr>
      <w:tr w:rsidR="00CA1C7E" w:rsidRPr="004D2DCA" w:rsidTr="001E3AE9">
        <w:trPr>
          <w:trHeight w:val="411"/>
        </w:trPr>
        <w:tc>
          <w:tcPr>
            <w:tcW w:w="3264" w:type="dxa"/>
            <w:shd w:val="clear" w:color="auto" w:fill="auto"/>
            <w:vAlign w:val="center"/>
          </w:tcPr>
          <w:p w:rsidR="00CA1C7E" w:rsidRPr="004D2DCA" w:rsidRDefault="00CA1C7E" w:rsidP="00CA1C7E">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Probability that the Intervention is Cost Effective</w:t>
            </w:r>
          </w:p>
        </w:tc>
        <w:tc>
          <w:tcPr>
            <w:tcW w:w="2704" w:type="dxa"/>
            <w:gridSpan w:val="2"/>
            <w:shd w:val="clear" w:color="auto" w:fill="auto"/>
            <w:vAlign w:val="center"/>
          </w:tcPr>
          <w:p w:rsidR="00CA1C7E" w:rsidRPr="004D2DCA" w:rsidRDefault="00CA1C7E" w:rsidP="00CA1C7E">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PIP Avoided</w:t>
            </w:r>
          </w:p>
        </w:tc>
        <w:tc>
          <w:tcPr>
            <w:tcW w:w="2704" w:type="dxa"/>
            <w:gridSpan w:val="2"/>
            <w:shd w:val="clear" w:color="auto" w:fill="auto"/>
            <w:vAlign w:val="center"/>
          </w:tcPr>
          <w:p w:rsidR="00CA1C7E" w:rsidRPr="004D2DCA" w:rsidRDefault="00CA1C7E" w:rsidP="00CA1C7E">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QALY Gained</w:t>
            </w:r>
          </w:p>
        </w:tc>
      </w:tr>
      <w:tr w:rsidR="00545ED7" w:rsidRPr="004D2DCA" w:rsidTr="001E3AE9">
        <w:trPr>
          <w:trHeight w:val="187"/>
        </w:trPr>
        <w:tc>
          <w:tcPr>
            <w:tcW w:w="3264" w:type="dxa"/>
            <w:shd w:val="clear" w:color="auto" w:fill="auto"/>
            <w:vAlign w:val="center"/>
          </w:tcPr>
          <w:p w:rsidR="00545ED7" w:rsidRPr="004D2DCA" w:rsidRDefault="00545ED7" w:rsidP="00545ED7">
            <w:pPr>
              <w:spacing w:after="0" w:line="240" w:lineRule="auto"/>
              <w:rPr>
                <w:rFonts w:cs="Times New Roman"/>
                <w:b/>
                <w:bCs/>
                <w:color w:val="000000" w:themeColor="text1"/>
                <w:sz w:val="18"/>
                <w:szCs w:val="18"/>
                <w:lang w:val="en-IE"/>
              </w:rPr>
            </w:pPr>
          </w:p>
        </w:tc>
        <w:tc>
          <w:tcPr>
            <w:tcW w:w="1352" w:type="dxa"/>
            <w:shd w:val="clear" w:color="auto" w:fill="auto"/>
            <w:vAlign w:val="center"/>
          </w:tcPr>
          <w:p w:rsidR="00545ED7" w:rsidRPr="004D2DCA" w:rsidRDefault="00545ED7" w:rsidP="00545ED7">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545ED7" w:rsidRPr="004D2DCA" w:rsidRDefault="00545ED7" w:rsidP="00545ED7">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 [CE]</w:t>
            </w:r>
          </w:p>
        </w:tc>
        <w:tc>
          <w:tcPr>
            <w:tcW w:w="1352" w:type="dxa"/>
            <w:shd w:val="clear" w:color="auto" w:fill="auto"/>
            <w:vAlign w:val="center"/>
          </w:tcPr>
          <w:p w:rsidR="00545ED7" w:rsidRPr="004D2DCA" w:rsidRDefault="00545ED7" w:rsidP="00545ED7">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545ED7" w:rsidRPr="004D2DCA" w:rsidRDefault="00545ED7" w:rsidP="00545ED7">
            <w:pPr>
              <w:spacing w:after="0" w:line="240" w:lineRule="auto"/>
              <w:jc w:val="center"/>
              <w:rPr>
                <w:rFonts w:cs="Times New Roman"/>
                <w:color w:val="000000" w:themeColor="text1"/>
                <w:sz w:val="18"/>
                <w:szCs w:val="18"/>
                <w:lang w:val="en-IE" w:eastAsia="en-IE"/>
              </w:rPr>
            </w:pPr>
            <w:r w:rsidRPr="004D2DCA">
              <w:rPr>
                <w:rFonts w:cs="Times New Roman"/>
                <w:b/>
                <w:color w:val="000000" w:themeColor="text1"/>
                <w:sz w:val="18"/>
                <w:szCs w:val="18"/>
                <w:lang w:val="en-IE" w:eastAsia="en-IE"/>
              </w:rPr>
              <w:t>P [CE]</w:t>
            </w:r>
          </w:p>
        </w:tc>
      </w:tr>
      <w:tr w:rsidR="00545ED7" w:rsidRPr="004D2DCA" w:rsidTr="001E3AE9">
        <w:trPr>
          <w:trHeight w:val="74"/>
        </w:trPr>
        <w:tc>
          <w:tcPr>
            <w:tcW w:w="3264" w:type="dxa"/>
            <w:shd w:val="clear" w:color="auto" w:fill="auto"/>
            <w:vAlign w:val="center"/>
          </w:tcPr>
          <w:p w:rsidR="00545ED7" w:rsidRPr="004D2DCA" w:rsidRDefault="00545ED7" w:rsidP="00545ED7">
            <w:pPr>
              <w:spacing w:after="0" w:line="240" w:lineRule="auto"/>
              <w:rPr>
                <w:rFonts w:cs="Times New Roman"/>
                <w:bCs/>
                <w:color w:val="000000" w:themeColor="text1"/>
                <w:sz w:val="18"/>
                <w:szCs w:val="18"/>
                <w:lang w:val="en-IE"/>
              </w:rPr>
            </w:pPr>
          </w:p>
        </w:tc>
        <w:tc>
          <w:tcPr>
            <w:tcW w:w="1352" w:type="dxa"/>
            <w:shd w:val="clear" w:color="auto" w:fill="auto"/>
            <w:vAlign w:val="center"/>
          </w:tcPr>
          <w:p w:rsidR="00545ED7" w:rsidRPr="004D2DCA" w:rsidRDefault="00545ED7" w:rsidP="00545ED7">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0.121</w:t>
            </w:r>
          </w:p>
        </w:tc>
        <w:tc>
          <w:tcPr>
            <w:tcW w:w="1352" w:type="dxa"/>
            <w:shd w:val="clear" w:color="auto" w:fill="auto"/>
            <w:vAlign w:val="center"/>
          </w:tcPr>
          <w:p w:rsidR="00545ED7" w:rsidRPr="004D2DCA" w:rsidRDefault="00545ED7" w:rsidP="00545ED7">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0.155</w:t>
            </w:r>
          </w:p>
        </w:tc>
      </w:tr>
      <w:tr w:rsidR="00545ED7" w:rsidRPr="004D2DCA" w:rsidTr="001E3AE9">
        <w:trPr>
          <w:trHeight w:val="133"/>
        </w:trPr>
        <w:tc>
          <w:tcPr>
            <w:tcW w:w="3264" w:type="dxa"/>
            <w:shd w:val="clear" w:color="auto" w:fill="auto"/>
            <w:vAlign w:val="center"/>
          </w:tcPr>
          <w:p w:rsidR="00545ED7" w:rsidRPr="004D2DCA" w:rsidRDefault="00545ED7" w:rsidP="00545ED7">
            <w:pPr>
              <w:spacing w:after="0" w:line="240" w:lineRule="auto"/>
              <w:rPr>
                <w:rFonts w:cs="Times New Roman"/>
                <w:color w:val="000000" w:themeColor="text1"/>
                <w:sz w:val="18"/>
                <w:szCs w:val="18"/>
                <w:lang w:val="en-IE"/>
              </w:rPr>
            </w:pPr>
          </w:p>
        </w:tc>
        <w:tc>
          <w:tcPr>
            <w:tcW w:w="1352" w:type="dxa"/>
            <w:shd w:val="clear" w:color="auto" w:fill="auto"/>
            <w:vAlign w:val="center"/>
          </w:tcPr>
          <w:p w:rsidR="00545ED7" w:rsidRPr="004D2DCA" w:rsidRDefault="00545ED7" w:rsidP="00545ED7">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0.248</w:t>
            </w:r>
          </w:p>
        </w:tc>
        <w:tc>
          <w:tcPr>
            <w:tcW w:w="1352" w:type="dxa"/>
            <w:shd w:val="clear" w:color="auto" w:fill="auto"/>
            <w:vAlign w:val="center"/>
          </w:tcPr>
          <w:p w:rsidR="00545ED7" w:rsidRPr="004D2DCA" w:rsidRDefault="00545ED7" w:rsidP="00545ED7">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0.193</w:t>
            </w:r>
          </w:p>
        </w:tc>
      </w:tr>
      <w:tr w:rsidR="00545ED7" w:rsidRPr="004D2DCA" w:rsidTr="001E3AE9">
        <w:trPr>
          <w:trHeight w:val="194"/>
        </w:trPr>
        <w:tc>
          <w:tcPr>
            <w:tcW w:w="3264" w:type="dxa"/>
            <w:shd w:val="clear" w:color="auto" w:fill="auto"/>
            <w:vAlign w:val="center"/>
          </w:tcPr>
          <w:p w:rsidR="00545ED7" w:rsidRPr="004D2DCA" w:rsidRDefault="00545ED7" w:rsidP="00545ED7">
            <w:pPr>
              <w:spacing w:after="0" w:line="240" w:lineRule="auto"/>
              <w:rPr>
                <w:rFonts w:cs="Times New Roman"/>
                <w:color w:val="000000" w:themeColor="text1"/>
                <w:sz w:val="18"/>
                <w:szCs w:val="18"/>
                <w:lang w:val="en-IE"/>
              </w:rPr>
            </w:pPr>
          </w:p>
        </w:tc>
        <w:tc>
          <w:tcPr>
            <w:tcW w:w="1352" w:type="dxa"/>
            <w:shd w:val="clear" w:color="auto" w:fill="auto"/>
            <w:vAlign w:val="center"/>
          </w:tcPr>
          <w:p w:rsidR="00545ED7" w:rsidRPr="004D2DCA" w:rsidRDefault="00545ED7" w:rsidP="00545ED7">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0.589</w:t>
            </w:r>
          </w:p>
        </w:tc>
        <w:tc>
          <w:tcPr>
            <w:tcW w:w="1352" w:type="dxa"/>
            <w:shd w:val="clear" w:color="auto" w:fill="auto"/>
            <w:vAlign w:val="center"/>
          </w:tcPr>
          <w:p w:rsidR="00545ED7" w:rsidRPr="004D2DCA" w:rsidRDefault="00545ED7" w:rsidP="00545ED7">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0.307</w:t>
            </w:r>
          </w:p>
        </w:tc>
      </w:tr>
      <w:tr w:rsidR="00545ED7" w:rsidRPr="004D2DCA" w:rsidTr="001E3AE9">
        <w:trPr>
          <w:trHeight w:val="111"/>
        </w:trPr>
        <w:tc>
          <w:tcPr>
            <w:tcW w:w="3264" w:type="dxa"/>
            <w:shd w:val="clear" w:color="auto" w:fill="auto"/>
            <w:vAlign w:val="center"/>
          </w:tcPr>
          <w:p w:rsidR="00545ED7" w:rsidRPr="004D2DCA" w:rsidRDefault="00545ED7" w:rsidP="00545ED7">
            <w:pPr>
              <w:spacing w:after="0" w:line="240" w:lineRule="auto"/>
              <w:rPr>
                <w:rFonts w:cs="Times New Roman"/>
                <w:color w:val="000000" w:themeColor="text1"/>
                <w:sz w:val="18"/>
                <w:szCs w:val="18"/>
                <w:lang w:val="en-IE"/>
              </w:rPr>
            </w:pPr>
          </w:p>
        </w:tc>
        <w:tc>
          <w:tcPr>
            <w:tcW w:w="1352" w:type="dxa"/>
            <w:shd w:val="clear" w:color="auto" w:fill="auto"/>
            <w:vAlign w:val="center"/>
          </w:tcPr>
          <w:p w:rsidR="00545ED7" w:rsidRPr="004D2DCA" w:rsidRDefault="00545ED7" w:rsidP="00545ED7">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0.809</w:t>
            </w:r>
          </w:p>
        </w:tc>
        <w:tc>
          <w:tcPr>
            <w:tcW w:w="1352" w:type="dxa"/>
            <w:shd w:val="clear" w:color="auto" w:fill="auto"/>
            <w:vAlign w:val="center"/>
          </w:tcPr>
          <w:p w:rsidR="00545ED7" w:rsidRPr="004D2DCA" w:rsidRDefault="00545ED7" w:rsidP="00545ED7">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0.419</w:t>
            </w:r>
          </w:p>
        </w:tc>
      </w:tr>
      <w:tr w:rsidR="00545ED7" w:rsidRPr="004D2DCA" w:rsidTr="001E3AE9">
        <w:trPr>
          <w:trHeight w:val="70"/>
        </w:trPr>
        <w:tc>
          <w:tcPr>
            <w:tcW w:w="3264" w:type="dxa"/>
            <w:shd w:val="clear" w:color="auto" w:fill="auto"/>
            <w:vAlign w:val="center"/>
          </w:tcPr>
          <w:p w:rsidR="00545ED7" w:rsidRPr="004D2DCA" w:rsidRDefault="00545ED7" w:rsidP="00545ED7">
            <w:pPr>
              <w:spacing w:after="0" w:line="240" w:lineRule="auto"/>
              <w:rPr>
                <w:rFonts w:cs="Times New Roman"/>
                <w:color w:val="000000" w:themeColor="text1"/>
                <w:sz w:val="18"/>
                <w:szCs w:val="18"/>
                <w:lang w:val="en-IE"/>
              </w:rPr>
            </w:pPr>
          </w:p>
        </w:tc>
        <w:tc>
          <w:tcPr>
            <w:tcW w:w="1352" w:type="dxa"/>
            <w:shd w:val="clear" w:color="auto" w:fill="auto"/>
            <w:vAlign w:val="center"/>
          </w:tcPr>
          <w:p w:rsidR="00545ED7" w:rsidRPr="004D2DCA" w:rsidRDefault="00545ED7" w:rsidP="00545ED7">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0.903</w:t>
            </w:r>
          </w:p>
        </w:tc>
        <w:tc>
          <w:tcPr>
            <w:tcW w:w="1352" w:type="dxa"/>
            <w:shd w:val="clear" w:color="auto" w:fill="auto"/>
            <w:vAlign w:val="center"/>
          </w:tcPr>
          <w:p w:rsidR="00545ED7" w:rsidRPr="004D2DCA" w:rsidRDefault="00545ED7" w:rsidP="00545ED7">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0.504</w:t>
            </w:r>
          </w:p>
        </w:tc>
      </w:tr>
      <w:tr w:rsidR="00545ED7" w:rsidRPr="004D2DCA" w:rsidTr="001E3AE9">
        <w:trPr>
          <w:trHeight w:val="70"/>
        </w:trPr>
        <w:tc>
          <w:tcPr>
            <w:tcW w:w="3264" w:type="dxa"/>
            <w:shd w:val="clear" w:color="auto" w:fill="auto"/>
            <w:vAlign w:val="center"/>
          </w:tcPr>
          <w:p w:rsidR="00545ED7" w:rsidRPr="004D2DCA" w:rsidRDefault="00545ED7" w:rsidP="00545ED7">
            <w:pPr>
              <w:spacing w:after="0" w:line="240" w:lineRule="auto"/>
              <w:rPr>
                <w:rFonts w:cs="Times New Roman"/>
                <w:color w:val="000000" w:themeColor="text1"/>
                <w:sz w:val="18"/>
                <w:szCs w:val="18"/>
                <w:lang w:val="en-IE"/>
              </w:rPr>
            </w:pPr>
          </w:p>
        </w:tc>
        <w:tc>
          <w:tcPr>
            <w:tcW w:w="1352" w:type="dxa"/>
            <w:shd w:val="clear" w:color="auto" w:fill="auto"/>
            <w:vAlign w:val="center"/>
          </w:tcPr>
          <w:p w:rsidR="00545ED7" w:rsidRPr="004D2DCA" w:rsidRDefault="00545ED7" w:rsidP="00545ED7">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0.948</w:t>
            </w:r>
          </w:p>
        </w:tc>
        <w:tc>
          <w:tcPr>
            <w:tcW w:w="1352" w:type="dxa"/>
            <w:shd w:val="clear" w:color="auto" w:fill="auto"/>
            <w:vAlign w:val="center"/>
          </w:tcPr>
          <w:p w:rsidR="00545ED7" w:rsidRPr="004D2DCA" w:rsidRDefault="00545ED7" w:rsidP="00545ED7">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€45,000</w:t>
            </w:r>
          </w:p>
        </w:tc>
        <w:tc>
          <w:tcPr>
            <w:tcW w:w="1352" w:type="dxa"/>
            <w:shd w:val="clear" w:color="auto" w:fill="auto"/>
            <w:vAlign w:val="center"/>
          </w:tcPr>
          <w:p w:rsidR="00545ED7" w:rsidRPr="004D2DCA" w:rsidRDefault="00CA1C7E" w:rsidP="00545ED7">
            <w:pPr>
              <w:spacing w:after="0" w:line="240" w:lineRule="auto"/>
              <w:jc w:val="center"/>
              <w:rPr>
                <w:rFonts w:cs="Times New Roman"/>
                <w:color w:val="000000" w:themeColor="text1"/>
                <w:sz w:val="18"/>
                <w:szCs w:val="18"/>
                <w:lang w:val="en-IE" w:eastAsia="en-IE"/>
              </w:rPr>
            </w:pPr>
            <w:r w:rsidRPr="00CA1C7E">
              <w:rPr>
                <w:rFonts w:cs="Times New Roman"/>
                <w:color w:val="000000" w:themeColor="text1"/>
                <w:sz w:val="18"/>
                <w:szCs w:val="18"/>
                <w:lang w:val="en-IE" w:eastAsia="en-IE"/>
              </w:rPr>
              <w:t>0.570</w:t>
            </w:r>
          </w:p>
        </w:tc>
      </w:tr>
    </w:tbl>
    <w:p w:rsidR="00C937DF" w:rsidRDefault="00C937DF" w:rsidP="00C937DF">
      <w:pPr>
        <w:spacing w:after="0" w:line="240" w:lineRule="auto"/>
        <w:jc w:val="both"/>
        <w:rPr>
          <w:lang w:val="en-US"/>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Cost Analysis</w:t>
      </w:r>
      <w:r w:rsidRPr="005060BE">
        <w:rPr>
          <w:rFonts w:eastAsia="Times New Roman" w:cs="Times New Roman"/>
          <w:sz w:val="20"/>
          <w:szCs w:val="16"/>
          <w:lang w:val="en-IE"/>
        </w:rPr>
        <w:t xml:space="preserve">: Estimated by a generalised estimating equation regression model, assuming a Gamma variance function, an identity link function and an exchangeable correlation structure, controlling for </w:t>
      </w:r>
      <w:r>
        <w:rPr>
          <w:rFonts w:eastAsia="Times New Roman" w:cs="Times New Roman"/>
          <w:sz w:val="20"/>
          <w:szCs w:val="16"/>
          <w:lang w:val="en-IE"/>
        </w:rPr>
        <w:t xml:space="preserve">treatment arm, </w:t>
      </w:r>
      <w:r w:rsidRPr="005060BE">
        <w:rPr>
          <w:rFonts w:cs="Times New Roman"/>
          <w:bCs/>
          <w:sz w:val="20"/>
          <w:szCs w:val="16"/>
        </w:rPr>
        <w:t>age, gender, baseline number of PIP drugs, baseline cost, number of GPs and practice location.</w:t>
      </w:r>
    </w:p>
    <w:p w:rsidR="00C937DF" w:rsidRDefault="00C937DF" w:rsidP="00C937DF">
      <w:pPr>
        <w:spacing w:after="0" w:line="240" w:lineRule="auto"/>
        <w:jc w:val="both"/>
        <w:rPr>
          <w:rFonts w:eastAsia="Times New Roman" w:cs="Times New Roman"/>
          <w:b/>
          <w:sz w:val="20"/>
          <w:szCs w:val="16"/>
          <w:lang w:val="en-IE"/>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PIP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eastAsia="Times New Roman" w:cs="Times New Roman"/>
          <w:sz w:val="20"/>
          <w:szCs w:val="16"/>
          <w:lang w:val="en-IE"/>
        </w:rPr>
        <w:t xml:space="preserve"> </w:t>
      </w:r>
      <w:r w:rsidRPr="005060BE">
        <w:rPr>
          <w:rFonts w:cs="Times New Roman"/>
          <w:bCs/>
          <w:sz w:val="20"/>
          <w:szCs w:val="16"/>
        </w:rPr>
        <w:t>age, gender, baseline number of PIP drugs, number of GPs and practice location.</w:t>
      </w:r>
    </w:p>
    <w:p w:rsidR="00C937DF" w:rsidRDefault="00C937DF" w:rsidP="00C937DF">
      <w:pPr>
        <w:spacing w:after="0" w:line="240" w:lineRule="auto"/>
        <w:jc w:val="both"/>
        <w:rPr>
          <w:rFonts w:eastAsia="Times New Roman" w:cs="Times New Roman"/>
          <w:b/>
          <w:sz w:val="20"/>
          <w:szCs w:val="16"/>
          <w:lang w:val="en-IE"/>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QALY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eastAsia="Times New Roman" w:cs="Times New Roman"/>
          <w:sz w:val="20"/>
          <w:szCs w:val="16"/>
          <w:lang w:val="en-IE"/>
        </w:rPr>
        <w:t xml:space="preserve"> </w:t>
      </w:r>
      <w:r w:rsidRPr="005060BE">
        <w:rPr>
          <w:rFonts w:cs="Times New Roman"/>
          <w:bCs/>
          <w:sz w:val="20"/>
          <w:szCs w:val="16"/>
        </w:rPr>
        <w:t>age, gender, baseline number of PIP drugs, baseline eq5d score, number of GPs and practice location.</w:t>
      </w:r>
    </w:p>
    <w:p w:rsidR="00C937DF" w:rsidRPr="0076427E" w:rsidRDefault="00C937DF" w:rsidP="00C937DF">
      <w:pPr>
        <w:pStyle w:val="Heading2"/>
        <w:spacing w:before="0" w:beforeAutospacing="0" w:after="0" w:afterAutospacing="0"/>
        <w:rPr>
          <w:b w:val="0"/>
          <w:bCs w:val="0"/>
          <w:sz w:val="20"/>
          <w:szCs w:val="20"/>
          <w:lang w:val="en-GB" w:eastAsia="en-GB"/>
        </w:rPr>
      </w:pPr>
    </w:p>
    <w:p w:rsidR="00C937DF" w:rsidRDefault="00C937DF" w:rsidP="00C937DF">
      <w:pPr>
        <w:spacing w:after="0" w:line="240" w:lineRule="auto"/>
        <w:jc w:val="both"/>
        <w:rPr>
          <w:b/>
        </w:rPr>
      </w:pPr>
    </w:p>
    <w:p w:rsidR="00C937DF" w:rsidRDefault="00C937DF" w:rsidP="00C937DF">
      <w:pPr>
        <w:spacing w:after="0" w:line="240" w:lineRule="auto"/>
        <w:jc w:val="both"/>
        <w:rPr>
          <w:b/>
        </w:rPr>
      </w:pPr>
    </w:p>
    <w:p w:rsidR="00C937DF" w:rsidRDefault="00C937DF" w:rsidP="00C937DF">
      <w:pPr>
        <w:spacing w:after="0" w:line="240" w:lineRule="auto"/>
        <w:jc w:val="both"/>
        <w:rPr>
          <w:b/>
        </w:rPr>
      </w:pPr>
    </w:p>
    <w:p w:rsidR="00946271" w:rsidRDefault="00946271" w:rsidP="00C937DF">
      <w:pPr>
        <w:spacing w:after="0" w:line="240" w:lineRule="auto"/>
        <w:jc w:val="both"/>
        <w:rPr>
          <w:b/>
        </w:rPr>
      </w:pPr>
    </w:p>
    <w:p w:rsidR="00946271" w:rsidRDefault="00946271" w:rsidP="00C937DF">
      <w:pPr>
        <w:spacing w:after="0" w:line="240" w:lineRule="auto"/>
        <w:jc w:val="both"/>
        <w:rPr>
          <w:b/>
        </w:rPr>
      </w:pPr>
    </w:p>
    <w:p w:rsidR="00946271" w:rsidRDefault="00946271" w:rsidP="00946271">
      <w:pPr>
        <w:spacing w:after="0" w:line="240" w:lineRule="auto"/>
        <w:jc w:val="both"/>
        <w:rPr>
          <w:b/>
        </w:rPr>
      </w:pPr>
      <w:r>
        <w:rPr>
          <w:b/>
        </w:rPr>
        <w:lastRenderedPageBreak/>
        <w:t>Supplementary Table 8</w:t>
      </w:r>
      <w:r w:rsidRPr="001A4CB2">
        <w:rPr>
          <w:b/>
        </w:rPr>
        <w:t xml:space="preserve">:  </w:t>
      </w:r>
      <w:r>
        <w:rPr>
          <w:b/>
        </w:rPr>
        <w:t>Sensitivity Analysis 5</w:t>
      </w:r>
      <w:r w:rsidRPr="004B3148">
        <w:rPr>
          <w:b/>
        </w:rPr>
        <w:t xml:space="preserve">: </w:t>
      </w:r>
      <w:r>
        <w:rPr>
          <w:b/>
        </w:rPr>
        <w:t xml:space="preserve">Reduce </w:t>
      </w:r>
      <w:r w:rsidR="004A66BA">
        <w:rPr>
          <w:b/>
        </w:rPr>
        <w:t xml:space="preserve">Medication </w:t>
      </w:r>
      <w:r>
        <w:rPr>
          <w:b/>
        </w:rPr>
        <w:t xml:space="preserve">Costs by 50% </w:t>
      </w:r>
    </w:p>
    <w:p w:rsidR="00946271" w:rsidRDefault="00946271" w:rsidP="00946271">
      <w:pPr>
        <w:spacing w:after="0" w:line="240" w:lineRule="auto"/>
        <w:jc w:val="both"/>
        <w:rPr>
          <w:b/>
        </w:rPr>
      </w:pPr>
    </w:p>
    <w:tbl>
      <w:tblPr>
        <w:tblW w:w="8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1352"/>
        <w:gridCol w:w="1352"/>
        <w:gridCol w:w="1352"/>
        <w:gridCol w:w="1352"/>
      </w:tblGrid>
      <w:tr w:rsidR="00F51B95" w:rsidRPr="00E561F8" w:rsidTr="007B1401">
        <w:trPr>
          <w:trHeight w:val="282"/>
        </w:trPr>
        <w:tc>
          <w:tcPr>
            <w:tcW w:w="3264" w:type="dxa"/>
            <w:shd w:val="clear" w:color="auto" w:fill="auto"/>
          </w:tcPr>
          <w:p w:rsidR="00F51B95" w:rsidRPr="005F3817" w:rsidRDefault="00F51B95" w:rsidP="00F51B95">
            <w:pPr>
              <w:spacing w:after="0" w:line="240" w:lineRule="auto"/>
              <w:jc w:val="both"/>
              <w:rPr>
                <w:b/>
                <w:sz w:val="20"/>
                <w:szCs w:val="20"/>
              </w:rPr>
            </w:pPr>
          </w:p>
        </w:tc>
        <w:tc>
          <w:tcPr>
            <w:tcW w:w="5408" w:type="dxa"/>
            <w:gridSpan w:val="4"/>
            <w:shd w:val="clear" w:color="auto" w:fill="auto"/>
          </w:tcPr>
          <w:p w:rsidR="00F51B95" w:rsidRDefault="00F51B95" w:rsidP="00F51B95">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F51B95" w:rsidRPr="00E561F8" w:rsidRDefault="00F51B95" w:rsidP="00F51B95">
            <w:pPr>
              <w:spacing w:after="0" w:line="240" w:lineRule="auto"/>
              <w:jc w:val="center"/>
              <w:rPr>
                <w:sz w:val="20"/>
                <w:szCs w:val="20"/>
                <w:lang w:val="en-US"/>
              </w:rPr>
            </w:pPr>
            <w:r w:rsidRPr="000A61C2">
              <w:rPr>
                <w:rFonts w:cs="Times New Roman"/>
                <w:color w:val="000000" w:themeColor="text1"/>
                <w:sz w:val="18"/>
                <w:szCs w:val="18"/>
                <w:lang w:eastAsia="en-GB"/>
              </w:rPr>
              <w:t>(Intervention versus Control)</w:t>
            </w:r>
          </w:p>
        </w:tc>
      </w:tr>
      <w:tr w:rsidR="00F51B95" w:rsidRPr="00E561F8" w:rsidTr="001E3AE9">
        <w:trPr>
          <w:trHeight w:val="130"/>
        </w:trPr>
        <w:tc>
          <w:tcPr>
            <w:tcW w:w="3264" w:type="dxa"/>
            <w:shd w:val="clear" w:color="auto" w:fill="auto"/>
          </w:tcPr>
          <w:p w:rsidR="00F51B95" w:rsidRPr="005F3817" w:rsidRDefault="00F51B95" w:rsidP="00F51B95">
            <w:pPr>
              <w:spacing w:after="0" w:line="240" w:lineRule="auto"/>
              <w:jc w:val="both"/>
              <w:rPr>
                <w:b/>
                <w:sz w:val="20"/>
                <w:szCs w:val="20"/>
              </w:rPr>
            </w:pPr>
            <w:r w:rsidRPr="005F3817">
              <w:rPr>
                <w:b/>
                <w:sz w:val="20"/>
                <w:szCs w:val="20"/>
              </w:rPr>
              <w:t>Cost Analysis</w:t>
            </w:r>
          </w:p>
        </w:tc>
        <w:tc>
          <w:tcPr>
            <w:tcW w:w="2704" w:type="dxa"/>
            <w:gridSpan w:val="2"/>
            <w:shd w:val="clear" w:color="auto" w:fill="auto"/>
          </w:tcPr>
          <w:p w:rsidR="00F51B95" w:rsidRPr="00E561F8" w:rsidRDefault="00F51B95" w:rsidP="00F51B95">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F51B95" w:rsidRPr="00E561F8" w:rsidRDefault="00F51B95" w:rsidP="00F51B95">
            <w:pPr>
              <w:spacing w:after="0" w:line="240" w:lineRule="auto"/>
              <w:jc w:val="center"/>
              <w:rPr>
                <w:bCs/>
                <w:sz w:val="20"/>
                <w:szCs w:val="20"/>
              </w:rPr>
            </w:pPr>
            <w:r w:rsidRPr="00E561F8">
              <w:rPr>
                <w:b/>
                <w:bCs/>
                <w:sz w:val="20"/>
                <w:szCs w:val="20"/>
              </w:rPr>
              <w:t>Intervention</w:t>
            </w:r>
          </w:p>
        </w:tc>
      </w:tr>
      <w:tr w:rsidR="00F51B95" w:rsidRPr="00E561F8" w:rsidTr="001E3AE9">
        <w:trPr>
          <w:trHeight w:val="460"/>
        </w:trPr>
        <w:tc>
          <w:tcPr>
            <w:tcW w:w="3264" w:type="dxa"/>
            <w:shd w:val="clear" w:color="auto" w:fill="auto"/>
          </w:tcPr>
          <w:p w:rsidR="00F51B95" w:rsidRPr="00E561F8" w:rsidRDefault="00F51B95" w:rsidP="00F51B95">
            <w:pPr>
              <w:spacing w:after="0" w:line="240" w:lineRule="auto"/>
              <w:jc w:val="both"/>
              <w:rPr>
                <w:sz w:val="20"/>
                <w:szCs w:val="20"/>
              </w:rPr>
            </w:pPr>
            <w:r>
              <w:rPr>
                <w:sz w:val="20"/>
                <w:szCs w:val="20"/>
              </w:rPr>
              <w:t>Healthcare Costs</w:t>
            </w:r>
          </w:p>
          <w:p w:rsidR="00F51B95" w:rsidRPr="00E561F8" w:rsidRDefault="00F51B95" w:rsidP="00F51B95">
            <w:pPr>
              <w:spacing w:after="0" w:line="240" w:lineRule="auto"/>
              <w:jc w:val="both"/>
              <w:rPr>
                <w:sz w:val="20"/>
                <w:szCs w:val="20"/>
              </w:rPr>
            </w:pPr>
            <w:r w:rsidRPr="00E561F8">
              <w:rPr>
                <w:sz w:val="20"/>
                <w:szCs w:val="20"/>
              </w:rPr>
              <w:t>(95% CIs)</w:t>
            </w:r>
          </w:p>
        </w:tc>
        <w:tc>
          <w:tcPr>
            <w:tcW w:w="2704" w:type="dxa"/>
            <w:gridSpan w:val="2"/>
            <w:shd w:val="clear" w:color="auto" w:fill="auto"/>
          </w:tcPr>
          <w:p w:rsidR="00F51B95" w:rsidRDefault="00505514" w:rsidP="00F51B95">
            <w:pPr>
              <w:spacing w:after="0" w:line="240" w:lineRule="auto"/>
              <w:jc w:val="center"/>
              <w:rPr>
                <w:bCs/>
                <w:sz w:val="20"/>
                <w:szCs w:val="20"/>
              </w:rPr>
            </w:pPr>
            <w:r>
              <w:rPr>
                <w:bCs/>
                <w:sz w:val="20"/>
                <w:szCs w:val="20"/>
              </w:rPr>
              <w:t>3059</w:t>
            </w:r>
          </w:p>
          <w:p w:rsidR="00505514" w:rsidRPr="00E561F8" w:rsidRDefault="00505514" w:rsidP="00505514">
            <w:pPr>
              <w:spacing w:after="0" w:line="240" w:lineRule="auto"/>
              <w:jc w:val="center"/>
              <w:rPr>
                <w:bCs/>
                <w:sz w:val="20"/>
                <w:szCs w:val="20"/>
              </w:rPr>
            </w:pPr>
            <w:r>
              <w:rPr>
                <w:bCs/>
                <w:sz w:val="20"/>
                <w:szCs w:val="20"/>
              </w:rPr>
              <w:t>(2486,  3631)</w:t>
            </w:r>
          </w:p>
        </w:tc>
        <w:tc>
          <w:tcPr>
            <w:tcW w:w="2704" w:type="dxa"/>
            <w:gridSpan w:val="2"/>
            <w:shd w:val="clear" w:color="auto" w:fill="auto"/>
          </w:tcPr>
          <w:p w:rsidR="00F51B95" w:rsidRDefault="00505514" w:rsidP="00F51B95">
            <w:pPr>
              <w:spacing w:after="0" w:line="240" w:lineRule="auto"/>
              <w:jc w:val="center"/>
              <w:rPr>
                <w:bCs/>
                <w:sz w:val="20"/>
                <w:szCs w:val="20"/>
              </w:rPr>
            </w:pPr>
            <w:r>
              <w:rPr>
                <w:bCs/>
                <w:sz w:val="20"/>
                <w:szCs w:val="20"/>
              </w:rPr>
              <w:t>2595</w:t>
            </w:r>
          </w:p>
          <w:p w:rsidR="00505514" w:rsidRPr="00E561F8" w:rsidRDefault="00505514" w:rsidP="00505514">
            <w:pPr>
              <w:spacing w:after="0" w:line="240" w:lineRule="auto"/>
              <w:jc w:val="center"/>
              <w:rPr>
                <w:bCs/>
                <w:sz w:val="20"/>
                <w:szCs w:val="20"/>
              </w:rPr>
            </w:pPr>
            <w:r>
              <w:rPr>
                <w:bCs/>
                <w:sz w:val="20"/>
                <w:szCs w:val="20"/>
              </w:rPr>
              <w:t>(2077, 3114)</w:t>
            </w:r>
          </w:p>
        </w:tc>
      </w:tr>
      <w:tr w:rsidR="00F51B95" w:rsidRPr="00E561F8" w:rsidTr="001E3AE9">
        <w:trPr>
          <w:trHeight w:val="551"/>
        </w:trPr>
        <w:tc>
          <w:tcPr>
            <w:tcW w:w="3264" w:type="dxa"/>
            <w:shd w:val="clear" w:color="auto" w:fill="auto"/>
          </w:tcPr>
          <w:p w:rsidR="00F51B95" w:rsidRDefault="00F51B95" w:rsidP="00F51B95">
            <w:pPr>
              <w:spacing w:after="0" w:line="240" w:lineRule="auto"/>
              <w:jc w:val="both"/>
              <w:rPr>
                <w:sz w:val="20"/>
                <w:szCs w:val="20"/>
              </w:rPr>
            </w:pPr>
            <w:r w:rsidRPr="00E561F8">
              <w:rPr>
                <w:sz w:val="20"/>
                <w:szCs w:val="20"/>
              </w:rPr>
              <w:t xml:space="preserve">Difference in Healthcare Cost </w:t>
            </w:r>
          </w:p>
          <w:p w:rsidR="00F51B95" w:rsidRPr="00E561F8" w:rsidRDefault="00F51B95" w:rsidP="00F51B95">
            <w:pPr>
              <w:spacing w:after="0" w:line="240" w:lineRule="auto"/>
              <w:jc w:val="both"/>
              <w:rPr>
                <w:sz w:val="20"/>
                <w:szCs w:val="20"/>
              </w:rPr>
            </w:pPr>
            <w:r w:rsidRPr="00E561F8">
              <w:rPr>
                <w:sz w:val="20"/>
                <w:szCs w:val="20"/>
              </w:rPr>
              <w:t>(95% CIs)</w:t>
            </w:r>
          </w:p>
        </w:tc>
        <w:tc>
          <w:tcPr>
            <w:tcW w:w="5408" w:type="dxa"/>
            <w:gridSpan w:val="4"/>
            <w:shd w:val="clear" w:color="auto" w:fill="auto"/>
          </w:tcPr>
          <w:p w:rsidR="00F51B95" w:rsidRDefault="00EF2DE7" w:rsidP="00F51B95">
            <w:pPr>
              <w:spacing w:after="0" w:line="240" w:lineRule="auto"/>
              <w:jc w:val="center"/>
              <w:rPr>
                <w:sz w:val="20"/>
                <w:szCs w:val="20"/>
                <w:lang w:val="en-US"/>
              </w:rPr>
            </w:pPr>
            <w:r>
              <w:rPr>
                <w:sz w:val="20"/>
                <w:szCs w:val="20"/>
                <w:lang w:val="en-US"/>
              </w:rPr>
              <w:t>416</w:t>
            </w:r>
          </w:p>
          <w:p w:rsidR="00EF2DE7" w:rsidRPr="00E561F8" w:rsidRDefault="00EF2DE7" w:rsidP="00EF2DE7">
            <w:pPr>
              <w:spacing w:after="0" w:line="240" w:lineRule="auto"/>
              <w:jc w:val="center"/>
              <w:rPr>
                <w:sz w:val="20"/>
                <w:szCs w:val="20"/>
                <w:lang w:val="en-US"/>
              </w:rPr>
            </w:pPr>
            <w:r>
              <w:rPr>
                <w:sz w:val="20"/>
                <w:szCs w:val="20"/>
                <w:lang w:val="en-US"/>
              </w:rPr>
              <w:t>(-354, 1185)</w:t>
            </w:r>
          </w:p>
        </w:tc>
      </w:tr>
      <w:tr w:rsidR="00F51B95" w:rsidRPr="00E561F8" w:rsidTr="001E3AE9">
        <w:trPr>
          <w:trHeight w:val="294"/>
        </w:trPr>
        <w:tc>
          <w:tcPr>
            <w:tcW w:w="3264" w:type="dxa"/>
            <w:shd w:val="clear" w:color="auto" w:fill="auto"/>
          </w:tcPr>
          <w:p w:rsidR="00F51B95" w:rsidRPr="005F3817" w:rsidRDefault="00F51B95" w:rsidP="00F51B95">
            <w:pPr>
              <w:spacing w:after="0" w:line="240" w:lineRule="auto"/>
              <w:jc w:val="both"/>
              <w:rPr>
                <w:b/>
                <w:sz w:val="20"/>
                <w:szCs w:val="20"/>
              </w:rPr>
            </w:pPr>
          </w:p>
        </w:tc>
        <w:tc>
          <w:tcPr>
            <w:tcW w:w="5408" w:type="dxa"/>
            <w:gridSpan w:val="4"/>
            <w:shd w:val="clear" w:color="auto" w:fill="auto"/>
          </w:tcPr>
          <w:p w:rsidR="00F51B95" w:rsidRDefault="00F51B95" w:rsidP="00F51B95">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F51B95" w:rsidRPr="00E561F8" w:rsidRDefault="00F51B95" w:rsidP="00F51B95">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F51B95" w:rsidRPr="00E561F8" w:rsidTr="001E3AE9">
        <w:trPr>
          <w:trHeight w:val="294"/>
        </w:trPr>
        <w:tc>
          <w:tcPr>
            <w:tcW w:w="3264" w:type="dxa"/>
            <w:shd w:val="clear" w:color="auto" w:fill="auto"/>
          </w:tcPr>
          <w:p w:rsidR="00F51B95" w:rsidRDefault="00F51B95" w:rsidP="00F51B95">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F51B95" w:rsidRPr="00E561F8" w:rsidRDefault="00F51B95" w:rsidP="00F51B95">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F51B95" w:rsidRPr="00E561F8" w:rsidRDefault="00F51B95" w:rsidP="00F51B95">
            <w:pPr>
              <w:spacing w:after="0" w:line="240" w:lineRule="auto"/>
              <w:jc w:val="center"/>
              <w:rPr>
                <w:bCs/>
                <w:sz w:val="20"/>
                <w:szCs w:val="20"/>
              </w:rPr>
            </w:pPr>
            <w:r w:rsidRPr="00E561F8">
              <w:rPr>
                <w:b/>
                <w:bCs/>
                <w:sz w:val="20"/>
                <w:szCs w:val="20"/>
              </w:rPr>
              <w:t>Intervention</w:t>
            </w:r>
          </w:p>
        </w:tc>
      </w:tr>
      <w:tr w:rsidR="00F51B95" w:rsidRPr="00E561F8" w:rsidTr="001E3AE9">
        <w:trPr>
          <w:trHeight w:val="463"/>
        </w:trPr>
        <w:tc>
          <w:tcPr>
            <w:tcW w:w="3264" w:type="dxa"/>
            <w:shd w:val="clear" w:color="auto" w:fill="auto"/>
          </w:tcPr>
          <w:p w:rsidR="00F51B95" w:rsidRPr="00E561F8" w:rsidRDefault="00F51B95" w:rsidP="00F51B95">
            <w:pPr>
              <w:spacing w:after="0" w:line="240" w:lineRule="auto"/>
              <w:jc w:val="both"/>
              <w:rPr>
                <w:sz w:val="20"/>
                <w:szCs w:val="20"/>
              </w:rPr>
            </w:pPr>
            <w:r>
              <w:rPr>
                <w:sz w:val="20"/>
                <w:szCs w:val="20"/>
              </w:rPr>
              <w:t>Number of PIPs</w:t>
            </w:r>
          </w:p>
          <w:p w:rsidR="00F51B95" w:rsidRPr="00E561F8" w:rsidRDefault="00F51B95" w:rsidP="00F51B95">
            <w:pPr>
              <w:spacing w:after="0" w:line="240" w:lineRule="auto"/>
              <w:jc w:val="both"/>
              <w:rPr>
                <w:sz w:val="20"/>
                <w:szCs w:val="20"/>
              </w:rPr>
            </w:pPr>
            <w:r w:rsidRPr="00E561F8">
              <w:rPr>
                <w:sz w:val="20"/>
                <w:szCs w:val="20"/>
              </w:rPr>
              <w:t>(95% CIs)</w:t>
            </w:r>
          </w:p>
        </w:tc>
        <w:tc>
          <w:tcPr>
            <w:tcW w:w="2704" w:type="dxa"/>
            <w:gridSpan w:val="2"/>
            <w:shd w:val="clear" w:color="auto" w:fill="auto"/>
          </w:tcPr>
          <w:p w:rsidR="00F51B95" w:rsidRDefault="00F51B95" w:rsidP="00F51B95">
            <w:pPr>
              <w:spacing w:after="0" w:line="240" w:lineRule="auto"/>
              <w:jc w:val="center"/>
              <w:rPr>
                <w:bCs/>
                <w:sz w:val="20"/>
                <w:szCs w:val="20"/>
              </w:rPr>
            </w:pPr>
            <w:r>
              <w:rPr>
                <w:bCs/>
                <w:sz w:val="20"/>
                <w:szCs w:val="20"/>
              </w:rPr>
              <w:t>0.627</w:t>
            </w:r>
          </w:p>
          <w:p w:rsidR="00F51B95" w:rsidRPr="00E561F8" w:rsidRDefault="00F51B95" w:rsidP="00F51B95">
            <w:pPr>
              <w:spacing w:after="0" w:line="240" w:lineRule="auto"/>
              <w:jc w:val="center"/>
              <w:rPr>
                <w:bCs/>
                <w:sz w:val="20"/>
                <w:szCs w:val="20"/>
              </w:rPr>
            </w:pPr>
            <w:r>
              <w:rPr>
                <w:bCs/>
                <w:sz w:val="20"/>
                <w:szCs w:val="20"/>
              </w:rPr>
              <w:t>(0.588,  0.666)</w:t>
            </w:r>
          </w:p>
        </w:tc>
        <w:tc>
          <w:tcPr>
            <w:tcW w:w="2704" w:type="dxa"/>
            <w:gridSpan w:val="2"/>
            <w:shd w:val="clear" w:color="auto" w:fill="auto"/>
          </w:tcPr>
          <w:p w:rsidR="00F51B95" w:rsidRDefault="00F51B95" w:rsidP="00F51B95">
            <w:pPr>
              <w:spacing w:after="0" w:line="240" w:lineRule="auto"/>
              <w:jc w:val="center"/>
              <w:rPr>
                <w:bCs/>
                <w:sz w:val="20"/>
                <w:szCs w:val="20"/>
              </w:rPr>
            </w:pPr>
            <w:r>
              <w:rPr>
                <w:bCs/>
                <w:sz w:val="20"/>
                <w:szCs w:val="20"/>
              </w:rPr>
              <w:t>0.627</w:t>
            </w:r>
          </w:p>
          <w:p w:rsidR="00F51B95" w:rsidRPr="00E561F8" w:rsidRDefault="00F51B95" w:rsidP="00F51B95">
            <w:pPr>
              <w:spacing w:after="0" w:line="240" w:lineRule="auto"/>
              <w:jc w:val="center"/>
              <w:rPr>
                <w:bCs/>
                <w:sz w:val="20"/>
                <w:szCs w:val="20"/>
              </w:rPr>
            </w:pPr>
            <w:r>
              <w:rPr>
                <w:bCs/>
                <w:sz w:val="20"/>
                <w:szCs w:val="20"/>
              </w:rPr>
              <w:t>(0.588,  0.666)</w:t>
            </w:r>
          </w:p>
        </w:tc>
      </w:tr>
      <w:tr w:rsidR="00F51B95" w:rsidRPr="00E561F8" w:rsidTr="001E3AE9">
        <w:trPr>
          <w:trHeight w:val="399"/>
        </w:trPr>
        <w:tc>
          <w:tcPr>
            <w:tcW w:w="3264" w:type="dxa"/>
            <w:shd w:val="clear" w:color="auto" w:fill="auto"/>
          </w:tcPr>
          <w:p w:rsidR="00F51B95" w:rsidRDefault="00F51B95" w:rsidP="00F51B95">
            <w:pPr>
              <w:spacing w:after="0" w:line="240" w:lineRule="auto"/>
              <w:jc w:val="both"/>
              <w:rPr>
                <w:sz w:val="20"/>
                <w:szCs w:val="20"/>
              </w:rPr>
            </w:pPr>
            <w:r w:rsidRPr="00E561F8">
              <w:rPr>
                <w:sz w:val="20"/>
                <w:szCs w:val="20"/>
              </w:rPr>
              <w:t>Difference in</w:t>
            </w:r>
            <w:r>
              <w:rPr>
                <w:sz w:val="20"/>
                <w:szCs w:val="20"/>
              </w:rPr>
              <w:t xml:space="preserve"> Number of PIPs</w:t>
            </w:r>
            <w:r w:rsidRPr="00E561F8">
              <w:rPr>
                <w:sz w:val="20"/>
                <w:szCs w:val="20"/>
              </w:rPr>
              <w:t xml:space="preserve"> </w:t>
            </w:r>
          </w:p>
          <w:p w:rsidR="00F51B95" w:rsidRPr="00E561F8" w:rsidRDefault="00F51B95" w:rsidP="00F51B95">
            <w:pPr>
              <w:spacing w:after="0" w:line="240" w:lineRule="auto"/>
              <w:jc w:val="both"/>
              <w:rPr>
                <w:sz w:val="20"/>
                <w:szCs w:val="20"/>
              </w:rPr>
            </w:pPr>
            <w:r w:rsidRPr="00E561F8">
              <w:rPr>
                <w:sz w:val="20"/>
                <w:szCs w:val="20"/>
              </w:rPr>
              <w:t>(95% CI)</w:t>
            </w:r>
          </w:p>
        </w:tc>
        <w:tc>
          <w:tcPr>
            <w:tcW w:w="5408" w:type="dxa"/>
            <w:gridSpan w:val="4"/>
            <w:shd w:val="clear" w:color="auto" w:fill="auto"/>
          </w:tcPr>
          <w:p w:rsidR="00F51B95" w:rsidRDefault="00F51B95" w:rsidP="00F51B95">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-0.379</w:t>
            </w:r>
          </w:p>
          <w:p w:rsidR="00F51B95" w:rsidRPr="00E561F8" w:rsidRDefault="00F51B95" w:rsidP="00F51B95">
            <w:pPr>
              <w:spacing w:after="0" w:line="240" w:lineRule="auto"/>
              <w:jc w:val="center"/>
              <w:rPr>
                <w:sz w:val="20"/>
                <w:szCs w:val="20"/>
                <w:lang w:val="en-US"/>
              </w:rPr>
            </w:pPr>
            <w:r>
              <w:rPr>
                <w:rFonts w:eastAsia="Times New Roman" w:cs="Times New Roman"/>
                <w:color w:val="000000" w:themeColor="text1"/>
                <w:sz w:val="18"/>
                <w:szCs w:val="18"/>
                <w:lang w:val="en-US"/>
              </w:rPr>
              <w:t xml:space="preserve"> (-0.666, -0.092)</w:t>
            </w:r>
          </w:p>
        </w:tc>
      </w:tr>
      <w:tr w:rsidR="00F51B95" w:rsidRPr="00E561F8" w:rsidTr="001E3AE9">
        <w:trPr>
          <w:trHeight w:val="294"/>
        </w:trPr>
        <w:tc>
          <w:tcPr>
            <w:tcW w:w="3264" w:type="dxa"/>
            <w:shd w:val="clear" w:color="auto" w:fill="auto"/>
          </w:tcPr>
          <w:p w:rsidR="00F51B95" w:rsidRPr="005F3817" w:rsidRDefault="00F51B95" w:rsidP="00F51B95">
            <w:pPr>
              <w:spacing w:after="0" w:line="240" w:lineRule="auto"/>
              <w:jc w:val="both"/>
              <w:rPr>
                <w:b/>
                <w:sz w:val="20"/>
                <w:szCs w:val="20"/>
              </w:rPr>
            </w:pPr>
          </w:p>
        </w:tc>
        <w:tc>
          <w:tcPr>
            <w:tcW w:w="5408" w:type="dxa"/>
            <w:gridSpan w:val="4"/>
            <w:shd w:val="clear" w:color="auto" w:fill="auto"/>
          </w:tcPr>
          <w:p w:rsidR="00F51B95" w:rsidRDefault="00F51B95" w:rsidP="00F51B95">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F51B95" w:rsidRPr="00E561F8" w:rsidRDefault="00F51B95" w:rsidP="00F51B95">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F51B95" w:rsidRPr="00E561F8" w:rsidTr="001E3AE9">
        <w:trPr>
          <w:trHeight w:val="294"/>
        </w:trPr>
        <w:tc>
          <w:tcPr>
            <w:tcW w:w="3264" w:type="dxa"/>
            <w:shd w:val="clear" w:color="auto" w:fill="auto"/>
          </w:tcPr>
          <w:p w:rsidR="00F51B95" w:rsidRDefault="00F51B95" w:rsidP="00F51B95">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F51B95" w:rsidRPr="00E561F8" w:rsidRDefault="00F51B95" w:rsidP="00F51B95">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F51B95" w:rsidRPr="00E561F8" w:rsidRDefault="00F51B95" w:rsidP="00F51B95">
            <w:pPr>
              <w:spacing w:after="0" w:line="240" w:lineRule="auto"/>
              <w:jc w:val="center"/>
              <w:rPr>
                <w:bCs/>
                <w:sz w:val="20"/>
                <w:szCs w:val="20"/>
              </w:rPr>
            </w:pPr>
            <w:r w:rsidRPr="00E561F8">
              <w:rPr>
                <w:b/>
                <w:bCs/>
                <w:sz w:val="20"/>
                <w:szCs w:val="20"/>
              </w:rPr>
              <w:t>Intervention</w:t>
            </w:r>
          </w:p>
        </w:tc>
      </w:tr>
      <w:tr w:rsidR="00F51B95" w:rsidRPr="005F3817" w:rsidTr="001E3AE9">
        <w:trPr>
          <w:trHeight w:val="431"/>
        </w:trPr>
        <w:tc>
          <w:tcPr>
            <w:tcW w:w="3264" w:type="dxa"/>
            <w:shd w:val="clear" w:color="auto" w:fill="auto"/>
          </w:tcPr>
          <w:p w:rsidR="00F51B95" w:rsidRPr="00E561F8" w:rsidRDefault="00F51B95" w:rsidP="00F51B95">
            <w:pPr>
              <w:spacing w:after="0" w:line="240" w:lineRule="auto"/>
              <w:jc w:val="both"/>
              <w:rPr>
                <w:sz w:val="20"/>
                <w:szCs w:val="20"/>
              </w:rPr>
            </w:pPr>
            <w:r w:rsidRPr="00E561F8">
              <w:rPr>
                <w:sz w:val="20"/>
                <w:szCs w:val="20"/>
              </w:rPr>
              <w:t xml:space="preserve">QALYs </w:t>
            </w:r>
          </w:p>
          <w:p w:rsidR="00F51B95" w:rsidRPr="00E561F8" w:rsidRDefault="00F51B95" w:rsidP="00F51B95">
            <w:pPr>
              <w:spacing w:after="0" w:line="240" w:lineRule="auto"/>
              <w:jc w:val="both"/>
              <w:rPr>
                <w:sz w:val="20"/>
                <w:szCs w:val="20"/>
              </w:rPr>
            </w:pPr>
            <w:r w:rsidRPr="00E561F8">
              <w:rPr>
                <w:sz w:val="20"/>
                <w:szCs w:val="20"/>
              </w:rPr>
              <w:t>(95% CIs)</w:t>
            </w:r>
          </w:p>
        </w:tc>
        <w:tc>
          <w:tcPr>
            <w:tcW w:w="2704" w:type="dxa"/>
            <w:gridSpan w:val="2"/>
            <w:shd w:val="clear" w:color="auto" w:fill="auto"/>
          </w:tcPr>
          <w:p w:rsidR="00F51B95" w:rsidRDefault="00F51B95" w:rsidP="00F51B95">
            <w:pPr>
              <w:spacing w:after="0" w:line="240" w:lineRule="auto"/>
              <w:jc w:val="center"/>
              <w:rPr>
                <w:bCs/>
                <w:sz w:val="20"/>
                <w:szCs w:val="20"/>
              </w:rPr>
            </w:pPr>
            <w:r>
              <w:rPr>
                <w:bCs/>
                <w:sz w:val="20"/>
                <w:szCs w:val="20"/>
              </w:rPr>
              <w:t>0.671</w:t>
            </w:r>
          </w:p>
          <w:p w:rsidR="00F51B95" w:rsidRPr="00E561F8" w:rsidRDefault="00F51B95" w:rsidP="00F51B95">
            <w:pPr>
              <w:spacing w:after="0" w:line="240" w:lineRule="auto"/>
              <w:jc w:val="center"/>
              <w:rPr>
                <w:bCs/>
                <w:sz w:val="20"/>
                <w:szCs w:val="20"/>
              </w:rPr>
            </w:pPr>
            <w:r>
              <w:rPr>
                <w:bCs/>
                <w:sz w:val="20"/>
                <w:szCs w:val="20"/>
              </w:rPr>
              <w:t>(0.625, 0.716)</w:t>
            </w:r>
          </w:p>
        </w:tc>
        <w:tc>
          <w:tcPr>
            <w:tcW w:w="2704" w:type="dxa"/>
            <w:gridSpan w:val="2"/>
            <w:shd w:val="clear" w:color="auto" w:fill="auto"/>
          </w:tcPr>
          <w:p w:rsidR="00F51B95" w:rsidRDefault="00F51B95" w:rsidP="00F51B95">
            <w:pPr>
              <w:spacing w:after="0" w:line="240" w:lineRule="auto"/>
              <w:jc w:val="center"/>
              <w:rPr>
                <w:bCs/>
                <w:sz w:val="20"/>
                <w:szCs w:val="20"/>
              </w:rPr>
            </w:pPr>
            <w:r>
              <w:rPr>
                <w:bCs/>
                <w:sz w:val="20"/>
                <w:szCs w:val="20"/>
              </w:rPr>
              <w:t>0.671</w:t>
            </w:r>
          </w:p>
          <w:p w:rsidR="00F51B95" w:rsidRPr="00E561F8" w:rsidRDefault="00F51B95" w:rsidP="00F51B95">
            <w:pPr>
              <w:spacing w:after="0" w:line="240" w:lineRule="auto"/>
              <w:jc w:val="center"/>
              <w:rPr>
                <w:bCs/>
                <w:sz w:val="20"/>
                <w:szCs w:val="20"/>
              </w:rPr>
            </w:pPr>
            <w:r>
              <w:rPr>
                <w:bCs/>
                <w:sz w:val="20"/>
                <w:szCs w:val="20"/>
              </w:rPr>
              <w:t>(0.625, 0.716)</w:t>
            </w:r>
          </w:p>
        </w:tc>
      </w:tr>
      <w:tr w:rsidR="00F51B95" w:rsidRPr="00E561F8" w:rsidTr="001E3AE9">
        <w:trPr>
          <w:trHeight w:val="247"/>
        </w:trPr>
        <w:tc>
          <w:tcPr>
            <w:tcW w:w="3264" w:type="dxa"/>
            <w:shd w:val="clear" w:color="auto" w:fill="auto"/>
          </w:tcPr>
          <w:p w:rsidR="00F51B95" w:rsidRPr="00E561F8" w:rsidRDefault="00F51B95" w:rsidP="00F51B95">
            <w:pPr>
              <w:spacing w:after="0" w:line="240" w:lineRule="auto"/>
              <w:jc w:val="both"/>
              <w:rPr>
                <w:sz w:val="20"/>
                <w:szCs w:val="20"/>
              </w:rPr>
            </w:pPr>
            <w:r w:rsidRPr="00E561F8">
              <w:rPr>
                <w:sz w:val="20"/>
                <w:szCs w:val="20"/>
              </w:rPr>
              <w:t xml:space="preserve">Difference in </w:t>
            </w:r>
            <w:r>
              <w:rPr>
                <w:sz w:val="20"/>
                <w:szCs w:val="20"/>
              </w:rPr>
              <w:t xml:space="preserve">QALYs </w:t>
            </w:r>
            <w:r w:rsidRPr="00E561F8">
              <w:rPr>
                <w:sz w:val="20"/>
                <w:szCs w:val="20"/>
              </w:rPr>
              <w:t>(95% CI)</w:t>
            </w:r>
          </w:p>
        </w:tc>
        <w:tc>
          <w:tcPr>
            <w:tcW w:w="5408" w:type="dxa"/>
            <w:gridSpan w:val="4"/>
            <w:shd w:val="clear" w:color="auto" w:fill="auto"/>
          </w:tcPr>
          <w:p w:rsidR="00F51B95" w:rsidRDefault="00F51B95" w:rsidP="00F51B95">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0.013</w:t>
            </w:r>
          </w:p>
          <w:p w:rsidR="00F51B95" w:rsidRPr="00E561F8" w:rsidRDefault="00F51B95" w:rsidP="00F51B95">
            <w:pPr>
              <w:spacing w:after="0" w:line="240" w:lineRule="auto"/>
              <w:jc w:val="center"/>
              <w:rPr>
                <w:sz w:val="20"/>
                <w:szCs w:val="20"/>
                <w:lang w:val="en-US"/>
              </w:rPr>
            </w:pPr>
            <w:r>
              <w:rPr>
                <w:rFonts w:eastAsia="Times New Roman" w:cs="Times New Roman"/>
                <w:color w:val="000000" w:themeColor="text1"/>
                <w:sz w:val="18"/>
                <w:szCs w:val="18"/>
                <w:lang w:val="en-US"/>
              </w:rPr>
              <w:t>(</w:t>
            </w:r>
            <w:r w:rsidRPr="00395710">
              <w:rPr>
                <w:rFonts w:eastAsia="Times New Roman" w:cs="Times New Roman"/>
                <w:color w:val="000000" w:themeColor="text1"/>
                <w:sz w:val="18"/>
                <w:szCs w:val="18"/>
                <w:lang w:val="en-US"/>
              </w:rPr>
              <w:t>-</w:t>
            </w:r>
            <w:r>
              <w:rPr>
                <w:rFonts w:eastAsia="Times New Roman" w:cs="Times New Roman"/>
                <w:color w:val="000000" w:themeColor="text1"/>
                <w:sz w:val="18"/>
                <w:szCs w:val="18"/>
                <w:lang w:val="en-US"/>
              </w:rPr>
              <w:t xml:space="preserve">0.016, 0.042) </w:t>
            </w:r>
            <w:r w:rsidRPr="004D2DCA">
              <w:rPr>
                <w:rFonts w:eastAsia="Times New Roman" w:cs="Times New Roman"/>
                <w:color w:val="000000" w:themeColor="text1"/>
                <w:sz w:val="18"/>
                <w:szCs w:val="18"/>
                <w:lang w:val="en-US"/>
              </w:rPr>
              <w:t xml:space="preserve"> </w:t>
            </w:r>
          </w:p>
        </w:tc>
      </w:tr>
      <w:tr w:rsidR="00F51B95" w:rsidRPr="004D2DCA" w:rsidTr="001E3AE9">
        <w:trPr>
          <w:trHeight w:val="299"/>
        </w:trPr>
        <w:tc>
          <w:tcPr>
            <w:tcW w:w="3264" w:type="dxa"/>
            <w:shd w:val="clear" w:color="auto" w:fill="auto"/>
          </w:tcPr>
          <w:p w:rsidR="00F51B95" w:rsidRPr="004D2DCA" w:rsidRDefault="00F51B95" w:rsidP="00F51B95">
            <w:pPr>
              <w:spacing w:after="0" w:line="240" w:lineRule="auto"/>
              <w:rPr>
                <w:rFonts w:cs="Times New Roman"/>
                <w:b/>
                <w:bCs/>
                <w:color w:val="000000" w:themeColor="text1"/>
                <w:sz w:val="18"/>
                <w:szCs w:val="18"/>
                <w:lang w:eastAsia="en-GB"/>
              </w:rPr>
            </w:pPr>
          </w:p>
        </w:tc>
        <w:tc>
          <w:tcPr>
            <w:tcW w:w="5408" w:type="dxa"/>
            <w:gridSpan w:val="4"/>
            <w:shd w:val="clear" w:color="auto" w:fill="auto"/>
          </w:tcPr>
          <w:p w:rsidR="00F51B95" w:rsidRDefault="00F51B95" w:rsidP="00F51B95">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F51B95" w:rsidRPr="004D2DCA" w:rsidRDefault="00F51B95" w:rsidP="00F51B95">
            <w:pPr>
              <w:spacing w:after="0" w:line="240" w:lineRule="auto"/>
              <w:jc w:val="center"/>
              <w:rPr>
                <w:rFonts w:cs="Times New Roman"/>
                <w:b/>
                <w:bCs/>
                <w:color w:val="000000" w:themeColor="text1"/>
                <w:sz w:val="18"/>
                <w:szCs w:val="18"/>
                <w:lang w:eastAsia="en-GB"/>
              </w:rPr>
            </w:pPr>
            <w:r w:rsidRPr="000A61C2">
              <w:rPr>
                <w:rFonts w:cs="Times New Roman"/>
                <w:color w:val="000000" w:themeColor="text1"/>
                <w:sz w:val="18"/>
                <w:szCs w:val="18"/>
                <w:lang w:eastAsia="en-GB"/>
              </w:rPr>
              <w:t>(Intervention versus Control)</w:t>
            </w:r>
          </w:p>
        </w:tc>
      </w:tr>
      <w:tr w:rsidR="00F51B95" w:rsidRPr="004D2DCA" w:rsidTr="001E3AE9">
        <w:trPr>
          <w:trHeight w:val="249"/>
        </w:trPr>
        <w:tc>
          <w:tcPr>
            <w:tcW w:w="3264" w:type="dxa"/>
            <w:shd w:val="clear" w:color="auto" w:fill="auto"/>
          </w:tcPr>
          <w:p w:rsidR="00F51B95" w:rsidRDefault="00F51B95" w:rsidP="00F51B95">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PIP avoided (€)</w:t>
            </w:r>
          </w:p>
          <w:p w:rsidR="00F51B95" w:rsidRPr="004D2DCA" w:rsidRDefault="00F51B95" w:rsidP="00F51B95">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EF2DE7" w:rsidRDefault="00EF2DE7" w:rsidP="00F51B95">
            <w:pPr>
              <w:spacing w:after="0" w:line="240" w:lineRule="auto"/>
              <w:jc w:val="center"/>
              <w:rPr>
                <w:rFonts w:cs="Times New Roman"/>
                <w:bCs/>
                <w:color w:val="000000" w:themeColor="text1"/>
                <w:sz w:val="18"/>
                <w:szCs w:val="18"/>
                <w:lang w:eastAsia="en-GB"/>
              </w:rPr>
            </w:pPr>
            <w:r w:rsidRPr="00EF2DE7">
              <w:rPr>
                <w:rFonts w:cs="Times New Roman"/>
                <w:bCs/>
                <w:color w:val="000000" w:themeColor="text1"/>
                <w:sz w:val="18"/>
                <w:szCs w:val="18"/>
                <w:lang w:eastAsia="en-GB"/>
              </w:rPr>
              <w:t xml:space="preserve">1097 </w:t>
            </w:r>
          </w:p>
          <w:p w:rsidR="00F51B95" w:rsidRPr="004D2DCA" w:rsidRDefault="00F51B95" w:rsidP="00F51B95">
            <w:pPr>
              <w:spacing w:after="0" w:line="240" w:lineRule="auto"/>
              <w:jc w:val="center"/>
              <w:rPr>
                <w:rFonts w:cs="Times New Roman"/>
                <w:bCs/>
                <w:color w:val="000000" w:themeColor="text1"/>
                <w:sz w:val="18"/>
                <w:szCs w:val="18"/>
                <w:lang w:eastAsia="en-GB"/>
              </w:rPr>
            </w:pPr>
            <w:r>
              <w:rPr>
                <w:rFonts w:cs="Times New Roman"/>
                <w:bCs/>
                <w:color w:val="000000" w:themeColor="text1"/>
                <w:sz w:val="18"/>
                <w:szCs w:val="18"/>
                <w:lang w:eastAsia="en-GB"/>
              </w:rPr>
              <w:t>(</w:t>
            </w:r>
            <w:r w:rsidR="00EF2DE7" w:rsidRPr="00EF2DE7">
              <w:rPr>
                <w:rFonts w:cs="Times New Roman"/>
                <w:bCs/>
                <w:color w:val="000000" w:themeColor="text1"/>
                <w:sz w:val="18"/>
                <w:szCs w:val="18"/>
                <w:lang w:eastAsia="en-GB"/>
              </w:rPr>
              <w:t>-1097</w:t>
            </w:r>
            <w:r>
              <w:rPr>
                <w:rFonts w:cs="Times New Roman"/>
                <w:bCs/>
                <w:color w:val="000000" w:themeColor="text1"/>
                <w:sz w:val="18"/>
                <w:szCs w:val="18"/>
                <w:lang w:eastAsia="en-GB"/>
              </w:rPr>
              <w:t xml:space="preserve">, </w:t>
            </w:r>
            <w:r w:rsidR="00EF2DE7" w:rsidRPr="00EF2DE7">
              <w:rPr>
                <w:rFonts w:cs="Times New Roman"/>
                <w:bCs/>
                <w:color w:val="000000" w:themeColor="text1"/>
                <w:sz w:val="18"/>
                <w:szCs w:val="18"/>
                <w:lang w:eastAsia="en-GB"/>
              </w:rPr>
              <w:t>6014</w:t>
            </w:r>
            <w:r>
              <w:rPr>
                <w:rFonts w:cs="Times New Roman"/>
                <w:bCs/>
                <w:color w:val="000000" w:themeColor="text1"/>
                <w:sz w:val="18"/>
                <w:szCs w:val="18"/>
                <w:lang w:eastAsia="en-GB"/>
              </w:rPr>
              <w:t>)</w:t>
            </w:r>
          </w:p>
        </w:tc>
      </w:tr>
      <w:tr w:rsidR="00F51B95" w:rsidRPr="004D2DCA" w:rsidTr="001E3AE9">
        <w:trPr>
          <w:trHeight w:val="249"/>
        </w:trPr>
        <w:tc>
          <w:tcPr>
            <w:tcW w:w="3264" w:type="dxa"/>
            <w:shd w:val="clear" w:color="auto" w:fill="auto"/>
          </w:tcPr>
          <w:p w:rsidR="00F51B95" w:rsidRDefault="00F51B95" w:rsidP="00F51B95">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QALYs gained (€)</w:t>
            </w:r>
          </w:p>
          <w:p w:rsidR="00F51B95" w:rsidRPr="004D2DCA" w:rsidRDefault="00F51B95" w:rsidP="00F51B95">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EF2DE7" w:rsidRDefault="00EF2DE7" w:rsidP="00F51B95">
            <w:pPr>
              <w:spacing w:after="0" w:line="240" w:lineRule="auto"/>
              <w:jc w:val="center"/>
              <w:rPr>
                <w:rFonts w:cs="Times New Roman"/>
                <w:bCs/>
                <w:color w:val="000000" w:themeColor="text1"/>
                <w:sz w:val="18"/>
                <w:szCs w:val="18"/>
                <w:lang w:eastAsia="en-GB"/>
              </w:rPr>
            </w:pPr>
            <w:r w:rsidRPr="00EF2DE7">
              <w:rPr>
                <w:rFonts w:cs="Times New Roman"/>
                <w:bCs/>
                <w:color w:val="000000" w:themeColor="text1"/>
                <w:sz w:val="18"/>
                <w:szCs w:val="18"/>
                <w:lang w:eastAsia="en-GB"/>
              </w:rPr>
              <w:t xml:space="preserve">31190 </w:t>
            </w:r>
          </w:p>
          <w:p w:rsidR="00F51B95" w:rsidRPr="004D2DCA" w:rsidRDefault="00F51B95" w:rsidP="00F51B95">
            <w:pPr>
              <w:spacing w:after="0" w:line="240" w:lineRule="auto"/>
              <w:jc w:val="center"/>
              <w:rPr>
                <w:rFonts w:cs="Times New Roman"/>
                <w:bCs/>
                <w:color w:val="000000" w:themeColor="text1"/>
                <w:sz w:val="18"/>
                <w:szCs w:val="18"/>
                <w:lang w:eastAsia="en-GB"/>
              </w:rPr>
            </w:pPr>
            <w:r>
              <w:rPr>
                <w:rFonts w:cs="Times New Roman"/>
                <w:bCs/>
                <w:color w:val="000000" w:themeColor="text1"/>
                <w:sz w:val="18"/>
                <w:szCs w:val="18"/>
                <w:lang w:eastAsia="en-GB"/>
              </w:rPr>
              <w:t>(</w:t>
            </w:r>
            <w:r w:rsidR="00EF2DE7" w:rsidRPr="00EF2DE7">
              <w:rPr>
                <w:rFonts w:cs="Times New Roman"/>
                <w:bCs/>
                <w:color w:val="000000" w:themeColor="text1"/>
                <w:sz w:val="18"/>
                <w:szCs w:val="18"/>
                <w:lang w:eastAsia="en-GB"/>
              </w:rPr>
              <w:t>-481582</w:t>
            </w:r>
            <w:r>
              <w:rPr>
                <w:rFonts w:cs="Times New Roman"/>
                <w:bCs/>
                <w:color w:val="000000" w:themeColor="text1"/>
                <w:sz w:val="18"/>
                <w:szCs w:val="18"/>
                <w:lang w:eastAsia="en-GB"/>
              </w:rPr>
              <w:t xml:space="preserve">, </w:t>
            </w:r>
            <w:r w:rsidR="00EF2DE7" w:rsidRPr="00EF2DE7">
              <w:rPr>
                <w:rFonts w:cs="Times New Roman"/>
                <w:bCs/>
                <w:color w:val="000000" w:themeColor="text1"/>
                <w:sz w:val="18"/>
                <w:szCs w:val="18"/>
                <w:lang w:eastAsia="en-GB"/>
              </w:rPr>
              <w:t>436097</w:t>
            </w:r>
            <w:r>
              <w:rPr>
                <w:rFonts w:cs="Times New Roman"/>
                <w:bCs/>
                <w:color w:val="000000" w:themeColor="text1"/>
                <w:sz w:val="18"/>
                <w:szCs w:val="18"/>
                <w:lang w:eastAsia="en-GB"/>
              </w:rPr>
              <w:t>)</w:t>
            </w:r>
          </w:p>
        </w:tc>
      </w:tr>
      <w:tr w:rsidR="00F51B95" w:rsidRPr="004D2DCA" w:rsidTr="001E3AE9">
        <w:trPr>
          <w:trHeight w:val="411"/>
        </w:trPr>
        <w:tc>
          <w:tcPr>
            <w:tcW w:w="3264" w:type="dxa"/>
            <w:shd w:val="clear" w:color="auto" w:fill="auto"/>
            <w:vAlign w:val="center"/>
          </w:tcPr>
          <w:p w:rsidR="00F51B95" w:rsidRPr="004D2DCA" w:rsidRDefault="00F51B95" w:rsidP="00F51B95">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Probability that the Intervention is Cost Effective</w:t>
            </w:r>
          </w:p>
        </w:tc>
        <w:tc>
          <w:tcPr>
            <w:tcW w:w="2704" w:type="dxa"/>
            <w:gridSpan w:val="2"/>
            <w:shd w:val="clear" w:color="auto" w:fill="auto"/>
            <w:vAlign w:val="center"/>
          </w:tcPr>
          <w:p w:rsidR="00F51B95" w:rsidRPr="004D2DCA" w:rsidRDefault="00F51B95" w:rsidP="00F51B95">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PIP Avoided</w:t>
            </w:r>
          </w:p>
        </w:tc>
        <w:tc>
          <w:tcPr>
            <w:tcW w:w="2704" w:type="dxa"/>
            <w:gridSpan w:val="2"/>
            <w:shd w:val="clear" w:color="auto" w:fill="auto"/>
            <w:vAlign w:val="center"/>
          </w:tcPr>
          <w:p w:rsidR="00F51B95" w:rsidRPr="004D2DCA" w:rsidRDefault="00F51B95" w:rsidP="00F51B95">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PIP Avoided</w:t>
            </w:r>
          </w:p>
        </w:tc>
      </w:tr>
      <w:tr w:rsidR="00F51B95" w:rsidRPr="004D2DCA" w:rsidTr="001E3AE9">
        <w:trPr>
          <w:trHeight w:val="187"/>
        </w:trPr>
        <w:tc>
          <w:tcPr>
            <w:tcW w:w="3264" w:type="dxa"/>
            <w:shd w:val="clear" w:color="auto" w:fill="auto"/>
            <w:vAlign w:val="center"/>
          </w:tcPr>
          <w:p w:rsidR="00F51B95" w:rsidRPr="004D2DCA" w:rsidRDefault="00F51B95" w:rsidP="00F51B95">
            <w:pPr>
              <w:spacing w:after="0" w:line="240" w:lineRule="auto"/>
              <w:rPr>
                <w:rFonts w:cs="Times New Roman"/>
                <w:b/>
                <w:bCs/>
                <w:color w:val="000000" w:themeColor="text1"/>
                <w:sz w:val="18"/>
                <w:szCs w:val="18"/>
                <w:lang w:val="en-IE"/>
              </w:rPr>
            </w:pPr>
          </w:p>
        </w:tc>
        <w:tc>
          <w:tcPr>
            <w:tcW w:w="1352" w:type="dxa"/>
            <w:shd w:val="clear" w:color="auto" w:fill="auto"/>
            <w:vAlign w:val="center"/>
          </w:tcPr>
          <w:p w:rsidR="00F51B95" w:rsidRPr="004D2DCA" w:rsidRDefault="00F51B95" w:rsidP="00F51B95">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F51B95" w:rsidRPr="004D2DCA" w:rsidRDefault="00F51B95" w:rsidP="00F51B95">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F51B95" w:rsidRPr="004D2DCA" w:rsidRDefault="00F51B95" w:rsidP="00F51B95">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F51B95" w:rsidRPr="004D2DCA" w:rsidRDefault="00F51B95" w:rsidP="00F51B95">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r>
      <w:tr w:rsidR="00F51B95" w:rsidRPr="004D2DCA" w:rsidTr="001E3AE9">
        <w:trPr>
          <w:trHeight w:val="74"/>
        </w:trPr>
        <w:tc>
          <w:tcPr>
            <w:tcW w:w="3264" w:type="dxa"/>
            <w:shd w:val="clear" w:color="auto" w:fill="auto"/>
            <w:vAlign w:val="center"/>
          </w:tcPr>
          <w:p w:rsidR="00F51B95" w:rsidRPr="004D2DCA" w:rsidRDefault="00F51B95" w:rsidP="00F51B95">
            <w:pPr>
              <w:spacing w:after="0" w:line="240" w:lineRule="auto"/>
              <w:rPr>
                <w:rFonts w:cs="Times New Roman"/>
                <w:bCs/>
                <w:color w:val="000000" w:themeColor="text1"/>
                <w:sz w:val="18"/>
                <w:szCs w:val="18"/>
                <w:lang w:val="en-IE"/>
              </w:rPr>
            </w:pPr>
          </w:p>
        </w:tc>
        <w:tc>
          <w:tcPr>
            <w:tcW w:w="1352" w:type="dxa"/>
            <w:shd w:val="clear" w:color="auto" w:fill="auto"/>
            <w:vAlign w:val="center"/>
          </w:tcPr>
          <w:p w:rsidR="00F51B95" w:rsidRPr="004D2DCA" w:rsidRDefault="00F51B95" w:rsidP="00F51B95">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0.145</w:t>
            </w:r>
          </w:p>
        </w:tc>
        <w:tc>
          <w:tcPr>
            <w:tcW w:w="1352" w:type="dxa"/>
            <w:shd w:val="clear" w:color="auto" w:fill="auto"/>
            <w:vAlign w:val="center"/>
          </w:tcPr>
          <w:p w:rsidR="00F51B95" w:rsidRPr="004D2DCA" w:rsidRDefault="00F51B95" w:rsidP="00F51B95">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0.129</w:t>
            </w:r>
          </w:p>
        </w:tc>
      </w:tr>
      <w:tr w:rsidR="00F51B95" w:rsidRPr="004D2DCA" w:rsidTr="001E3AE9">
        <w:trPr>
          <w:trHeight w:val="133"/>
        </w:trPr>
        <w:tc>
          <w:tcPr>
            <w:tcW w:w="3264" w:type="dxa"/>
            <w:shd w:val="clear" w:color="auto" w:fill="auto"/>
            <w:vAlign w:val="center"/>
          </w:tcPr>
          <w:p w:rsidR="00F51B95" w:rsidRPr="004D2DCA" w:rsidRDefault="00F51B95" w:rsidP="00F51B95">
            <w:pPr>
              <w:spacing w:after="0" w:line="240" w:lineRule="auto"/>
              <w:rPr>
                <w:rFonts w:cs="Times New Roman"/>
                <w:color w:val="000000" w:themeColor="text1"/>
                <w:sz w:val="18"/>
                <w:szCs w:val="18"/>
                <w:lang w:val="en-IE"/>
              </w:rPr>
            </w:pPr>
          </w:p>
        </w:tc>
        <w:tc>
          <w:tcPr>
            <w:tcW w:w="1352" w:type="dxa"/>
            <w:shd w:val="clear" w:color="auto" w:fill="auto"/>
            <w:vAlign w:val="center"/>
          </w:tcPr>
          <w:p w:rsidR="00F51B95" w:rsidRPr="004D2DCA" w:rsidRDefault="00F51B95" w:rsidP="00F51B95">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0.286</w:t>
            </w:r>
          </w:p>
        </w:tc>
        <w:tc>
          <w:tcPr>
            <w:tcW w:w="1352" w:type="dxa"/>
            <w:shd w:val="clear" w:color="auto" w:fill="auto"/>
            <w:vAlign w:val="center"/>
          </w:tcPr>
          <w:p w:rsidR="00F51B95" w:rsidRPr="004D2DCA" w:rsidRDefault="00F51B95" w:rsidP="00F51B95">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0.164</w:t>
            </w:r>
          </w:p>
        </w:tc>
      </w:tr>
      <w:tr w:rsidR="00F51B95" w:rsidRPr="004D2DCA" w:rsidTr="001E3AE9">
        <w:trPr>
          <w:trHeight w:val="194"/>
        </w:trPr>
        <w:tc>
          <w:tcPr>
            <w:tcW w:w="3264" w:type="dxa"/>
            <w:shd w:val="clear" w:color="auto" w:fill="auto"/>
            <w:vAlign w:val="center"/>
          </w:tcPr>
          <w:p w:rsidR="00F51B95" w:rsidRPr="004D2DCA" w:rsidRDefault="00F51B95" w:rsidP="00F51B95">
            <w:pPr>
              <w:spacing w:after="0" w:line="240" w:lineRule="auto"/>
              <w:rPr>
                <w:rFonts w:cs="Times New Roman"/>
                <w:color w:val="000000" w:themeColor="text1"/>
                <w:sz w:val="18"/>
                <w:szCs w:val="18"/>
                <w:lang w:val="en-IE"/>
              </w:rPr>
            </w:pPr>
          </w:p>
        </w:tc>
        <w:tc>
          <w:tcPr>
            <w:tcW w:w="1352" w:type="dxa"/>
            <w:shd w:val="clear" w:color="auto" w:fill="auto"/>
            <w:vAlign w:val="center"/>
          </w:tcPr>
          <w:p w:rsidR="00F51B95" w:rsidRPr="004D2DCA" w:rsidRDefault="00F51B95" w:rsidP="00F51B95">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0.646</w:t>
            </w:r>
          </w:p>
        </w:tc>
        <w:tc>
          <w:tcPr>
            <w:tcW w:w="1352" w:type="dxa"/>
            <w:shd w:val="clear" w:color="auto" w:fill="auto"/>
            <w:vAlign w:val="center"/>
          </w:tcPr>
          <w:p w:rsidR="00F51B95" w:rsidRPr="004D2DCA" w:rsidRDefault="00F51B95" w:rsidP="00F51B95">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0.284</w:t>
            </w:r>
          </w:p>
        </w:tc>
      </w:tr>
      <w:tr w:rsidR="00F51B95" w:rsidRPr="004D2DCA" w:rsidTr="001E3AE9">
        <w:trPr>
          <w:trHeight w:val="111"/>
        </w:trPr>
        <w:tc>
          <w:tcPr>
            <w:tcW w:w="3264" w:type="dxa"/>
            <w:shd w:val="clear" w:color="auto" w:fill="auto"/>
            <w:vAlign w:val="center"/>
          </w:tcPr>
          <w:p w:rsidR="00F51B95" w:rsidRPr="004D2DCA" w:rsidRDefault="00F51B95" w:rsidP="00F51B95">
            <w:pPr>
              <w:spacing w:after="0" w:line="240" w:lineRule="auto"/>
              <w:rPr>
                <w:rFonts w:cs="Times New Roman"/>
                <w:color w:val="000000" w:themeColor="text1"/>
                <w:sz w:val="18"/>
                <w:szCs w:val="18"/>
                <w:lang w:val="en-IE"/>
              </w:rPr>
            </w:pPr>
          </w:p>
        </w:tc>
        <w:tc>
          <w:tcPr>
            <w:tcW w:w="1352" w:type="dxa"/>
            <w:shd w:val="clear" w:color="auto" w:fill="auto"/>
            <w:vAlign w:val="center"/>
          </w:tcPr>
          <w:p w:rsidR="00F51B95" w:rsidRPr="004D2DCA" w:rsidRDefault="00F51B95" w:rsidP="00F51B95">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0.835</w:t>
            </w:r>
          </w:p>
        </w:tc>
        <w:tc>
          <w:tcPr>
            <w:tcW w:w="1352" w:type="dxa"/>
            <w:shd w:val="clear" w:color="auto" w:fill="auto"/>
            <w:vAlign w:val="center"/>
          </w:tcPr>
          <w:p w:rsidR="00F51B95" w:rsidRPr="004D2DCA" w:rsidRDefault="00F51B95" w:rsidP="00F51B95">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0.417</w:t>
            </w:r>
          </w:p>
        </w:tc>
      </w:tr>
      <w:tr w:rsidR="00F51B95" w:rsidRPr="004D2DCA" w:rsidTr="001E3AE9">
        <w:trPr>
          <w:trHeight w:val="70"/>
        </w:trPr>
        <w:tc>
          <w:tcPr>
            <w:tcW w:w="3264" w:type="dxa"/>
            <w:shd w:val="clear" w:color="auto" w:fill="auto"/>
            <w:vAlign w:val="center"/>
          </w:tcPr>
          <w:p w:rsidR="00F51B95" w:rsidRPr="004D2DCA" w:rsidRDefault="00F51B95" w:rsidP="00F51B95">
            <w:pPr>
              <w:spacing w:after="0" w:line="240" w:lineRule="auto"/>
              <w:rPr>
                <w:rFonts w:cs="Times New Roman"/>
                <w:color w:val="000000" w:themeColor="text1"/>
                <w:sz w:val="18"/>
                <w:szCs w:val="18"/>
                <w:lang w:val="en-IE"/>
              </w:rPr>
            </w:pPr>
          </w:p>
        </w:tc>
        <w:tc>
          <w:tcPr>
            <w:tcW w:w="1352" w:type="dxa"/>
            <w:shd w:val="clear" w:color="auto" w:fill="auto"/>
            <w:vAlign w:val="center"/>
          </w:tcPr>
          <w:p w:rsidR="00F51B95" w:rsidRPr="004D2DCA" w:rsidRDefault="00F51B95" w:rsidP="00F51B95">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0.924</w:t>
            </w:r>
          </w:p>
        </w:tc>
        <w:tc>
          <w:tcPr>
            <w:tcW w:w="1352" w:type="dxa"/>
            <w:shd w:val="clear" w:color="auto" w:fill="auto"/>
            <w:vAlign w:val="center"/>
          </w:tcPr>
          <w:p w:rsidR="00F51B95" w:rsidRPr="004D2DCA" w:rsidRDefault="00F51B95" w:rsidP="00F51B95">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0.507</w:t>
            </w:r>
          </w:p>
        </w:tc>
      </w:tr>
      <w:tr w:rsidR="00F51B95" w:rsidRPr="004D2DCA" w:rsidTr="001E3AE9">
        <w:trPr>
          <w:trHeight w:val="70"/>
        </w:trPr>
        <w:tc>
          <w:tcPr>
            <w:tcW w:w="3264" w:type="dxa"/>
            <w:shd w:val="clear" w:color="auto" w:fill="auto"/>
            <w:vAlign w:val="center"/>
          </w:tcPr>
          <w:p w:rsidR="00F51B95" w:rsidRPr="004D2DCA" w:rsidRDefault="00F51B95" w:rsidP="00F51B95">
            <w:pPr>
              <w:spacing w:after="0" w:line="240" w:lineRule="auto"/>
              <w:rPr>
                <w:rFonts w:cs="Times New Roman"/>
                <w:color w:val="000000" w:themeColor="text1"/>
                <w:sz w:val="18"/>
                <w:szCs w:val="18"/>
                <w:lang w:val="en-IE"/>
              </w:rPr>
            </w:pPr>
          </w:p>
        </w:tc>
        <w:tc>
          <w:tcPr>
            <w:tcW w:w="1352" w:type="dxa"/>
            <w:shd w:val="clear" w:color="auto" w:fill="auto"/>
            <w:vAlign w:val="center"/>
          </w:tcPr>
          <w:p w:rsidR="00F51B95" w:rsidRPr="004D2DCA" w:rsidRDefault="00F51B95" w:rsidP="00F51B95">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0.956</w:t>
            </w:r>
          </w:p>
        </w:tc>
        <w:tc>
          <w:tcPr>
            <w:tcW w:w="1352" w:type="dxa"/>
            <w:shd w:val="clear" w:color="auto" w:fill="auto"/>
            <w:vAlign w:val="center"/>
          </w:tcPr>
          <w:p w:rsidR="00F51B95" w:rsidRPr="004D2DCA" w:rsidRDefault="00F51B95" w:rsidP="00F51B95">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€45,000</w:t>
            </w:r>
          </w:p>
        </w:tc>
        <w:tc>
          <w:tcPr>
            <w:tcW w:w="1352" w:type="dxa"/>
            <w:shd w:val="clear" w:color="auto" w:fill="auto"/>
            <w:vAlign w:val="center"/>
          </w:tcPr>
          <w:p w:rsidR="00F51B95" w:rsidRPr="004D2DCA" w:rsidRDefault="00EF2DE7" w:rsidP="00F51B95">
            <w:pPr>
              <w:spacing w:after="0" w:line="240" w:lineRule="auto"/>
              <w:jc w:val="center"/>
              <w:rPr>
                <w:rFonts w:cs="Times New Roman"/>
                <w:color w:val="000000" w:themeColor="text1"/>
                <w:sz w:val="18"/>
                <w:szCs w:val="18"/>
                <w:lang w:val="en-IE" w:eastAsia="en-IE"/>
              </w:rPr>
            </w:pPr>
            <w:r w:rsidRPr="00EF2DE7">
              <w:rPr>
                <w:rFonts w:cs="Times New Roman"/>
                <w:color w:val="000000" w:themeColor="text1"/>
                <w:sz w:val="18"/>
                <w:szCs w:val="18"/>
                <w:lang w:val="en-IE" w:eastAsia="en-IE"/>
              </w:rPr>
              <w:t>0.569</w:t>
            </w:r>
          </w:p>
        </w:tc>
      </w:tr>
    </w:tbl>
    <w:p w:rsidR="00946271" w:rsidRDefault="00946271" w:rsidP="00946271">
      <w:pPr>
        <w:spacing w:after="0" w:line="240" w:lineRule="auto"/>
        <w:jc w:val="both"/>
        <w:rPr>
          <w:lang w:val="en-US"/>
        </w:rPr>
      </w:pPr>
    </w:p>
    <w:p w:rsidR="00946271" w:rsidRPr="005060BE" w:rsidRDefault="00946271" w:rsidP="00946271">
      <w:pPr>
        <w:spacing w:after="0" w:line="240" w:lineRule="auto"/>
        <w:jc w:val="both"/>
        <w:rPr>
          <w:rFonts w:cs="Times New Roman"/>
          <w:bCs/>
          <w:sz w:val="20"/>
          <w:szCs w:val="16"/>
        </w:rPr>
      </w:pPr>
      <w:r w:rsidRPr="007002CF">
        <w:rPr>
          <w:rFonts w:eastAsia="Times New Roman" w:cs="Times New Roman"/>
          <w:b/>
          <w:sz w:val="20"/>
          <w:szCs w:val="16"/>
          <w:lang w:val="en-IE"/>
        </w:rPr>
        <w:t>Cost Analysis</w:t>
      </w:r>
      <w:r w:rsidRPr="005060BE">
        <w:rPr>
          <w:rFonts w:eastAsia="Times New Roman" w:cs="Times New Roman"/>
          <w:sz w:val="20"/>
          <w:szCs w:val="16"/>
          <w:lang w:val="en-IE"/>
        </w:rPr>
        <w:t xml:space="preserve">: Estimated by a generalised estimating equation regression model, assuming a Gamma variance function, an identity link function and an exchangeable correlation structure, controlling for </w:t>
      </w:r>
      <w:r>
        <w:rPr>
          <w:rFonts w:eastAsia="Times New Roman" w:cs="Times New Roman"/>
          <w:sz w:val="20"/>
          <w:szCs w:val="16"/>
          <w:lang w:val="en-IE"/>
        </w:rPr>
        <w:t xml:space="preserve">treatment arm, </w:t>
      </w:r>
      <w:r w:rsidRPr="005060BE">
        <w:rPr>
          <w:rFonts w:cs="Times New Roman"/>
          <w:bCs/>
          <w:sz w:val="20"/>
          <w:szCs w:val="16"/>
        </w:rPr>
        <w:t>age, gender, baseline number of PIP drugs, baseline cost, number of GPs and practice location.</w:t>
      </w:r>
    </w:p>
    <w:p w:rsidR="00946271" w:rsidRDefault="00946271" w:rsidP="00946271">
      <w:pPr>
        <w:spacing w:after="0" w:line="240" w:lineRule="auto"/>
        <w:jc w:val="both"/>
        <w:rPr>
          <w:rFonts w:eastAsia="Times New Roman" w:cs="Times New Roman"/>
          <w:b/>
          <w:sz w:val="20"/>
          <w:szCs w:val="16"/>
          <w:lang w:val="en-IE"/>
        </w:rPr>
      </w:pPr>
    </w:p>
    <w:p w:rsidR="00946271" w:rsidRPr="005060BE" w:rsidRDefault="00946271" w:rsidP="00946271">
      <w:pPr>
        <w:spacing w:after="0" w:line="240" w:lineRule="auto"/>
        <w:jc w:val="both"/>
        <w:rPr>
          <w:rFonts w:cs="Times New Roman"/>
          <w:bCs/>
          <w:sz w:val="20"/>
          <w:szCs w:val="16"/>
        </w:rPr>
      </w:pPr>
      <w:r w:rsidRPr="007002CF">
        <w:rPr>
          <w:rFonts w:eastAsia="Times New Roman" w:cs="Times New Roman"/>
          <w:b/>
          <w:sz w:val="20"/>
          <w:szCs w:val="16"/>
          <w:lang w:val="en-IE"/>
        </w:rPr>
        <w:t>PIP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eastAsia="Times New Roman" w:cs="Times New Roman"/>
          <w:sz w:val="20"/>
          <w:szCs w:val="16"/>
          <w:lang w:val="en-IE"/>
        </w:rPr>
        <w:t xml:space="preserve"> </w:t>
      </w:r>
      <w:r w:rsidRPr="005060BE">
        <w:rPr>
          <w:rFonts w:cs="Times New Roman"/>
          <w:bCs/>
          <w:sz w:val="20"/>
          <w:szCs w:val="16"/>
        </w:rPr>
        <w:t>age, gender, baseline number of PIP drugs, number of GPs and practice location.</w:t>
      </w:r>
    </w:p>
    <w:p w:rsidR="00946271" w:rsidRDefault="00946271" w:rsidP="00946271">
      <w:pPr>
        <w:spacing w:after="0" w:line="240" w:lineRule="auto"/>
        <w:jc w:val="both"/>
        <w:rPr>
          <w:rFonts w:eastAsia="Times New Roman" w:cs="Times New Roman"/>
          <w:b/>
          <w:sz w:val="20"/>
          <w:szCs w:val="16"/>
          <w:lang w:val="en-IE"/>
        </w:rPr>
      </w:pPr>
    </w:p>
    <w:p w:rsidR="00946271" w:rsidRPr="005060BE" w:rsidRDefault="00946271" w:rsidP="00946271">
      <w:pPr>
        <w:spacing w:after="0" w:line="240" w:lineRule="auto"/>
        <w:jc w:val="both"/>
        <w:rPr>
          <w:rFonts w:cs="Times New Roman"/>
          <w:bCs/>
          <w:sz w:val="20"/>
          <w:szCs w:val="16"/>
        </w:rPr>
      </w:pPr>
      <w:r w:rsidRPr="007002CF">
        <w:rPr>
          <w:rFonts w:eastAsia="Times New Roman" w:cs="Times New Roman"/>
          <w:b/>
          <w:sz w:val="20"/>
          <w:szCs w:val="16"/>
          <w:lang w:val="en-IE"/>
        </w:rPr>
        <w:t>QALY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eastAsia="Times New Roman" w:cs="Times New Roman"/>
          <w:sz w:val="20"/>
          <w:szCs w:val="16"/>
          <w:lang w:val="en-IE"/>
        </w:rPr>
        <w:t xml:space="preserve"> </w:t>
      </w:r>
      <w:r w:rsidRPr="005060BE">
        <w:rPr>
          <w:rFonts w:cs="Times New Roman"/>
          <w:bCs/>
          <w:sz w:val="20"/>
          <w:szCs w:val="16"/>
        </w:rPr>
        <w:t>age, gender, baseline number of PIP drugs, baseline eq5d score, number of GPs and practice location.</w:t>
      </w:r>
    </w:p>
    <w:p w:rsidR="00946271" w:rsidRDefault="00946271" w:rsidP="00946271">
      <w:pPr>
        <w:pStyle w:val="Heading2"/>
        <w:spacing w:before="0" w:beforeAutospacing="0" w:after="0" w:afterAutospacing="0"/>
        <w:rPr>
          <w:b w:val="0"/>
          <w:bCs w:val="0"/>
          <w:sz w:val="20"/>
          <w:szCs w:val="20"/>
          <w:lang w:val="en-GB" w:eastAsia="en-GB"/>
        </w:rPr>
      </w:pPr>
    </w:p>
    <w:p w:rsidR="00946271" w:rsidRDefault="00946271" w:rsidP="00946271">
      <w:pPr>
        <w:pStyle w:val="Heading2"/>
        <w:spacing w:before="0" w:beforeAutospacing="0" w:after="0" w:afterAutospacing="0"/>
        <w:rPr>
          <w:b w:val="0"/>
          <w:bCs w:val="0"/>
          <w:sz w:val="20"/>
          <w:szCs w:val="20"/>
          <w:lang w:val="en-GB" w:eastAsia="en-GB"/>
        </w:rPr>
      </w:pPr>
    </w:p>
    <w:p w:rsidR="00946271" w:rsidRDefault="00946271" w:rsidP="00946271">
      <w:pPr>
        <w:pStyle w:val="Heading2"/>
        <w:spacing w:before="0" w:beforeAutospacing="0" w:after="0" w:afterAutospacing="0"/>
        <w:rPr>
          <w:b w:val="0"/>
          <w:bCs w:val="0"/>
          <w:sz w:val="20"/>
          <w:szCs w:val="20"/>
          <w:lang w:val="en-GB" w:eastAsia="en-GB"/>
        </w:rPr>
      </w:pPr>
    </w:p>
    <w:p w:rsidR="00946271" w:rsidRDefault="00946271" w:rsidP="00946271">
      <w:pPr>
        <w:pStyle w:val="Heading2"/>
        <w:spacing w:before="0" w:beforeAutospacing="0" w:after="0" w:afterAutospacing="0"/>
        <w:rPr>
          <w:b w:val="0"/>
          <w:bCs w:val="0"/>
          <w:sz w:val="20"/>
          <w:szCs w:val="20"/>
          <w:lang w:val="en-GB" w:eastAsia="en-GB"/>
        </w:rPr>
      </w:pPr>
    </w:p>
    <w:p w:rsidR="00946271" w:rsidRDefault="00946271" w:rsidP="00946271">
      <w:pPr>
        <w:pStyle w:val="Heading2"/>
        <w:spacing w:before="0" w:beforeAutospacing="0" w:after="0" w:afterAutospacing="0"/>
        <w:rPr>
          <w:b w:val="0"/>
          <w:bCs w:val="0"/>
          <w:sz w:val="20"/>
          <w:szCs w:val="20"/>
          <w:lang w:val="en-GB" w:eastAsia="en-GB"/>
        </w:rPr>
      </w:pPr>
    </w:p>
    <w:p w:rsidR="00946271" w:rsidRDefault="00946271" w:rsidP="00946271">
      <w:pPr>
        <w:pStyle w:val="Heading2"/>
        <w:spacing w:before="0" w:beforeAutospacing="0" w:after="0" w:afterAutospacing="0"/>
        <w:rPr>
          <w:b w:val="0"/>
          <w:bCs w:val="0"/>
          <w:sz w:val="20"/>
          <w:szCs w:val="20"/>
          <w:lang w:val="en-GB" w:eastAsia="en-GB"/>
        </w:rPr>
      </w:pPr>
    </w:p>
    <w:p w:rsidR="00946271" w:rsidRPr="0076427E" w:rsidRDefault="00946271" w:rsidP="00946271">
      <w:pPr>
        <w:pStyle w:val="Heading2"/>
        <w:spacing w:before="0" w:beforeAutospacing="0" w:after="0" w:afterAutospacing="0"/>
        <w:rPr>
          <w:b w:val="0"/>
          <w:bCs w:val="0"/>
          <w:sz w:val="20"/>
          <w:szCs w:val="20"/>
          <w:lang w:val="en-GB" w:eastAsia="en-GB"/>
        </w:rPr>
      </w:pPr>
    </w:p>
    <w:p w:rsidR="00946271" w:rsidRDefault="00946271" w:rsidP="00946271">
      <w:pPr>
        <w:spacing w:after="0" w:line="240" w:lineRule="auto"/>
        <w:jc w:val="both"/>
        <w:rPr>
          <w:b/>
        </w:rPr>
      </w:pPr>
    </w:p>
    <w:p w:rsidR="00C937DF" w:rsidRDefault="00946271" w:rsidP="00C937DF">
      <w:pPr>
        <w:spacing w:after="0" w:line="240" w:lineRule="auto"/>
        <w:jc w:val="both"/>
        <w:rPr>
          <w:b/>
        </w:rPr>
      </w:pPr>
      <w:r>
        <w:rPr>
          <w:b/>
        </w:rPr>
        <w:lastRenderedPageBreak/>
        <w:t>Supplementary Table 9</w:t>
      </w:r>
      <w:r w:rsidR="00C937DF" w:rsidRPr="001A4CB2">
        <w:rPr>
          <w:b/>
        </w:rPr>
        <w:t xml:space="preserve">:  </w:t>
      </w:r>
      <w:r>
        <w:rPr>
          <w:b/>
        </w:rPr>
        <w:t>Sensitivity Analysis 6</w:t>
      </w:r>
      <w:r w:rsidR="00C937DF" w:rsidRPr="004B3148">
        <w:rPr>
          <w:b/>
        </w:rPr>
        <w:t xml:space="preserve">: </w:t>
      </w:r>
      <w:r w:rsidR="001E3AE9">
        <w:rPr>
          <w:b/>
        </w:rPr>
        <w:t xml:space="preserve">OPTI-SCRIPT </w:t>
      </w:r>
      <w:r w:rsidR="00C937DF">
        <w:rPr>
          <w:b/>
        </w:rPr>
        <w:t xml:space="preserve">Intervention Cost </w:t>
      </w:r>
      <w:r w:rsidR="001E3AE9">
        <w:rPr>
          <w:b/>
        </w:rPr>
        <w:t>by</w:t>
      </w:r>
      <w:r w:rsidR="00C937DF">
        <w:rPr>
          <w:b/>
        </w:rPr>
        <w:t xml:space="preserve"> 100%</w:t>
      </w:r>
    </w:p>
    <w:p w:rsidR="00C937DF" w:rsidRDefault="00C937DF" w:rsidP="00C937DF">
      <w:pPr>
        <w:spacing w:after="0" w:line="240" w:lineRule="auto"/>
        <w:jc w:val="both"/>
        <w:rPr>
          <w:b/>
        </w:rPr>
      </w:pPr>
    </w:p>
    <w:tbl>
      <w:tblPr>
        <w:tblW w:w="8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1352"/>
        <w:gridCol w:w="1352"/>
        <w:gridCol w:w="1352"/>
        <w:gridCol w:w="1352"/>
      </w:tblGrid>
      <w:tr w:rsidR="00C937DF" w:rsidRPr="00E561F8" w:rsidTr="007B1401">
        <w:trPr>
          <w:trHeight w:val="441"/>
        </w:trPr>
        <w:tc>
          <w:tcPr>
            <w:tcW w:w="3264" w:type="dxa"/>
            <w:shd w:val="clear" w:color="auto" w:fill="auto"/>
          </w:tcPr>
          <w:p w:rsidR="00C937DF" w:rsidRPr="005F3817" w:rsidRDefault="00C937DF" w:rsidP="001E3AE9">
            <w:pPr>
              <w:spacing w:after="0" w:line="240" w:lineRule="auto"/>
              <w:jc w:val="both"/>
              <w:rPr>
                <w:b/>
                <w:sz w:val="20"/>
                <w:szCs w:val="20"/>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E561F8" w:rsidRDefault="00C937DF" w:rsidP="001E3AE9">
            <w:pPr>
              <w:spacing w:after="0" w:line="240" w:lineRule="auto"/>
              <w:jc w:val="center"/>
              <w:rPr>
                <w:sz w:val="20"/>
                <w:szCs w:val="20"/>
                <w:lang w:val="en-US"/>
              </w:rPr>
            </w:pPr>
            <w:r w:rsidRPr="000A61C2">
              <w:rPr>
                <w:rFonts w:cs="Times New Roman"/>
                <w:color w:val="000000" w:themeColor="text1"/>
                <w:sz w:val="18"/>
                <w:szCs w:val="18"/>
                <w:lang w:eastAsia="en-GB"/>
              </w:rPr>
              <w:t>(Intervention versus Control)</w:t>
            </w:r>
          </w:p>
        </w:tc>
      </w:tr>
      <w:tr w:rsidR="00C937DF" w:rsidRPr="00E561F8" w:rsidTr="001E3AE9">
        <w:trPr>
          <w:trHeight w:val="130"/>
        </w:trPr>
        <w:tc>
          <w:tcPr>
            <w:tcW w:w="3264" w:type="dxa"/>
            <w:shd w:val="clear" w:color="auto" w:fill="auto"/>
          </w:tcPr>
          <w:p w:rsidR="00C937DF" w:rsidRPr="005F3817" w:rsidRDefault="00C937DF" w:rsidP="001E3AE9">
            <w:pPr>
              <w:spacing w:after="0" w:line="240" w:lineRule="auto"/>
              <w:jc w:val="both"/>
              <w:rPr>
                <w:b/>
                <w:sz w:val="20"/>
                <w:szCs w:val="20"/>
              </w:rPr>
            </w:pPr>
            <w:r w:rsidRPr="005F3817">
              <w:rPr>
                <w:b/>
                <w:sz w:val="20"/>
                <w:szCs w:val="20"/>
              </w:rPr>
              <w:t>Cost Analysis</w:t>
            </w:r>
          </w:p>
        </w:tc>
        <w:tc>
          <w:tcPr>
            <w:tcW w:w="2704" w:type="dxa"/>
            <w:gridSpan w:val="2"/>
            <w:shd w:val="clear" w:color="auto" w:fill="auto"/>
          </w:tcPr>
          <w:p w:rsidR="00C937DF" w:rsidRPr="00E561F8" w:rsidRDefault="00C937DF" w:rsidP="001E3AE9">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C937DF" w:rsidRPr="005F3817" w:rsidRDefault="00C937DF" w:rsidP="001E3AE9">
            <w:pPr>
              <w:spacing w:after="0" w:line="240" w:lineRule="auto"/>
              <w:jc w:val="center"/>
              <w:rPr>
                <w:b/>
                <w:bCs/>
                <w:sz w:val="20"/>
                <w:szCs w:val="20"/>
              </w:rPr>
            </w:pPr>
            <w:r>
              <w:rPr>
                <w:b/>
                <w:bCs/>
                <w:sz w:val="20"/>
                <w:szCs w:val="20"/>
              </w:rPr>
              <w:t>Control</w:t>
            </w:r>
          </w:p>
        </w:tc>
      </w:tr>
      <w:tr w:rsidR="00C937DF" w:rsidRPr="00E561F8" w:rsidTr="001E3AE9">
        <w:trPr>
          <w:trHeight w:val="449"/>
        </w:trPr>
        <w:tc>
          <w:tcPr>
            <w:tcW w:w="3264" w:type="dxa"/>
            <w:shd w:val="clear" w:color="auto" w:fill="auto"/>
          </w:tcPr>
          <w:p w:rsidR="00C937DF" w:rsidRPr="00E561F8" w:rsidRDefault="00C937DF" w:rsidP="001E3AE9">
            <w:pPr>
              <w:spacing w:after="0" w:line="240" w:lineRule="auto"/>
              <w:jc w:val="both"/>
              <w:rPr>
                <w:sz w:val="20"/>
                <w:szCs w:val="20"/>
              </w:rPr>
            </w:pPr>
            <w:r>
              <w:rPr>
                <w:sz w:val="20"/>
                <w:szCs w:val="20"/>
              </w:rPr>
              <w:t>Healthcare Costs</w:t>
            </w:r>
          </w:p>
          <w:p w:rsidR="00C937DF" w:rsidRPr="00E561F8" w:rsidRDefault="00C937DF" w:rsidP="001E3AE9">
            <w:pPr>
              <w:spacing w:after="0" w:line="240" w:lineRule="auto"/>
              <w:jc w:val="both"/>
              <w:rPr>
                <w:sz w:val="20"/>
                <w:szCs w:val="20"/>
              </w:rPr>
            </w:pPr>
            <w:r w:rsidRPr="00E561F8">
              <w:rPr>
                <w:sz w:val="20"/>
                <w:szCs w:val="20"/>
              </w:rPr>
              <w:t>(95% CIs)</w:t>
            </w:r>
          </w:p>
        </w:tc>
        <w:tc>
          <w:tcPr>
            <w:tcW w:w="2704" w:type="dxa"/>
            <w:gridSpan w:val="2"/>
            <w:shd w:val="clear" w:color="auto" w:fill="auto"/>
          </w:tcPr>
          <w:p w:rsidR="00C937DF" w:rsidRDefault="00C937DF" w:rsidP="001E3AE9">
            <w:pPr>
              <w:spacing w:after="0" w:line="240" w:lineRule="auto"/>
              <w:jc w:val="center"/>
              <w:rPr>
                <w:bCs/>
                <w:sz w:val="20"/>
                <w:szCs w:val="20"/>
              </w:rPr>
            </w:pPr>
            <w:r>
              <w:rPr>
                <w:bCs/>
                <w:sz w:val="20"/>
                <w:szCs w:val="20"/>
              </w:rPr>
              <w:t>3149</w:t>
            </w:r>
          </w:p>
          <w:p w:rsidR="00C937DF" w:rsidRPr="00E561F8" w:rsidRDefault="00C937DF" w:rsidP="001E3AE9">
            <w:pPr>
              <w:jc w:val="center"/>
              <w:rPr>
                <w:bCs/>
                <w:sz w:val="20"/>
                <w:szCs w:val="20"/>
              </w:rPr>
            </w:pPr>
            <w:r>
              <w:rPr>
                <w:bCs/>
                <w:sz w:val="20"/>
                <w:szCs w:val="20"/>
              </w:rPr>
              <w:t>(2776, 3524)</w:t>
            </w:r>
          </w:p>
        </w:tc>
        <w:tc>
          <w:tcPr>
            <w:tcW w:w="2704" w:type="dxa"/>
            <w:gridSpan w:val="2"/>
            <w:shd w:val="clear" w:color="auto" w:fill="auto"/>
          </w:tcPr>
          <w:p w:rsidR="00C937DF" w:rsidRPr="005067E0" w:rsidRDefault="00C937DF" w:rsidP="001E3AE9">
            <w:pPr>
              <w:spacing w:after="0" w:line="240" w:lineRule="auto"/>
              <w:jc w:val="center"/>
              <w:rPr>
                <w:bCs/>
                <w:sz w:val="20"/>
                <w:szCs w:val="20"/>
              </w:rPr>
            </w:pPr>
            <w:r w:rsidRPr="005067E0">
              <w:rPr>
                <w:bCs/>
                <w:sz w:val="20"/>
                <w:szCs w:val="20"/>
              </w:rPr>
              <w:t xml:space="preserve">  2655</w:t>
            </w:r>
          </w:p>
          <w:p w:rsidR="00C937DF" w:rsidRPr="005F3817" w:rsidRDefault="00C937DF" w:rsidP="001E3AE9">
            <w:pPr>
              <w:spacing w:after="0" w:line="240" w:lineRule="auto"/>
              <w:jc w:val="center"/>
              <w:rPr>
                <w:b/>
                <w:bCs/>
                <w:sz w:val="20"/>
                <w:szCs w:val="20"/>
              </w:rPr>
            </w:pPr>
            <w:r w:rsidRPr="005067E0">
              <w:rPr>
                <w:bCs/>
                <w:sz w:val="20"/>
                <w:szCs w:val="20"/>
              </w:rPr>
              <w:t>(2281, 3030</w:t>
            </w:r>
            <w:r>
              <w:rPr>
                <w:b/>
                <w:bCs/>
                <w:sz w:val="20"/>
                <w:szCs w:val="20"/>
              </w:rPr>
              <w:t>)</w:t>
            </w:r>
          </w:p>
        </w:tc>
      </w:tr>
      <w:tr w:rsidR="00C937DF" w:rsidRPr="00E561F8" w:rsidTr="001E3AE9">
        <w:trPr>
          <w:trHeight w:val="413"/>
        </w:trPr>
        <w:tc>
          <w:tcPr>
            <w:tcW w:w="3264" w:type="dxa"/>
            <w:shd w:val="clear" w:color="auto" w:fill="auto"/>
          </w:tcPr>
          <w:p w:rsidR="00C937DF" w:rsidRDefault="00C937DF" w:rsidP="001E3AE9">
            <w:pPr>
              <w:spacing w:after="0" w:line="240" w:lineRule="auto"/>
              <w:jc w:val="both"/>
              <w:rPr>
                <w:sz w:val="20"/>
                <w:szCs w:val="20"/>
              </w:rPr>
            </w:pPr>
            <w:r w:rsidRPr="00E561F8">
              <w:rPr>
                <w:sz w:val="20"/>
                <w:szCs w:val="20"/>
              </w:rPr>
              <w:t xml:space="preserve">Difference in Healthcare Cost </w:t>
            </w:r>
          </w:p>
          <w:p w:rsidR="00C937DF" w:rsidRPr="00E561F8" w:rsidRDefault="00C937DF" w:rsidP="001E3AE9">
            <w:pPr>
              <w:spacing w:after="0" w:line="240" w:lineRule="auto"/>
              <w:jc w:val="both"/>
              <w:rPr>
                <w:sz w:val="20"/>
                <w:szCs w:val="20"/>
              </w:rPr>
            </w:pPr>
            <w:r w:rsidRPr="00E561F8">
              <w:rPr>
                <w:sz w:val="20"/>
                <w:szCs w:val="20"/>
              </w:rPr>
              <w:t>(95% CIs)</w:t>
            </w:r>
          </w:p>
        </w:tc>
        <w:tc>
          <w:tcPr>
            <w:tcW w:w="5408" w:type="dxa"/>
            <w:gridSpan w:val="4"/>
            <w:shd w:val="clear" w:color="auto" w:fill="auto"/>
          </w:tcPr>
          <w:p w:rsidR="00C937DF" w:rsidRDefault="00C937DF" w:rsidP="001E3AE9">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494</w:t>
            </w:r>
          </w:p>
          <w:p w:rsidR="00C937DF" w:rsidRPr="00E561F8" w:rsidRDefault="00C937DF" w:rsidP="001E3AE9">
            <w:pPr>
              <w:spacing w:after="0" w:line="240" w:lineRule="auto"/>
              <w:jc w:val="center"/>
              <w:rPr>
                <w:sz w:val="20"/>
                <w:szCs w:val="20"/>
                <w:lang w:val="en-US"/>
              </w:rPr>
            </w:pPr>
            <w:r>
              <w:rPr>
                <w:rFonts w:eastAsia="Times New Roman" w:cs="Times New Roman"/>
                <w:color w:val="000000" w:themeColor="text1"/>
                <w:sz w:val="18"/>
                <w:szCs w:val="18"/>
                <w:lang w:val="en-US"/>
              </w:rPr>
              <w:t xml:space="preserve"> (-284, 1272)</w:t>
            </w:r>
          </w:p>
        </w:tc>
      </w:tr>
      <w:tr w:rsidR="00C937DF" w:rsidRPr="00E561F8" w:rsidTr="001E3AE9">
        <w:trPr>
          <w:trHeight w:val="294"/>
        </w:trPr>
        <w:tc>
          <w:tcPr>
            <w:tcW w:w="3264" w:type="dxa"/>
            <w:shd w:val="clear" w:color="auto" w:fill="auto"/>
          </w:tcPr>
          <w:p w:rsidR="00C937DF" w:rsidRPr="005F3817" w:rsidRDefault="00C937DF" w:rsidP="001E3AE9">
            <w:pPr>
              <w:spacing w:after="0" w:line="240" w:lineRule="auto"/>
              <w:jc w:val="both"/>
              <w:rPr>
                <w:b/>
                <w:sz w:val="20"/>
                <w:szCs w:val="20"/>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E561F8" w:rsidRDefault="00C937DF" w:rsidP="001E3AE9">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C937DF" w:rsidRPr="00E561F8" w:rsidTr="001E3AE9">
        <w:trPr>
          <w:trHeight w:val="294"/>
        </w:trPr>
        <w:tc>
          <w:tcPr>
            <w:tcW w:w="3264" w:type="dxa"/>
            <w:shd w:val="clear" w:color="auto" w:fill="auto"/>
          </w:tcPr>
          <w:p w:rsidR="00C937DF" w:rsidRDefault="00C937DF" w:rsidP="001E3AE9">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C937DF" w:rsidRPr="00E561F8" w:rsidRDefault="00C937DF" w:rsidP="001E3AE9">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C937DF" w:rsidRPr="005F3817" w:rsidRDefault="00C937DF" w:rsidP="001E3AE9">
            <w:pPr>
              <w:spacing w:after="0" w:line="240" w:lineRule="auto"/>
              <w:jc w:val="center"/>
              <w:rPr>
                <w:b/>
                <w:bCs/>
                <w:sz w:val="20"/>
                <w:szCs w:val="20"/>
              </w:rPr>
            </w:pPr>
            <w:r>
              <w:rPr>
                <w:b/>
                <w:bCs/>
                <w:sz w:val="20"/>
                <w:szCs w:val="20"/>
              </w:rPr>
              <w:t>Control</w:t>
            </w:r>
          </w:p>
        </w:tc>
      </w:tr>
      <w:tr w:rsidR="00C937DF" w:rsidRPr="00E561F8" w:rsidTr="001E3AE9">
        <w:trPr>
          <w:trHeight w:val="463"/>
        </w:trPr>
        <w:tc>
          <w:tcPr>
            <w:tcW w:w="3264" w:type="dxa"/>
            <w:shd w:val="clear" w:color="auto" w:fill="auto"/>
          </w:tcPr>
          <w:p w:rsidR="00C937DF" w:rsidRPr="00E561F8" w:rsidRDefault="00C937DF" w:rsidP="001E3AE9">
            <w:pPr>
              <w:spacing w:after="0" w:line="240" w:lineRule="auto"/>
              <w:jc w:val="both"/>
              <w:rPr>
                <w:sz w:val="20"/>
                <w:szCs w:val="20"/>
              </w:rPr>
            </w:pPr>
            <w:r>
              <w:rPr>
                <w:sz w:val="20"/>
                <w:szCs w:val="20"/>
              </w:rPr>
              <w:t>Number of PIPs</w:t>
            </w:r>
          </w:p>
          <w:p w:rsidR="00C937DF" w:rsidRPr="00E561F8" w:rsidRDefault="00C937DF" w:rsidP="001E3AE9">
            <w:pPr>
              <w:spacing w:after="0" w:line="240" w:lineRule="auto"/>
              <w:jc w:val="both"/>
              <w:rPr>
                <w:sz w:val="20"/>
                <w:szCs w:val="20"/>
              </w:rPr>
            </w:pPr>
            <w:r w:rsidRPr="00E561F8">
              <w:rPr>
                <w:sz w:val="20"/>
                <w:szCs w:val="20"/>
              </w:rPr>
              <w:t>(95% CIs)</w:t>
            </w:r>
          </w:p>
        </w:tc>
        <w:tc>
          <w:tcPr>
            <w:tcW w:w="2704" w:type="dxa"/>
            <w:gridSpan w:val="2"/>
            <w:shd w:val="clear" w:color="auto" w:fill="auto"/>
          </w:tcPr>
          <w:p w:rsidR="00C937DF" w:rsidRDefault="00C937DF" w:rsidP="001E3AE9">
            <w:pPr>
              <w:spacing w:after="0" w:line="240" w:lineRule="auto"/>
              <w:jc w:val="center"/>
              <w:rPr>
                <w:bCs/>
                <w:sz w:val="20"/>
                <w:szCs w:val="20"/>
              </w:rPr>
            </w:pPr>
            <w:r>
              <w:rPr>
                <w:bCs/>
                <w:sz w:val="20"/>
                <w:szCs w:val="20"/>
              </w:rPr>
              <w:t>0.627</w:t>
            </w:r>
          </w:p>
          <w:p w:rsidR="00C937DF" w:rsidRPr="00E561F8" w:rsidRDefault="00C937DF" w:rsidP="001E3AE9">
            <w:pPr>
              <w:spacing w:after="0" w:line="240" w:lineRule="auto"/>
              <w:jc w:val="center"/>
              <w:rPr>
                <w:bCs/>
                <w:sz w:val="20"/>
                <w:szCs w:val="20"/>
              </w:rPr>
            </w:pPr>
            <w:r>
              <w:rPr>
                <w:bCs/>
                <w:sz w:val="20"/>
                <w:szCs w:val="20"/>
              </w:rPr>
              <w:t>(0.588,  0.666)</w:t>
            </w:r>
          </w:p>
        </w:tc>
        <w:tc>
          <w:tcPr>
            <w:tcW w:w="2704" w:type="dxa"/>
            <w:gridSpan w:val="2"/>
            <w:shd w:val="clear" w:color="auto" w:fill="auto"/>
          </w:tcPr>
          <w:p w:rsidR="00C937DF" w:rsidRDefault="00C937DF" w:rsidP="001E3AE9">
            <w:pPr>
              <w:spacing w:after="0" w:line="240" w:lineRule="auto"/>
              <w:jc w:val="center"/>
              <w:rPr>
                <w:bCs/>
                <w:sz w:val="20"/>
                <w:szCs w:val="20"/>
              </w:rPr>
            </w:pPr>
            <w:r>
              <w:rPr>
                <w:bCs/>
                <w:sz w:val="20"/>
                <w:szCs w:val="20"/>
              </w:rPr>
              <w:t>1.006</w:t>
            </w:r>
          </w:p>
          <w:p w:rsidR="00C937DF" w:rsidRPr="005F3817" w:rsidRDefault="00C937DF" w:rsidP="001E3AE9">
            <w:pPr>
              <w:spacing w:after="0" w:line="240" w:lineRule="auto"/>
              <w:jc w:val="center"/>
              <w:rPr>
                <w:b/>
                <w:bCs/>
                <w:sz w:val="20"/>
                <w:szCs w:val="20"/>
              </w:rPr>
            </w:pPr>
            <w:r>
              <w:rPr>
                <w:bCs/>
                <w:sz w:val="20"/>
                <w:szCs w:val="20"/>
              </w:rPr>
              <w:t>(0.967,  1.045)</w:t>
            </w:r>
          </w:p>
        </w:tc>
      </w:tr>
      <w:tr w:rsidR="00C937DF" w:rsidRPr="00E561F8" w:rsidTr="001E3AE9">
        <w:trPr>
          <w:trHeight w:val="399"/>
        </w:trPr>
        <w:tc>
          <w:tcPr>
            <w:tcW w:w="3264" w:type="dxa"/>
            <w:shd w:val="clear" w:color="auto" w:fill="auto"/>
          </w:tcPr>
          <w:p w:rsidR="00C937DF" w:rsidRDefault="00C937DF" w:rsidP="001E3AE9">
            <w:pPr>
              <w:spacing w:after="0" w:line="240" w:lineRule="auto"/>
              <w:jc w:val="both"/>
              <w:rPr>
                <w:sz w:val="20"/>
                <w:szCs w:val="20"/>
              </w:rPr>
            </w:pPr>
            <w:r w:rsidRPr="00E561F8">
              <w:rPr>
                <w:sz w:val="20"/>
                <w:szCs w:val="20"/>
              </w:rPr>
              <w:t>Difference in</w:t>
            </w:r>
            <w:r>
              <w:rPr>
                <w:sz w:val="20"/>
                <w:szCs w:val="20"/>
              </w:rPr>
              <w:t xml:space="preserve"> Number of PIPs</w:t>
            </w:r>
            <w:r w:rsidRPr="00E561F8">
              <w:rPr>
                <w:sz w:val="20"/>
                <w:szCs w:val="20"/>
              </w:rPr>
              <w:t xml:space="preserve"> </w:t>
            </w:r>
          </w:p>
          <w:p w:rsidR="00C937DF" w:rsidRPr="00E561F8" w:rsidRDefault="00C937DF" w:rsidP="001E3AE9">
            <w:pPr>
              <w:spacing w:after="0" w:line="240" w:lineRule="auto"/>
              <w:jc w:val="both"/>
              <w:rPr>
                <w:sz w:val="20"/>
                <w:szCs w:val="20"/>
              </w:rPr>
            </w:pPr>
            <w:r w:rsidRPr="00E561F8">
              <w:rPr>
                <w:sz w:val="20"/>
                <w:szCs w:val="20"/>
              </w:rPr>
              <w:t>(95% CI)</w:t>
            </w:r>
          </w:p>
        </w:tc>
        <w:tc>
          <w:tcPr>
            <w:tcW w:w="5408" w:type="dxa"/>
            <w:gridSpan w:val="4"/>
            <w:shd w:val="clear" w:color="auto" w:fill="auto"/>
          </w:tcPr>
          <w:p w:rsidR="00C937DF" w:rsidRDefault="00C937DF" w:rsidP="001E3AE9">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-0.379</w:t>
            </w:r>
          </w:p>
          <w:p w:rsidR="00C937DF" w:rsidRPr="00E561F8" w:rsidRDefault="00C937DF" w:rsidP="001E3AE9">
            <w:pPr>
              <w:spacing w:after="0" w:line="240" w:lineRule="auto"/>
              <w:jc w:val="center"/>
              <w:rPr>
                <w:sz w:val="20"/>
                <w:szCs w:val="20"/>
                <w:lang w:val="en-US"/>
              </w:rPr>
            </w:pPr>
            <w:r>
              <w:rPr>
                <w:rFonts w:eastAsia="Times New Roman" w:cs="Times New Roman"/>
                <w:color w:val="000000" w:themeColor="text1"/>
                <w:sz w:val="18"/>
                <w:szCs w:val="18"/>
                <w:lang w:val="en-US"/>
              </w:rPr>
              <w:t xml:space="preserve"> (-0.666, -0.092)</w:t>
            </w:r>
          </w:p>
        </w:tc>
      </w:tr>
      <w:tr w:rsidR="00C937DF" w:rsidRPr="00E561F8" w:rsidTr="001E3AE9">
        <w:trPr>
          <w:trHeight w:val="294"/>
        </w:trPr>
        <w:tc>
          <w:tcPr>
            <w:tcW w:w="3264" w:type="dxa"/>
            <w:shd w:val="clear" w:color="auto" w:fill="auto"/>
          </w:tcPr>
          <w:p w:rsidR="00C937DF" w:rsidRPr="005F3817" w:rsidRDefault="00C937DF" w:rsidP="001E3AE9">
            <w:pPr>
              <w:spacing w:after="0" w:line="240" w:lineRule="auto"/>
              <w:jc w:val="both"/>
              <w:rPr>
                <w:b/>
                <w:sz w:val="20"/>
                <w:szCs w:val="20"/>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E561F8" w:rsidRDefault="00C937DF" w:rsidP="001E3AE9">
            <w:pPr>
              <w:spacing w:after="0" w:line="240" w:lineRule="auto"/>
              <w:jc w:val="center"/>
              <w:rPr>
                <w:rStyle w:val="Strong"/>
                <w:b w:val="0"/>
                <w:bCs w:val="0"/>
                <w:spacing w:val="-2"/>
                <w:sz w:val="20"/>
                <w:szCs w:val="20"/>
              </w:rPr>
            </w:pPr>
            <w:r w:rsidRPr="000A61C2">
              <w:rPr>
                <w:rFonts w:cs="Times New Roman"/>
                <w:color w:val="000000" w:themeColor="text1"/>
                <w:sz w:val="18"/>
                <w:szCs w:val="18"/>
                <w:lang w:eastAsia="en-GB"/>
              </w:rPr>
              <w:t>(Intervention versus Control)</w:t>
            </w:r>
          </w:p>
        </w:tc>
      </w:tr>
      <w:tr w:rsidR="00C937DF" w:rsidRPr="00E561F8" w:rsidTr="001E3AE9">
        <w:trPr>
          <w:trHeight w:val="294"/>
        </w:trPr>
        <w:tc>
          <w:tcPr>
            <w:tcW w:w="3264" w:type="dxa"/>
            <w:shd w:val="clear" w:color="auto" w:fill="auto"/>
          </w:tcPr>
          <w:p w:rsidR="00C937DF" w:rsidRDefault="00C937DF" w:rsidP="001E3AE9">
            <w:pPr>
              <w:spacing w:after="0" w:line="240" w:lineRule="auto"/>
              <w:jc w:val="both"/>
              <w:rPr>
                <w:b/>
                <w:sz w:val="20"/>
                <w:szCs w:val="20"/>
              </w:rPr>
            </w:pPr>
            <w:r>
              <w:rPr>
                <w:b/>
                <w:sz w:val="20"/>
                <w:szCs w:val="20"/>
              </w:rPr>
              <w:t xml:space="preserve">Effectiveness </w:t>
            </w:r>
            <w:r w:rsidRPr="005F3817">
              <w:rPr>
                <w:b/>
                <w:sz w:val="20"/>
                <w:szCs w:val="20"/>
              </w:rPr>
              <w:t>Analysis</w:t>
            </w:r>
          </w:p>
        </w:tc>
        <w:tc>
          <w:tcPr>
            <w:tcW w:w="2704" w:type="dxa"/>
            <w:gridSpan w:val="2"/>
            <w:shd w:val="clear" w:color="auto" w:fill="auto"/>
          </w:tcPr>
          <w:p w:rsidR="00C937DF" w:rsidRPr="00E561F8" w:rsidRDefault="00C937DF" w:rsidP="001E3AE9">
            <w:pPr>
              <w:spacing w:after="0" w:line="240" w:lineRule="auto"/>
              <w:jc w:val="center"/>
              <w:rPr>
                <w:bCs/>
                <w:sz w:val="20"/>
                <w:szCs w:val="20"/>
              </w:rPr>
            </w:pPr>
            <w:r w:rsidRPr="00E561F8">
              <w:rPr>
                <w:b/>
                <w:bCs/>
                <w:sz w:val="20"/>
                <w:szCs w:val="20"/>
              </w:rPr>
              <w:t>Intervention</w:t>
            </w:r>
          </w:p>
        </w:tc>
        <w:tc>
          <w:tcPr>
            <w:tcW w:w="2704" w:type="dxa"/>
            <w:gridSpan w:val="2"/>
            <w:shd w:val="clear" w:color="auto" w:fill="auto"/>
          </w:tcPr>
          <w:p w:rsidR="00C937DF" w:rsidRPr="005F3817" w:rsidRDefault="00C937DF" w:rsidP="001E3AE9">
            <w:pPr>
              <w:spacing w:after="0" w:line="240" w:lineRule="auto"/>
              <w:jc w:val="center"/>
              <w:rPr>
                <w:b/>
                <w:bCs/>
                <w:sz w:val="20"/>
                <w:szCs w:val="20"/>
              </w:rPr>
            </w:pPr>
            <w:r>
              <w:rPr>
                <w:b/>
                <w:bCs/>
                <w:sz w:val="20"/>
                <w:szCs w:val="20"/>
              </w:rPr>
              <w:t>Control</w:t>
            </w:r>
          </w:p>
        </w:tc>
      </w:tr>
      <w:tr w:rsidR="00C937DF" w:rsidRPr="005F3817" w:rsidTr="001E3AE9">
        <w:trPr>
          <w:trHeight w:val="431"/>
        </w:trPr>
        <w:tc>
          <w:tcPr>
            <w:tcW w:w="3264" w:type="dxa"/>
            <w:shd w:val="clear" w:color="auto" w:fill="auto"/>
          </w:tcPr>
          <w:p w:rsidR="00C937DF" w:rsidRPr="00E561F8" w:rsidRDefault="00C937DF" w:rsidP="001E3AE9">
            <w:pPr>
              <w:spacing w:after="0" w:line="240" w:lineRule="auto"/>
              <w:jc w:val="both"/>
              <w:rPr>
                <w:sz w:val="20"/>
                <w:szCs w:val="20"/>
              </w:rPr>
            </w:pPr>
            <w:r w:rsidRPr="00E561F8">
              <w:rPr>
                <w:sz w:val="20"/>
                <w:szCs w:val="20"/>
              </w:rPr>
              <w:t xml:space="preserve">QALYs </w:t>
            </w:r>
          </w:p>
          <w:p w:rsidR="00C937DF" w:rsidRPr="00E561F8" w:rsidRDefault="00C937DF" w:rsidP="001E3AE9">
            <w:pPr>
              <w:spacing w:after="0" w:line="240" w:lineRule="auto"/>
              <w:jc w:val="both"/>
              <w:rPr>
                <w:sz w:val="20"/>
                <w:szCs w:val="20"/>
              </w:rPr>
            </w:pPr>
            <w:r w:rsidRPr="00E561F8">
              <w:rPr>
                <w:sz w:val="20"/>
                <w:szCs w:val="20"/>
              </w:rPr>
              <w:t>(95% CIs)</w:t>
            </w:r>
          </w:p>
        </w:tc>
        <w:tc>
          <w:tcPr>
            <w:tcW w:w="2704" w:type="dxa"/>
            <w:gridSpan w:val="2"/>
            <w:shd w:val="clear" w:color="auto" w:fill="auto"/>
          </w:tcPr>
          <w:p w:rsidR="00C937DF" w:rsidRDefault="00C937DF" w:rsidP="001E3AE9">
            <w:pPr>
              <w:spacing w:after="0" w:line="240" w:lineRule="auto"/>
              <w:jc w:val="center"/>
              <w:rPr>
                <w:bCs/>
                <w:sz w:val="20"/>
                <w:szCs w:val="20"/>
              </w:rPr>
            </w:pPr>
            <w:r>
              <w:rPr>
                <w:bCs/>
                <w:sz w:val="20"/>
                <w:szCs w:val="20"/>
              </w:rPr>
              <w:t>0.671</w:t>
            </w:r>
          </w:p>
          <w:p w:rsidR="00C937DF" w:rsidRPr="00E561F8" w:rsidRDefault="00C937DF" w:rsidP="001E3AE9">
            <w:pPr>
              <w:spacing w:after="0" w:line="240" w:lineRule="auto"/>
              <w:jc w:val="center"/>
              <w:rPr>
                <w:bCs/>
                <w:sz w:val="20"/>
                <w:szCs w:val="20"/>
              </w:rPr>
            </w:pPr>
            <w:r>
              <w:rPr>
                <w:bCs/>
                <w:sz w:val="20"/>
                <w:szCs w:val="20"/>
              </w:rPr>
              <w:t>(0.625, 0.716)</w:t>
            </w:r>
          </w:p>
        </w:tc>
        <w:tc>
          <w:tcPr>
            <w:tcW w:w="2704" w:type="dxa"/>
            <w:gridSpan w:val="2"/>
            <w:shd w:val="clear" w:color="auto" w:fill="auto"/>
          </w:tcPr>
          <w:p w:rsidR="00C937DF" w:rsidRPr="00395710" w:rsidRDefault="00C937DF" w:rsidP="001E3AE9">
            <w:pPr>
              <w:spacing w:after="0" w:line="240" w:lineRule="auto"/>
              <w:jc w:val="center"/>
              <w:rPr>
                <w:bCs/>
                <w:sz w:val="20"/>
                <w:szCs w:val="20"/>
              </w:rPr>
            </w:pPr>
            <w:r w:rsidRPr="00395710">
              <w:rPr>
                <w:bCs/>
                <w:sz w:val="20"/>
                <w:szCs w:val="20"/>
              </w:rPr>
              <w:t>0</w:t>
            </w:r>
            <w:r>
              <w:rPr>
                <w:bCs/>
                <w:sz w:val="20"/>
                <w:szCs w:val="20"/>
              </w:rPr>
              <w:t>.657</w:t>
            </w:r>
          </w:p>
          <w:p w:rsidR="00C937DF" w:rsidRPr="00395710" w:rsidRDefault="00C937DF" w:rsidP="001E3AE9">
            <w:pPr>
              <w:spacing w:after="0" w:line="240" w:lineRule="auto"/>
              <w:jc w:val="center"/>
              <w:rPr>
                <w:bCs/>
                <w:sz w:val="20"/>
                <w:szCs w:val="20"/>
              </w:rPr>
            </w:pPr>
            <w:r w:rsidRPr="00395710">
              <w:rPr>
                <w:bCs/>
                <w:sz w:val="20"/>
                <w:szCs w:val="20"/>
              </w:rPr>
              <w:t xml:space="preserve"> </w:t>
            </w:r>
            <w:r>
              <w:rPr>
                <w:bCs/>
                <w:sz w:val="20"/>
                <w:szCs w:val="20"/>
              </w:rPr>
              <w:t>(0.612, 0.703)</w:t>
            </w:r>
          </w:p>
        </w:tc>
      </w:tr>
      <w:tr w:rsidR="00C937DF" w:rsidRPr="00E561F8" w:rsidTr="001E3AE9">
        <w:trPr>
          <w:trHeight w:val="247"/>
        </w:trPr>
        <w:tc>
          <w:tcPr>
            <w:tcW w:w="3264" w:type="dxa"/>
            <w:shd w:val="clear" w:color="auto" w:fill="auto"/>
          </w:tcPr>
          <w:p w:rsidR="00C937DF" w:rsidRPr="00E561F8" w:rsidRDefault="00C937DF" w:rsidP="001E3AE9">
            <w:pPr>
              <w:spacing w:after="0" w:line="240" w:lineRule="auto"/>
              <w:jc w:val="both"/>
              <w:rPr>
                <w:sz w:val="20"/>
                <w:szCs w:val="20"/>
              </w:rPr>
            </w:pPr>
            <w:r w:rsidRPr="00E561F8">
              <w:rPr>
                <w:sz w:val="20"/>
                <w:szCs w:val="20"/>
              </w:rPr>
              <w:t xml:space="preserve">Difference in </w:t>
            </w:r>
            <w:r>
              <w:rPr>
                <w:sz w:val="20"/>
                <w:szCs w:val="20"/>
              </w:rPr>
              <w:t xml:space="preserve">QALYs </w:t>
            </w:r>
            <w:r w:rsidRPr="00E561F8">
              <w:rPr>
                <w:sz w:val="20"/>
                <w:szCs w:val="20"/>
              </w:rPr>
              <w:t>(95% CI)</w:t>
            </w:r>
          </w:p>
        </w:tc>
        <w:tc>
          <w:tcPr>
            <w:tcW w:w="5408" w:type="dxa"/>
            <w:gridSpan w:val="4"/>
            <w:shd w:val="clear" w:color="auto" w:fill="auto"/>
          </w:tcPr>
          <w:p w:rsidR="00C937DF" w:rsidRDefault="00C937DF" w:rsidP="001E3AE9">
            <w:pPr>
              <w:spacing w:after="0" w:line="240" w:lineRule="auto"/>
              <w:jc w:val="center"/>
              <w:rPr>
                <w:rFonts w:eastAsia="Times New Roman" w:cs="Times New Roman"/>
                <w:color w:val="000000" w:themeColor="text1"/>
                <w:sz w:val="18"/>
                <w:szCs w:val="18"/>
                <w:lang w:val="en-US"/>
              </w:rPr>
            </w:pPr>
            <w:r>
              <w:rPr>
                <w:rFonts w:eastAsia="Times New Roman" w:cs="Times New Roman"/>
                <w:color w:val="000000" w:themeColor="text1"/>
                <w:sz w:val="18"/>
                <w:szCs w:val="18"/>
                <w:lang w:val="en-US"/>
              </w:rPr>
              <w:t>0.013</w:t>
            </w:r>
          </w:p>
          <w:p w:rsidR="00C937DF" w:rsidRPr="00E561F8" w:rsidRDefault="00C937DF" w:rsidP="001E3AE9">
            <w:pPr>
              <w:spacing w:after="0" w:line="240" w:lineRule="auto"/>
              <w:jc w:val="center"/>
              <w:rPr>
                <w:sz w:val="20"/>
                <w:szCs w:val="20"/>
                <w:lang w:val="en-US"/>
              </w:rPr>
            </w:pPr>
            <w:r>
              <w:rPr>
                <w:rFonts w:eastAsia="Times New Roman" w:cs="Times New Roman"/>
                <w:color w:val="000000" w:themeColor="text1"/>
                <w:sz w:val="18"/>
                <w:szCs w:val="18"/>
                <w:lang w:val="en-US"/>
              </w:rPr>
              <w:t>(</w:t>
            </w:r>
            <w:r w:rsidRPr="00395710">
              <w:rPr>
                <w:rFonts w:eastAsia="Times New Roman" w:cs="Times New Roman"/>
                <w:color w:val="000000" w:themeColor="text1"/>
                <w:sz w:val="18"/>
                <w:szCs w:val="18"/>
                <w:lang w:val="en-US"/>
              </w:rPr>
              <w:t>-</w:t>
            </w:r>
            <w:r>
              <w:rPr>
                <w:rFonts w:eastAsia="Times New Roman" w:cs="Times New Roman"/>
                <w:color w:val="000000" w:themeColor="text1"/>
                <w:sz w:val="18"/>
                <w:szCs w:val="18"/>
                <w:lang w:val="en-US"/>
              </w:rPr>
              <w:t xml:space="preserve">0.016, 0.042) </w:t>
            </w:r>
            <w:r w:rsidRPr="004D2DCA">
              <w:rPr>
                <w:rFonts w:eastAsia="Times New Roman" w:cs="Times New Roman"/>
                <w:color w:val="000000" w:themeColor="text1"/>
                <w:sz w:val="18"/>
                <w:szCs w:val="18"/>
                <w:lang w:val="en-US"/>
              </w:rPr>
              <w:t xml:space="preserve"> </w:t>
            </w:r>
          </w:p>
        </w:tc>
      </w:tr>
      <w:tr w:rsidR="00C937DF" w:rsidRPr="004D2DCA" w:rsidTr="001E3AE9">
        <w:trPr>
          <w:trHeight w:val="299"/>
        </w:trPr>
        <w:tc>
          <w:tcPr>
            <w:tcW w:w="3264" w:type="dxa"/>
            <w:shd w:val="clear" w:color="auto" w:fill="auto"/>
          </w:tcPr>
          <w:p w:rsidR="00C937DF" w:rsidRPr="004D2DCA" w:rsidRDefault="00C937DF" w:rsidP="001E3AE9">
            <w:pPr>
              <w:spacing w:after="0" w:line="240" w:lineRule="auto"/>
              <w:rPr>
                <w:rFonts w:cs="Times New Roman"/>
                <w:b/>
                <w:bCs/>
                <w:color w:val="000000" w:themeColor="text1"/>
                <w:sz w:val="18"/>
                <w:szCs w:val="18"/>
                <w:lang w:eastAsia="en-GB"/>
              </w:rPr>
            </w:pPr>
          </w:p>
        </w:tc>
        <w:tc>
          <w:tcPr>
            <w:tcW w:w="5408" w:type="dxa"/>
            <w:gridSpan w:val="4"/>
            <w:shd w:val="clear" w:color="auto" w:fill="auto"/>
          </w:tcPr>
          <w:p w:rsidR="00C937DF" w:rsidRDefault="00C937DF" w:rsidP="001E3AE9">
            <w:pPr>
              <w:spacing w:after="0" w:line="240" w:lineRule="auto"/>
              <w:jc w:val="center"/>
              <w:rPr>
                <w:rFonts w:cs="Times New Roman"/>
                <w:color w:val="000000" w:themeColor="text1"/>
                <w:sz w:val="18"/>
                <w:szCs w:val="18"/>
                <w:lang w:eastAsia="en-GB"/>
              </w:rPr>
            </w:pPr>
            <w:r w:rsidRPr="004D2DCA">
              <w:rPr>
                <w:rFonts w:cs="Times New Roman"/>
                <w:b/>
                <w:bCs/>
                <w:color w:val="000000" w:themeColor="text1"/>
                <w:sz w:val="18"/>
                <w:szCs w:val="18"/>
                <w:lang w:eastAsia="en-GB"/>
              </w:rPr>
              <w:t>INCREMENTAL ANALYSIS</w:t>
            </w:r>
            <w:r w:rsidRPr="004D2DCA">
              <w:rPr>
                <w:rFonts w:cs="Times New Roman"/>
                <w:color w:val="000000" w:themeColor="text1"/>
                <w:sz w:val="18"/>
                <w:szCs w:val="18"/>
                <w:lang w:eastAsia="en-GB"/>
              </w:rPr>
              <w:t xml:space="preserve"> </w:t>
            </w:r>
          </w:p>
          <w:p w:rsidR="00C937DF" w:rsidRPr="004D2DCA" w:rsidRDefault="00C937DF" w:rsidP="001E3AE9">
            <w:pPr>
              <w:spacing w:after="0" w:line="240" w:lineRule="auto"/>
              <w:jc w:val="center"/>
              <w:rPr>
                <w:rFonts w:cs="Times New Roman"/>
                <w:b/>
                <w:bCs/>
                <w:color w:val="000000" w:themeColor="text1"/>
                <w:sz w:val="18"/>
                <w:szCs w:val="18"/>
                <w:lang w:eastAsia="en-GB"/>
              </w:rPr>
            </w:pPr>
            <w:r w:rsidRPr="000A61C2">
              <w:rPr>
                <w:rFonts w:cs="Times New Roman"/>
                <w:color w:val="000000" w:themeColor="text1"/>
                <w:sz w:val="18"/>
                <w:szCs w:val="18"/>
                <w:lang w:eastAsia="en-GB"/>
              </w:rPr>
              <w:t>(Intervention versus Control)</w:t>
            </w:r>
          </w:p>
        </w:tc>
      </w:tr>
      <w:tr w:rsidR="00C937DF" w:rsidRPr="004D2DCA" w:rsidTr="001E3AE9">
        <w:trPr>
          <w:trHeight w:val="249"/>
        </w:trPr>
        <w:tc>
          <w:tcPr>
            <w:tcW w:w="3264" w:type="dxa"/>
            <w:shd w:val="clear" w:color="auto" w:fill="auto"/>
          </w:tcPr>
          <w:p w:rsidR="00C937DF" w:rsidRDefault="00C937DF" w:rsidP="001E3AE9">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PIP avoided (€)</w:t>
            </w:r>
          </w:p>
          <w:p w:rsidR="00C937DF" w:rsidRPr="004D2DCA" w:rsidRDefault="00C937DF" w:rsidP="001E3AE9">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C937DF" w:rsidRDefault="00C937DF" w:rsidP="001E3AE9">
            <w:pPr>
              <w:spacing w:after="0" w:line="240" w:lineRule="auto"/>
              <w:jc w:val="center"/>
              <w:rPr>
                <w:rFonts w:cs="Times New Roman"/>
                <w:bCs/>
                <w:color w:val="000000" w:themeColor="text1"/>
                <w:sz w:val="18"/>
                <w:szCs w:val="18"/>
                <w:lang w:eastAsia="en-GB"/>
              </w:rPr>
            </w:pPr>
            <w:r w:rsidRPr="00176E18">
              <w:rPr>
                <w:rFonts w:cs="Times New Roman"/>
                <w:bCs/>
                <w:color w:val="000000" w:themeColor="text1"/>
                <w:sz w:val="18"/>
                <w:szCs w:val="18"/>
                <w:lang w:eastAsia="en-GB"/>
              </w:rPr>
              <w:t xml:space="preserve">1304 </w:t>
            </w:r>
            <w:r w:rsidRPr="00E43AFB">
              <w:rPr>
                <w:rFonts w:cs="Times New Roman"/>
                <w:bCs/>
                <w:color w:val="000000" w:themeColor="text1"/>
                <w:sz w:val="18"/>
                <w:szCs w:val="18"/>
                <w:lang w:eastAsia="en-GB"/>
              </w:rPr>
              <w:t xml:space="preserve"> </w:t>
            </w:r>
          </w:p>
          <w:p w:rsidR="00C937DF" w:rsidRPr="004D2DCA" w:rsidRDefault="00C937DF" w:rsidP="001E3AE9">
            <w:pPr>
              <w:spacing w:after="0" w:line="240" w:lineRule="auto"/>
              <w:jc w:val="center"/>
              <w:rPr>
                <w:rFonts w:cs="Times New Roman"/>
                <w:bCs/>
                <w:color w:val="000000" w:themeColor="text1"/>
                <w:sz w:val="18"/>
                <w:szCs w:val="18"/>
                <w:lang w:eastAsia="en-GB"/>
              </w:rPr>
            </w:pPr>
            <w:r>
              <w:rPr>
                <w:rFonts w:cs="Times New Roman"/>
                <w:bCs/>
                <w:color w:val="000000" w:themeColor="text1"/>
                <w:sz w:val="18"/>
                <w:szCs w:val="18"/>
                <w:lang w:eastAsia="en-GB"/>
              </w:rPr>
              <w:t>(</w:t>
            </w:r>
            <w:r w:rsidRPr="00176E18">
              <w:rPr>
                <w:rFonts w:cs="Times New Roman"/>
                <w:bCs/>
                <w:color w:val="000000" w:themeColor="text1"/>
                <w:sz w:val="18"/>
                <w:szCs w:val="18"/>
                <w:lang w:eastAsia="en-GB"/>
              </w:rPr>
              <w:t>-1077</w:t>
            </w:r>
            <w:r>
              <w:rPr>
                <w:rFonts w:cs="Times New Roman"/>
                <w:bCs/>
                <w:color w:val="000000" w:themeColor="text1"/>
                <w:sz w:val="18"/>
                <w:szCs w:val="18"/>
                <w:lang w:eastAsia="en-GB"/>
              </w:rPr>
              <w:t xml:space="preserve">, </w:t>
            </w:r>
            <w:r w:rsidRPr="00176E18">
              <w:rPr>
                <w:rFonts w:cs="Times New Roman"/>
                <w:bCs/>
                <w:color w:val="000000" w:themeColor="text1"/>
                <w:sz w:val="18"/>
                <w:szCs w:val="18"/>
                <w:lang w:eastAsia="en-GB"/>
              </w:rPr>
              <w:t>5958</w:t>
            </w:r>
            <w:r>
              <w:rPr>
                <w:rFonts w:cs="Times New Roman"/>
                <w:bCs/>
                <w:color w:val="000000" w:themeColor="text1"/>
                <w:sz w:val="18"/>
                <w:szCs w:val="18"/>
                <w:lang w:eastAsia="en-GB"/>
              </w:rPr>
              <w:t>)</w:t>
            </w:r>
          </w:p>
        </w:tc>
      </w:tr>
      <w:tr w:rsidR="00C937DF" w:rsidRPr="004D2DCA" w:rsidTr="001E3AE9">
        <w:trPr>
          <w:trHeight w:val="249"/>
        </w:trPr>
        <w:tc>
          <w:tcPr>
            <w:tcW w:w="3264" w:type="dxa"/>
            <w:shd w:val="clear" w:color="auto" w:fill="auto"/>
          </w:tcPr>
          <w:p w:rsidR="00C937DF" w:rsidRDefault="00C937DF" w:rsidP="001E3AE9">
            <w:pPr>
              <w:spacing w:after="0" w:line="240" w:lineRule="auto"/>
              <w:rPr>
                <w:rFonts w:cs="Times New Roman"/>
                <w:color w:val="000000" w:themeColor="text1"/>
                <w:sz w:val="18"/>
                <w:szCs w:val="18"/>
                <w:lang w:eastAsia="en-GB"/>
              </w:rPr>
            </w:pPr>
            <w:r w:rsidRPr="004D2DCA">
              <w:rPr>
                <w:rFonts w:cs="Times New Roman"/>
                <w:color w:val="000000" w:themeColor="text1"/>
                <w:sz w:val="18"/>
                <w:szCs w:val="18"/>
                <w:lang w:eastAsia="en-GB"/>
              </w:rPr>
              <w:t>ICER per QALYs gained (€)</w:t>
            </w:r>
          </w:p>
          <w:p w:rsidR="00C937DF" w:rsidRPr="004D2DCA" w:rsidRDefault="00C937DF" w:rsidP="001E3AE9">
            <w:pPr>
              <w:spacing w:after="0" w:line="240" w:lineRule="auto"/>
              <w:rPr>
                <w:rFonts w:cs="Times New Roman"/>
                <w:b/>
                <w:bCs/>
                <w:color w:val="000000" w:themeColor="text1"/>
                <w:sz w:val="18"/>
                <w:szCs w:val="18"/>
                <w:lang w:eastAsia="en-GB"/>
              </w:rPr>
            </w:pPr>
            <w:r w:rsidRPr="00E561F8">
              <w:rPr>
                <w:sz w:val="20"/>
                <w:szCs w:val="20"/>
              </w:rPr>
              <w:t>(95% CIs)</w:t>
            </w:r>
          </w:p>
        </w:tc>
        <w:tc>
          <w:tcPr>
            <w:tcW w:w="5408" w:type="dxa"/>
            <w:gridSpan w:val="4"/>
            <w:shd w:val="clear" w:color="auto" w:fill="auto"/>
          </w:tcPr>
          <w:p w:rsidR="00C937DF" w:rsidRDefault="00C937DF" w:rsidP="001E3AE9">
            <w:pPr>
              <w:spacing w:after="0" w:line="240" w:lineRule="auto"/>
              <w:jc w:val="center"/>
              <w:rPr>
                <w:rFonts w:cs="Times New Roman"/>
                <w:bCs/>
                <w:color w:val="000000" w:themeColor="text1"/>
                <w:sz w:val="18"/>
                <w:szCs w:val="18"/>
                <w:lang w:eastAsia="en-GB"/>
              </w:rPr>
            </w:pPr>
            <w:r w:rsidRPr="00620A45">
              <w:rPr>
                <w:rFonts w:cs="Times New Roman"/>
                <w:bCs/>
                <w:color w:val="000000" w:themeColor="text1"/>
                <w:sz w:val="18"/>
                <w:szCs w:val="18"/>
                <w:lang w:eastAsia="en-GB"/>
              </w:rPr>
              <w:t xml:space="preserve">37093 </w:t>
            </w:r>
          </w:p>
          <w:p w:rsidR="00C937DF" w:rsidRPr="004D2DCA" w:rsidRDefault="00C937DF" w:rsidP="001E3AE9">
            <w:pPr>
              <w:spacing w:after="0" w:line="240" w:lineRule="auto"/>
              <w:jc w:val="center"/>
              <w:rPr>
                <w:rFonts w:cs="Times New Roman"/>
                <w:bCs/>
                <w:color w:val="000000" w:themeColor="text1"/>
                <w:sz w:val="18"/>
                <w:szCs w:val="18"/>
                <w:lang w:eastAsia="en-GB"/>
              </w:rPr>
            </w:pPr>
            <w:r w:rsidRPr="00022AAC">
              <w:rPr>
                <w:rFonts w:cs="Times New Roman"/>
                <w:bCs/>
                <w:color w:val="000000" w:themeColor="text1"/>
                <w:sz w:val="18"/>
                <w:szCs w:val="18"/>
                <w:lang w:eastAsia="en-GB"/>
              </w:rPr>
              <w:t>(</w:t>
            </w:r>
            <w:r w:rsidRPr="00620A45">
              <w:rPr>
                <w:rFonts w:cs="Times New Roman"/>
                <w:bCs/>
                <w:color w:val="000000" w:themeColor="text1"/>
                <w:sz w:val="18"/>
                <w:szCs w:val="18"/>
                <w:lang w:eastAsia="en-GB"/>
              </w:rPr>
              <w:t>-366020</w:t>
            </w:r>
            <w:r w:rsidRPr="00022AAC">
              <w:rPr>
                <w:rFonts w:cs="Times New Roman"/>
                <w:bCs/>
                <w:color w:val="000000" w:themeColor="text1"/>
                <w:sz w:val="18"/>
                <w:szCs w:val="18"/>
                <w:lang w:eastAsia="en-GB"/>
              </w:rPr>
              <w:t xml:space="preserve">, </w:t>
            </w:r>
            <w:r w:rsidRPr="00620A45">
              <w:rPr>
                <w:rFonts w:cs="Times New Roman"/>
                <w:bCs/>
                <w:color w:val="000000" w:themeColor="text1"/>
                <w:sz w:val="18"/>
                <w:szCs w:val="18"/>
                <w:lang w:eastAsia="en-GB"/>
              </w:rPr>
              <w:t>304909</w:t>
            </w:r>
            <w:r w:rsidRPr="00022AAC">
              <w:rPr>
                <w:rFonts w:cs="Times New Roman"/>
                <w:bCs/>
                <w:color w:val="000000" w:themeColor="text1"/>
                <w:sz w:val="18"/>
                <w:szCs w:val="18"/>
                <w:lang w:eastAsia="en-GB"/>
              </w:rPr>
              <w:t>)</w:t>
            </w:r>
          </w:p>
        </w:tc>
      </w:tr>
      <w:tr w:rsidR="00C937DF" w:rsidRPr="004D2DCA" w:rsidTr="001E3AE9">
        <w:trPr>
          <w:trHeight w:val="411"/>
        </w:trPr>
        <w:tc>
          <w:tcPr>
            <w:tcW w:w="3264"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Probability that the Intervention is Cost Effective</w:t>
            </w:r>
          </w:p>
        </w:tc>
        <w:tc>
          <w:tcPr>
            <w:tcW w:w="2704" w:type="dxa"/>
            <w:gridSpan w:val="2"/>
            <w:shd w:val="clear" w:color="auto" w:fill="auto"/>
            <w:vAlign w:val="center"/>
          </w:tcPr>
          <w:p w:rsidR="00C937DF" w:rsidRPr="004D2DCA" w:rsidRDefault="00C937DF" w:rsidP="001E3AE9">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PIP Avoided</w:t>
            </w:r>
          </w:p>
        </w:tc>
        <w:tc>
          <w:tcPr>
            <w:tcW w:w="2704" w:type="dxa"/>
            <w:gridSpan w:val="2"/>
            <w:shd w:val="clear" w:color="auto" w:fill="auto"/>
            <w:vAlign w:val="center"/>
          </w:tcPr>
          <w:p w:rsidR="00C937DF" w:rsidRPr="004D2DCA" w:rsidRDefault="00C937DF" w:rsidP="001E3AE9">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QALY Gained</w:t>
            </w:r>
          </w:p>
        </w:tc>
      </w:tr>
      <w:tr w:rsidR="00C937DF" w:rsidRPr="004D2DCA" w:rsidTr="001E3AE9">
        <w:trPr>
          <w:trHeight w:val="411"/>
        </w:trPr>
        <w:tc>
          <w:tcPr>
            <w:tcW w:w="3264"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C937DF" w:rsidRPr="004D2DCA" w:rsidRDefault="00C937DF" w:rsidP="001E3AE9">
            <w:pPr>
              <w:spacing w:after="0" w:line="240" w:lineRule="auto"/>
              <w:jc w:val="center"/>
              <w:rPr>
                <w:rFonts w:cs="Times New Roman"/>
                <w:b/>
                <w:color w:val="000000" w:themeColor="text1"/>
                <w:sz w:val="18"/>
                <w:szCs w:val="18"/>
                <w:lang w:val="en-IE" w:eastAsia="en-IE"/>
              </w:rPr>
            </w:pPr>
            <w:r w:rsidRPr="004D2DCA">
              <w:rPr>
                <w:rFonts w:cs="Times New Roman"/>
                <w:b/>
                <w:color w:val="000000" w:themeColor="text1"/>
                <w:sz w:val="18"/>
                <w:szCs w:val="18"/>
                <w:lang w:val="en-IE" w:eastAsia="en-IE"/>
              </w:rPr>
              <w:t>P [CE]</w:t>
            </w: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Threshold Value (λ)</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4D2DCA">
              <w:rPr>
                <w:rFonts w:cs="Times New Roman"/>
                <w:b/>
                <w:color w:val="000000" w:themeColor="text1"/>
                <w:sz w:val="18"/>
                <w:szCs w:val="18"/>
                <w:lang w:val="en-IE" w:eastAsia="en-IE"/>
              </w:rPr>
              <w:t>P [CE]</w:t>
            </w:r>
          </w:p>
        </w:tc>
      </w:tr>
      <w:tr w:rsidR="00C937DF" w:rsidRPr="004D2DCA" w:rsidTr="001E3AE9">
        <w:trPr>
          <w:trHeight w:val="133"/>
        </w:trPr>
        <w:tc>
          <w:tcPr>
            <w:tcW w:w="3264" w:type="dxa"/>
            <w:shd w:val="clear" w:color="auto" w:fill="auto"/>
            <w:vAlign w:val="center"/>
          </w:tcPr>
          <w:p w:rsidR="00C937DF" w:rsidRPr="004D2DCA" w:rsidRDefault="00C937DF" w:rsidP="001E3AE9">
            <w:pPr>
              <w:spacing w:after="0" w:line="240" w:lineRule="auto"/>
              <w:rPr>
                <w:rFonts w:cs="Times New Roman"/>
                <w:bCs/>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176E18">
              <w:rPr>
                <w:rFonts w:cs="Times New Roman"/>
                <w:color w:val="000000" w:themeColor="text1"/>
                <w:sz w:val="18"/>
                <w:szCs w:val="18"/>
                <w:lang w:val="en-IE" w:eastAsia="en-IE"/>
              </w:rPr>
              <w:t>0.105</w:t>
            </w:r>
          </w:p>
        </w:tc>
        <w:tc>
          <w:tcPr>
            <w:tcW w:w="1352" w:type="dxa"/>
            <w:shd w:val="clear" w:color="auto" w:fill="auto"/>
            <w:vAlign w:val="center"/>
          </w:tcPr>
          <w:p w:rsidR="00C937DF" w:rsidRPr="004D2DCA" w:rsidRDefault="00C937DF" w:rsidP="001E3AE9">
            <w:pPr>
              <w:spacing w:after="0" w:line="240" w:lineRule="auto"/>
              <w:rPr>
                <w:rFonts w:cs="Times New Roman"/>
                <w:b/>
                <w:bCs/>
                <w:color w:val="000000" w:themeColor="text1"/>
                <w:sz w:val="18"/>
                <w:szCs w:val="18"/>
                <w:lang w:val="en-IE"/>
              </w:rPr>
            </w:pPr>
            <w:r w:rsidRPr="004D2DCA">
              <w:rPr>
                <w:rFonts w:cs="Times New Roman"/>
                <w:b/>
                <w:bCs/>
                <w:color w:val="000000" w:themeColor="text1"/>
                <w:sz w:val="18"/>
                <w:szCs w:val="18"/>
                <w:lang w:val="en-IE"/>
              </w:rPr>
              <w:t>λ = €0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620A45">
              <w:rPr>
                <w:rFonts w:cs="Times New Roman"/>
                <w:color w:val="000000" w:themeColor="text1"/>
                <w:sz w:val="18"/>
                <w:szCs w:val="18"/>
                <w:lang w:val="en-IE" w:eastAsia="en-IE"/>
              </w:rPr>
              <w:t>0.120</w:t>
            </w:r>
          </w:p>
        </w:tc>
      </w:tr>
      <w:tr w:rsidR="00C937DF" w:rsidRPr="004D2DCA" w:rsidTr="001E3AE9">
        <w:trPr>
          <w:trHeight w:val="70"/>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176E18">
              <w:rPr>
                <w:rFonts w:cs="Times New Roman"/>
                <w:color w:val="000000" w:themeColor="text1"/>
                <w:sz w:val="18"/>
                <w:szCs w:val="18"/>
                <w:lang w:val="en-IE" w:eastAsia="en-IE"/>
              </w:rPr>
              <w:t>0.221</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620A45">
              <w:rPr>
                <w:rFonts w:cs="Times New Roman"/>
                <w:color w:val="000000" w:themeColor="text1"/>
                <w:sz w:val="18"/>
                <w:szCs w:val="18"/>
                <w:lang w:val="en-IE" w:eastAsia="en-IE"/>
              </w:rPr>
              <w:t>0.150</w:t>
            </w:r>
          </w:p>
        </w:tc>
      </w:tr>
      <w:tr w:rsidR="00C937DF" w:rsidRPr="004D2DCA" w:rsidTr="001E3AE9">
        <w:trPr>
          <w:trHeight w:val="111"/>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176E18">
              <w:rPr>
                <w:rFonts w:cs="Times New Roman"/>
                <w:color w:val="000000" w:themeColor="text1"/>
                <w:sz w:val="18"/>
                <w:szCs w:val="18"/>
                <w:lang w:val="en-IE" w:eastAsia="en-IE"/>
              </w:rPr>
              <w:t>0.550</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€15,000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620A45">
              <w:rPr>
                <w:rFonts w:cs="Times New Roman"/>
                <w:color w:val="000000" w:themeColor="text1"/>
                <w:sz w:val="18"/>
                <w:szCs w:val="18"/>
                <w:lang w:val="en-IE" w:eastAsia="en-IE"/>
              </w:rPr>
              <w:t>0.277</w:t>
            </w:r>
          </w:p>
        </w:tc>
      </w:tr>
      <w:tr w:rsidR="00C937DF" w:rsidRPr="004D2DCA" w:rsidTr="001E3AE9">
        <w:trPr>
          <w:trHeight w:val="70"/>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176E18">
              <w:rPr>
                <w:rFonts w:cs="Times New Roman"/>
                <w:color w:val="000000" w:themeColor="text1"/>
                <w:sz w:val="18"/>
                <w:szCs w:val="18"/>
                <w:lang w:val="en-IE" w:eastAsia="en-IE"/>
              </w:rPr>
              <w:t>0.782</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€25,000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620A45">
              <w:rPr>
                <w:rFonts w:cs="Times New Roman"/>
                <w:color w:val="000000" w:themeColor="text1"/>
                <w:sz w:val="18"/>
                <w:szCs w:val="18"/>
                <w:lang w:val="en-IE" w:eastAsia="en-IE"/>
              </w:rPr>
              <w:t>0.410</w:t>
            </w:r>
          </w:p>
        </w:tc>
      </w:tr>
      <w:tr w:rsidR="00C937DF" w:rsidRPr="004D2DCA" w:rsidTr="001E3AE9">
        <w:trPr>
          <w:trHeight w:val="104"/>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176E18">
              <w:rPr>
                <w:rFonts w:cs="Times New Roman"/>
                <w:color w:val="000000" w:themeColor="text1"/>
                <w:sz w:val="18"/>
                <w:szCs w:val="18"/>
                <w:lang w:val="en-IE" w:eastAsia="en-IE"/>
              </w:rPr>
              <w:t>0.895</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€35,000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620A45">
              <w:rPr>
                <w:rFonts w:cs="Times New Roman"/>
                <w:color w:val="000000" w:themeColor="text1"/>
                <w:sz w:val="18"/>
                <w:szCs w:val="18"/>
                <w:lang w:val="en-IE" w:eastAsia="en-IE"/>
              </w:rPr>
              <w:t>0.508</w:t>
            </w:r>
          </w:p>
        </w:tc>
      </w:tr>
      <w:tr w:rsidR="00C937DF" w:rsidRPr="004D2DCA" w:rsidTr="001E3AE9">
        <w:trPr>
          <w:trHeight w:val="70"/>
        </w:trPr>
        <w:tc>
          <w:tcPr>
            <w:tcW w:w="3264" w:type="dxa"/>
            <w:shd w:val="clear" w:color="auto" w:fill="auto"/>
            <w:vAlign w:val="center"/>
          </w:tcPr>
          <w:p w:rsidR="00C937DF" w:rsidRPr="004D2DCA" w:rsidRDefault="00C937DF" w:rsidP="001E3AE9">
            <w:pPr>
              <w:spacing w:after="0" w:line="240" w:lineRule="auto"/>
              <w:rPr>
                <w:rFonts w:cs="Times New Roman"/>
                <w:color w:val="000000" w:themeColor="text1"/>
                <w:sz w:val="18"/>
                <w:szCs w:val="18"/>
                <w:lang w:val="en-IE"/>
              </w:rPr>
            </w:pP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176E18">
              <w:rPr>
                <w:rFonts w:cs="Times New Roman"/>
                <w:color w:val="000000" w:themeColor="text1"/>
                <w:sz w:val="18"/>
                <w:szCs w:val="18"/>
                <w:lang w:val="en-IE" w:eastAsia="en-IE"/>
              </w:rPr>
              <w:t>0.938</w:t>
            </w:r>
          </w:p>
        </w:tc>
        <w:tc>
          <w:tcPr>
            <w:tcW w:w="1352" w:type="dxa"/>
            <w:shd w:val="clear" w:color="auto" w:fill="auto"/>
            <w:vAlign w:val="center"/>
          </w:tcPr>
          <w:p w:rsidR="00C937DF" w:rsidRPr="004D2DCA" w:rsidRDefault="00C937DF" w:rsidP="001E3AE9">
            <w:pPr>
              <w:spacing w:after="0" w:line="240" w:lineRule="auto"/>
              <w:rPr>
                <w:rFonts w:cs="Times New Roman"/>
                <w:b/>
                <w:color w:val="000000" w:themeColor="text1"/>
                <w:sz w:val="18"/>
                <w:szCs w:val="18"/>
                <w:lang w:val="en-IE"/>
              </w:rPr>
            </w:pPr>
            <w:r w:rsidRPr="004D2DCA">
              <w:rPr>
                <w:rFonts w:cs="Times New Roman"/>
                <w:b/>
                <w:bCs/>
                <w:color w:val="000000" w:themeColor="text1"/>
                <w:sz w:val="18"/>
                <w:szCs w:val="18"/>
                <w:lang w:val="en-IE"/>
              </w:rPr>
              <w:t>λ = €45,000</w:t>
            </w:r>
          </w:p>
        </w:tc>
        <w:tc>
          <w:tcPr>
            <w:tcW w:w="1352" w:type="dxa"/>
            <w:shd w:val="clear" w:color="auto" w:fill="auto"/>
            <w:vAlign w:val="center"/>
          </w:tcPr>
          <w:p w:rsidR="00C937DF" w:rsidRPr="004D2DCA" w:rsidRDefault="00C937DF" w:rsidP="001E3AE9">
            <w:pPr>
              <w:spacing w:after="0" w:line="240" w:lineRule="auto"/>
              <w:jc w:val="center"/>
              <w:rPr>
                <w:rFonts w:cs="Times New Roman"/>
                <w:color w:val="000000" w:themeColor="text1"/>
                <w:sz w:val="18"/>
                <w:szCs w:val="18"/>
                <w:lang w:val="en-IE" w:eastAsia="en-IE"/>
              </w:rPr>
            </w:pPr>
            <w:r w:rsidRPr="00620A45">
              <w:rPr>
                <w:rFonts w:cs="Times New Roman"/>
                <w:color w:val="000000" w:themeColor="text1"/>
                <w:sz w:val="18"/>
                <w:szCs w:val="18"/>
                <w:lang w:val="en-IE" w:eastAsia="en-IE"/>
              </w:rPr>
              <w:t>0.567</w:t>
            </w:r>
          </w:p>
        </w:tc>
      </w:tr>
    </w:tbl>
    <w:p w:rsidR="00C937DF" w:rsidRDefault="00C937DF" w:rsidP="00C937DF">
      <w:pPr>
        <w:spacing w:after="0" w:line="240" w:lineRule="auto"/>
        <w:jc w:val="both"/>
        <w:rPr>
          <w:lang w:val="en-US"/>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Cost Analysis</w:t>
      </w:r>
      <w:r w:rsidRPr="005060BE">
        <w:rPr>
          <w:rFonts w:eastAsia="Times New Roman" w:cs="Times New Roman"/>
          <w:sz w:val="20"/>
          <w:szCs w:val="16"/>
          <w:lang w:val="en-IE"/>
        </w:rPr>
        <w:t xml:space="preserve">: Estimated by a generalised estimating equation regression model, assuming a Gamma variance function, an identity link function and an exchangeable correlation structure, controlling for </w:t>
      </w:r>
      <w:r>
        <w:rPr>
          <w:rFonts w:eastAsia="Times New Roman" w:cs="Times New Roman"/>
          <w:sz w:val="20"/>
          <w:szCs w:val="16"/>
          <w:lang w:val="en-IE"/>
        </w:rPr>
        <w:t xml:space="preserve">treatment arm, </w:t>
      </w:r>
      <w:r w:rsidRPr="005060BE">
        <w:rPr>
          <w:rFonts w:cs="Times New Roman"/>
          <w:bCs/>
          <w:sz w:val="20"/>
          <w:szCs w:val="16"/>
        </w:rPr>
        <w:t>age, gender, baseline number of PIP drugs, baseline cost, number of GPs and practice location.</w:t>
      </w:r>
    </w:p>
    <w:p w:rsidR="00C937DF" w:rsidRDefault="00C937DF" w:rsidP="00C937DF">
      <w:pPr>
        <w:spacing w:after="0" w:line="240" w:lineRule="auto"/>
        <w:jc w:val="both"/>
        <w:rPr>
          <w:rFonts w:eastAsia="Times New Roman" w:cs="Times New Roman"/>
          <w:b/>
          <w:sz w:val="20"/>
          <w:szCs w:val="16"/>
          <w:lang w:val="en-IE"/>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PIP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eastAsia="Times New Roman" w:cs="Times New Roman"/>
          <w:sz w:val="20"/>
          <w:szCs w:val="16"/>
          <w:lang w:val="en-IE"/>
        </w:rPr>
        <w:t xml:space="preserve"> </w:t>
      </w:r>
      <w:r w:rsidRPr="005060BE">
        <w:rPr>
          <w:rFonts w:cs="Times New Roman"/>
          <w:bCs/>
          <w:sz w:val="20"/>
          <w:szCs w:val="16"/>
        </w:rPr>
        <w:t>age, gender, baseline number of PIP drugs, number of GPs and practice location.</w:t>
      </w:r>
    </w:p>
    <w:p w:rsidR="00C937DF" w:rsidRDefault="00C937DF" w:rsidP="00C937DF">
      <w:pPr>
        <w:spacing w:after="0" w:line="240" w:lineRule="auto"/>
        <w:jc w:val="both"/>
        <w:rPr>
          <w:rFonts w:eastAsia="Times New Roman" w:cs="Times New Roman"/>
          <w:b/>
          <w:sz w:val="20"/>
          <w:szCs w:val="16"/>
          <w:lang w:val="en-IE"/>
        </w:rPr>
      </w:pPr>
    </w:p>
    <w:p w:rsidR="00C937DF" w:rsidRPr="005060BE" w:rsidRDefault="00C937DF" w:rsidP="00C937DF">
      <w:pPr>
        <w:spacing w:after="0" w:line="240" w:lineRule="auto"/>
        <w:jc w:val="both"/>
        <w:rPr>
          <w:rFonts w:cs="Times New Roman"/>
          <w:bCs/>
          <w:sz w:val="20"/>
          <w:szCs w:val="16"/>
        </w:rPr>
      </w:pPr>
      <w:r w:rsidRPr="007002CF">
        <w:rPr>
          <w:rFonts w:eastAsia="Times New Roman" w:cs="Times New Roman"/>
          <w:b/>
          <w:sz w:val="20"/>
          <w:szCs w:val="16"/>
          <w:lang w:val="en-IE"/>
        </w:rPr>
        <w:t>QALY Analysis</w:t>
      </w:r>
      <w:r w:rsidRPr="005060BE">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w:t>
      </w:r>
      <w:r>
        <w:rPr>
          <w:rFonts w:eastAsia="Times New Roman" w:cs="Times New Roman"/>
          <w:sz w:val="20"/>
          <w:szCs w:val="16"/>
          <w:lang w:val="en-IE"/>
        </w:rPr>
        <w:t>treatment arm,</w:t>
      </w:r>
      <w:r w:rsidRPr="005060BE">
        <w:rPr>
          <w:rFonts w:eastAsia="Times New Roman" w:cs="Times New Roman"/>
          <w:sz w:val="20"/>
          <w:szCs w:val="16"/>
          <w:lang w:val="en-IE"/>
        </w:rPr>
        <w:t xml:space="preserve"> </w:t>
      </w:r>
      <w:r w:rsidRPr="005060BE">
        <w:rPr>
          <w:rFonts w:cs="Times New Roman"/>
          <w:bCs/>
          <w:sz w:val="20"/>
          <w:szCs w:val="16"/>
        </w:rPr>
        <w:t>age, gender, baseline number of PIP drugs, baseline eq5d score, number of GPs and practice location.</w:t>
      </w:r>
    </w:p>
    <w:p w:rsidR="00C937DF" w:rsidRPr="0076427E" w:rsidRDefault="00C937DF" w:rsidP="00C937DF">
      <w:pPr>
        <w:pStyle w:val="Heading2"/>
        <w:spacing w:before="0" w:beforeAutospacing="0" w:after="0" w:afterAutospacing="0"/>
        <w:rPr>
          <w:b w:val="0"/>
          <w:bCs w:val="0"/>
          <w:sz w:val="20"/>
          <w:szCs w:val="20"/>
          <w:lang w:val="en-GB" w:eastAsia="en-GB"/>
        </w:rPr>
      </w:pPr>
    </w:p>
    <w:p w:rsidR="00C937DF" w:rsidRDefault="00C937DF" w:rsidP="00C937DF">
      <w:pPr>
        <w:spacing w:after="0" w:line="240" w:lineRule="auto"/>
        <w:jc w:val="both"/>
        <w:rPr>
          <w:b/>
        </w:rPr>
      </w:pPr>
    </w:p>
    <w:p w:rsidR="00C937DF" w:rsidRDefault="00C937DF" w:rsidP="00C937DF">
      <w:pPr>
        <w:spacing w:after="0" w:line="240" w:lineRule="auto"/>
        <w:jc w:val="both"/>
        <w:rPr>
          <w:b/>
        </w:rPr>
      </w:pPr>
    </w:p>
    <w:p w:rsidR="00946271" w:rsidRDefault="00946271" w:rsidP="00C937DF">
      <w:pPr>
        <w:spacing w:after="0" w:line="240" w:lineRule="auto"/>
        <w:jc w:val="both"/>
        <w:rPr>
          <w:b/>
        </w:rPr>
      </w:pPr>
    </w:p>
    <w:p w:rsidR="00946271" w:rsidRDefault="00946271" w:rsidP="00C937DF">
      <w:pPr>
        <w:spacing w:after="0" w:line="240" w:lineRule="auto"/>
        <w:jc w:val="both"/>
        <w:rPr>
          <w:b/>
        </w:rPr>
      </w:pPr>
    </w:p>
    <w:p w:rsidR="00C937DF" w:rsidRDefault="00C937DF" w:rsidP="00C937DF">
      <w:pPr>
        <w:pStyle w:val="Heading2"/>
        <w:spacing w:before="0" w:beforeAutospacing="0" w:after="0" w:afterAutospacing="0"/>
        <w:rPr>
          <w:b w:val="0"/>
          <w:bCs w:val="0"/>
          <w:sz w:val="20"/>
          <w:szCs w:val="20"/>
          <w:lang w:eastAsia="en-GB"/>
        </w:rPr>
      </w:pPr>
    </w:p>
    <w:p w:rsidR="00C22B65" w:rsidRPr="002E7EA6" w:rsidRDefault="00E85492" w:rsidP="00D449F2">
      <w:pPr>
        <w:spacing w:after="0" w:line="240" w:lineRule="auto"/>
        <w:jc w:val="both"/>
        <w:rPr>
          <w:b/>
        </w:rPr>
      </w:pPr>
      <w:r w:rsidRPr="002E7EA6">
        <w:rPr>
          <w:b/>
        </w:rPr>
        <w:lastRenderedPageBreak/>
        <w:t>Supplementary Table</w:t>
      </w:r>
      <w:r w:rsidR="002E7EA6" w:rsidRPr="002E7EA6">
        <w:rPr>
          <w:b/>
        </w:rPr>
        <w:t xml:space="preserve"> 10</w:t>
      </w:r>
      <w:r w:rsidR="00C22B65" w:rsidRPr="002E7EA6">
        <w:rPr>
          <w:b/>
        </w:rPr>
        <w:t xml:space="preserve">:  Sensitivity Analysis </w:t>
      </w:r>
      <w:r w:rsidRPr="002E7EA6">
        <w:rPr>
          <w:b/>
        </w:rPr>
        <w:t>7</w:t>
      </w:r>
      <w:r w:rsidR="00C22B65" w:rsidRPr="002E7EA6">
        <w:rPr>
          <w:b/>
        </w:rPr>
        <w:t xml:space="preserve">: </w:t>
      </w:r>
      <w:r w:rsidR="002E7EA6" w:rsidRPr="002E7EA6">
        <w:rPr>
          <w:b/>
        </w:rPr>
        <w:t>Excluding</w:t>
      </w:r>
      <w:r w:rsidRPr="002E7EA6">
        <w:rPr>
          <w:b/>
        </w:rPr>
        <w:t xml:space="preserve"> PIP Costs</w:t>
      </w:r>
    </w:p>
    <w:p w:rsidR="00C22B65" w:rsidRPr="002E7EA6" w:rsidRDefault="00C22B65" w:rsidP="00D449F2">
      <w:pPr>
        <w:spacing w:after="0" w:line="240" w:lineRule="auto"/>
        <w:jc w:val="both"/>
        <w:rPr>
          <w:b/>
        </w:rPr>
      </w:pPr>
    </w:p>
    <w:tbl>
      <w:tblPr>
        <w:tblW w:w="8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1352"/>
        <w:gridCol w:w="1352"/>
        <w:gridCol w:w="1352"/>
        <w:gridCol w:w="1352"/>
      </w:tblGrid>
      <w:tr w:rsidR="002E7EA6" w:rsidRPr="002E7EA6" w:rsidTr="00CA1ED1">
        <w:trPr>
          <w:trHeight w:val="441"/>
        </w:trPr>
        <w:tc>
          <w:tcPr>
            <w:tcW w:w="3264" w:type="dxa"/>
            <w:shd w:val="clear" w:color="auto" w:fill="auto"/>
          </w:tcPr>
          <w:p w:rsidR="00C22B65" w:rsidRPr="002E7EA6" w:rsidRDefault="00C22B65" w:rsidP="00D449F2">
            <w:pPr>
              <w:spacing w:after="0" w:line="240" w:lineRule="auto"/>
              <w:jc w:val="both"/>
              <w:rPr>
                <w:b/>
                <w:sz w:val="20"/>
                <w:szCs w:val="20"/>
              </w:rPr>
            </w:pPr>
          </w:p>
        </w:tc>
        <w:tc>
          <w:tcPr>
            <w:tcW w:w="5408" w:type="dxa"/>
            <w:gridSpan w:val="4"/>
            <w:shd w:val="clear" w:color="auto" w:fill="auto"/>
          </w:tcPr>
          <w:p w:rsidR="00C22B65" w:rsidRPr="002E7EA6" w:rsidRDefault="00C22B65" w:rsidP="00D449F2">
            <w:pPr>
              <w:spacing w:after="0" w:line="240" w:lineRule="auto"/>
              <w:jc w:val="center"/>
              <w:rPr>
                <w:rFonts w:cs="Times New Roman"/>
                <w:sz w:val="18"/>
                <w:szCs w:val="18"/>
                <w:lang w:eastAsia="en-GB"/>
              </w:rPr>
            </w:pPr>
            <w:r w:rsidRPr="002E7EA6">
              <w:rPr>
                <w:rFonts w:cs="Times New Roman"/>
                <w:b/>
                <w:bCs/>
                <w:sz w:val="18"/>
                <w:szCs w:val="18"/>
                <w:lang w:eastAsia="en-GB"/>
              </w:rPr>
              <w:t>INCREMENTAL ANALYSIS</w:t>
            </w:r>
            <w:r w:rsidRPr="002E7EA6">
              <w:rPr>
                <w:rFonts w:cs="Times New Roman"/>
                <w:sz w:val="18"/>
                <w:szCs w:val="18"/>
                <w:lang w:eastAsia="en-GB"/>
              </w:rPr>
              <w:t xml:space="preserve"> </w:t>
            </w:r>
          </w:p>
          <w:p w:rsidR="00C22B65" w:rsidRPr="002E7EA6" w:rsidRDefault="00C22B65" w:rsidP="00D449F2">
            <w:pPr>
              <w:spacing w:after="0" w:line="240" w:lineRule="auto"/>
              <w:jc w:val="center"/>
              <w:rPr>
                <w:sz w:val="20"/>
                <w:szCs w:val="20"/>
                <w:lang w:val="en-US"/>
              </w:rPr>
            </w:pPr>
            <w:r w:rsidRPr="002E7EA6">
              <w:rPr>
                <w:rFonts w:cs="Times New Roman"/>
                <w:sz w:val="18"/>
                <w:szCs w:val="18"/>
                <w:lang w:eastAsia="en-GB"/>
              </w:rPr>
              <w:t>(Intervention versus Control)</w:t>
            </w:r>
          </w:p>
        </w:tc>
      </w:tr>
      <w:tr w:rsidR="002E7EA6" w:rsidRPr="002E7EA6" w:rsidTr="00CA1ED1">
        <w:trPr>
          <w:trHeight w:val="130"/>
        </w:trPr>
        <w:tc>
          <w:tcPr>
            <w:tcW w:w="3264" w:type="dxa"/>
            <w:shd w:val="clear" w:color="auto" w:fill="auto"/>
          </w:tcPr>
          <w:p w:rsidR="00C22B65" w:rsidRPr="002E7EA6" w:rsidRDefault="00C22B65" w:rsidP="00D449F2">
            <w:pPr>
              <w:spacing w:after="0" w:line="240" w:lineRule="auto"/>
              <w:jc w:val="both"/>
              <w:rPr>
                <w:b/>
                <w:sz w:val="20"/>
                <w:szCs w:val="20"/>
              </w:rPr>
            </w:pPr>
            <w:r w:rsidRPr="002E7EA6">
              <w:rPr>
                <w:b/>
                <w:sz w:val="20"/>
                <w:szCs w:val="20"/>
              </w:rPr>
              <w:t>Cost Analysis</w:t>
            </w:r>
          </w:p>
        </w:tc>
        <w:tc>
          <w:tcPr>
            <w:tcW w:w="2704" w:type="dxa"/>
            <w:gridSpan w:val="2"/>
            <w:shd w:val="clear" w:color="auto" w:fill="auto"/>
          </w:tcPr>
          <w:p w:rsidR="00C22B65" w:rsidRPr="002E7EA6" w:rsidRDefault="00C22B65" w:rsidP="00D449F2">
            <w:pPr>
              <w:spacing w:after="0" w:line="240" w:lineRule="auto"/>
              <w:jc w:val="center"/>
              <w:rPr>
                <w:bCs/>
                <w:sz w:val="20"/>
                <w:szCs w:val="20"/>
              </w:rPr>
            </w:pPr>
            <w:r w:rsidRPr="002E7EA6">
              <w:rPr>
                <w:b/>
                <w:bCs/>
                <w:sz w:val="20"/>
                <w:szCs w:val="20"/>
              </w:rPr>
              <w:t>Intervention</w:t>
            </w:r>
          </w:p>
        </w:tc>
        <w:tc>
          <w:tcPr>
            <w:tcW w:w="2704" w:type="dxa"/>
            <w:gridSpan w:val="2"/>
            <w:shd w:val="clear" w:color="auto" w:fill="auto"/>
          </w:tcPr>
          <w:p w:rsidR="00C22B65" w:rsidRPr="002E7EA6" w:rsidRDefault="00C22B65" w:rsidP="00D449F2">
            <w:pPr>
              <w:spacing w:after="0" w:line="240" w:lineRule="auto"/>
              <w:jc w:val="center"/>
              <w:rPr>
                <w:b/>
                <w:bCs/>
                <w:sz w:val="20"/>
                <w:szCs w:val="20"/>
              </w:rPr>
            </w:pPr>
            <w:r w:rsidRPr="002E7EA6">
              <w:rPr>
                <w:b/>
                <w:bCs/>
                <w:sz w:val="20"/>
                <w:szCs w:val="20"/>
              </w:rPr>
              <w:t>Control</w:t>
            </w:r>
          </w:p>
        </w:tc>
      </w:tr>
      <w:tr w:rsidR="002E7EA6" w:rsidRPr="002E7EA6" w:rsidTr="00D449F2">
        <w:trPr>
          <w:trHeight w:val="447"/>
        </w:trPr>
        <w:tc>
          <w:tcPr>
            <w:tcW w:w="3264" w:type="dxa"/>
            <w:shd w:val="clear" w:color="auto" w:fill="auto"/>
          </w:tcPr>
          <w:p w:rsidR="00C22B65" w:rsidRPr="002E7EA6" w:rsidRDefault="00C22B65" w:rsidP="00D449F2">
            <w:pPr>
              <w:spacing w:after="0" w:line="240" w:lineRule="auto"/>
              <w:jc w:val="both"/>
              <w:rPr>
                <w:sz w:val="20"/>
                <w:szCs w:val="20"/>
              </w:rPr>
            </w:pPr>
            <w:r w:rsidRPr="002E7EA6">
              <w:rPr>
                <w:sz w:val="20"/>
                <w:szCs w:val="20"/>
              </w:rPr>
              <w:t>Healthcare Costs</w:t>
            </w:r>
          </w:p>
          <w:p w:rsidR="00C22B65" w:rsidRPr="002E7EA6" w:rsidRDefault="00C22B65" w:rsidP="00D449F2">
            <w:pPr>
              <w:spacing w:after="0" w:line="240" w:lineRule="auto"/>
              <w:jc w:val="both"/>
              <w:rPr>
                <w:sz w:val="20"/>
                <w:szCs w:val="20"/>
              </w:rPr>
            </w:pPr>
            <w:r w:rsidRPr="002E7EA6">
              <w:rPr>
                <w:sz w:val="20"/>
                <w:szCs w:val="20"/>
              </w:rPr>
              <w:t>(95% CIs)</w:t>
            </w:r>
          </w:p>
        </w:tc>
        <w:tc>
          <w:tcPr>
            <w:tcW w:w="2704" w:type="dxa"/>
            <w:gridSpan w:val="2"/>
            <w:shd w:val="clear" w:color="auto" w:fill="auto"/>
          </w:tcPr>
          <w:p w:rsidR="00D449F2" w:rsidRPr="002E7EA6" w:rsidRDefault="00D449F2" w:rsidP="00D449F2">
            <w:pPr>
              <w:spacing w:after="0"/>
              <w:jc w:val="center"/>
              <w:rPr>
                <w:bCs/>
                <w:sz w:val="20"/>
                <w:szCs w:val="20"/>
              </w:rPr>
            </w:pPr>
            <w:r w:rsidRPr="002E7EA6">
              <w:rPr>
                <w:bCs/>
                <w:sz w:val="20"/>
                <w:szCs w:val="20"/>
              </w:rPr>
              <w:t>3021</w:t>
            </w:r>
          </w:p>
          <w:p w:rsidR="00C22B65" w:rsidRPr="002E7EA6" w:rsidRDefault="00D449F2" w:rsidP="00D449F2">
            <w:pPr>
              <w:spacing w:after="0"/>
              <w:jc w:val="center"/>
              <w:rPr>
                <w:bCs/>
                <w:sz w:val="20"/>
                <w:szCs w:val="20"/>
              </w:rPr>
            </w:pPr>
            <w:r w:rsidRPr="002E7EA6">
              <w:rPr>
                <w:bCs/>
                <w:sz w:val="20"/>
                <w:szCs w:val="20"/>
              </w:rPr>
              <w:t>(2418, 3624)</w:t>
            </w:r>
          </w:p>
        </w:tc>
        <w:tc>
          <w:tcPr>
            <w:tcW w:w="2704" w:type="dxa"/>
            <w:gridSpan w:val="2"/>
            <w:shd w:val="clear" w:color="auto" w:fill="auto"/>
          </w:tcPr>
          <w:p w:rsidR="00C22B65" w:rsidRPr="002E7EA6" w:rsidRDefault="00D449F2" w:rsidP="00D449F2">
            <w:pPr>
              <w:spacing w:after="0" w:line="240" w:lineRule="auto"/>
              <w:jc w:val="center"/>
              <w:rPr>
                <w:bCs/>
                <w:sz w:val="20"/>
                <w:szCs w:val="20"/>
              </w:rPr>
            </w:pPr>
            <w:r w:rsidRPr="002E7EA6">
              <w:rPr>
                <w:bCs/>
                <w:sz w:val="20"/>
                <w:szCs w:val="20"/>
              </w:rPr>
              <w:t>2528</w:t>
            </w:r>
          </w:p>
          <w:p w:rsidR="00D449F2" w:rsidRPr="002E7EA6" w:rsidRDefault="00D449F2" w:rsidP="00D449F2">
            <w:pPr>
              <w:spacing w:after="0" w:line="240" w:lineRule="auto"/>
              <w:jc w:val="center"/>
              <w:rPr>
                <w:bCs/>
                <w:sz w:val="20"/>
                <w:szCs w:val="20"/>
              </w:rPr>
            </w:pPr>
            <w:r w:rsidRPr="002E7EA6">
              <w:rPr>
                <w:bCs/>
                <w:sz w:val="20"/>
                <w:szCs w:val="20"/>
              </w:rPr>
              <w:t>(1982, 3074)</w:t>
            </w:r>
          </w:p>
        </w:tc>
      </w:tr>
      <w:tr w:rsidR="002E7EA6" w:rsidRPr="002E7EA6" w:rsidTr="00CA1ED1">
        <w:trPr>
          <w:trHeight w:val="413"/>
        </w:trPr>
        <w:tc>
          <w:tcPr>
            <w:tcW w:w="3264" w:type="dxa"/>
            <w:shd w:val="clear" w:color="auto" w:fill="auto"/>
          </w:tcPr>
          <w:p w:rsidR="00C22B65" w:rsidRPr="002E7EA6" w:rsidRDefault="00C22B65" w:rsidP="00CA1ED1">
            <w:pPr>
              <w:spacing w:after="0" w:line="240" w:lineRule="auto"/>
              <w:jc w:val="both"/>
              <w:rPr>
                <w:sz w:val="20"/>
                <w:szCs w:val="20"/>
              </w:rPr>
            </w:pPr>
            <w:r w:rsidRPr="002E7EA6">
              <w:rPr>
                <w:sz w:val="20"/>
                <w:szCs w:val="20"/>
              </w:rPr>
              <w:t xml:space="preserve">Difference in Healthcare Cost </w:t>
            </w:r>
          </w:p>
          <w:p w:rsidR="00C22B65" w:rsidRPr="002E7EA6" w:rsidRDefault="00C22B65" w:rsidP="00CA1ED1">
            <w:pPr>
              <w:spacing w:after="0" w:line="240" w:lineRule="auto"/>
              <w:jc w:val="both"/>
              <w:rPr>
                <w:sz w:val="20"/>
                <w:szCs w:val="20"/>
              </w:rPr>
            </w:pPr>
            <w:r w:rsidRPr="002E7EA6">
              <w:rPr>
                <w:sz w:val="20"/>
                <w:szCs w:val="20"/>
              </w:rPr>
              <w:t>(95% CIs)</w:t>
            </w:r>
          </w:p>
        </w:tc>
        <w:tc>
          <w:tcPr>
            <w:tcW w:w="5408" w:type="dxa"/>
            <w:gridSpan w:val="4"/>
            <w:shd w:val="clear" w:color="auto" w:fill="auto"/>
          </w:tcPr>
          <w:p w:rsidR="00D449F2" w:rsidRPr="002E7EA6" w:rsidRDefault="00D449F2" w:rsidP="00CA1ED1">
            <w:pPr>
              <w:spacing w:after="0" w:line="240" w:lineRule="auto"/>
              <w:jc w:val="center"/>
              <w:rPr>
                <w:rFonts w:eastAsia="Times New Roman" w:cs="Times New Roman"/>
                <w:sz w:val="18"/>
                <w:szCs w:val="18"/>
                <w:lang w:val="en-US"/>
              </w:rPr>
            </w:pPr>
            <w:r w:rsidRPr="002E7EA6">
              <w:rPr>
                <w:rFonts w:eastAsia="Times New Roman" w:cs="Times New Roman"/>
                <w:sz w:val="18"/>
                <w:szCs w:val="18"/>
                <w:lang w:val="en-US"/>
              </w:rPr>
              <w:t>336</w:t>
            </w:r>
          </w:p>
          <w:p w:rsidR="00C22B65" w:rsidRPr="002E7EA6" w:rsidRDefault="00C22B65" w:rsidP="00D449F2">
            <w:pPr>
              <w:spacing w:after="0" w:line="240" w:lineRule="auto"/>
              <w:jc w:val="center"/>
              <w:rPr>
                <w:sz w:val="20"/>
                <w:szCs w:val="20"/>
                <w:lang w:val="en-US"/>
              </w:rPr>
            </w:pPr>
            <w:r w:rsidRPr="002E7EA6">
              <w:rPr>
                <w:rFonts w:eastAsia="Times New Roman" w:cs="Times New Roman"/>
                <w:sz w:val="18"/>
                <w:szCs w:val="18"/>
                <w:lang w:val="en-US"/>
              </w:rPr>
              <w:t xml:space="preserve"> (</w:t>
            </w:r>
            <w:r w:rsidR="00D449F2" w:rsidRPr="002E7EA6">
              <w:rPr>
                <w:rFonts w:eastAsia="Times New Roman" w:cs="Times New Roman"/>
                <w:sz w:val="18"/>
                <w:szCs w:val="18"/>
                <w:lang w:val="en-US"/>
              </w:rPr>
              <w:t>-857, 1529</w:t>
            </w:r>
            <w:r w:rsidRPr="002E7EA6">
              <w:rPr>
                <w:rFonts w:eastAsia="Times New Roman" w:cs="Times New Roman"/>
                <w:sz w:val="18"/>
                <w:szCs w:val="18"/>
                <w:lang w:val="en-US"/>
              </w:rPr>
              <w:t>)</w:t>
            </w:r>
          </w:p>
        </w:tc>
      </w:tr>
      <w:tr w:rsidR="002E7EA6" w:rsidRPr="002E7EA6" w:rsidTr="00CA1ED1">
        <w:trPr>
          <w:trHeight w:val="294"/>
        </w:trPr>
        <w:tc>
          <w:tcPr>
            <w:tcW w:w="3264" w:type="dxa"/>
            <w:shd w:val="clear" w:color="auto" w:fill="auto"/>
          </w:tcPr>
          <w:p w:rsidR="00C22B65" w:rsidRPr="002E7EA6" w:rsidRDefault="00C22B65" w:rsidP="00CA1ED1">
            <w:pPr>
              <w:spacing w:after="0" w:line="240" w:lineRule="auto"/>
              <w:jc w:val="both"/>
              <w:rPr>
                <w:b/>
                <w:sz w:val="20"/>
                <w:szCs w:val="20"/>
              </w:rPr>
            </w:pPr>
          </w:p>
        </w:tc>
        <w:tc>
          <w:tcPr>
            <w:tcW w:w="5408" w:type="dxa"/>
            <w:gridSpan w:val="4"/>
            <w:shd w:val="clear" w:color="auto" w:fill="auto"/>
          </w:tcPr>
          <w:p w:rsidR="00C22B65" w:rsidRPr="002E7EA6" w:rsidRDefault="00C22B65" w:rsidP="00CA1ED1">
            <w:pPr>
              <w:spacing w:after="0" w:line="240" w:lineRule="auto"/>
              <w:jc w:val="center"/>
              <w:rPr>
                <w:rFonts w:cs="Times New Roman"/>
                <w:sz w:val="18"/>
                <w:szCs w:val="18"/>
                <w:lang w:eastAsia="en-GB"/>
              </w:rPr>
            </w:pPr>
            <w:r w:rsidRPr="002E7EA6">
              <w:rPr>
                <w:rFonts w:cs="Times New Roman"/>
                <w:b/>
                <w:bCs/>
                <w:sz w:val="18"/>
                <w:szCs w:val="18"/>
                <w:lang w:eastAsia="en-GB"/>
              </w:rPr>
              <w:t>INCREMENTAL ANALYSIS</w:t>
            </w:r>
            <w:r w:rsidRPr="002E7EA6">
              <w:rPr>
                <w:rFonts w:cs="Times New Roman"/>
                <w:sz w:val="18"/>
                <w:szCs w:val="18"/>
                <w:lang w:eastAsia="en-GB"/>
              </w:rPr>
              <w:t xml:space="preserve"> </w:t>
            </w:r>
          </w:p>
          <w:p w:rsidR="00C22B65" w:rsidRPr="002E7EA6" w:rsidRDefault="00C22B65" w:rsidP="00CA1ED1">
            <w:pPr>
              <w:spacing w:after="0" w:line="240" w:lineRule="auto"/>
              <w:jc w:val="center"/>
              <w:rPr>
                <w:rStyle w:val="Strong"/>
                <w:b w:val="0"/>
                <w:bCs w:val="0"/>
                <w:spacing w:val="-2"/>
                <w:sz w:val="20"/>
                <w:szCs w:val="20"/>
              </w:rPr>
            </w:pPr>
            <w:r w:rsidRPr="002E7EA6">
              <w:rPr>
                <w:rFonts w:cs="Times New Roman"/>
                <w:sz w:val="18"/>
                <w:szCs w:val="18"/>
                <w:lang w:eastAsia="en-GB"/>
              </w:rPr>
              <w:t>(Intervention versus Control)</w:t>
            </w:r>
          </w:p>
        </w:tc>
      </w:tr>
      <w:tr w:rsidR="002E7EA6" w:rsidRPr="002E7EA6" w:rsidTr="00CA1ED1">
        <w:trPr>
          <w:trHeight w:val="294"/>
        </w:trPr>
        <w:tc>
          <w:tcPr>
            <w:tcW w:w="3264" w:type="dxa"/>
            <w:shd w:val="clear" w:color="auto" w:fill="auto"/>
          </w:tcPr>
          <w:p w:rsidR="00C22B65" w:rsidRPr="002E7EA6" w:rsidRDefault="00C22B65" w:rsidP="00CA1ED1">
            <w:pPr>
              <w:spacing w:after="0" w:line="240" w:lineRule="auto"/>
              <w:jc w:val="both"/>
              <w:rPr>
                <w:b/>
                <w:sz w:val="20"/>
                <w:szCs w:val="20"/>
              </w:rPr>
            </w:pPr>
            <w:r w:rsidRPr="002E7EA6">
              <w:rPr>
                <w:b/>
                <w:sz w:val="20"/>
                <w:szCs w:val="20"/>
              </w:rPr>
              <w:t>Effectiveness Analysis</w:t>
            </w:r>
          </w:p>
        </w:tc>
        <w:tc>
          <w:tcPr>
            <w:tcW w:w="2704" w:type="dxa"/>
            <w:gridSpan w:val="2"/>
            <w:shd w:val="clear" w:color="auto" w:fill="auto"/>
          </w:tcPr>
          <w:p w:rsidR="00C22B65" w:rsidRPr="002E7EA6" w:rsidRDefault="00C22B65" w:rsidP="00CA1ED1">
            <w:pPr>
              <w:spacing w:after="0" w:line="240" w:lineRule="auto"/>
              <w:jc w:val="center"/>
              <w:rPr>
                <w:bCs/>
                <w:sz w:val="20"/>
                <w:szCs w:val="20"/>
              </w:rPr>
            </w:pPr>
            <w:r w:rsidRPr="002E7EA6">
              <w:rPr>
                <w:b/>
                <w:bCs/>
                <w:sz w:val="20"/>
                <w:szCs w:val="20"/>
              </w:rPr>
              <w:t>Intervention</w:t>
            </w:r>
          </w:p>
        </w:tc>
        <w:tc>
          <w:tcPr>
            <w:tcW w:w="2704" w:type="dxa"/>
            <w:gridSpan w:val="2"/>
            <w:shd w:val="clear" w:color="auto" w:fill="auto"/>
          </w:tcPr>
          <w:p w:rsidR="00C22B65" w:rsidRPr="002E7EA6" w:rsidRDefault="00C22B65" w:rsidP="00CA1ED1">
            <w:pPr>
              <w:spacing w:after="0" w:line="240" w:lineRule="auto"/>
              <w:jc w:val="center"/>
              <w:rPr>
                <w:b/>
                <w:bCs/>
                <w:sz w:val="20"/>
                <w:szCs w:val="20"/>
              </w:rPr>
            </w:pPr>
            <w:r w:rsidRPr="002E7EA6">
              <w:rPr>
                <w:b/>
                <w:bCs/>
                <w:sz w:val="20"/>
                <w:szCs w:val="20"/>
              </w:rPr>
              <w:t>Control</w:t>
            </w:r>
          </w:p>
        </w:tc>
      </w:tr>
      <w:tr w:rsidR="002E7EA6" w:rsidRPr="002E7EA6" w:rsidTr="00CA1ED1">
        <w:trPr>
          <w:trHeight w:val="463"/>
        </w:trPr>
        <w:tc>
          <w:tcPr>
            <w:tcW w:w="3264" w:type="dxa"/>
            <w:shd w:val="clear" w:color="auto" w:fill="auto"/>
          </w:tcPr>
          <w:p w:rsidR="00C22B65" w:rsidRPr="002E7EA6" w:rsidRDefault="00C22B65" w:rsidP="00CA1ED1">
            <w:pPr>
              <w:spacing w:after="0" w:line="240" w:lineRule="auto"/>
              <w:jc w:val="both"/>
              <w:rPr>
                <w:sz w:val="20"/>
                <w:szCs w:val="20"/>
              </w:rPr>
            </w:pPr>
            <w:r w:rsidRPr="002E7EA6">
              <w:rPr>
                <w:sz w:val="20"/>
                <w:szCs w:val="20"/>
              </w:rPr>
              <w:t>Number of PIPs</w:t>
            </w:r>
          </w:p>
          <w:p w:rsidR="00C22B65" w:rsidRPr="002E7EA6" w:rsidRDefault="00C22B65" w:rsidP="00CA1ED1">
            <w:pPr>
              <w:spacing w:after="0" w:line="240" w:lineRule="auto"/>
              <w:jc w:val="both"/>
              <w:rPr>
                <w:sz w:val="20"/>
                <w:szCs w:val="20"/>
              </w:rPr>
            </w:pPr>
            <w:r w:rsidRPr="002E7EA6">
              <w:rPr>
                <w:sz w:val="20"/>
                <w:szCs w:val="20"/>
              </w:rPr>
              <w:t>(95% CIs)</w:t>
            </w:r>
          </w:p>
        </w:tc>
        <w:tc>
          <w:tcPr>
            <w:tcW w:w="2704" w:type="dxa"/>
            <w:gridSpan w:val="2"/>
            <w:shd w:val="clear" w:color="auto" w:fill="auto"/>
          </w:tcPr>
          <w:p w:rsidR="00C22B65" w:rsidRPr="002E7EA6" w:rsidRDefault="00C22B65" w:rsidP="00CA1ED1">
            <w:pPr>
              <w:spacing w:after="0" w:line="240" w:lineRule="auto"/>
              <w:jc w:val="center"/>
              <w:rPr>
                <w:bCs/>
                <w:sz w:val="20"/>
                <w:szCs w:val="20"/>
              </w:rPr>
            </w:pPr>
            <w:r w:rsidRPr="002E7EA6">
              <w:rPr>
                <w:bCs/>
                <w:sz w:val="20"/>
                <w:szCs w:val="20"/>
              </w:rPr>
              <w:t>0.627</w:t>
            </w:r>
          </w:p>
          <w:p w:rsidR="00C22B65" w:rsidRPr="002E7EA6" w:rsidRDefault="00C22B65" w:rsidP="00CA1ED1">
            <w:pPr>
              <w:spacing w:after="0" w:line="240" w:lineRule="auto"/>
              <w:jc w:val="center"/>
              <w:rPr>
                <w:bCs/>
                <w:sz w:val="20"/>
                <w:szCs w:val="20"/>
              </w:rPr>
            </w:pPr>
            <w:r w:rsidRPr="002E7EA6">
              <w:rPr>
                <w:bCs/>
                <w:sz w:val="20"/>
                <w:szCs w:val="20"/>
              </w:rPr>
              <w:t>(0.588,  0.666)</w:t>
            </w:r>
          </w:p>
        </w:tc>
        <w:tc>
          <w:tcPr>
            <w:tcW w:w="2704" w:type="dxa"/>
            <w:gridSpan w:val="2"/>
            <w:shd w:val="clear" w:color="auto" w:fill="auto"/>
          </w:tcPr>
          <w:p w:rsidR="00C22B65" w:rsidRPr="002E7EA6" w:rsidRDefault="00C22B65" w:rsidP="00CA1ED1">
            <w:pPr>
              <w:spacing w:after="0" w:line="240" w:lineRule="auto"/>
              <w:jc w:val="center"/>
              <w:rPr>
                <w:bCs/>
                <w:sz w:val="20"/>
                <w:szCs w:val="20"/>
              </w:rPr>
            </w:pPr>
            <w:r w:rsidRPr="002E7EA6">
              <w:rPr>
                <w:bCs/>
                <w:sz w:val="20"/>
                <w:szCs w:val="20"/>
              </w:rPr>
              <w:t>1.006</w:t>
            </w:r>
          </w:p>
          <w:p w:rsidR="00C22B65" w:rsidRPr="002E7EA6" w:rsidRDefault="00C22B65" w:rsidP="00CA1ED1">
            <w:pPr>
              <w:spacing w:after="0" w:line="240" w:lineRule="auto"/>
              <w:jc w:val="center"/>
              <w:rPr>
                <w:b/>
                <w:bCs/>
                <w:sz w:val="20"/>
                <w:szCs w:val="20"/>
              </w:rPr>
            </w:pPr>
            <w:r w:rsidRPr="002E7EA6">
              <w:rPr>
                <w:bCs/>
                <w:sz w:val="20"/>
                <w:szCs w:val="20"/>
              </w:rPr>
              <w:t>(0.967,  1.045)</w:t>
            </w:r>
          </w:p>
        </w:tc>
      </w:tr>
      <w:tr w:rsidR="002E7EA6" w:rsidRPr="002E7EA6" w:rsidTr="00CA1ED1">
        <w:trPr>
          <w:trHeight w:val="399"/>
        </w:trPr>
        <w:tc>
          <w:tcPr>
            <w:tcW w:w="3264" w:type="dxa"/>
            <w:shd w:val="clear" w:color="auto" w:fill="auto"/>
          </w:tcPr>
          <w:p w:rsidR="00C22B65" w:rsidRPr="002E7EA6" w:rsidRDefault="00C22B65" w:rsidP="00CA1ED1">
            <w:pPr>
              <w:spacing w:after="0" w:line="240" w:lineRule="auto"/>
              <w:jc w:val="both"/>
              <w:rPr>
                <w:sz w:val="20"/>
                <w:szCs w:val="20"/>
              </w:rPr>
            </w:pPr>
            <w:r w:rsidRPr="002E7EA6">
              <w:rPr>
                <w:sz w:val="20"/>
                <w:szCs w:val="20"/>
              </w:rPr>
              <w:t xml:space="preserve">Difference in Number of PIPs </w:t>
            </w:r>
          </w:p>
          <w:p w:rsidR="00C22B65" w:rsidRPr="002E7EA6" w:rsidRDefault="00C22B65" w:rsidP="00CA1ED1">
            <w:pPr>
              <w:spacing w:after="0" w:line="240" w:lineRule="auto"/>
              <w:jc w:val="both"/>
              <w:rPr>
                <w:sz w:val="20"/>
                <w:szCs w:val="20"/>
              </w:rPr>
            </w:pPr>
            <w:r w:rsidRPr="002E7EA6">
              <w:rPr>
                <w:sz w:val="20"/>
                <w:szCs w:val="20"/>
              </w:rPr>
              <w:t>(95% CI)</w:t>
            </w:r>
          </w:p>
        </w:tc>
        <w:tc>
          <w:tcPr>
            <w:tcW w:w="5408" w:type="dxa"/>
            <w:gridSpan w:val="4"/>
            <w:shd w:val="clear" w:color="auto" w:fill="auto"/>
          </w:tcPr>
          <w:p w:rsidR="00C22B65" w:rsidRPr="002E7EA6" w:rsidRDefault="00C22B65" w:rsidP="00CA1ED1">
            <w:pPr>
              <w:spacing w:after="0" w:line="240" w:lineRule="auto"/>
              <w:jc w:val="center"/>
              <w:rPr>
                <w:rFonts w:eastAsia="Times New Roman" w:cs="Times New Roman"/>
                <w:sz w:val="18"/>
                <w:szCs w:val="18"/>
                <w:lang w:val="en-US"/>
              </w:rPr>
            </w:pPr>
            <w:r w:rsidRPr="002E7EA6">
              <w:rPr>
                <w:rFonts w:eastAsia="Times New Roman" w:cs="Times New Roman"/>
                <w:sz w:val="18"/>
                <w:szCs w:val="18"/>
                <w:lang w:val="en-US"/>
              </w:rPr>
              <w:t>-0.379</w:t>
            </w:r>
          </w:p>
          <w:p w:rsidR="00C22B65" w:rsidRPr="002E7EA6" w:rsidRDefault="00C22B65" w:rsidP="00CA1ED1">
            <w:pPr>
              <w:spacing w:after="0" w:line="240" w:lineRule="auto"/>
              <w:jc w:val="center"/>
              <w:rPr>
                <w:sz w:val="20"/>
                <w:szCs w:val="20"/>
                <w:lang w:val="en-US"/>
              </w:rPr>
            </w:pPr>
            <w:r w:rsidRPr="002E7EA6">
              <w:rPr>
                <w:rFonts w:eastAsia="Times New Roman" w:cs="Times New Roman"/>
                <w:sz w:val="18"/>
                <w:szCs w:val="18"/>
                <w:lang w:val="en-US"/>
              </w:rPr>
              <w:t xml:space="preserve"> (-0.666, -0.092)</w:t>
            </w:r>
          </w:p>
        </w:tc>
      </w:tr>
      <w:tr w:rsidR="002E7EA6" w:rsidRPr="002E7EA6" w:rsidTr="00CA1ED1">
        <w:trPr>
          <w:trHeight w:val="294"/>
        </w:trPr>
        <w:tc>
          <w:tcPr>
            <w:tcW w:w="3264" w:type="dxa"/>
            <w:shd w:val="clear" w:color="auto" w:fill="auto"/>
          </w:tcPr>
          <w:p w:rsidR="00C22B65" w:rsidRPr="002E7EA6" w:rsidRDefault="00C22B65" w:rsidP="00CA1ED1">
            <w:pPr>
              <w:spacing w:after="0" w:line="240" w:lineRule="auto"/>
              <w:jc w:val="both"/>
              <w:rPr>
                <w:b/>
                <w:sz w:val="20"/>
                <w:szCs w:val="20"/>
              </w:rPr>
            </w:pPr>
          </w:p>
        </w:tc>
        <w:tc>
          <w:tcPr>
            <w:tcW w:w="5408" w:type="dxa"/>
            <w:gridSpan w:val="4"/>
            <w:shd w:val="clear" w:color="auto" w:fill="auto"/>
          </w:tcPr>
          <w:p w:rsidR="00C22B65" w:rsidRPr="002E7EA6" w:rsidRDefault="00C22B65" w:rsidP="00CA1ED1">
            <w:pPr>
              <w:spacing w:after="0" w:line="240" w:lineRule="auto"/>
              <w:jc w:val="center"/>
              <w:rPr>
                <w:rFonts w:cs="Times New Roman"/>
                <w:sz w:val="18"/>
                <w:szCs w:val="18"/>
                <w:lang w:eastAsia="en-GB"/>
              </w:rPr>
            </w:pPr>
            <w:r w:rsidRPr="002E7EA6">
              <w:rPr>
                <w:rFonts w:cs="Times New Roman"/>
                <w:b/>
                <w:bCs/>
                <w:sz w:val="18"/>
                <w:szCs w:val="18"/>
                <w:lang w:eastAsia="en-GB"/>
              </w:rPr>
              <w:t>INCREMENTAL ANALYSIS</w:t>
            </w:r>
            <w:r w:rsidRPr="002E7EA6">
              <w:rPr>
                <w:rFonts w:cs="Times New Roman"/>
                <w:sz w:val="18"/>
                <w:szCs w:val="18"/>
                <w:lang w:eastAsia="en-GB"/>
              </w:rPr>
              <w:t xml:space="preserve"> </w:t>
            </w:r>
          </w:p>
          <w:p w:rsidR="00C22B65" w:rsidRPr="002E7EA6" w:rsidRDefault="00C22B65" w:rsidP="00CA1ED1">
            <w:pPr>
              <w:spacing w:after="0" w:line="240" w:lineRule="auto"/>
              <w:jc w:val="center"/>
              <w:rPr>
                <w:rStyle w:val="Strong"/>
                <w:b w:val="0"/>
                <w:bCs w:val="0"/>
                <w:spacing w:val="-2"/>
                <w:sz w:val="20"/>
                <w:szCs w:val="20"/>
              </w:rPr>
            </w:pPr>
            <w:r w:rsidRPr="002E7EA6">
              <w:rPr>
                <w:rFonts w:cs="Times New Roman"/>
                <w:sz w:val="18"/>
                <w:szCs w:val="18"/>
                <w:lang w:eastAsia="en-GB"/>
              </w:rPr>
              <w:t>(Intervention versus Control)</w:t>
            </w:r>
          </w:p>
        </w:tc>
      </w:tr>
      <w:tr w:rsidR="002E7EA6" w:rsidRPr="002E7EA6" w:rsidTr="00CA1ED1">
        <w:trPr>
          <w:trHeight w:val="294"/>
        </w:trPr>
        <w:tc>
          <w:tcPr>
            <w:tcW w:w="3264" w:type="dxa"/>
            <w:shd w:val="clear" w:color="auto" w:fill="auto"/>
          </w:tcPr>
          <w:p w:rsidR="00C22B65" w:rsidRPr="002E7EA6" w:rsidRDefault="00C22B65" w:rsidP="00CA1ED1">
            <w:pPr>
              <w:spacing w:after="0" w:line="240" w:lineRule="auto"/>
              <w:jc w:val="both"/>
              <w:rPr>
                <w:b/>
                <w:sz w:val="20"/>
                <w:szCs w:val="20"/>
              </w:rPr>
            </w:pPr>
            <w:r w:rsidRPr="002E7EA6">
              <w:rPr>
                <w:b/>
                <w:sz w:val="20"/>
                <w:szCs w:val="20"/>
              </w:rPr>
              <w:t>Effectiveness Analysis</w:t>
            </w:r>
          </w:p>
        </w:tc>
        <w:tc>
          <w:tcPr>
            <w:tcW w:w="2704" w:type="dxa"/>
            <w:gridSpan w:val="2"/>
            <w:shd w:val="clear" w:color="auto" w:fill="auto"/>
          </w:tcPr>
          <w:p w:rsidR="00C22B65" w:rsidRPr="002E7EA6" w:rsidRDefault="00C22B65" w:rsidP="00CA1ED1">
            <w:pPr>
              <w:spacing w:after="0" w:line="240" w:lineRule="auto"/>
              <w:jc w:val="center"/>
              <w:rPr>
                <w:bCs/>
                <w:sz w:val="20"/>
                <w:szCs w:val="20"/>
              </w:rPr>
            </w:pPr>
            <w:r w:rsidRPr="002E7EA6">
              <w:rPr>
                <w:b/>
                <w:bCs/>
                <w:sz w:val="20"/>
                <w:szCs w:val="20"/>
              </w:rPr>
              <w:t>Intervention</w:t>
            </w:r>
          </w:p>
        </w:tc>
        <w:tc>
          <w:tcPr>
            <w:tcW w:w="2704" w:type="dxa"/>
            <w:gridSpan w:val="2"/>
            <w:shd w:val="clear" w:color="auto" w:fill="auto"/>
          </w:tcPr>
          <w:p w:rsidR="00C22B65" w:rsidRPr="002E7EA6" w:rsidRDefault="00C22B65" w:rsidP="00CA1ED1">
            <w:pPr>
              <w:spacing w:after="0" w:line="240" w:lineRule="auto"/>
              <w:jc w:val="center"/>
              <w:rPr>
                <w:b/>
                <w:bCs/>
                <w:sz w:val="20"/>
                <w:szCs w:val="20"/>
              </w:rPr>
            </w:pPr>
            <w:r w:rsidRPr="002E7EA6">
              <w:rPr>
                <w:b/>
                <w:bCs/>
                <w:sz w:val="20"/>
                <w:szCs w:val="20"/>
              </w:rPr>
              <w:t>Control</w:t>
            </w:r>
          </w:p>
        </w:tc>
      </w:tr>
      <w:tr w:rsidR="002E7EA6" w:rsidRPr="002E7EA6" w:rsidTr="00CA1ED1">
        <w:trPr>
          <w:trHeight w:val="431"/>
        </w:trPr>
        <w:tc>
          <w:tcPr>
            <w:tcW w:w="3264" w:type="dxa"/>
            <w:shd w:val="clear" w:color="auto" w:fill="auto"/>
          </w:tcPr>
          <w:p w:rsidR="00C22B65" w:rsidRPr="002E7EA6" w:rsidRDefault="00C22B65" w:rsidP="00CA1ED1">
            <w:pPr>
              <w:spacing w:after="0" w:line="240" w:lineRule="auto"/>
              <w:jc w:val="both"/>
              <w:rPr>
                <w:sz w:val="20"/>
                <w:szCs w:val="20"/>
              </w:rPr>
            </w:pPr>
            <w:r w:rsidRPr="002E7EA6">
              <w:rPr>
                <w:sz w:val="20"/>
                <w:szCs w:val="20"/>
              </w:rPr>
              <w:t xml:space="preserve">QALYs </w:t>
            </w:r>
          </w:p>
          <w:p w:rsidR="00C22B65" w:rsidRPr="002E7EA6" w:rsidRDefault="00C22B65" w:rsidP="00CA1ED1">
            <w:pPr>
              <w:spacing w:after="0" w:line="240" w:lineRule="auto"/>
              <w:jc w:val="both"/>
              <w:rPr>
                <w:sz w:val="20"/>
                <w:szCs w:val="20"/>
              </w:rPr>
            </w:pPr>
            <w:r w:rsidRPr="002E7EA6">
              <w:rPr>
                <w:sz w:val="20"/>
                <w:szCs w:val="20"/>
              </w:rPr>
              <w:t>(95% CIs)</w:t>
            </w:r>
          </w:p>
        </w:tc>
        <w:tc>
          <w:tcPr>
            <w:tcW w:w="2704" w:type="dxa"/>
            <w:gridSpan w:val="2"/>
            <w:shd w:val="clear" w:color="auto" w:fill="auto"/>
          </w:tcPr>
          <w:p w:rsidR="00C22B65" w:rsidRPr="002E7EA6" w:rsidRDefault="00C22B65" w:rsidP="00CA1ED1">
            <w:pPr>
              <w:spacing w:after="0" w:line="240" w:lineRule="auto"/>
              <w:jc w:val="center"/>
              <w:rPr>
                <w:bCs/>
                <w:sz w:val="20"/>
                <w:szCs w:val="20"/>
              </w:rPr>
            </w:pPr>
            <w:r w:rsidRPr="002E7EA6">
              <w:rPr>
                <w:bCs/>
                <w:sz w:val="20"/>
                <w:szCs w:val="20"/>
              </w:rPr>
              <w:t>0.671</w:t>
            </w:r>
          </w:p>
          <w:p w:rsidR="00C22B65" w:rsidRPr="002E7EA6" w:rsidRDefault="00C22B65" w:rsidP="00CA1ED1">
            <w:pPr>
              <w:spacing w:after="0" w:line="240" w:lineRule="auto"/>
              <w:jc w:val="center"/>
              <w:rPr>
                <w:bCs/>
                <w:sz w:val="20"/>
                <w:szCs w:val="20"/>
              </w:rPr>
            </w:pPr>
            <w:r w:rsidRPr="002E7EA6">
              <w:rPr>
                <w:bCs/>
                <w:sz w:val="20"/>
                <w:szCs w:val="20"/>
              </w:rPr>
              <w:t>(0.625, 0.716)</w:t>
            </w:r>
          </w:p>
        </w:tc>
        <w:tc>
          <w:tcPr>
            <w:tcW w:w="2704" w:type="dxa"/>
            <w:gridSpan w:val="2"/>
            <w:shd w:val="clear" w:color="auto" w:fill="auto"/>
          </w:tcPr>
          <w:p w:rsidR="00C22B65" w:rsidRPr="002E7EA6" w:rsidRDefault="00C22B65" w:rsidP="00CA1ED1">
            <w:pPr>
              <w:spacing w:after="0" w:line="240" w:lineRule="auto"/>
              <w:jc w:val="center"/>
              <w:rPr>
                <w:bCs/>
                <w:sz w:val="20"/>
                <w:szCs w:val="20"/>
              </w:rPr>
            </w:pPr>
            <w:r w:rsidRPr="002E7EA6">
              <w:rPr>
                <w:bCs/>
                <w:sz w:val="20"/>
                <w:szCs w:val="20"/>
              </w:rPr>
              <w:t>0.657</w:t>
            </w:r>
          </w:p>
          <w:p w:rsidR="00C22B65" w:rsidRPr="002E7EA6" w:rsidRDefault="00C22B65" w:rsidP="00CA1ED1">
            <w:pPr>
              <w:spacing w:after="0" w:line="240" w:lineRule="auto"/>
              <w:jc w:val="center"/>
              <w:rPr>
                <w:bCs/>
                <w:sz w:val="20"/>
                <w:szCs w:val="20"/>
              </w:rPr>
            </w:pPr>
            <w:r w:rsidRPr="002E7EA6">
              <w:rPr>
                <w:bCs/>
                <w:sz w:val="20"/>
                <w:szCs w:val="20"/>
              </w:rPr>
              <w:t xml:space="preserve"> (0.612, 0.703)</w:t>
            </w:r>
          </w:p>
        </w:tc>
      </w:tr>
      <w:tr w:rsidR="002E7EA6" w:rsidRPr="002E7EA6" w:rsidTr="00CA1ED1">
        <w:trPr>
          <w:trHeight w:val="247"/>
        </w:trPr>
        <w:tc>
          <w:tcPr>
            <w:tcW w:w="3264" w:type="dxa"/>
            <w:shd w:val="clear" w:color="auto" w:fill="auto"/>
          </w:tcPr>
          <w:p w:rsidR="00C22B65" w:rsidRPr="002E7EA6" w:rsidRDefault="00C22B65" w:rsidP="00CA1ED1">
            <w:pPr>
              <w:spacing w:after="0" w:line="240" w:lineRule="auto"/>
              <w:jc w:val="both"/>
              <w:rPr>
                <w:sz w:val="20"/>
                <w:szCs w:val="20"/>
              </w:rPr>
            </w:pPr>
            <w:r w:rsidRPr="002E7EA6">
              <w:rPr>
                <w:sz w:val="20"/>
                <w:szCs w:val="20"/>
              </w:rPr>
              <w:t>Difference in QALYs (95% CI)</w:t>
            </w:r>
          </w:p>
        </w:tc>
        <w:tc>
          <w:tcPr>
            <w:tcW w:w="5408" w:type="dxa"/>
            <w:gridSpan w:val="4"/>
            <w:shd w:val="clear" w:color="auto" w:fill="auto"/>
          </w:tcPr>
          <w:p w:rsidR="00C22B65" w:rsidRPr="002E7EA6" w:rsidRDefault="00C22B65" w:rsidP="00CA1ED1">
            <w:pPr>
              <w:spacing w:after="0" w:line="240" w:lineRule="auto"/>
              <w:jc w:val="center"/>
              <w:rPr>
                <w:rFonts w:eastAsia="Times New Roman" w:cs="Times New Roman"/>
                <w:sz w:val="18"/>
                <w:szCs w:val="18"/>
                <w:lang w:val="en-US"/>
              </w:rPr>
            </w:pPr>
            <w:r w:rsidRPr="002E7EA6">
              <w:rPr>
                <w:rFonts w:eastAsia="Times New Roman" w:cs="Times New Roman"/>
                <w:sz w:val="18"/>
                <w:szCs w:val="18"/>
                <w:lang w:val="en-US"/>
              </w:rPr>
              <w:t>0.013</w:t>
            </w:r>
          </w:p>
          <w:p w:rsidR="00C22B65" w:rsidRPr="002E7EA6" w:rsidRDefault="00C22B65" w:rsidP="00CA1ED1">
            <w:pPr>
              <w:spacing w:after="0" w:line="240" w:lineRule="auto"/>
              <w:jc w:val="center"/>
              <w:rPr>
                <w:sz w:val="20"/>
                <w:szCs w:val="20"/>
                <w:lang w:val="en-US"/>
              </w:rPr>
            </w:pPr>
            <w:r w:rsidRPr="002E7EA6">
              <w:rPr>
                <w:rFonts w:eastAsia="Times New Roman" w:cs="Times New Roman"/>
                <w:sz w:val="18"/>
                <w:szCs w:val="18"/>
                <w:lang w:val="en-US"/>
              </w:rPr>
              <w:t xml:space="preserve">(-0.016, 0.042)  </w:t>
            </w:r>
          </w:p>
        </w:tc>
      </w:tr>
      <w:tr w:rsidR="002E7EA6" w:rsidRPr="002E7EA6" w:rsidTr="00CA1ED1">
        <w:trPr>
          <w:trHeight w:val="299"/>
        </w:trPr>
        <w:tc>
          <w:tcPr>
            <w:tcW w:w="3264" w:type="dxa"/>
            <w:shd w:val="clear" w:color="auto" w:fill="auto"/>
          </w:tcPr>
          <w:p w:rsidR="00C22B65" w:rsidRPr="002E7EA6" w:rsidRDefault="00C22B65" w:rsidP="00CA1ED1">
            <w:pPr>
              <w:spacing w:after="0" w:line="240" w:lineRule="auto"/>
              <w:rPr>
                <w:rFonts w:cs="Times New Roman"/>
                <w:b/>
                <w:bCs/>
                <w:sz w:val="18"/>
                <w:szCs w:val="18"/>
                <w:lang w:eastAsia="en-GB"/>
              </w:rPr>
            </w:pPr>
          </w:p>
        </w:tc>
        <w:tc>
          <w:tcPr>
            <w:tcW w:w="5408" w:type="dxa"/>
            <w:gridSpan w:val="4"/>
            <w:shd w:val="clear" w:color="auto" w:fill="auto"/>
          </w:tcPr>
          <w:p w:rsidR="00C22B65" w:rsidRPr="002E7EA6" w:rsidRDefault="00C22B65" w:rsidP="00CA1ED1">
            <w:pPr>
              <w:spacing w:after="0" w:line="240" w:lineRule="auto"/>
              <w:jc w:val="center"/>
              <w:rPr>
                <w:rFonts w:cs="Times New Roman"/>
                <w:sz w:val="18"/>
                <w:szCs w:val="18"/>
                <w:lang w:eastAsia="en-GB"/>
              </w:rPr>
            </w:pPr>
            <w:r w:rsidRPr="002E7EA6">
              <w:rPr>
                <w:rFonts w:cs="Times New Roman"/>
                <w:b/>
                <w:bCs/>
                <w:sz w:val="18"/>
                <w:szCs w:val="18"/>
                <w:lang w:eastAsia="en-GB"/>
              </w:rPr>
              <w:t>INCREMENTAL ANALYSIS</w:t>
            </w:r>
            <w:r w:rsidRPr="002E7EA6">
              <w:rPr>
                <w:rFonts w:cs="Times New Roman"/>
                <w:sz w:val="18"/>
                <w:szCs w:val="18"/>
                <w:lang w:eastAsia="en-GB"/>
              </w:rPr>
              <w:t xml:space="preserve"> </w:t>
            </w:r>
          </w:p>
          <w:p w:rsidR="00C22B65" w:rsidRPr="002E7EA6" w:rsidRDefault="00C22B65" w:rsidP="00CA1ED1">
            <w:pPr>
              <w:spacing w:after="0" w:line="240" w:lineRule="auto"/>
              <w:jc w:val="center"/>
              <w:rPr>
                <w:rFonts w:cs="Times New Roman"/>
                <w:b/>
                <w:bCs/>
                <w:sz w:val="18"/>
                <w:szCs w:val="18"/>
                <w:lang w:eastAsia="en-GB"/>
              </w:rPr>
            </w:pPr>
            <w:r w:rsidRPr="002E7EA6">
              <w:rPr>
                <w:rFonts w:cs="Times New Roman"/>
                <w:sz w:val="18"/>
                <w:szCs w:val="18"/>
                <w:lang w:eastAsia="en-GB"/>
              </w:rPr>
              <w:t>(Intervention versus Control)</w:t>
            </w:r>
          </w:p>
        </w:tc>
      </w:tr>
      <w:tr w:rsidR="002E7EA6" w:rsidRPr="002E7EA6" w:rsidTr="00CA1ED1">
        <w:trPr>
          <w:trHeight w:val="249"/>
        </w:trPr>
        <w:tc>
          <w:tcPr>
            <w:tcW w:w="3264" w:type="dxa"/>
            <w:shd w:val="clear" w:color="auto" w:fill="auto"/>
          </w:tcPr>
          <w:p w:rsidR="00C22B65" w:rsidRPr="002E7EA6" w:rsidRDefault="00C22B65" w:rsidP="00CA1ED1">
            <w:pPr>
              <w:spacing w:after="0" w:line="240" w:lineRule="auto"/>
              <w:rPr>
                <w:rFonts w:cs="Times New Roman"/>
                <w:sz w:val="18"/>
                <w:szCs w:val="18"/>
                <w:lang w:eastAsia="en-GB"/>
              </w:rPr>
            </w:pPr>
            <w:r w:rsidRPr="002E7EA6">
              <w:rPr>
                <w:rFonts w:cs="Times New Roman"/>
                <w:sz w:val="18"/>
                <w:szCs w:val="18"/>
                <w:lang w:eastAsia="en-GB"/>
              </w:rPr>
              <w:t>ICER per PIP avoided (€)</w:t>
            </w:r>
          </w:p>
          <w:p w:rsidR="00C22B65" w:rsidRPr="002E7EA6" w:rsidRDefault="00C22B65" w:rsidP="00CA1ED1">
            <w:pPr>
              <w:spacing w:after="0" w:line="240" w:lineRule="auto"/>
              <w:rPr>
                <w:rFonts w:cs="Times New Roman"/>
                <w:b/>
                <w:bCs/>
                <w:sz w:val="18"/>
                <w:szCs w:val="18"/>
                <w:lang w:eastAsia="en-GB"/>
              </w:rPr>
            </w:pPr>
            <w:r w:rsidRPr="002E7EA6">
              <w:rPr>
                <w:sz w:val="20"/>
                <w:szCs w:val="20"/>
              </w:rPr>
              <w:t>(95% CIs)</w:t>
            </w:r>
          </w:p>
        </w:tc>
        <w:tc>
          <w:tcPr>
            <w:tcW w:w="5408" w:type="dxa"/>
            <w:gridSpan w:val="4"/>
            <w:shd w:val="clear" w:color="auto" w:fill="auto"/>
          </w:tcPr>
          <w:p w:rsidR="00C22B65" w:rsidRPr="002E7EA6" w:rsidRDefault="00697A1E" w:rsidP="00CA1ED1">
            <w:pPr>
              <w:spacing w:after="0" w:line="240" w:lineRule="auto"/>
              <w:jc w:val="center"/>
              <w:rPr>
                <w:rFonts w:cs="Times New Roman"/>
                <w:bCs/>
                <w:sz w:val="18"/>
                <w:szCs w:val="18"/>
                <w:lang w:eastAsia="en-GB"/>
              </w:rPr>
            </w:pPr>
            <w:r w:rsidRPr="002E7EA6">
              <w:rPr>
                <w:rFonts w:cs="Times New Roman"/>
                <w:bCs/>
                <w:sz w:val="18"/>
                <w:szCs w:val="18"/>
                <w:lang w:eastAsia="en-GB"/>
              </w:rPr>
              <w:t>888</w:t>
            </w:r>
          </w:p>
          <w:p w:rsidR="00C22B65" w:rsidRPr="002E7EA6" w:rsidRDefault="00C22B65" w:rsidP="00CA1ED1">
            <w:pPr>
              <w:spacing w:after="0" w:line="240" w:lineRule="auto"/>
              <w:jc w:val="center"/>
              <w:rPr>
                <w:rFonts w:cs="Times New Roman"/>
                <w:bCs/>
                <w:sz w:val="18"/>
                <w:szCs w:val="18"/>
                <w:lang w:eastAsia="en-GB"/>
              </w:rPr>
            </w:pPr>
            <w:r w:rsidRPr="002E7EA6">
              <w:rPr>
                <w:rFonts w:cs="Times New Roman"/>
                <w:bCs/>
                <w:sz w:val="18"/>
                <w:szCs w:val="18"/>
                <w:lang w:eastAsia="en-GB"/>
              </w:rPr>
              <w:t>(</w:t>
            </w:r>
            <w:r w:rsidR="00697A1E" w:rsidRPr="002E7EA6">
              <w:rPr>
                <w:rFonts w:cs="Times New Roman"/>
                <w:bCs/>
                <w:sz w:val="18"/>
                <w:szCs w:val="18"/>
                <w:lang w:eastAsia="en-GB"/>
              </w:rPr>
              <w:t>-3494</w:t>
            </w:r>
            <w:r w:rsidRPr="002E7EA6">
              <w:rPr>
                <w:rFonts w:cs="Times New Roman"/>
                <w:bCs/>
                <w:sz w:val="18"/>
                <w:szCs w:val="18"/>
                <w:lang w:eastAsia="en-GB"/>
              </w:rPr>
              <w:t xml:space="preserve">, </w:t>
            </w:r>
            <w:r w:rsidR="00697A1E" w:rsidRPr="002E7EA6">
              <w:rPr>
                <w:rFonts w:cs="Times New Roman"/>
                <w:bCs/>
                <w:sz w:val="18"/>
                <w:szCs w:val="18"/>
                <w:lang w:eastAsia="en-GB"/>
              </w:rPr>
              <w:t>7399</w:t>
            </w:r>
            <w:r w:rsidRPr="002E7EA6">
              <w:rPr>
                <w:rFonts w:cs="Times New Roman"/>
                <w:bCs/>
                <w:sz w:val="18"/>
                <w:szCs w:val="18"/>
                <w:lang w:eastAsia="en-GB"/>
              </w:rPr>
              <w:t>)</w:t>
            </w:r>
          </w:p>
        </w:tc>
      </w:tr>
      <w:tr w:rsidR="002E7EA6" w:rsidRPr="002E7EA6" w:rsidTr="00CA1ED1">
        <w:trPr>
          <w:trHeight w:val="249"/>
        </w:trPr>
        <w:tc>
          <w:tcPr>
            <w:tcW w:w="3264" w:type="dxa"/>
            <w:shd w:val="clear" w:color="auto" w:fill="auto"/>
          </w:tcPr>
          <w:p w:rsidR="00C22B65" w:rsidRPr="002E7EA6" w:rsidRDefault="00C22B65" w:rsidP="00CA1ED1">
            <w:pPr>
              <w:spacing w:after="0" w:line="240" w:lineRule="auto"/>
              <w:rPr>
                <w:rFonts w:cs="Times New Roman"/>
                <w:sz w:val="18"/>
                <w:szCs w:val="18"/>
                <w:lang w:eastAsia="en-GB"/>
              </w:rPr>
            </w:pPr>
            <w:r w:rsidRPr="002E7EA6">
              <w:rPr>
                <w:rFonts w:cs="Times New Roman"/>
                <w:sz w:val="18"/>
                <w:szCs w:val="18"/>
                <w:lang w:eastAsia="en-GB"/>
              </w:rPr>
              <w:t>ICER per QALYs gained (€)</w:t>
            </w:r>
          </w:p>
          <w:p w:rsidR="00C22B65" w:rsidRPr="002E7EA6" w:rsidRDefault="00C22B65" w:rsidP="00CA1ED1">
            <w:pPr>
              <w:spacing w:after="0" w:line="240" w:lineRule="auto"/>
              <w:rPr>
                <w:rFonts w:cs="Times New Roman"/>
                <w:b/>
                <w:bCs/>
                <w:sz w:val="18"/>
                <w:szCs w:val="18"/>
                <w:lang w:eastAsia="en-GB"/>
              </w:rPr>
            </w:pPr>
            <w:r w:rsidRPr="002E7EA6">
              <w:rPr>
                <w:sz w:val="20"/>
                <w:szCs w:val="20"/>
              </w:rPr>
              <w:t>(95% CIs)</w:t>
            </w:r>
          </w:p>
        </w:tc>
        <w:tc>
          <w:tcPr>
            <w:tcW w:w="5408" w:type="dxa"/>
            <w:gridSpan w:val="4"/>
            <w:shd w:val="clear" w:color="auto" w:fill="auto"/>
          </w:tcPr>
          <w:p w:rsidR="00C22B65" w:rsidRPr="002E7EA6" w:rsidRDefault="00697A1E" w:rsidP="00CA1ED1">
            <w:pPr>
              <w:spacing w:after="0" w:line="240" w:lineRule="auto"/>
              <w:jc w:val="center"/>
              <w:rPr>
                <w:rFonts w:cs="Times New Roman"/>
                <w:bCs/>
                <w:sz w:val="18"/>
                <w:szCs w:val="18"/>
                <w:lang w:eastAsia="en-GB"/>
              </w:rPr>
            </w:pPr>
            <w:r w:rsidRPr="002E7EA6">
              <w:rPr>
                <w:rFonts w:cs="Times New Roman"/>
                <w:bCs/>
                <w:sz w:val="18"/>
                <w:szCs w:val="18"/>
                <w:lang w:eastAsia="en-GB"/>
              </w:rPr>
              <w:t>25251</w:t>
            </w:r>
          </w:p>
          <w:p w:rsidR="00C22B65" w:rsidRPr="002E7EA6" w:rsidRDefault="00C22B65" w:rsidP="00CA1ED1">
            <w:pPr>
              <w:spacing w:after="0" w:line="240" w:lineRule="auto"/>
              <w:jc w:val="center"/>
              <w:rPr>
                <w:rFonts w:cs="Times New Roman"/>
                <w:bCs/>
                <w:sz w:val="18"/>
                <w:szCs w:val="18"/>
                <w:lang w:eastAsia="en-GB"/>
              </w:rPr>
            </w:pPr>
            <w:r w:rsidRPr="002E7EA6">
              <w:rPr>
                <w:rFonts w:cs="Times New Roman"/>
                <w:bCs/>
                <w:sz w:val="18"/>
                <w:szCs w:val="18"/>
                <w:lang w:eastAsia="en-GB"/>
              </w:rPr>
              <w:t>(</w:t>
            </w:r>
            <w:r w:rsidR="00697A1E" w:rsidRPr="002E7EA6">
              <w:rPr>
                <w:rFonts w:cs="Times New Roman"/>
                <w:bCs/>
                <w:sz w:val="18"/>
                <w:szCs w:val="18"/>
                <w:lang w:eastAsia="en-GB"/>
              </w:rPr>
              <w:t>-359505</w:t>
            </w:r>
            <w:r w:rsidRPr="002E7EA6">
              <w:rPr>
                <w:rFonts w:cs="Times New Roman"/>
                <w:bCs/>
                <w:sz w:val="18"/>
                <w:szCs w:val="18"/>
                <w:lang w:eastAsia="en-GB"/>
              </w:rPr>
              <w:t xml:space="preserve">, </w:t>
            </w:r>
            <w:r w:rsidR="00697A1E" w:rsidRPr="002E7EA6">
              <w:rPr>
                <w:rFonts w:cs="Times New Roman"/>
                <w:bCs/>
                <w:sz w:val="18"/>
                <w:szCs w:val="18"/>
                <w:lang w:eastAsia="en-GB"/>
              </w:rPr>
              <w:t>375246</w:t>
            </w:r>
            <w:r w:rsidRPr="002E7EA6">
              <w:rPr>
                <w:rFonts w:cs="Times New Roman"/>
                <w:bCs/>
                <w:sz w:val="18"/>
                <w:szCs w:val="18"/>
                <w:lang w:eastAsia="en-GB"/>
              </w:rPr>
              <w:t>)</w:t>
            </w:r>
          </w:p>
        </w:tc>
      </w:tr>
      <w:tr w:rsidR="002E7EA6" w:rsidRPr="002E7EA6" w:rsidTr="00CA1ED1">
        <w:trPr>
          <w:trHeight w:val="411"/>
        </w:trPr>
        <w:tc>
          <w:tcPr>
            <w:tcW w:w="3264" w:type="dxa"/>
            <w:shd w:val="clear" w:color="auto" w:fill="auto"/>
            <w:vAlign w:val="center"/>
          </w:tcPr>
          <w:p w:rsidR="00C22B65" w:rsidRPr="002E7EA6" w:rsidRDefault="00C22B65" w:rsidP="00CA1ED1">
            <w:pPr>
              <w:spacing w:after="0" w:line="240" w:lineRule="auto"/>
              <w:rPr>
                <w:rFonts w:cs="Times New Roman"/>
                <w:b/>
                <w:bCs/>
                <w:sz w:val="18"/>
                <w:szCs w:val="18"/>
                <w:lang w:val="en-IE"/>
              </w:rPr>
            </w:pPr>
            <w:r w:rsidRPr="002E7EA6">
              <w:rPr>
                <w:rFonts w:cs="Times New Roman"/>
                <w:b/>
                <w:bCs/>
                <w:sz w:val="18"/>
                <w:szCs w:val="18"/>
                <w:lang w:val="en-IE"/>
              </w:rPr>
              <w:t>Probability that the Intervention is Cost Effective</w:t>
            </w:r>
          </w:p>
        </w:tc>
        <w:tc>
          <w:tcPr>
            <w:tcW w:w="2704" w:type="dxa"/>
            <w:gridSpan w:val="2"/>
            <w:shd w:val="clear" w:color="auto" w:fill="auto"/>
            <w:vAlign w:val="center"/>
          </w:tcPr>
          <w:p w:rsidR="00C22B65" w:rsidRPr="002E7EA6" w:rsidRDefault="00C22B65" w:rsidP="00CA1ED1">
            <w:pPr>
              <w:spacing w:after="0" w:line="240" w:lineRule="auto"/>
              <w:jc w:val="center"/>
              <w:rPr>
                <w:rFonts w:cs="Times New Roman"/>
                <w:b/>
                <w:sz w:val="18"/>
                <w:szCs w:val="18"/>
                <w:lang w:val="en-IE" w:eastAsia="en-IE"/>
              </w:rPr>
            </w:pPr>
            <w:r w:rsidRPr="002E7EA6">
              <w:rPr>
                <w:rFonts w:cs="Times New Roman"/>
                <w:b/>
                <w:sz w:val="18"/>
                <w:szCs w:val="18"/>
                <w:lang w:val="en-IE" w:eastAsia="en-IE"/>
              </w:rPr>
              <w:t>PIP Avoided</w:t>
            </w:r>
          </w:p>
        </w:tc>
        <w:tc>
          <w:tcPr>
            <w:tcW w:w="2704" w:type="dxa"/>
            <w:gridSpan w:val="2"/>
            <w:shd w:val="clear" w:color="auto" w:fill="auto"/>
            <w:vAlign w:val="center"/>
          </w:tcPr>
          <w:p w:rsidR="00C22B65" w:rsidRPr="002E7EA6" w:rsidRDefault="00C22B65" w:rsidP="00CA1ED1">
            <w:pPr>
              <w:spacing w:after="0" w:line="240" w:lineRule="auto"/>
              <w:jc w:val="center"/>
              <w:rPr>
                <w:rFonts w:cs="Times New Roman"/>
                <w:b/>
                <w:sz w:val="18"/>
                <w:szCs w:val="18"/>
                <w:lang w:val="en-IE" w:eastAsia="en-IE"/>
              </w:rPr>
            </w:pPr>
            <w:r w:rsidRPr="002E7EA6">
              <w:rPr>
                <w:rFonts w:cs="Times New Roman"/>
                <w:b/>
                <w:sz w:val="18"/>
                <w:szCs w:val="18"/>
                <w:lang w:val="en-IE" w:eastAsia="en-IE"/>
              </w:rPr>
              <w:t>QALY Gained</w:t>
            </w:r>
          </w:p>
        </w:tc>
      </w:tr>
      <w:tr w:rsidR="002E7EA6" w:rsidRPr="002E7EA6" w:rsidTr="00CA1ED1">
        <w:trPr>
          <w:trHeight w:val="411"/>
        </w:trPr>
        <w:tc>
          <w:tcPr>
            <w:tcW w:w="3264" w:type="dxa"/>
            <w:shd w:val="clear" w:color="auto" w:fill="auto"/>
            <w:vAlign w:val="center"/>
          </w:tcPr>
          <w:p w:rsidR="00C22B65" w:rsidRPr="002E7EA6" w:rsidRDefault="00C22B65" w:rsidP="00CA1ED1">
            <w:pPr>
              <w:spacing w:after="0" w:line="240" w:lineRule="auto"/>
              <w:rPr>
                <w:rFonts w:cs="Times New Roman"/>
                <w:b/>
                <w:bCs/>
                <w:sz w:val="18"/>
                <w:szCs w:val="18"/>
                <w:lang w:val="en-IE"/>
              </w:rPr>
            </w:pPr>
          </w:p>
        </w:tc>
        <w:tc>
          <w:tcPr>
            <w:tcW w:w="1352" w:type="dxa"/>
            <w:shd w:val="clear" w:color="auto" w:fill="auto"/>
            <w:vAlign w:val="center"/>
          </w:tcPr>
          <w:p w:rsidR="00C22B65" w:rsidRPr="002E7EA6" w:rsidRDefault="00C22B65" w:rsidP="00CA1ED1">
            <w:pPr>
              <w:spacing w:after="0" w:line="240" w:lineRule="auto"/>
              <w:rPr>
                <w:rFonts w:cs="Times New Roman"/>
                <w:b/>
                <w:bCs/>
                <w:sz w:val="18"/>
                <w:szCs w:val="18"/>
                <w:lang w:val="en-IE"/>
              </w:rPr>
            </w:pPr>
            <w:r w:rsidRPr="002E7EA6">
              <w:rPr>
                <w:rFonts w:cs="Times New Roman"/>
                <w:b/>
                <w:bCs/>
                <w:sz w:val="18"/>
                <w:szCs w:val="18"/>
                <w:lang w:val="en-IE"/>
              </w:rPr>
              <w:t>Threshold Value (λ)</w:t>
            </w:r>
          </w:p>
        </w:tc>
        <w:tc>
          <w:tcPr>
            <w:tcW w:w="1352" w:type="dxa"/>
            <w:shd w:val="clear" w:color="auto" w:fill="auto"/>
            <w:vAlign w:val="center"/>
          </w:tcPr>
          <w:p w:rsidR="00C22B65" w:rsidRPr="002E7EA6" w:rsidRDefault="00C22B65" w:rsidP="00CA1ED1">
            <w:pPr>
              <w:spacing w:after="0" w:line="240" w:lineRule="auto"/>
              <w:jc w:val="center"/>
              <w:rPr>
                <w:rFonts w:cs="Times New Roman"/>
                <w:b/>
                <w:sz w:val="18"/>
                <w:szCs w:val="18"/>
                <w:lang w:val="en-IE" w:eastAsia="en-IE"/>
              </w:rPr>
            </w:pPr>
            <w:r w:rsidRPr="002E7EA6">
              <w:rPr>
                <w:rFonts w:cs="Times New Roman"/>
                <w:b/>
                <w:sz w:val="18"/>
                <w:szCs w:val="18"/>
                <w:lang w:val="en-IE" w:eastAsia="en-IE"/>
              </w:rPr>
              <w:t>P [CE]</w:t>
            </w:r>
          </w:p>
        </w:tc>
        <w:tc>
          <w:tcPr>
            <w:tcW w:w="1352" w:type="dxa"/>
            <w:shd w:val="clear" w:color="auto" w:fill="auto"/>
            <w:vAlign w:val="center"/>
          </w:tcPr>
          <w:p w:rsidR="00C22B65" w:rsidRPr="002E7EA6" w:rsidRDefault="00C22B65" w:rsidP="00CA1ED1">
            <w:pPr>
              <w:spacing w:after="0" w:line="240" w:lineRule="auto"/>
              <w:rPr>
                <w:rFonts w:cs="Times New Roman"/>
                <w:b/>
                <w:bCs/>
                <w:sz w:val="18"/>
                <w:szCs w:val="18"/>
                <w:lang w:val="en-IE"/>
              </w:rPr>
            </w:pPr>
            <w:r w:rsidRPr="002E7EA6">
              <w:rPr>
                <w:rFonts w:cs="Times New Roman"/>
                <w:b/>
                <w:bCs/>
                <w:sz w:val="18"/>
                <w:szCs w:val="18"/>
                <w:lang w:val="en-IE"/>
              </w:rPr>
              <w:t>Threshold Value (λ)</w:t>
            </w:r>
          </w:p>
        </w:tc>
        <w:tc>
          <w:tcPr>
            <w:tcW w:w="1352" w:type="dxa"/>
            <w:shd w:val="clear" w:color="auto" w:fill="auto"/>
            <w:vAlign w:val="center"/>
          </w:tcPr>
          <w:p w:rsidR="00C22B65" w:rsidRPr="002E7EA6" w:rsidRDefault="00C22B65" w:rsidP="00CA1ED1">
            <w:pPr>
              <w:spacing w:after="0" w:line="240" w:lineRule="auto"/>
              <w:jc w:val="center"/>
              <w:rPr>
                <w:rFonts w:cs="Times New Roman"/>
                <w:sz w:val="18"/>
                <w:szCs w:val="18"/>
                <w:lang w:val="en-IE" w:eastAsia="en-IE"/>
              </w:rPr>
            </w:pPr>
            <w:r w:rsidRPr="002E7EA6">
              <w:rPr>
                <w:rFonts w:cs="Times New Roman"/>
                <w:b/>
                <w:sz w:val="18"/>
                <w:szCs w:val="18"/>
                <w:lang w:val="en-IE" w:eastAsia="en-IE"/>
              </w:rPr>
              <w:t>P [CE]</w:t>
            </w:r>
          </w:p>
        </w:tc>
      </w:tr>
      <w:tr w:rsidR="002E7EA6" w:rsidRPr="002E7EA6" w:rsidTr="00CA1ED1">
        <w:trPr>
          <w:trHeight w:val="133"/>
        </w:trPr>
        <w:tc>
          <w:tcPr>
            <w:tcW w:w="3264" w:type="dxa"/>
            <w:shd w:val="clear" w:color="auto" w:fill="auto"/>
            <w:vAlign w:val="center"/>
          </w:tcPr>
          <w:p w:rsidR="00C22B65" w:rsidRPr="002E7EA6" w:rsidRDefault="00C22B65" w:rsidP="00CA1ED1">
            <w:pPr>
              <w:spacing w:after="0" w:line="240" w:lineRule="auto"/>
              <w:rPr>
                <w:rFonts w:cs="Times New Roman"/>
                <w:bCs/>
                <w:sz w:val="18"/>
                <w:szCs w:val="18"/>
                <w:lang w:val="en-IE"/>
              </w:rPr>
            </w:pPr>
          </w:p>
        </w:tc>
        <w:tc>
          <w:tcPr>
            <w:tcW w:w="1352" w:type="dxa"/>
            <w:shd w:val="clear" w:color="auto" w:fill="auto"/>
            <w:vAlign w:val="center"/>
          </w:tcPr>
          <w:p w:rsidR="00C22B65" w:rsidRPr="002E7EA6" w:rsidRDefault="00C22B65" w:rsidP="00CA1ED1">
            <w:pPr>
              <w:spacing w:after="0" w:line="240" w:lineRule="auto"/>
              <w:rPr>
                <w:rFonts w:cs="Times New Roman"/>
                <w:b/>
                <w:bCs/>
                <w:sz w:val="18"/>
                <w:szCs w:val="18"/>
                <w:lang w:val="en-IE"/>
              </w:rPr>
            </w:pPr>
            <w:r w:rsidRPr="002E7EA6">
              <w:rPr>
                <w:rFonts w:cs="Times New Roman"/>
                <w:b/>
                <w:bCs/>
                <w:sz w:val="18"/>
                <w:szCs w:val="18"/>
                <w:lang w:val="en-IE"/>
              </w:rPr>
              <w:t>λ = €0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0.278</w:t>
            </w:r>
          </w:p>
        </w:tc>
        <w:tc>
          <w:tcPr>
            <w:tcW w:w="1352" w:type="dxa"/>
            <w:shd w:val="clear" w:color="auto" w:fill="auto"/>
            <w:vAlign w:val="center"/>
          </w:tcPr>
          <w:p w:rsidR="00C22B65" w:rsidRPr="002E7EA6" w:rsidRDefault="00C22B65" w:rsidP="00CA1ED1">
            <w:pPr>
              <w:spacing w:after="0" w:line="240" w:lineRule="auto"/>
              <w:rPr>
                <w:rFonts w:cs="Times New Roman"/>
                <w:b/>
                <w:bCs/>
                <w:sz w:val="18"/>
                <w:szCs w:val="18"/>
                <w:lang w:val="en-IE"/>
              </w:rPr>
            </w:pPr>
            <w:r w:rsidRPr="002E7EA6">
              <w:rPr>
                <w:rFonts w:cs="Times New Roman"/>
                <w:b/>
                <w:bCs/>
                <w:sz w:val="18"/>
                <w:szCs w:val="18"/>
                <w:lang w:val="en-IE"/>
              </w:rPr>
              <w:t>λ = €0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0.288</w:t>
            </w:r>
          </w:p>
        </w:tc>
      </w:tr>
      <w:tr w:rsidR="002E7EA6" w:rsidRPr="002E7EA6" w:rsidTr="00CA1ED1">
        <w:trPr>
          <w:trHeight w:val="70"/>
        </w:trPr>
        <w:tc>
          <w:tcPr>
            <w:tcW w:w="3264" w:type="dxa"/>
            <w:shd w:val="clear" w:color="auto" w:fill="auto"/>
            <w:vAlign w:val="center"/>
          </w:tcPr>
          <w:p w:rsidR="00C22B65" w:rsidRPr="002E7EA6" w:rsidRDefault="00C22B65" w:rsidP="00CA1ED1">
            <w:pPr>
              <w:spacing w:after="0" w:line="240" w:lineRule="auto"/>
              <w:rPr>
                <w:rFonts w:cs="Times New Roman"/>
                <w:sz w:val="18"/>
                <w:szCs w:val="18"/>
                <w:lang w:val="en-IE"/>
              </w:rPr>
            </w:pPr>
          </w:p>
        </w:tc>
        <w:tc>
          <w:tcPr>
            <w:tcW w:w="1352" w:type="dxa"/>
            <w:shd w:val="clear" w:color="auto" w:fill="auto"/>
            <w:vAlign w:val="center"/>
          </w:tcPr>
          <w:p w:rsidR="00C22B65" w:rsidRPr="002E7EA6" w:rsidRDefault="00C22B65" w:rsidP="00CA1ED1">
            <w:pPr>
              <w:spacing w:after="0" w:line="240" w:lineRule="auto"/>
              <w:rPr>
                <w:rFonts w:cs="Times New Roman"/>
                <w:b/>
                <w:sz w:val="18"/>
                <w:szCs w:val="18"/>
                <w:lang w:val="en-IE"/>
              </w:rPr>
            </w:pPr>
            <w:r w:rsidRPr="002E7EA6">
              <w:rPr>
                <w:rFonts w:cs="Times New Roman"/>
                <w:b/>
                <w:bCs/>
                <w:sz w:val="18"/>
                <w:szCs w:val="18"/>
                <w:lang w:val="en-IE"/>
              </w:rPr>
              <w:t>λ = €500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0.402</w:t>
            </w:r>
          </w:p>
        </w:tc>
        <w:tc>
          <w:tcPr>
            <w:tcW w:w="1352" w:type="dxa"/>
            <w:shd w:val="clear" w:color="auto" w:fill="auto"/>
            <w:vAlign w:val="center"/>
          </w:tcPr>
          <w:p w:rsidR="00C22B65" w:rsidRPr="002E7EA6" w:rsidRDefault="00C22B65" w:rsidP="00CA1ED1">
            <w:pPr>
              <w:spacing w:after="0" w:line="240" w:lineRule="auto"/>
              <w:rPr>
                <w:rFonts w:cs="Times New Roman"/>
                <w:b/>
                <w:sz w:val="18"/>
                <w:szCs w:val="18"/>
                <w:lang w:val="en-IE"/>
              </w:rPr>
            </w:pPr>
            <w:r w:rsidRPr="002E7EA6">
              <w:rPr>
                <w:rFonts w:cs="Times New Roman"/>
                <w:b/>
                <w:bCs/>
                <w:sz w:val="18"/>
                <w:szCs w:val="18"/>
                <w:lang w:val="en-IE"/>
              </w:rPr>
              <w:t>λ = €5,000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0.327</w:t>
            </w:r>
          </w:p>
        </w:tc>
      </w:tr>
      <w:tr w:rsidR="002E7EA6" w:rsidRPr="002E7EA6" w:rsidTr="00CA1ED1">
        <w:trPr>
          <w:trHeight w:val="111"/>
        </w:trPr>
        <w:tc>
          <w:tcPr>
            <w:tcW w:w="3264" w:type="dxa"/>
            <w:shd w:val="clear" w:color="auto" w:fill="auto"/>
            <w:vAlign w:val="center"/>
          </w:tcPr>
          <w:p w:rsidR="00C22B65" w:rsidRPr="002E7EA6" w:rsidRDefault="00C22B65" w:rsidP="00CA1ED1">
            <w:pPr>
              <w:spacing w:after="0" w:line="240" w:lineRule="auto"/>
              <w:rPr>
                <w:rFonts w:cs="Times New Roman"/>
                <w:sz w:val="18"/>
                <w:szCs w:val="18"/>
                <w:lang w:val="en-IE"/>
              </w:rPr>
            </w:pPr>
          </w:p>
        </w:tc>
        <w:tc>
          <w:tcPr>
            <w:tcW w:w="1352" w:type="dxa"/>
            <w:shd w:val="clear" w:color="auto" w:fill="auto"/>
            <w:vAlign w:val="center"/>
          </w:tcPr>
          <w:p w:rsidR="00C22B65" w:rsidRPr="002E7EA6" w:rsidRDefault="00C22B65" w:rsidP="00CA1ED1">
            <w:pPr>
              <w:spacing w:after="0" w:line="240" w:lineRule="auto"/>
              <w:rPr>
                <w:rFonts w:cs="Times New Roman"/>
                <w:b/>
                <w:sz w:val="18"/>
                <w:szCs w:val="18"/>
                <w:lang w:val="en-IE"/>
              </w:rPr>
            </w:pPr>
            <w:r w:rsidRPr="002E7EA6">
              <w:rPr>
                <w:rFonts w:cs="Times New Roman"/>
                <w:b/>
                <w:bCs/>
                <w:sz w:val="18"/>
                <w:szCs w:val="18"/>
                <w:lang w:val="en-IE"/>
              </w:rPr>
              <w:t>λ = €1,500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0.646</w:t>
            </w:r>
          </w:p>
        </w:tc>
        <w:tc>
          <w:tcPr>
            <w:tcW w:w="1352" w:type="dxa"/>
            <w:shd w:val="clear" w:color="auto" w:fill="auto"/>
            <w:vAlign w:val="center"/>
          </w:tcPr>
          <w:p w:rsidR="00C22B65" w:rsidRPr="002E7EA6" w:rsidRDefault="00C22B65" w:rsidP="00CA1ED1">
            <w:pPr>
              <w:spacing w:after="0" w:line="240" w:lineRule="auto"/>
              <w:rPr>
                <w:rFonts w:cs="Times New Roman"/>
                <w:b/>
                <w:sz w:val="18"/>
                <w:szCs w:val="18"/>
                <w:lang w:val="en-IE"/>
              </w:rPr>
            </w:pPr>
            <w:r w:rsidRPr="002E7EA6">
              <w:rPr>
                <w:rFonts w:cs="Times New Roman"/>
                <w:b/>
                <w:bCs/>
                <w:sz w:val="18"/>
                <w:szCs w:val="18"/>
                <w:lang w:val="en-IE"/>
              </w:rPr>
              <w:t>λ = €15,000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0.415</w:t>
            </w:r>
          </w:p>
        </w:tc>
      </w:tr>
      <w:tr w:rsidR="002E7EA6" w:rsidRPr="002E7EA6" w:rsidTr="00CA1ED1">
        <w:trPr>
          <w:trHeight w:val="70"/>
        </w:trPr>
        <w:tc>
          <w:tcPr>
            <w:tcW w:w="3264" w:type="dxa"/>
            <w:shd w:val="clear" w:color="auto" w:fill="auto"/>
            <w:vAlign w:val="center"/>
          </w:tcPr>
          <w:p w:rsidR="00C22B65" w:rsidRPr="002E7EA6" w:rsidRDefault="00C22B65" w:rsidP="00CA1ED1">
            <w:pPr>
              <w:spacing w:after="0" w:line="240" w:lineRule="auto"/>
              <w:rPr>
                <w:rFonts w:cs="Times New Roman"/>
                <w:sz w:val="18"/>
                <w:szCs w:val="18"/>
                <w:lang w:val="en-IE"/>
              </w:rPr>
            </w:pPr>
          </w:p>
        </w:tc>
        <w:tc>
          <w:tcPr>
            <w:tcW w:w="1352" w:type="dxa"/>
            <w:shd w:val="clear" w:color="auto" w:fill="auto"/>
            <w:vAlign w:val="center"/>
          </w:tcPr>
          <w:p w:rsidR="00C22B65" w:rsidRPr="002E7EA6" w:rsidRDefault="00C22B65" w:rsidP="00CA1ED1">
            <w:pPr>
              <w:spacing w:after="0" w:line="240" w:lineRule="auto"/>
              <w:rPr>
                <w:rFonts w:cs="Times New Roman"/>
                <w:b/>
                <w:sz w:val="18"/>
                <w:szCs w:val="18"/>
                <w:lang w:val="en-IE"/>
              </w:rPr>
            </w:pPr>
            <w:r w:rsidRPr="002E7EA6">
              <w:rPr>
                <w:rFonts w:cs="Times New Roman"/>
                <w:b/>
                <w:bCs/>
                <w:sz w:val="18"/>
                <w:szCs w:val="18"/>
                <w:lang w:val="en-IE"/>
              </w:rPr>
              <w:t>λ = €2,500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0.800</w:t>
            </w:r>
          </w:p>
        </w:tc>
        <w:tc>
          <w:tcPr>
            <w:tcW w:w="1352" w:type="dxa"/>
            <w:shd w:val="clear" w:color="auto" w:fill="auto"/>
            <w:vAlign w:val="center"/>
          </w:tcPr>
          <w:p w:rsidR="00C22B65" w:rsidRPr="002E7EA6" w:rsidRDefault="00C22B65" w:rsidP="00CA1ED1">
            <w:pPr>
              <w:spacing w:after="0" w:line="240" w:lineRule="auto"/>
              <w:rPr>
                <w:rFonts w:cs="Times New Roman"/>
                <w:b/>
                <w:sz w:val="18"/>
                <w:szCs w:val="18"/>
                <w:lang w:val="en-IE"/>
              </w:rPr>
            </w:pPr>
            <w:r w:rsidRPr="002E7EA6">
              <w:rPr>
                <w:rFonts w:cs="Times New Roman"/>
                <w:b/>
                <w:bCs/>
                <w:sz w:val="18"/>
                <w:szCs w:val="18"/>
                <w:lang w:val="en-IE"/>
              </w:rPr>
              <w:t>λ = €25,000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0.474</w:t>
            </w:r>
          </w:p>
        </w:tc>
      </w:tr>
      <w:tr w:rsidR="002E7EA6" w:rsidRPr="002E7EA6" w:rsidTr="00CA1ED1">
        <w:trPr>
          <w:trHeight w:val="104"/>
        </w:trPr>
        <w:tc>
          <w:tcPr>
            <w:tcW w:w="3264" w:type="dxa"/>
            <w:shd w:val="clear" w:color="auto" w:fill="auto"/>
            <w:vAlign w:val="center"/>
          </w:tcPr>
          <w:p w:rsidR="00C22B65" w:rsidRPr="002E7EA6" w:rsidRDefault="00C22B65" w:rsidP="00CA1ED1">
            <w:pPr>
              <w:spacing w:after="0" w:line="240" w:lineRule="auto"/>
              <w:rPr>
                <w:rFonts w:cs="Times New Roman"/>
                <w:sz w:val="18"/>
                <w:szCs w:val="18"/>
                <w:lang w:val="en-IE"/>
              </w:rPr>
            </w:pPr>
          </w:p>
        </w:tc>
        <w:tc>
          <w:tcPr>
            <w:tcW w:w="1352" w:type="dxa"/>
            <w:shd w:val="clear" w:color="auto" w:fill="auto"/>
            <w:vAlign w:val="center"/>
          </w:tcPr>
          <w:p w:rsidR="00C22B65" w:rsidRPr="002E7EA6" w:rsidRDefault="00C22B65" w:rsidP="00CA1ED1">
            <w:pPr>
              <w:spacing w:after="0" w:line="240" w:lineRule="auto"/>
              <w:rPr>
                <w:rFonts w:cs="Times New Roman"/>
                <w:b/>
                <w:sz w:val="18"/>
                <w:szCs w:val="18"/>
                <w:lang w:val="en-IE"/>
              </w:rPr>
            </w:pPr>
            <w:r w:rsidRPr="002E7EA6">
              <w:rPr>
                <w:rFonts w:cs="Times New Roman"/>
                <w:b/>
                <w:bCs/>
                <w:sz w:val="18"/>
                <w:szCs w:val="18"/>
                <w:lang w:val="en-IE"/>
              </w:rPr>
              <w:t>λ = €3,500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0.881</w:t>
            </w:r>
          </w:p>
        </w:tc>
        <w:tc>
          <w:tcPr>
            <w:tcW w:w="1352" w:type="dxa"/>
            <w:shd w:val="clear" w:color="auto" w:fill="auto"/>
            <w:vAlign w:val="center"/>
          </w:tcPr>
          <w:p w:rsidR="00C22B65" w:rsidRPr="002E7EA6" w:rsidRDefault="00C22B65" w:rsidP="00CA1ED1">
            <w:pPr>
              <w:spacing w:after="0" w:line="240" w:lineRule="auto"/>
              <w:rPr>
                <w:rFonts w:cs="Times New Roman"/>
                <w:b/>
                <w:sz w:val="18"/>
                <w:szCs w:val="18"/>
                <w:lang w:val="en-IE"/>
              </w:rPr>
            </w:pPr>
            <w:r w:rsidRPr="002E7EA6">
              <w:rPr>
                <w:rFonts w:cs="Times New Roman"/>
                <w:b/>
                <w:bCs/>
                <w:sz w:val="18"/>
                <w:szCs w:val="18"/>
                <w:lang w:val="en-IE"/>
              </w:rPr>
              <w:t>λ = €35,000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0.536</w:t>
            </w:r>
          </w:p>
        </w:tc>
      </w:tr>
      <w:tr w:rsidR="00E85492" w:rsidRPr="002E7EA6" w:rsidTr="00CA1ED1">
        <w:trPr>
          <w:trHeight w:val="70"/>
        </w:trPr>
        <w:tc>
          <w:tcPr>
            <w:tcW w:w="3264" w:type="dxa"/>
            <w:shd w:val="clear" w:color="auto" w:fill="auto"/>
            <w:vAlign w:val="center"/>
          </w:tcPr>
          <w:p w:rsidR="00C22B65" w:rsidRPr="002E7EA6" w:rsidRDefault="00C22B65" w:rsidP="00CA1ED1">
            <w:pPr>
              <w:spacing w:after="0" w:line="240" w:lineRule="auto"/>
              <w:rPr>
                <w:rFonts w:cs="Times New Roman"/>
                <w:sz w:val="18"/>
                <w:szCs w:val="18"/>
                <w:lang w:val="en-IE"/>
              </w:rPr>
            </w:pPr>
          </w:p>
        </w:tc>
        <w:tc>
          <w:tcPr>
            <w:tcW w:w="1352" w:type="dxa"/>
            <w:shd w:val="clear" w:color="auto" w:fill="auto"/>
            <w:vAlign w:val="center"/>
          </w:tcPr>
          <w:p w:rsidR="00C22B65" w:rsidRPr="002E7EA6" w:rsidRDefault="00C22B65" w:rsidP="00CA1ED1">
            <w:pPr>
              <w:spacing w:after="0" w:line="240" w:lineRule="auto"/>
              <w:rPr>
                <w:rFonts w:cs="Times New Roman"/>
                <w:b/>
                <w:sz w:val="18"/>
                <w:szCs w:val="18"/>
                <w:lang w:val="en-IE"/>
              </w:rPr>
            </w:pPr>
            <w:r w:rsidRPr="002E7EA6">
              <w:rPr>
                <w:rFonts w:cs="Times New Roman"/>
                <w:b/>
                <w:bCs/>
                <w:sz w:val="18"/>
                <w:szCs w:val="18"/>
                <w:lang w:val="en-IE"/>
              </w:rPr>
              <w:t>λ = €4,500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0.924</w:t>
            </w:r>
          </w:p>
        </w:tc>
        <w:tc>
          <w:tcPr>
            <w:tcW w:w="1352" w:type="dxa"/>
            <w:shd w:val="clear" w:color="auto" w:fill="auto"/>
            <w:vAlign w:val="center"/>
          </w:tcPr>
          <w:p w:rsidR="00C22B65" w:rsidRPr="002E7EA6" w:rsidRDefault="00C22B65" w:rsidP="00CA1ED1">
            <w:pPr>
              <w:spacing w:after="0" w:line="240" w:lineRule="auto"/>
              <w:rPr>
                <w:rFonts w:cs="Times New Roman"/>
                <w:b/>
                <w:sz w:val="18"/>
                <w:szCs w:val="18"/>
                <w:lang w:val="en-IE"/>
              </w:rPr>
            </w:pPr>
            <w:r w:rsidRPr="002E7EA6">
              <w:rPr>
                <w:rFonts w:cs="Times New Roman"/>
                <w:b/>
                <w:bCs/>
                <w:sz w:val="18"/>
                <w:szCs w:val="18"/>
                <w:lang w:val="en-IE"/>
              </w:rPr>
              <w:t>λ = €45,000</w:t>
            </w:r>
          </w:p>
        </w:tc>
        <w:tc>
          <w:tcPr>
            <w:tcW w:w="1352" w:type="dxa"/>
            <w:shd w:val="clear" w:color="auto" w:fill="auto"/>
            <w:vAlign w:val="center"/>
          </w:tcPr>
          <w:p w:rsidR="00C22B65" w:rsidRPr="002E7EA6" w:rsidRDefault="00697A1E" w:rsidP="00CA1ED1">
            <w:pPr>
              <w:spacing w:after="0" w:line="240" w:lineRule="auto"/>
              <w:jc w:val="center"/>
              <w:rPr>
                <w:rFonts w:cs="Times New Roman"/>
                <w:sz w:val="18"/>
                <w:szCs w:val="18"/>
                <w:lang w:val="en-IE" w:eastAsia="en-IE"/>
              </w:rPr>
            </w:pPr>
            <w:r w:rsidRPr="002E7EA6">
              <w:rPr>
                <w:rFonts w:cs="Times New Roman"/>
                <w:sz w:val="18"/>
                <w:szCs w:val="18"/>
                <w:lang w:val="en-IE" w:eastAsia="en-IE"/>
              </w:rPr>
              <w:t>0.590</w:t>
            </w:r>
          </w:p>
        </w:tc>
      </w:tr>
    </w:tbl>
    <w:p w:rsidR="00C22B65" w:rsidRPr="002E7EA6" w:rsidRDefault="00C22B65" w:rsidP="00C22B65">
      <w:pPr>
        <w:spacing w:after="0" w:line="240" w:lineRule="auto"/>
        <w:jc w:val="both"/>
        <w:rPr>
          <w:lang w:val="en-US"/>
        </w:rPr>
      </w:pPr>
    </w:p>
    <w:p w:rsidR="00C22B65" w:rsidRPr="002E7EA6" w:rsidRDefault="00C22B65" w:rsidP="00C22B65">
      <w:pPr>
        <w:spacing w:after="0" w:line="240" w:lineRule="auto"/>
        <w:jc w:val="both"/>
        <w:rPr>
          <w:rFonts w:cs="Times New Roman"/>
          <w:bCs/>
          <w:sz w:val="20"/>
          <w:szCs w:val="16"/>
        </w:rPr>
      </w:pPr>
      <w:r w:rsidRPr="002E7EA6">
        <w:rPr>
          <w:rFonts w:eastAsia="Times New Roman" w:cs="Times New Roman"/>
          <w:b/>
          <w:sz w:val="20"/>
          <w:szCs w:val="16"/>
          <w:lang w:val="en-IE"/>
        </w:rPr>
        <w:t>Cost Analysis</w:t>
      </w:r>
      <w:r w:rsidRPr="002E7EA6">
        <w:rPr>
          <w:rFonts w:eastAsia="Times New Roman" w:cs="Times New Roman"/>
          <w:sz w:val="20"/>
          <w:szCs w:val="16"/>
          <w:lang w:val="en-IE"/>
        </w:rPr>
        <w:t xml:space="preserve">: Estimated by a generalised estimating equation regression model, assuming a Gamma variance function, an identity link function and an exchangeable correlation structure, controlling for treatment arm, </w:t>
      </w:r>
      <w:r w:rsidRPr="002E7EA6">
        <w:rPr>
          <w:rFonts w:cs="Times New Roman"/>
          <w:bCs/>
          <w:sz w:val="20"/>
          <w:szCs w:val="16"/>
        </w:rPr>
        <w:t>age, gender, baseline number of PIP drugs, baseline cost, number of GPs and practice location.</w:t>
      </w:r>
    </w:p>
    <w:p w:rsidR="00C22B65" w:rsidRPr="002E7EA6" w:rsidRDefault="00C22B65" w:rsidP="00C22B65">
      <w:pPr>
        <w:spacing w:after="0" w:line="240" w:lineRule="auto"/>
        <w:jc w:val="both"/>
        <w:rPr>
          <w:rFonts w:eastAsia="Times New Roman" w:cs="Times New Roman"/>
          <w:b/>
          <w:sz w:val="20"/>
          <w:szCs w:val="16"/>
          <w:lang w:val="en-IE"/>
        </w:rPr>
      </w:pPr>
    </w:p>
    <w:p w:rsidR="00C22B65" w:rsidRPr="002E7EA6" w:rsidRDefault="00C22B65" w:rsidP="00C22B65">
      <w:pPr>
        <w:spacing w:after="0" w:line="240" w:lineRule="auto"/>
        <w:jc w:val="both"/>
        <w:rPr>
          <w:rFonts w:cs="Times New Roman"/>
          <w:bCs/>
          <w:sz w:val="20"/>
          <w:szCs w:val="16"/>
        </w:rPr>
      </w:pPr>
      <w:r w:rsidRPr="002E7EA6">
        <w:rPr>
          <w:rFonts w:eastAsia="Times New Roman" w:cs="Times New Roman"/>
          <w:b/>
          <w:sz w:val="20"/>
          <w:szCs w:val="16"/>
          <w:lang w:val="en-IE"/>
        </w:rPr>
        <w:t>PIP Analysis</w:t>
      </w:r>
      <w:r w:rsidRPr="002E7EA6">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treatment arm, </w:t>
      </w:r>
      <w:r w:rsidRPr="002E7EA6">
        <w:rPr>
          <w:rFonts w:cs="Times New Roman"/>
          <w:bCs/>
          <w:sz w:val="20"/>
          <w:szCs w:val="16"/>
        </w:rPr>
        <w:t>age, gender, baseline number of PIP drugs, number of GPs and practice location.</w:t>
      </w:r>
    </w:p>
    <w:p w:rsidR="00C22B65" w:rsidRPr="002E7EA6" w:rsidRDefault="00C22B65" w:rsidP="00C22B65">
      <w:pPr>
        <w:spacing w:after="0" w:line="240" w:lineRule="auto"/>
        <w:jc w:val="both"/>
        <w:rPr>
          <w:rFonts w:eastAsia="Times New Roman" w:cs="Times New Roman"/>
          <w:b/>
          <w:sz w:val="20"/>
          <w:szCs w:val="16"/>
          <w:lang w:val="en-IE"/>
        </w:rPr>
      </w:pPr>
    </w:p>
    <w:p w:rsidR="00C22B65" w:rsidRPr="002E7EA6" w:rsidRDefault="00C22B65" w:rsidP="00C22B65">
      <w:pPr>
        <w:spacing w:after="0" w:line="240" w:lineRule="auto"/>
        <w:jc w:val="both"/>
        <w:rPr>
          <w:rFonts w:cs="Times New Roman"/>
          <w:bCs/>
          <w:sz w:val="20"/>
          <w:szCs w:val="16"/>
        </w:rPr>
      </w:pPr>
      <w:r w:rsidRPr="002E7EA6">
        <w:rPr>
          <w:rFonts w:eastAsia="Times New Roman" w:cs="Times New Roman"/>
          <w:b/>
          <w:sz w:val="20"/>
          <w:szCs w:val="16"/>
          <w:lang w:val="en-IE"/>
        </w:rPr>
        <w:t>QALY Analysis</w:t>
      </w:r>
      <w:r w:rsidRPr="002E7EA6">
        <w:rPr>
          <w:rFonts w:eastAsia="Times New Roman" w:cs="Times New Roman"/>
          <w:sz w:val="20"/>
          <w:szCs w:val="16"/>
          <w:lang w:val="en-IE"/>
        </w:rPr>
        <w:t xml:space="preserve">: Estimated by a generalised estimating equation regression model, assuming a Gaussian variance function, an identity link function and an exchangeable correlation structure, controlling for treatment arm, </w:t>
      </w:r>
      <w:r w:rsidRPr="002E7EA6">
        <w:rPr>
          <w:rFonts w:cs="Times New Roman"/>
          <w:bCs/>
          <w:sz w:val="20"/>
          <w:szCs w:val="16"/>
        </w:rPr>
        <w:t>age, gender, baseline number of PIP drugs, baseline eq5d score, number of GPs and practice location.</w:t>
      </w:r>
    </w:p>
    <w:p w:rsidR="00C22B65" w:rsidRPr="0076427E" w:rsidRDefault="00C22B65" w:rsidP="00C22B65">
      <w:pPr>
        <w:pStyle w:val="Heading2"/>
        <w:spacing w:before="0" w:beforeAutospacing="0" w:after="0" w:afterAutospacing="0"/>
        <w:rPr>
          <w:b w:val="0"/>
          <w:bCs w:val="0"/>
          <w:sz w:val="20"/>
          <w:szCs w:val="20"/>
          <w:lang w:val="en-GB" w:eastAsia="en-GB"/>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2E7EA6" w:rsidRDefault="002E7EA6" w:rsidP="002E7EA6">
      <w:pPr>
        <w:spacing w:after="0" w:line="240" w:lineRule="auto"/>
        <w:jc w:val="both"/>
        <w:rPr>
          <w:rFonts w:cs="Times New Roman"/>
          <w:b/>
          <w:bCs/>
          <w:szCs w:val="20"/>
          <w:lang w:eastAsia="en-GB"/>
        </w:rPr>
      </w:pPr>
      <w:r>
        <w:rPr>
          <w:b/>
        </w:rPr>
        <w:lastRenderedPageBreak/>
        <w:t>Supplementary Table 11</w:t>
      </w:r>
      <w:r w:rsidRPr="001A4CB2">
        <w:rPr>
          <w:b/>
        </w:rPr>
        <w:t xml:space="preserve">:  </w:t>
      </w:r>
      <w:r>
        <w:rPr>
          <w:b/>
        </w:rPr>
        <w:t>U</w:t>
      </w:r>
      <w:r>
        <w:rPr>
          <w:rFonts w:cs="Times New Roman"/>
          <w:b/>
          <w:bCs/>
          <w:szCs w:val="20"/>
          <w:lang w:eastAsia="en-GB"/>
        </w:rPr>
        <w:t>nivariate statistical analysis, using independent t-tests, to compare mean resource use costs at baseline and follow up</w:t>
      </w:r>
    </w:p>
    <w:p w:rsidR="002E7EA6" w:rsidRPr="002941A7" w:rsidRDefault="002E7EA6" w:rsidP="002E7EA6">
      <w:pPr>
        <w:spacing w:after="0" w:line="240" w:lineRule="auto"/>
        <w:rPr>
          <w:rFonts w:cs="Times New Roman"/>
          <w:b/>
          <w:bCs/>
          <w:szCs w:val="20"/>
          <w:lang w:eastAsia="en-GB"/>
        </w:rPr>
      </w:pP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403"/>
        <w:gridCol w:w="1985"/>
        <w:gridCol w:w="1701"/>
        <w:gridCol w:w="1559"/>
        <w:gridCol w:w="1559"/>
      </w:tblGrid>
      <w:tr w:rsidR="002E7EA6" w:rsidRPr="004C6059" w:rsidTr="00DD68B3">
        <w:trPr>
          <w:trHeight w:val="178"/>
        </w:trPr>
        <w:tc>
          <w:tcPr>
            <w:tcW w:w="2403" w:type="dxa"/>
          </w:tcPr>
          <w:p w:rsidR="002E7EA6" w:rsidRPr="004C6059" w:rsidRDefault="002E7EA6" w:rsidP="00DD68B3">
            <w:pPr>
              <w:spacing w:after="0" w:line="240" w:lineRule="auto"/>
              <w:rPr>
                <w:rFonts w:cs="Times New Roman"/>
                <w:sz w:val="18"/>
                <w:szCs w:val="18"/>
                <w:lang w:eastAsia="en-GB"/>
              </w:rPr>
            </w:pPr>
          </w:p>
        </w:tc>
        <w:tc>
          <w:tcPr>
            <w:tcW w:w="1985" w:type="dxa"/>
          </w:tcPr>
          <w:p w:rsidR="002E7EA6" w:rsidRDefault="002E7EA6" w:rsidP="00DD68B3">
            <w:pPr>
              <w:spacing w:after="0" w:line="240" w:lineRule="auto"/>
              <w:jc w:val="center"/>
              <w:rPr>
                <w:rFonts w:cs="Times New Roman"/>
                <w:b/>
                <w:bCs/>
                <w:sz w:val="18"/>
                <w:szCs w:val="18"/>
                <w:lang w:eastAsia="en-GB"/>
              </w:rPr>
            </w:pPr>
            <w:r w:rsidRPr="004C6059">
              <w:rPr>
                <w:rFonts w:cs="Times New Roman"/>
                <w:b/>
                <w:bCs/>
                <w:sz w:val="18"/>
                <w:szCs w:val="18"/>
                <w:lang w:eastAsia="en-GB"/>
              </w:rPr>
              <w:t>I</w:t>
            </w:r>
            <w:r>
              <w:rPr>
                <w:rFonts w:cs="Times New Roman"/>
                <w:b/>
                <w:bCs/>
                <w:sz w:val="18"/>
                <w:szCs w:val="18"/>
                <w:lang w:eastAsia="en-GB"/>
              </w:rPr>
              <w:t>ntervention (N=99)</w:t>
            </w:r>
          </w:p>
          <w:p w:rsidR="002E7EA6" w:rsidRPr="004C6059" w:rsidRDefault="002E7EA6" w:rsidP="00DD68B3">
            <w:pPr>
              <w:spacing w:after="0" w:line="240" w:lineRule="auto"/>
              <w:jc w:val="center"/>
              <w:rPr>
                <w:rFonts w:cs="Times New Roman"/>
                <w:b/>
                <w:bCs/>
                <w:i/>
                <w:iCs/>
                <w:sz w:val="18"/>
                <w:szCs w:val="18"/>
                <w:lang w:eastAsia="en-GB"/>
              </w:rPr>
            </w:pPr>
            <w:r>
              <w:rPr>
                <w:rFonts w:cs="Times New Roman"/>
                <w:bCs/>
                <w:i/>
                <w:sz w:val="18"/>
                <w:szCs w:val="18"/>
                <w:lang w:eastAsia="en-GB"/>
              </w:rPr>
              <w:t xml:space="preserve">Mean (SD) </w:t>
            </w:r>
          </w:p>
        </w:tc>
        <w:tc>
          <w:tcPr>
            <w:tcW w:w="1701" w:type="dxa"/>
          </w:tcPr>
          <w:p w:rsidR="002E7EA6" w:rsidRDefault="002E7EA6" w:rsidP="00DD68B3">
            <w:pPr>
              <w:spacing w:after="0" w:line="240" w:lineRule="auto"/>
              <w:jc w:val="center"/>
              <w:rPr>
                <w:rFonts w:cs="Times New Roman"/>
                <w:b/>
                <w:bCs/>
                <w:sz w:val="18"/>
                <w:szCs w:val="18"/>
                <w:lang w:eastAsia="en-GB"/>
              </w:rPr>
            </w:pPr>
            <w:r w:rsidRPr="004C6059">
              <w:rPr>
                <w:rFonts w:cs="Times New Roman"/>
                <w:b/>
                <w:bCs/>
                <w:sz w:val="18"/>
                <w:szCs w:val="18"/>
                <w:lang w:eastAsia="en-GB"/>
              </w:rPr>
              <w:t>C</w:t>
            </w:r>
            <w:r>
              <w:rPr>
                <w:rFonts w:cs="Times New Roman"/>
                <w:b/>
                <w:bCs/>
                <w:sz w:val="18"/>
                <w:szCs w:val="18"/>
                <w:lang w:eastAsia="en-GB"/>
              </w:rPr>
              <w:t>ontrol (N=97)</w:t>
            </w:r>
          </w:p>
          <w:p w:rsidR="002E7EA6" w:rsidRPr="004C6059" w:rsidRDefault="002E7EA6" w:rsidP="00DD68B3">
            <w:pPr>
              <w:spacing w:after="0" w:line="240" w:lineRule="auto"/>
              <w:jc w:val="center"/>
              <w:rPr>
                <w:rFonts w:cs="Times New Roman"/>
                <w:b/>
                <w:bCs/>
                <w:i/>
                <w:iCs/>
                <w:sz w:val="18"/>
                <w:szCs w:val="18"/>
                <w:lang w:eastAsia="en-GB"/>
              </w:rPr>
            </w:pPr>
            <w:r>
              <w:rPr>
                <w:rFonts w:cs="Times New Roman"/>
                <w:bCs/>
                <w:i/>
                <w:sz w:val="18"/>
                <w:szCs w:val="18"/>
                <w:lang w:eastAsia="en-GB"/>
              </w:rPr>
              <w:t xml:space="preserve">Mean (SD) </w:t>
            </w:r>
          </w:p>
        </w:tc>
        <w:tc>
          <w:tcPr>
            <w:tcW w:w="3118" w:type="dxa"/>
            <w:gridSpan w:val="2"/>
          </w:tcPr>
          <w:p w:rsidR="002E7EA6" w:rsidRPr="004C6059" w:rsidRDefault="002E7EA6" w:rsidP="00DD68B3">
            <w:pPr>
              <w:spacing w:after="0" w:line="240" w:lineRule="auto"/>
              <w:jc w:val="center"/>
              <w:rPr>
                <w:rFonts w:cs="Times New Roman"/>
                <w:b/>
                <w:bCs/>
                <w:i/>
                <w:iCs/>
                <w:sz w:val="18"/>
                <w:szCs w:val="18"/>
                <w:lang w:eastAsia="en-GB"/>
              </w:rPr>
            </w:pPr>
          </w:p>
        </w:tc>
      </w:tr>
      <w:tr w:rsidR="002E7EA6" w:rsidRPr="004C6059" w:rsidTr="00DD68B3">
        <w:trPr>
          <w:trHeight w:val="178"/>
        </w:trPr>
        <w:tc>
          <w:tcPr>
            <w:tcW w:w="2403" w:type="dxa"/>
          </w:tcPr>
          <w:p w:rsidR="002E7EA6" w:rsidRDefault="002E7EA6" w:rsidP="00DD68B3">
            <w:pPr>
              <w:spacing w:after="0" w:line="240" w:lineRule="auto"/>
              <w:rPr>
                <w:rFonts w:cs="Times New Roman"/>
                <w:b/>
                <w:bCs/>
                <w:sz w:val="18"/>
                <w:szCs w:val="18"/>
                <w:lang w:eastAsia="en-GB"/>
              </w:rPr>
            </w:pPr>
            <w:r>
              <w:rPr>
                <w:rFonts w:cs="Times New Roman"/>
                <w:b/>
                <w:bCs/>
                <w:sz w:val="18"/>
                <w:szCs w:val="18"/>
                <w:lang w:eastAsia="en-GB"/>
              </w:rPr>
              <w:t>Resource item</w:t>
            </w:r>
          </w:p>
        </w:tc>
        <w:tc>
          <w:tcPr>
            <w:tcW w:w="1985" w:type="dxa"/>
          </w:tcPr>
          <w:p w:rsidR="002E7EA6" w:rsidRPr="008F30EE" w:rsidRDefault="002E7EA6" w:rsidP="00DD68B3">
            <w:pPr>
              <w:spacing w:after="0" w:line="240" w:lineRule="auto"/>
              <w:jc w:val="center"/>
              <w:rPr>
                <w:rFonts w:cs="Times New Roman"/>
                <w:bCs/>
                <w:i/>
                <w:sz w:val="18"/>
                <w:szCs w:val="18"/>
                <w:lang w:eastAsia="en-GB"/>
              </w:rPr>
            </w:pPr>
            <w:r w:rsidRPr="00EF5CAF">
              <w:rPr>
                <w:rFonts w:cs="Times New Roman"/>
                <w:b/>
                <w:bCs/>
                <w:sz w:val="18"/>
                <w:szCs w:val="18"/>
                <w:lang w:eastAsia="en-GB"/>
              </w:rPr>
              <w:t>Cost (€)</w:t>
            </w:r>
          </w:p>
        </w:tc>
        <w:tc>
          <w:tcPr>
            <w:tcW w:w="1701" w:type="dxa"/>
          </w:tcPr>
          <w:p w:rsidR="002E7EA6" w:rsidRPr="008F30EE" w:rsidRDefault="002E7EA6" w:rsidP="00DD68B3">
            <w:pPr>
              <w:spacing w:after="0" w:line="240" w:lineRule="auto"/>
              <w:jc w:val="center"/>
              <w:rPr>
                <w:rFonts w:cs="Times New Roman"/>
                <w:bCs/>
                <w:i/>
                <w:sz w:val="18"/>
                <w:szCs w:val="18"/>
                <w:lang w:eastAsia="en-GB"/>
              </w:rPr>
            </w:pPr>
            <w:r w:rsidRPr="00EF5CAF">
              <w:rPr>
                <w:rFonts w:cs="Times New Roman"/>
                <w:b/>
                <w:bCs/>
                <w:sz w:val="18"/>
                <w:szCs w:val="18"/>
                <w:lang w:eastAsia="en-GB"/>
              </w:rPr>
              <w:t>Cost (€)</w:t>
            </w:r>
          </w:p>
        </w:tc>
        <w:tc>
          <w:tcPr>
            <w:tcW w:w="1559" w:type="dxa"/>
          </w:tcPr>
          <w:p w:rsidR="002E7EA6" w:rsidRPr="008F30EE" w:rsidRDefault="002E7EA6" w:rsidP="00DD68B3">
            <w:pPr>
              <w:spacing w:after="0" w:line="240" w:lineRule="auto"/>
              <w:jc w:val="center"/>
              <w:rPr>
                <w:rFonts w:cs="Times New Roman"/>
                <w:bCs/>
                <w:i/>
                <w:sz w:val="18"/>
                <w:szCs w:val="18"/>
                <w:lang w:eastAsia="en-GB"/>
              </w:rPr>
            </w:pPr>
            <w:r>
              <w:rPr>
                <w:rFonts w:cs="Times New Roman"/>
                <w:b/>
                <w:bCs/>
                <w:i/>
                <w:iCs/>
                <w:sz w:val="18"/>
                <w:szCs w:val="18"/>
                <w:lang w:eastAsia="en-GB"/>
              </w:rPr>
              <w:t>t-test statistic</w:t>
            </w:r>
          </w:p>
        </w:tc>
        <w:tc>
          <w:tcPr>
            <w:tcW w:w="1559" w:type="dxa"/>
          </w:tcPr>
          <w:p w:rsidR="002E7EA6" w:rsidRPr="008F30EE" w:rsidRDefault="002E7EA6" w:rsidP="00DD68B3">
            <w:pPr>
              <w:spacing w:after="0" w:line="240" w:lineRule="auto"/>
              <w:jc w:val="center"/>
              <w:rPr>
                <w:rFonts w:cs="Times New Roman"/>
                <w:bCs/>
                <w:i/>
                <w:sz w:val="18"/>
                <w:szCs w:val="18"/>
                <w:lang w:eastAsia="en-GB"/>
              </w:rPr>
            </w:pPr>
            <w:r>
              <w:rPr>
                <w:rFonts w:cs="Times New Roman"/>
                <w:b/>
                <w:bCs/>
                <w:i/>
                <w:iCs/>
                <w:sz w:val="18"/>
                <w:szCs w:val="18"/>
                <w:lang w:eastAsia="en-GB"/>
              </w:rPr>
              <w:t>p-value</w:t>
            </w:r>
          </w:p>
        </w:tc>
      </w:tr>
      <w:tr w:rsidR="002E7EA6" w:rsidRPr="004C6059" w:rsidTr="00DD68B3">
        <w:trPr>
          <w:trHeight w:val="1994"/>
        </w:trPr>
        <w:tc>
          <w:tcPr>
            <w:tcW w:w="2403" w:type="dxa"/>
          </w:tcPr>
          <w:p w:rsidR="002E7EA6" w:rsidRPr="00AE5D80" w:rsidRDefault="002E7EA6" w:rsidP="00DD68B3">
            <w:pPr>
              <w:spacing w:after="0" w:line="240" w:lineRule="auto"/>
              <w:rPr>
                <w:rFonts w:cs="Times New Roman"/>
                <w:b/>
                <w:bCs/>
                <w:sz w:val="18"/>
                <w:szCs w:val="18"/>
                <w:lang w:eastAsia="en-GB"/>
              </w:rPr>
            </w:pPr>
            <w:r w:rsidRPr="00AE5D80">
              <w:rPr>
                <w:rFonts w:cs="Times New Roman"/>
                <w:b/>
                <w:bCs/>
                <w:sz w:val="18"/>
                <w:szCs w:val="18"/>
                <w:lang w:eastAsia="en-GB"/>
              </w:rPr>
              <w:t>Baseline</w:t>
            </w:r>
          </w:p>
          <w:p w:rsidR="002E7EA6" w:rsidRDefault="002E7EA6" w:rsidP="00DD68B3">
            <w:pPr>
              <w:spacing w:after="0" w:line="240" w:lineRule="auto"/>
              <w:rPr>
                <w:rFonts w:cs="Times New Roman"/>
                <w:bCs/>
                <w:sz w:val="18"/>
                <w:szCs w:val="18"/>
                <w:lang w:eastAsia="en-GB"/>
              </w:rPr>
            </w:pPr>
            <w:r>
              <w:rPr>
                <w:rFonts w:cs="Times New Roman"/>
                <w:bCs/>
                <w:sz w:val="18"/>
                <w:szCs w:val="18"/>
                <w:lang w:eastAsia="en-GB"/>
              </w:rPr>
              <w:t xml:space="preserve">PIP </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GP Visits</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GP Visits: Script Only</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Practice Nurse Visits</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Out of Hours GP Visits</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Outpatient Visits</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Day Case Admission</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Inpatient Admission</w:t>
            </w:r>
          </w:p>
          <w:p w:rsidR="002E7EA6" w:rsidRPr="007F2AA7" w:rsidRDefault="002E7EA6" w:rsidP="00DD68B3">
            <w:pPr>
              <w:spacing w:after="0" w:line="240" w:lineRule="auto"/>
              <w:rPr>
                <w:rFonts w:cs="Times New Roman"/>
                <w:b/>
                <w:bCs/>
                <w:sz w:val="18"/>
                <w:szCs w:val="18"/>
                <w:lang w:eastAsia="en-GB"/>
              </w:rPr>
            </w:pPr>
            <w:r>
              <w:rPr>
                <w:rFonts w:cs="Times New Roman"/>
                <w:sz w:val="18"/>
                <w:szCs w:val="18"/>
                <w:lang w:eastAsia="en-GB"/>
              </w:rPr>
              <w:t>A&amp;E</w:t>
            </w:r>
            <w:r w:rsidRPr="00C77BCB">
              <w:rPr>
                <w:rFonts w:cs="Times New Roman"/>
                <w:sz w:val="18"/>
                <w:szCs w:val="18"/>
                <w:lang w:eastAsia="en-GB"/>
              </w:rPr>
              <w:t xml:space="preserve"> Visits</w:t>
            </w:r>
          </w:p>
        </w:tc>
        <w:tc>
          <w:tcPr>
            <w:tcW w:w="1985" w:type="dxa"/>
          </w:tcPr>
          <w:p w:rsidR="002E7EA6" w:rsidRDefault="002E7EA6" w:rsidP="00DD68B3">
            <w:pPr>
              <w:spacing w:after="0" w:line="240" w:lineRule="auto"/>
              <w:jc w:val="center"/>
              <w:rPr>
                <w:rFonts w:cs="Times New Roman"/>
                <w:sz w:val="18"/>
                <w:szCs w:val="18"/>
                <w:lang w:eastAsia="en-GB"/>
              </w:rPr>
            </w:pP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230 (172)</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434 (203)</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14</w:t>
            </w:r>
            <w:r w:rsidRPr="00E16EC2">
              <w:rPr>
                <w:rFonts w:cs="Times New Roman"/>
                <w:sz w:val="18"/>
                <w:szCs w:val="18"/>
                <w:lang w:eastAsia="en-GB"/>
              </w:rPr>
              <w:t>3</w:t>
            </w:r>
            <w:r>
              <w:rPr>
                <w:rFonts w:cs="Times New Roman"/>
                <w:sz w:val="18"/>
                <w:szCs w:val="18"/>
                <w:lang w:eastAsia="en-GB"/>
              </w:rPr>
              <w:t xml:space="preserve"> (180)</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21 (32)</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10 (36)</w:t>
            </w:r>
          </w:p>
          <w:p w:rsidR="002E7EA6" w:rsidRDefault="002E7EA6" w:rsidP="00DD68B3">
            <w:pPr>
              <w:spacing w:after="0" w:line="240" w:lineRule="auto"/>
              <w:jc w:val="center"/>
              <w:rPr>
                <w:rFonts w:cs="Times New Roman"/>
                <w:sz w:val="18"/>
                <w:szCs w:val="18"/>
                <w:lang w:eastAsia="en-GB"/>
              </w:rPr>
            </w:pPr>
            <w:r w:rsidRPr="00E16EC2">
              <w:rPr>
                <w:rFonts w:cs="Times New Roman"/>
                <w:sz w:val="18"/>
                <w:szCs w:val="18"/>
                <w:lang w:eastAsia="en-GB"/>
              </w:rPr>
              <w:t>355</w:t>
            </w:r>
            <w:r>
              <w:rPr>
                <w:rFonts w:cs="Times New Roman"/>
                <w:sz w:val="18"/>
                <w:szCs w:val="18"/>
                <w:lang w:eastAsia="en-GB"/>
              </w:rPr>
              <w:t xml:space="preserve"> (351)</w:t>
            </w:r>
          </w:p>
          <w:p w:rsidR="002E7EA6" w:rsidRDefault="002E7EA6" w:rsidP="00DD68B3">
            <w:pPr>
              <w:spacing w:after="0" w:line="240" w:lineRule="auto"/>
              <w:jc w:val="center"/>
              <w:rPr>
                <w:rFonts w:cs="Times New Roman"/>
                <w:sz w:val="18"/>
                <w:szCs w:val="18"/>
                <w:lang w:eastAsia="en-GB"/>
              </w:rPr>
            </w:pPr>
            <w:r w:rsidRPr="00E16EC2">
              <w:rPr>
                <w:rFonts w:cs="Times New Roman"/>
                <w:sz w:val="18"/>
                <w:szCs w:val="18"/>
                <w:lang w:eastAsia="en-GB"/>
              </w:rPr>
              <w:t>4</w:t>
            </w:r>
            <w:r>
              <w:rPr>
                <w:rFonts w:cs="Times New Roman"/>
                <w:sz w:val="18"/>
                <w:szCs w:val="18"/>
                <w:lang w:eastAsia="en-GB"/>
              </w:rPr>
              <w:t>9 (175)</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688 (2705)</w:t>
            </w:r>
          </w:p>
          <w:p w:rsidR="002E7EA6" w:rsidRPr="008F30EE" w:rsidRDefault="002E7EA6" w:rsidP="00DD68B3">
            <w:pPr>
              <w:spacing w:after="0" w:line="240" w:lineRule="auto"/>
              <w:jc w:val="center"/>
              <w:rPr>
                <w:rFonts w:cs="Times New Roman"/>
                <w:bCs/>
                <w:i/>
                <w:sz w:val="18"/>
                <w:szCs w:val="18"/>
                <w:lang w:eastAsia="en-GB"/>
              </w:rPr>
            </w:pPr>
            <w:r>
              <w:rPr>
                <w:rFonts w:cs="Times New Roman"/>
                <w:sz w:val="18"/>
                <w:szCs w:val="18"/>
                <w:lang w:eastAsia="en-GB"/>
              </w:rPr>
              <w:t>34 (113)</w:t>
            </w:r>
          </w:p>
        </w:tc>
        <w:tc>
          <w:tcPr>
            <w:tcW w:w="1701" w:type="dxa"/>
          </w:tcPr>
          <w:p w:rsidR="002E7EA6" w:rsidRDefault="002E7EA6" w:rsidP="00DD68B3">
            <w:pPr>
              <w:spacing w:after="0" w:line="240" w:lineRule="auto"/>
              <w:jc w:val="center"/>
              <w:rPr>
                <w:rFonts w:cs="Times New Roman"/>
                <w:sz w:val="18"/>
                <w:szCs w:val="18"/>
                <w:lang w:eastAsia="en-GB"/>
              </w:rPr>
            </w:pP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302 (186)</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432 (260)</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123 (151)</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19 (22)</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10 (34)</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327 (327)</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79 (239)</w:t>
            </w: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660 (2489)</w:t>
            </w:r>
          </w:p>
          <w:p w:rsidR="002E7EA6" w:rsidRPr="008F30EE" w:rsidRDefault="002E7EA6" w:rsidP="00DD68B3">
            <w:pPr>
              <w:spacing w:after="0" w:line="240" w:lineRule="auto"/>
              <w:jc w:val="center"/>
              <w:rPr>
                <w:rFonts w:cs="Times New Roman"/>
                <w:bCs/>
                <w:i/>
                <w:sz w:val="18"/>
                <w:szCs w:val="18"/>
                <w:lang w:eastAsia="en-GB"/>
              </w:rPr>
            </w:pPr>
            <w:r>
              <w:rPr>
                <w:rFonts w:cs="Times New Roman"/>
                <w:sz w:val="18"/>
                <w:szCs w:val="18"/>
                <w:lang w:eastAsia="en-GB"/>
              </w:rPr>
              <w:t>26 (80)</w:t>
            </w:r>
          </w:p>
        </w:tc>
        <w:tc>
          <w:tcPr>
            <w:tcW w:w="1559" w:type="dxa"/>
          </w:tcPr>
          <w:p w:rsidR="002E7EA6" w:rsidRDefault="002E7EA6" w:rsidP="00DD68B3">
            <w:pPr>
              <w:spacing w:after="0" w:line="240" w:lineRule="auto"/>
              <w:jc w:val="center"/>
              <w:rPr>
                <w:rFonts w:cs="Times New Roman"/>
                <w:sz w:val="18"/>
                <w:szCs w:val="18"/>
                <w:lang w:eastAsia="en-GB"/>
              </w:rPr>
            </w:pP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2.8121</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-0.0472</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-0.8330</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-0.7008</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0.0624</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-0.5722</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0.9997</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-0.0738</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-0.5346</w:t>
            </w:r>
          </w:p>
        </w:tc>
        <w:tc>
          <w:tcPr>
            <w:tcW w:w="1559" w:type="dxa"/>
          </w:tcPr>
          <w:p w:rsidR="002E7EA6" w:rsidRDefault="002E7EA6" w:rsidP="00DD68B3">
            <w:pPr>
              <w:spacing w:after="0" w:line="240" w:lineRule="auto"/>
              <w:jc w:val="center"/>
              <w:rPr>
                <w:rFonts w:cs="Times New Roman"/>
                <w:sz w:val="18"/>
                <w:szCs w:val="18"/>
                <w:lang w:eastAsia="en-GB"/>
              </w:rPr>
            </w:pPr>
          </w:p>
          <w:p w:rsidR="002E7EA6" w:rsidRDefault="002E7EA6" w:rsidP="00DD68B3">
            <w:pPr>
              <w:spacing w:after="0" w:line="240" w:lineRule="auto"/>
              <w:jc w:val="center"/>
              <w:rPr>
                <w:rFonts w:cs="Times New Roman"/>
                <w:sz w:val="18"/>
                <w:szCs w:val="18"/>
                <w:lang w:eastAsia="en-GB"/>
              </w:rPr>
            </w:pPr>
            <w:r w:rsidRPr="00C91441">
              <w:rPr>
                <w:rFonts w:cs="Times New Roman"/>
                <w:sz w:val="18"/>
                <w:szCs w:val="18"/>
                <w:lang w:eastAsia="en-GB"/>
              </w:rPr>
              <w:t>0.0054</w:t>
            </w:r>
          </w:p>
          <w:p w:rsidR="002E7EA6" w:rsidRDefault="002E7EA6" w:rsidP="00DD68B3">
            <w:pPr>
              <w:spacing w:after="0" w:line="240" w:lineRule="auto"/>
              <w:jc w:val="center"/>
              <w:rPr>
                <w:rFonts w:cs="Times New Roman"/>
                <w:sz w:val="18"/>
                <w:szCs w:val="18"/>
                <w:lang w:eastAsia="en-GB"/>
              </w:rPr>
            </w:pPr>
            <w:r w:rsidRPr="00C91441">
              <w:rPr>
                <w:rFonts w:cs="Times New Roman"/>
                <w:sz w:val="18"/>
                <w:szCs w:val="18"/>
                <w:lang w:eastAsia="en-GB"/>
              </w:rPr>
              <w:t>0.9624</w:t>
            </w:r>
          </w:p>
          <w:p w:rsidR="002E7EA6" w:rsidRPr="00C91441" w:rsidRDefault="002E7EA6" w:rsidP="00DD68B3">
            <w:pPr>
              <w:spacing w:after="0" w:line="240" w:lineRule="auto"/>
              <w:jc w:val="center"/>
              <w:rPr>
                <w:rFonts w:cs="Times New Roman"/>
                <w:bCs/>
                <w:sz w:val="18"/>
                <w:szCs w:val="18"/>
                <w:lang w:eastAsia="en-GB"/>
              </w:rPr>
            </w:pPr>
            <w:r w:rsidRPr="00C91441">
              <w:rPr>
                <w:rFonts w:cs="Times New Roman"/>
                <w:bCs/>
                <w:sz w:val="18"/>
                <w:szCs w:val="18"/>
                <w:lang w:eastAsia="en-GB"/>
              </w:rPr>
              <w:t>0.4059</w:t>
            </w:r>
          </w:p>
          <w:p w:rsidR="002E7EA6" w:rsidRPr="00C91441" w:rsidRDefault="002E7EA6" w:rsidP="00DD68B3">
            <w:pPr>
              <w:spacing w:after="0" w:line="240" w:lineRule="auto"/>
              <w:jc w:val="center"/>
              <w:rPr>
                <w:rFonts w:cs="Times New Roman"/>
                <w:bCs/>
                <w:sz w:val="18"/>
                <w:szCs w:val="18"/>
                <w:lang w:eastAsia="en-GB"/>
              </w:rPr>
            </w:pPr>
            <w:r w:rsidRPr="00C91441">
              <w:rPr>
                <w:rFonts w:cs="Times New Roman"/>
                <w:bCs/>
                <w:sz w:val="18"/>
                <w:szCs w:val="18"/>
                <w:lang w:eastAsia="en-GB"/>
              </w:rPr>
              <w:t>0.4843</w:t>
            </w:r>
          </w:p>
          <w:p w:rsidR="002E7EA6" w:rsidRPr="00C91441" w:rsidRDefault="002E7EA6" w:rsidP="00DD68B3">
            <w:pPr>
              <w:spacing w:after="0" w:line="240" w:lineRule="auto"/>
              <w:jc w:val="center"/>
              <w:rPr>
                <w:rFonts w:cs="Times New Roman"/>
                <w:bCs/>
                <w:sz w:val="18"/>
                <w:szCs w:val="18"/>
                <w:lang w:eastAsia="en-GB"/>
              </w:rPr>
            </w:pPr>
            <w:r w:rsidRPr="00C91441">
              <w:rPr>
                <w:rFonts w:cs="Times New Roman"/>
                <w:bCs/>
                <w:sz w:val="18"/>
                <w:szCs w:val="18"/>
                <w:lang w:eastAsia="en-GB"/>
              </w:rPr>
              <w:t>0.9503</w:t>
            </w:r>
          </w:p>
          <w:p w:rsidR="002E7EA6" w:rsidRPr="00C91441" w:rsidRDefault="002E7EA6" w:rsidP="00DD68B3">
            <w:pPr>
              <w:spacing w:after="0" w:line="240" w:lineRule="auto"/>
              <w:jc w:val="center"/>
              <w:rPr>
                <w:rFonts w:cs="Times New Roman"/>
                <w:bCs/>
                <w:sz w:val="18"/>
                <w:szCs w:val="18"/>
                <w:lang w:eastAsia="en-GB"/>
              </w:rPr>
            </w:pPr>
            <w:r w:rsidRPr="00C91441">
              <w:rPr>
                <w:rFonts w:cs="Times New Roman"/>
                <w:bCs/>
                <w:sz w:val="18"/>
                <w:szCs w:val="18"/>
                <w:lang w:eastAsia="en-GB"/>
              </w:rPr>
              <w:t>0.5679</w:t>
            </w:r>
          </w:p>
          <w:p w:rsidR="002E7EA6" w:rsidRPr="00C91441" w:rsidRDefault="002E7EA6" w:rsidP="00DD68B3">
            <w:pPr>
              <w:spacing w:after="0" w:line="240" w:lineRule="auto"/>
              <w:jc w:val="center"/>
              <w:rPr>
                <w:rFonts w:cs="Times New Roman"/>
                <w:bCs/>
                <w:sz w:val="18"/>
                <w:szCs w:val="18"/>
                <w:lang w:eastAsia="en-GB"/>
              </w:rPr>
            </w:pPr>
            <w:r w:rsidRPr="00C91441">
              <w:rPr>
                <w:rFonts w:cs="Times New Roman"/>
                <w:bCs/>
                <w:sz w:val="18"/>
                <w:szCs w:val="18"/>
                <w:lang w:eastAsia="en-GB"/>
              </w:rPr>
              <w:t>0.3187</w:t>
            </w:r>
          </w:p>
          <w:p w:rsidR="002E7EA6" w:rsidRPr="00C91441" w:rsidRDefault="002E7EA6" w:rsidP="00DD68B3">
            <w:pPr>
              <w:spacing w:after="0" w:line="240" w:lineRule="auto"/>
              <w:jc w:val="center"/>
              <w:rPr>
                <w:rFonts w:cs="Times New Roman"/>
                <w:bCs/>
                <w:sz w:val="18"/>
                <w:szCs w:val="18"/>
                <w:lang w:eastAsia="en-GB"/>
              </w:rPr>
            </w:pPr>
            <w:r w:rsidRPr="00C91441">
              <w:rPr>
                <w:rFonts w:cs="Times New Roman"/>
                <w:bCs/>
                <w:sz w:val="18"/>
                <w:szCs w:val="18"/>
                <w:lang w:eastAsia="en-GB"/>
              </w:rPr>
              <w:t>0.9412</w:t>
            </w:r>
          </w:p>
          <w:p w:rsidR="002E7EA6" w:rsidRPr="008F30EE" w:rsidRDefault="002E7EA6" w:rsidP="00DD68B3">
            <w:pPr>
              <w:spacing w:after="0" w:line="240" w:lineRule="auto"/>
              <w:jc w:val="center"/>
              <w:rPr>
                <w:rFonts w:cs="Times New Roman"/>
                <w:bCs/>
                <w:i/>
                <w:sz w:val="18"/>
                <w:szCs w:val="18"/>
                <w:lang w:eastAsia="en-GB"/>
              </w:rPr>
            </w:pPr>
            <w:r w:rsidRPr="00C91441">
              <w:rPr>
                <w:rFonts w:cs="Times New Roman"/>
                <w:bCs/>
                <w:sz w:val="18"/>
                <w:szCs w:val="18"/>
                <w:lang w:eastAsia="en-GB"/>
              </w:rPr>
              <w:t>0.5936</w:t>
            </w:r>
          </w:p>
        </w:tc>
      </w:tr>
      <w:tr w:rsidR="002E7EA6" w:rsidRPr="004C6059" w:rsidTr="00DD68B3">
        <w:trPr>
          <w:trHeight w:val="2166"/>
        </w:trPr>
        <w:tc>
          <w:tcPr>
            <w:tcW w:w="2403" w:type="dxa"/>
          </w:tcPr>
          <w:p w:rsidR="002E7EA6" w:rsidRPr="00AE5D80" w:rsidRDefault="002E7EA6" w:rsidP="00DD68B3">
            <w:pPr>
              <w:spacing w:after="0" w:line="240" w:lineRule="auto"/>
              <w:rPr>
                <w:rFonts w:cs="Times New Roman"/>
                <w:b/>
                <w:bCs/>
                <w:sz w:val="18"/>
                <w:szCs w:val="18"/>
                <w:lang w:eastAsia="en-GB"/>
              </w:rPr>
            </w:pPr>
            <w:r w:rsidRPr="00AE5D80">
              <w:rPr>
                <w:rFonts w:cs="Times New Roman"/>
                <w:b/>
                <w:bCs/>
                <w:sz w:val="18"/>
                <w:szCs w:val="18"/>
                <w:lang w:eastAsia="en-GB"/>
              </w:rPr>
              <w:t>Follow Up</w:t>
            </w:r>
          </w:p>
          <w:p w:rsidR="002E7EA6" w:rsidRDefault="002E7EA6" w:rsidP="00DD68B3">
            <w:pPr>
              <w:spacing w:after="0" w:line="240" w:lineRule="auto"/>
              <w:rPr>
                <w:rFonts w:cs="Times New Roman"/>
                <w:bCs/>
                <w:sz w:val="18"/>
                <w:szCs w:val="18"/>
                <w:lang w:eastAsia="en-GB"/>
              </w:rPr>
            </w:pPr>
            <w:r w:rsidRPr="0058025C">
              <w:rPr>
                <w:rFonts w:cs="Times New Roman"/>
                <w:bCs/>
                <w:sz w:val="18"/>
                <w:szCs w:val="18"/>
                <w:lang w:eastAsia="en-GB"/>
              </w:rPr>
              <w:t>P</w:t>
            </w:r>
            <w:r>
              <w:rPr>
                <w:rFonts w:cs="Times New Roman"/>
                <w:bCs/>
                <w:sz w:val="18"/>
                <w:szCs w:val="18"/>
                <w:lang w:eastAsia="en-GB"/>
              </w:rPr>
              <w:t xml:space="preserve">IP </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GP Visits</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GP Visits: Script Only</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Practice Nurse Visits</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Out of Hours GP Visits</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Outpatient Visits</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Day Case Admission</w:t>
            </w:r>
          </w:p>
          <w:p w:rsidR="002E7EA6" w:rsidRPr="00C77BCB" w:rsidRDefault="002E7EA6" w:rsidP="00DD68B3">
            <w:pPr>
              <w:spacing w:after="0" w:line="240" w:lineRule="auto"/>
              <w:rPr>
                <w:rFonts w:cs="Times New Roman"/>
                <w:sz w:val="18"/>
                <w:szCs w:val="18"/>
                <w:lang w:eastAsia="en-GB"/>
              </w:rPr>
            </w:pPr>
            <w:r w:rsidRPr="00C77BCB">
              <w:rPr>
                <w:rFonts w:cs="Times New Roman"/>
                <w:sz w:val="18"/>
                <w:szCs w:val="18"/>
                <w:lang w:eastAsia="en-GB"/>
              </w:rPr>
              <w:t>Inpatient Admission</w:t>
            </w:r>
          </w:p>
          <w:p w:rsidR="002E7EA6" w:rsidRDefault="002E7EA6" w:rsidP="00DD68B3">
            <w:pPr>
              <w:spacing w:after="0" w:line="240" w:lineRule="auto"/>
              <w:rPr>
                <w:rFonts w:cs="Times New Roman"/>
                <w:b/>
                <w:bCs/>
                <w:sz w:val="18"/>
                <w:szCs w:val="18"/>
                <w:lang w:eastAsia="en-GB"/>
              </w:rPr>
            </w:pPr>
            <w:r>
              <w:rPr>
                <w:rFonts w:cs="Times New Roman"/>
                <w:sz w:val="18"/>
                <w:szCs w:val="18"/>
                <w:lang w:eastAsia="en-GB"/>
              </w:rPr>
              <w:t>A&amp;E</w:t>
            </w:r>
            <w:r w:rsidRPr="00C77BCB">
              <w:rPr>
                <w:rFonts w:cs="Times New Roman"/>
                <w:sz w:val="18"/>
                <w:szCs w:val="18"/>
                <w:lang w:eastAsia="en-GB"/>
              </w:rPr>
              <w:t xml:space="preserve"> Visits</w:t>
            </w:r>
          </w:p>
        </w:tc>
        <w:tc>
          <w:tcPr>
            <w:tcW w:w="1985" w:type="dxa"/>
          </w:tcPr>
          <w:p w:rsidR="002E7EA6" w:rsidRDefault="002E7EA6" w:rsidP="00DD68B3">
            <w:pPr>
              <w:spacing w:after="0" w:line="240" w:lineRule="auto"/>
              <w:jc w:val="center"/>
              <w:rPr>
                <w:rFonts w:cs="Times New Roman"/>
                <w:sz w:val="18"/>
                <w:szCs w:val="18"/>
                <w:lang w:eastAsia="en-GB"/>
              </w:rPr>
            </w:pPr>
          </w:p>
          <w:p w:rsidR="002E7EA6" w:rsidRPr="007F2AA7" w:rsidRDefault="002E7EA6" w:rsidP="00DD68B3">
            <w:pPr>
              <w:spacing w:after="0" w:line="240" w:lineRule="auto"/>
              <w:jc w:val="center"/>
              <w:rPr>
                <w:rFonts w:cs="Times New Roman"/>
                <w:sz w:val="18"/>
                <w:szCs w:val="18"/>
                <w:lang w:eastAsia="en-GB"/>
              </w:rPr>
            </w:pPr>
            <w:r>
              <w:rPr>
                <w:rFonts w:cs="Times New Roman"/>
                <w:sz w:val="18"/>
                <w:szCs w:val="18"/>
                <w:lang w:eastAsia="en-GB"/>
              </w:rPr>
              <w:t>93 (131</w:t>
            </w:r>
            <w:r w:rsidRPr="007F2AA7">
              <w:rPr>
                <w:rFonts w:cs="Times New Roman"/>
                <w:sz w:val="18"/>
                <w:szCs w:val="18"/>
                <w:lang w:eastAsia="en-GB"/>
              </w:rPr>
              <w:t>)</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398 (225)</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112 (131)</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24 (31)</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7 (24)</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343 (277)</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119 (364)</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1497 (4430)</w:t>
            </w:r>
          </w:p>
          <w:p w:rsidR="002E7EA6"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39 (117)</w:t>
            </w:r>
          </w:p>
        </w:tc>
        <w:tc>
          <w:tcPr>
            <w:tcW w:w="1701" w:type="dxa"/>
          </w:tcPr>
          <w:p w:rsidR="002E7EA6" w:rsidRDefault="002E7EA6" w:rsidP="00DD68B3">
            <w:pPr>
              <w:spacing w:after="0" w:line="240" w:lineRule="auto"/>
              <w:jc w:val="center"/>
              <w:rPr>
                <w:rFonts w:cs="Times New Roman"/>
                <w:sz w:val="18"/>
                <w:szCs w:val="18"/>
                <w:lang w:eastAsia="en-GB"/>
              </w:rPr>
            </w:pPr>
          </w:p>
          <w:p w:rsidR="002E7EA6" w:rsidRDefault="002E7EA6" w:rsidP="00DD68B3">
            <w:pPr>
              <w:spacing w:after="0" w:line="240" w:lineRule="auto"/>
              <w:jc w:val="center"/>
              <w:rPr>
                <w:rFonts w:cs="Times New Roman"/>
                <w:sz w:val="18"/>
                <w:szCs w:val="18"/>
                <w:lang w:eastAsia="en-GB"/>
              </w:rPr>
            </w:pPr>
            <w:r>
              <w:rPr>
                <w:rFonts w:cs="Times New Roman"/>
                <w:sz w:val="18"/>
                <w:szCs w:val="18"/>
                <w:lang w:eastAsia="en-GB"/>
              </w:rPr>
              <w:t>200 (217)</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405 (242)</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110 (128)</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19 (29)</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7 (19)</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342 (314)</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101 (312)</w:t>
            </w:r>
          </w:p>
          <w:p w:rsidR="002E7EA6" w:rsidRPr="007F2AA7"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1270 (4001)</w:t>
            </w:r>
          </w:p>
          <w:p w:rsidR="002E7EA6" w:rsidRDefault="002E7EA6" w:rsidP="00DD68B3">
            <w:pPr>
              <w:spacing w:after="0" w:line="240" w:lineRule="auto"/>
              <w:jc w:val="center"/>
              <w:rPr>
                <w:rFonts w:cs="Times New Roman"/>
                <w:sz w:val="18"/>
                <w:szCs w:val="18"/>
                <w:lang w:eastAsia="en-GB"/>
              </w:rPr>
            </w:pPr>
            <w:r w:rsidRPr="007F2AA7">
              <w:rPr>
                <w:rFonts w:cs="Times New Roman"/>
                <w:sz w:val="18"/>
                <w:szCs w:val="18"/>
                <w:lang w:eastAsia="en-GB"/>
              </w:rPr>
              <w:t>38 (117)</w:t>
            </w:r>
          </w:p>
        </w:tc>
        <w:tc>
          <w:tcPr>
            <w:tcW w:w="1559" w:type="dxa"/>
          </w:tcPr>
          <w:p w:rsidR="002E7EA6" w:rsidRDefault="002E7EA6" w:rsidP="00DD68B3">
            <w:pPr>
              <w:spacing w:after="0" w:line="240" w:lineRule="auto"/>
              <w:jc w:val="center"/>
              <w:rPr>
                <w:rFonts w:cs="Times New Roman"/>
                <w:sz w:val="18"/>
                <w:szCs w:val="18"/>
                <w:lang w:eastAsia="en-GB"/>
              </w:rPr>
            </w:pP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4.1630</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0.2044</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-0.0936</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-1.0573</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-0.1196</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-0.0266</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-0.3606</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-0.3700</w:t>
            </w:r>
          </w:p>
          <w:p w:rsidR="002E7EA6" w:rsidRDefault="002E7EA6" w:rsidP="00DD68B3">
            <w:pPr>
              <w:spacing w:after="0" w:line="240" w:lineRule="auto"/>
              <w:jc w:val="center"/>
              <w:rPr>
                <w:rFonts w:cs="Times New Roman"/>
                <w:sz w:val="18"/>
                <w:szCs w:val="18"/>
                <w:lang w:eastAsia="en-GB"/>
              </w:rPr>
            </w:pPr>
            <w:r w:rsidRPr="00B5509D">
              <w:rPr>
                <w:rFonts w:cs="Times New Roman"/>
                <w:sz w:val="18"/>
                <w:szCs w:val="18"/>
                <w:lang w:eastAsia="en-GB"/>
              </w:rPr>
              <w:t>t =  -0.0959</w:t>
            </w:r>
          </w:p>
        </w:tc>
        <w:tc>
          <w:tcPr>
            <w:tcW w:w="1559" w:type="dxa"/>
          </w:tcPr>
          <w:p w:rsidR="002E7EA6" w:rsidRDefault="002E7EA6" w:rsidP="00DD68B3">
            <w:pPr>
              <w:spacing w:after="0" w:line="240" w:lineRule="auto"/>
              <w:jc w:val="center"/>
              <w:rPr>
                <w:rFonts w:cs="Times New Roman"/>
                <w:sz w:val="18"/>
                <w:szCs w:val="18"/>
                <w:lang w:eastAsia="en-GB"/>
              </w:rPr>
            </w:pPr>
          </w:p>
          <w:p w:rsidR="002E7EA6" w:rsidRDefault="002E7EA6" w:rsidP="00DD68B3">
            <w:pPr>
              <w:spacing w:after="0" w:line="240" w:lineRule="auto"/>
              <w:jc w:val="center"/>
              <w:rPr>
                <w:rFonts w:cs="Times New Roman"/>
                <w:sz w:val="18"/>
                <w:szCs w:val="18"/>
                <w:lang w:eastAsia="en-GB"/>
              </w:rPr>
            </w:pPr>
            <w:r w:rsidRPr="00C91441">
              <w:rPr>
                <w:rFonts w:cs="Times New Roman"/>
                <w:sz w:val="18"/>
                <w:szCs w:val="18"/>
                <w:lang w:eastAsia="en-GB"/>
              </w:rPr>
              <w:t>0.0000</w:t>
            </w:r>
          </w:p>
          <w:p w:rsidR="002E7EA6" w:rsidRDefault="002E7EA6" w:rsidP="00DD68B3">
            <w:pPr>
              <w:spacing w:after="0" w:line="240" w:lineRule="auto"/>
              <w:jc w:val="center"/>
              <w:rPr>
                <w:rFonts w:cs="Times New Roman"/>
                <w:sz w:val="18"/>
                <w:szCs w:val="18"/>
                <w:lang w:eastAsia="en-GB"/>
              </w:rPr>
            </w:pPr>
            <w:r w:rsidRPr="00C91441">
              <w:rPr>
                <w:rFonts w:cs="Times New Roman"/>
                <w:sz w:val="18"/>
                <w:szCs w:val="18"/>
                <w:lang w:eastAsia="en-GB"/>
              </w:rPr>
              <w:t>0.8383</w:t>
            </w:r>
          </w:p>
          <w:p w:rsidR="002E7EA6" w:rsidRDefault="002E7EA6" w:rsidP="00DD68B3">
            <w:pPr>
              <w:spacing w:after="0" w:line="240" w:lineRule="auto"/>
              <w:jc w:val="center"/>
              <w:rPr>
                <w:rFonts w:cs="Times New Roman"/>
                <w:sz w:val="18"/>
                <w:szCs w:val="18"/>
                <w:lang w:eastAsia="en-GB"/>
              </w:rPr>
            </w:pPr>
            <w:r w:rsidRPr="00C91441">
              <w:rPr>
                <w:rFonts w:cs="Times New Roman"/>
                <w:sz w:val="18"/>
                <w:szCs w:val="18"/>
                <w:lang w:eastAsia="en-GB"/>
              </w:rPr>
              <w:t>0.9255</w:t>
            </w:r>
          </w:p>
          <w:p w:rsidR="002E7EA6" w:rsidRDefault="002E7EA6" w:rsidP="00DD68B3">
            <w:pPr>
              <w:spacing w:after="0" w:line="240" w:lineRule="auto"/>
              <w:jc w:val="center"/>
              <w:rPr>
                <w:rFonts w:cs="Times New Roman"/>
                <w:sz w:val="18"/>
                <w:szCs w:val="18"/>
                <w:lang w:eastAsia="en-GB"/>
              </w:rPr>
            </w:pPr>
            <w:r w:rsidRPr="00C91441">
              <w:rPr>
                <w:rFonts w:cs="Times New Roman"/>
                <w:sz w:val="18"/>
                <w:szCs w:val="18"/>
                <w:lang w:eastAsia="en-GB"/>
              </w:rPr>
              <w:t>0.2917</w:t>
            </w:r>
          </w:p>
          <w:p w:rsidR="002E7EA6" w:rsidRDefault="002E7EA6" w:rsidP="00DD68B3">
            <w:pPr>
              <w:spacing w:after="0" w:line="240" w:lineRule="auto"/>
              <w:jc w:val="center"/>
              <w:rPr>
                <w:rFonts w:cs="Times New Roman"/>
                <w:sz w:val="18"/>
                <w:szCs w:val="18"/>
                <w:lang w:eastAsia="en-GB"/>
              </w:rPr>
            </w:pPr>
            <w:r w:rsidRPr="00C91441">
              <w:rPr>
                <w:rFonts w:cs="Times New Roman"/>
                <w:sz w:val="18"/>
                <w:szCs w:val="18"/>
                <w:lang w:eastAsia="en-GB"/>
              </w:rPr>
              <w:t>0.9049</w:t>
            </w:r>
          </w:p>
          <w:p w:rsidR="002E7EA6" w:rsidRDefault="002E7EA6" w:rsidP="00DD68B3">
            <w:pPr>
              <w:spacing w:after="0" w:line="240" w:lineRule="auto"/>
              <w:jc w:val="center"/>
              <w:rPr>
                <w:rFonts w:cs="Times New Roman"/>
                <w:sz w:val="18"/>
                <w:szCs w:val="18"/>
                <w:lang w:eastAsia="en-GB"/>
              </w:rPr>
            </w:pPr>
            <w:r w:rsidRPr="00C91441">
              <w:rPr>
                <w:rFonts w:cs="Times New Roman"/>
                <w:sz w:val="18"/>
                <w:szCs w:val="18"/>
                <w:lang w:eastAsia="en-GB"/>
              </w:rPr>
              <w:t>0.9788</w:t>
            </w:r>
          </w:p>
          <w:p w:rsidR="002E7EA6" w:rsidRDefault="002E7EA6" w:rsidP="00DD68B3">
            <w:pPr>
              <w:spacing w:after="0" w:line="240" w:lineRule="auto"/>
              <w:jc w:val="center"/>
              <w:rPr>
                <w:rFonts w:cs="Times New Roman"/>
                <w:sz w:val="18"/>
                <w:szCs w:val="18"/>
                <w:lang w:eastAsia="en-GB"/>
              </w:rPr>
            </w:pPr>
            <w:r w:rsidRPr="00C91441">
              <w:rPr>
                <w:rFonts w:cs="Times New Roman"/>
                <w:sz w:val="18"/>
                <w:szCs w:val="18"/>
                <w:lang w:eastAsia="en-GB"/>
              </w:rPr>
              <w:t>0.7188</w:t>
            </w:r>
          </w:p>
          <w:p w:rsidR="002E7EA6" w:rsidRDefault="002E7EA6" w:rsidP="00DD68B3">
            <w:pPr>
              <w:spacing w:after="0" w:line="240" w:lineRule="auto"/>
              <w:jc w:val="center"/>
              <w:rPr>
                <w:rFonts w:cs="Times New Roman"/>
                <w:sz w:val="18"/>
                <w:szCs w:val="18"/>
                <w:lang w:eastAsia="en-GB"/>
              </w:rPr>
            </w:pPr>
            <w:r w:rsidRPr="00C91441">
              <w:rPr>
                <w:rFonts w:cs="Times New Roman"/>
                <w:sz w:val="18"/>
                <w:szCs w:val="18"/>
                <w:lang w:eastAsia="en-GB"/>
              </w:rPr>
              <w:t>0.7118</w:t>
            </w:r>
          </w:p>
          <w:p w:rsidR="002E7EA6" w:rsidRDefault="002E7EA6" w:rsidP="00DD68B3">
            <w:pPr>
              <w:spacing w:after="0" w:line="240" w:lineRule="auto"/>
              <w:jc w:val="center"/>
              <w:rPr>
                <w:rFonts w:cs="Times New Roman"/>
                <w:sz w:val="18"/>
                <w:szCs w:val="18"/>
                <w:lang w:eastAsia="en-GB"/>
              </w:rPr>
            </w:pPr>
            <w:r w:rsidRPr="00C91441">
              <w:rPr>
                <w:rFonts w:cs="Times New Roman"/>
                <w:sz w:val="18"/>
                <w:szCs w:val="18"/>
                <w:lang w:eastAsia="en-GB"/>
              </w:rPr>
              <w:t>0.9237</w:t>
            </w:r>
          </w:p>
        </w:tc>
      </w:tr>
    </w:tbl>
    <w:p w:rsidR="002E7EA6" w:rsidRDefault="002E7EA6" w:rsidP="002E7EA6">
      <w:pPr>
        <w:pStyle w:val="Heading2"/>
        <w:spacing w:before="0" w:beforeAutospacing="0" w:after="0" w:afterAutospacing="0"/>
        <w:rPr>
          <w:b w:val="0"/>
          <w:bCs w:val="0"/>
          <w:sz w:val="20"/>
          <w:szCs w:val="20"/>
          <w:lang w:eastAsia="en-GB"/>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p w:rsidR="00C937DF" w:rsidRDefault="00C937DF" w:rsidP="00B274B9">
      <w:pPr>
        <w:spacing w:after="0" w:line="240" w:lineRule="auto"/>
        <w:rPr>
          <w:rFonts w:cs="Times New Roman"/>
          <w:szCs w:val="24"/>
          <w:lang w:val="en-IE"/>
        </w:rPr>
      </w:pPr>
    </w:p>
    <w:sectPr w:rsidR="00C937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6E0" w:rsidRDefault="001A36E0">
      <w:pPr>
        <w:spacing w:after="0" w:line="240" w:lineRule="auto"/>
      </w:pPr>
      <w:r>
        <w:separator/>
      </w:r>
    </w:p>
  </w:endnote>
  <w:endnote w:type="continuationSeparator" w:id="0">
    <w:p w:rsidR="001A36E0" w:rsidRDefault="001A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6E0" w:rsidRDefault="001A36E0">
      <w:pPr>
        <w:spacing w:after="0" w:line="240" w:lineRule="auto"/>
      </w:pPr>
      <w:r>
        <w:separator/>
      </w:r>
    </w:p>
  </w:footnote>
  <w:footnote w:type="continuationSeparator" w:id="0">
    <w:p w:rsidR="001A36E0" w:rsidRDefault="001A3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A6B"/>
    <w:multiLevelType w:val="hybridMultilevel"/>
    <w:tmpl w:val="EB18A064"/>
    <w:lvl w:ilvl="0" w:tplc="1EDC5E9C">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943DE"/>
    <w:multiLevelType w:val="hybridMultilevel"/>
    <w:tmpl w:val="012EAEF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417FF6"/>
    <w:multiLevelType w:val="hybridMultilevel"/>
    <w:tmpl w:val="F3A8FE8A"/>
    <w:lvl w:ilvl="0" w:tplc="04090019">
      <w:start w:val="1"/>
      <w:numFmt w:val="lowerLetter"/>
      <w:lvlText w:val="%1."/>
      <w:lvlJc w:val="left"/>
      <w:pPr>
        <w:ind w:left="1569" w:hanging="360"/>
      </w:p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3" w15:restartNumberingAfterBreak="0">
    <w:nsid w:val="7E182C16"/>
    <w:multiLevelType w:val="hybridMultilevel"/>
    <w:tmpl w:val="33ACBB7A"/>
    <w:lvl w:ilvl="0" w:tplc="04090011">
      <w:start w:val="1"/>
      <w:numFmt w:val="decimal"/>
      <w:lvlText w:val="%1)"/>
      <w:lvlJc w:val="left"/>
      <w:pPr>
        <w:ind w:left="720" w:hanging="360"/>
      </w:pPr>
      <w:rPr>
        <w:rFonts w:hint="default"/>
      </w:rPr>
    </w:lvl>
    <w:lvl w:ilvl="1" w:tplc="DD104B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B9"/>
    <w:rsid w:val="00003BAF"/>
    <w:rsid w:val="00022AAC"/>
    <w:rsid w:val="00066600"/>
    <w:rsid w:val="00073BE4"/>
    <w:rsid w:val="0008769E"/>
    <w:rsid w:val="000F4547"/>
    <w:rsid w:val="00126142"/>
    <w:rsid w:val="001723DB"/>
    <w:rsid w:val="00176E18"/>
    <w:rsid w:val="001A36E0"/>
    <w:rsid w:val="001A4CB2"/>
    <w:rsid w:val="001E3AE9"/>
    <w:rsid w:val="001E57AF"/>
    <w:rsid w:val="001E6DA0"/>
    <w:rsid w:val="002122DD"/>
    <w:rsid w:val="002515AD"/>
    <w:rsid w:val="002907E1"/>
    <w:rsid w:val="002C0621"/>
    <w:rsid w:val="002C48C5"/>
    <w:rsid w:val="002E115C"/>
    <w:rsid w:val="002E7EA6"/>
    <w:rsid w:val="003078CE"/>
    <w:rsid w:val="0034017E"/>
    <w:rsid w:val="00395710"/>
    <w:rsid w:val="003A2BE3"/>
    <w:rsid w:val="003C5755"/>
    <w:rsid w:val="003D40A7"/>
    <w:rsid w:val="004937CD"/>
    <w:rsid w:val="004A62D9"/>
    <w:rsid w:val="004A66BA"/>
    <w:rsid w:val="004B3148"/>
    <w:rsid w:val="004F40E4"/>
    <w:rsid w:val="00505514"/>
    <w:rsid w:val="005067E0"/>
    <w:rsid w:val="00510071"/>
    <w:rsid w:val="00534413"/>
    <w:rsid w:val="005426F1"/>
    <w:rsid w:val="00545ED7"/>
    <w:rsid w:val="00547D7C"/>
    <w:rsid w:val="0058702E"/>
    <w:rsid w:val="005A7565"/>
    <w:rsid w:val="00617C6E"/>
    <w:rsid w:val="00620A45"/>
    <w:rsid w:val="00664777"/>
    <w:rsid w:val="00697A1E"/>
    <w:rsid w:val="006E3679"/>
    <w:rsid w:val="007567A1"/>
    <w:rsid w:val="0076427E"/>
    <w:rsid w:val="007749B1"/>
    <w:rsid w:val="00781DF6"/>
    <w:rsid w:val="007B1401"/>
    <w:rsid w:val="007C329A"/>
    <w:rsid w:val="007D7A3A"/>
    <w:rsid w:val="00805223"/>
    <w:rsid w:val="008146D3"/>
    <w:rsid w:val="0084676D"/>
    <w:rsid w:val="0086694A"/>
    <w:rsid w:val="00874FC3"/>
    <w:rsid w:val="00885511"/>
    <w:rsid w:val="008D24F8"/>
    <w:rsid w:val="00917051"/>
    <w:rsid w:val="00946271"/>
    <w:rsid w:val="00A0524C"/>
    <w:rsid w:val="00A1708B"/>
    <w:rsid w:val="00A418BE"/>
    <w:rsid w:val="00A610EC"/>
    <w:rsid w:val="00AE5D80"/>
    <w:rsid w:val="00AF2605"/>
    <w:rsid w:val="00B00A14"/>
    <w:rsid w:val="00B17A87"/>
    <w:rsid w:val="00B274B9"/>
    <w:rsid w:val="00B3705F"/>
    <w:rsid w:val="00B4252D"/>
    <w:rsid w:val="00B5509D"/>
    <w:rsid w:val="00B702AD"/>
    <w:rsid w:val="00B84C31"/>
    <w:rsid w:val="00BA2580"/>
    <w:rsid w:val="00BF628B"/>
    <w:rsid w:val="00C15B56"/>
    <w:rsid w:val="00C17E93"/>
    <w:rsid w:val="00C22B65"/>
    <w:rsid w:val="00C712CD"/>
    <w:rsid w:val="00C83223"/>
    <w:rsid w:val="00C85C05"/>
    <w:rsid w:val="00C91441"/>
    <w:rsid w:val="00C937DF"/>
    <w:rsid w:val="00CA1C7E"/>
    <w:rsid w:val="00CA1ED1"/>
    <w:rsid w:val="00CA6840"/>
    <w:rsid w:val="00D127CA"/>
    <w:rsid w:val="00D27385"/>
    <w:rsid w:val="00D449F2"/>
    <w:rsid w:val="00D6116F"/>
    <w:rsid w:val="00D67A18"/>
    <w:rsid w:val="00DD5B52"/>
    <w:rsid w:val="00DE2763"/>
    <w:rsid w:val="00E43AFB"/>
    <w:rsid w:val="00E648B5"/>
    <w:rsid w:val="00E80366"/>
    <w:rsid w:val="00E846F9"/>
    <w:rsid w:val="00E85492"/>
    <w:rsid w:val="00EB2AC6"/>
    <w:rsid w:val="00EC4C1E"/>
    <w:rsid w:val="00ED1586"/>
    <w:rsid w:val="00EE18D4"/>
    <w:rsid w:val="00EF2DE7"/>
    <w:rsid w:val="00F43176"/>
    <w:rsid w:val="00F4434F"/>
    <w:rsid w:val="00F51B95"/>
    <w:rsid w:val="00F84CBB"/>
    <w:rsid w:val="00FB4FDB"/>
    <w:rsid w:val="00FB55B9"/>
    <w:rsid w:val="00FC3D5D"/>
    <w:rsid w:val="00FD25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69405-D9D4-42FE-B70D-ABB889F6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4B9"/>
    <w:pPr>
      <w:spacing w:after="200" w:line="360" w:lineRule="auto"/>
    </w:pPr>
    <w:rPr>
      <w:rFonts w:ascii="Times New Roman" w:eastAsia="Calibri" w:hAnsi="Times New Roman" w:cs="Calibri"/>
      <w:sz w:val="24"/>
      <w:lang w:val="en-GB"/>
    </w:rPr>
  </w:style>
  <w:style w:type="paragraph" w:styleId="Heading2">
    <w:name w:val="heading 2"/>
    <w:basedOn w:val="Normal"/>
    <w:link w:val="Heading2Char"/>
    <w:uiPriority w:val="99"/>
    <w:qFormat/>
    <w:rsid w:val="00B274B9"/>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274B9"/>
    <w:rPr>
      <w:rFonts w:ascii="Times New Roman" w:eastAsia="Times New Roman" w:hAnsi="Times New Roman" w:cs="Times New Roman"/>
      <w:b/>
      <w:bCs/>
      <w:sz w:val="36"/>
      <w:szCs w:val="36"/>
      <w:lang w:val="en-US"/>
    </w:rPr>
  </w:style>
  <w:style w:type="table" w:customStyle="1" w:styleId="LightList11">
    <w:name w:val="Light List11"/>
    <w:basedOn w:val="TableNormal"/>
    <w:uiPriority w:val="61"/>
    <w:rsid w:val="00B274B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TableNormal"/>
    <w:next w:val="TableGrid"/>
    <w:uiPriority w:val="59"/>
    <w:rsid w:val="00B2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B274B9"/>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B2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274B9"/>
    <w:pPr>
      <w:tabs>
        <w:tab w:val="center" w:pos="4153"/>
        <w:tab w:val="right" w:pos="8306"/>
      </w:tabs>
      <w:spacing w:after="0" w:line="240" w:lineRule="auto"/>
    </w:pPr>
    <w:rPr>
      <w:rFonts w:eastAsia="Times New Roman" w:cs="Times New Roman"/>
      <w:szCs w:val="24"/>
      <w:lang w:eastAsia="en-GB"/>
    </w:rPr>
  </w:style>
  <w:style w:type="character" w:customStyle="1" w:styleId="HeaderChar">
    <w:name w:val="Header Char"/>
    <w:basedOn w:val="DefaultParagraphFont"/>
    <w:link w:val="Header"/>
    <w:uiPriority w:val="99"/>
    <w:rsid w:val="00B274B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B274B9"/>
    <w:pPr>
      <w:tabs>
        <w:tab w:val="center" w:pos="4153"/>
        <w:tab w:val="right" w:pos="8306"/>
      </w:tabs>
      <w:spacing w:after="0" w:line="240" w:lineRule="auto"/>
    </w:pPr>
    <w:rPr>
      <w:rFonts w:eastAsia="Times New Roman" w:cs="Times New Roman"/>
      <w:szCs w:val="24"/>
      <w:lang w:val="en-IE"/>
    </w:rPr>
  </w:style>
  <w:style w:type="character" w:customStyle="1" w:styleId="FooterChar">
    <w:name w:val="Footer Char"/>
    <w:basedOn w:val="DefaultParagraphFont"/>
    <w:link w:val="Footer"/>
    <w:uiPriority w:val="99"/>
    <w:rsid w:val="00B274B9"/>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27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78CE"/>
    <w:rPr>
      <w:b/>
      <w:bCs/>
    </w:rPr>
  </w:style>
  <w:style w:type="character" w:styleId="CommentReference">
    <w:name w:val="annotation reference"/>
    <w:basedOn w:val="DefaultParagraphFont"/>
    <w:uiPriority w:val="99"/>
    <w:semiHidden/>
    <w:unhideWhenUsed/>
    <w:rsid w:val="001A4CB2"/>
    <w:rPr>
      <w:sz w:val="16"/>
      <w:szCs w:val="16"/>
    </w:rPr>
  </w:style>
  <w:style w:type="paragraph" w:styleId="CommentText">
    <w:name w:val="annotation text"/>
    <w:basedOn w:val="Normal"/>
    <w:link w:val="CommentTextChar"/>
    <w:uiPriority w:val="99"/>
    <w:semiHidden/>
    <w:unhideWhenUsed/>
    <w:rsid w:val="001A4CB2"/>
    <w:pPr>
      <w:spacing w:line="240" w:lineRule="auto"/>
    </w:pPr>
    <w:rPr>
      <w:sz w:val="20"/>
      <w:szCs w:val="20"/>
    </w:rPr>
  </w:style>
  <w:style w:type="character" w:customStyle="1" w:styleId="CommentTextChar">
    <w:name w:val="Comment Text Char"/>
    <w:basedOn w:val="DefaultParagraphFont"/>
    <w:link w:val="CommentText"/>
    <w:uiPriority w:val="99"/>
    <w:semiHidden/>
    <w:rsid w:val="001A4CB2"/>
    <w:rPr>
      <w:rFonts w:ascii="Times New Roman" w:eastAsia="Calibri" w:hAnsi="Times New Roman" w:cs="Calibri"/>
      <w:sz w:val="20"/>
      <w:szCs w:val="20"/>
      <w:lang w:val="en-GB"/>
    </w:rPr>
  </w:style>
  <w:style w:type="paragraph" w:styleId="CommentSubject">
    <w:name w:val="annotation subject"/>
    <w:basedOn w:val="CommentText"/>
    <w:next w:val="CommentText"/>
    <w:link w:val="CommentSubjectChar"/>
    <w:uiPriority w:val="99"/>
    <w:semiHidden/>
    <w:unhideWhenUsed/>
    <w:rsid w:val="001A4CB2"/>
    <w:rPr>
      <w:b/>
      <w:bCs/>
    </w:rPr>
  </w:style>
  <w:style w:type="character" w:customStyle="1" w:styleId="CommentSubjectChar">
    <w:name w:val="Comment Subject Char"/>
    <w:basedOn w:val="CommentTextChar"/>
    <w:link w:val="CommentSubject"/>
    <w:uiPriority w:val="99"/>
    <w:semiHidden/>
    <w:rsid w:val="001A4CB2"/>
    <w:rPr>
      <w:rFonts w:ascii="Times New Roman" w:eastAsia="Calibri" w:hAnsi="Times New Roman" w:cs="Calibri"/>
      <w:b/>
      <w:bCs/>
      <w:sz w:val="20"/>
      <w:szCs w:val="20"/>
      <w:lang w:val="en-GB"/>
    </w:rPr>
  </w:style>
  <w:style w:type="paragraph" w:styleId="BalloonText">
    <w:name w:val="Balloon Text"/>
    <w:basedOn w:val="Normal"/>
    <w:link w:val="BalloonTextChar"/>
    <w:uiPriority w:val="99"/>
    <w:semiHidden/>
    <w:unhideWhenUsed/>
    <w:rsid w:val="001A4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CB2"/>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0103057s\Desktop\Research%202017\OPTISCRIPT\Revision%202\CEACS_March%20201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0103057s\Desktop\Research%202017\OPTISCRIPT\Revision%20Submission%20March%202017\Revision%202\CEACS_March%2020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02134253085914"/>
          <c:y val="4.9488054607508533E-2"/>
          <c:w val="0.70738794240123959"/>
          <c:h val="0.75085324232081907"/>
        </c:manualLayout>
      </c:layout>
      <c:scatterChart>
        <c:scatterStyle val="lineMarker"/>
        <c:varyColors val="0"/>
        <c:ser>
          <c:idx val="0"/>
          <c:order val="0"/>
          <c:tx>
            <c:v>Cost per QALY Gained</c:v>
          </c:tx>
          <c:spPr>
            <a:ln w="25400">
              <a:solidFill>
                <a:srgbClr val="FF0000"/>
              </a:solidFill>
              <a:prstDash val="solid"/>
            </a:ln>
          </c:spPr>
          <c:marker>
            <c:symbol val="none"/>
          </c:marker>
          <c:xVal>
            <c:numRef>
              <c:f>PSA!$U$6:$U$56</c:f>
              <c:numCache>
                <c:formatCode>General</c:formatCode>
                <c:ptCount val="5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numCache>
            </c:numRef>
          </c:xVal>
          <c:yVal>
            <c:numRef>
              <c:f>PSA!$V$6:$V$56</c:f>
              <c:numCache>
                <c:formatCode>General</c:formatCode>
                <c:ptCount val="51"/>
                <c:pt idx="0">
                  <c:v>0.13800000000000001</c:v>
                </c:pt>
                <c:pt idx="1">
                  <c:v>0.14699999999999999</c:v>
                </c:pt>
                <c:pt idx="2">
                  <c:v>0.154</c:v>
                </c:pt>
                <c:pt idx="3">
                  <c:v>0.16200000000000001</c:v>
                </c:pt>
                <c:pt idx="4">
                  <c:v>0.17</c:v>
                </c:pt>
                <c:pt idx="5">
                  <c:v>0.184</c:v>
                </c:pt>
                <c:pt idx="6">
                  <c:v>0.20399999999999999</c:v>
                </c:pt>
                <c:pt idx="7">
                  <c:v>0.215</c:v>
                </c:pt>
                <c:pt idx="8">
                  <c:v>0.23</c:v>
                </c:pt>
                <c:pt idx="9">
                  <c:v>0.23899999999999999</c:v>
                </c:pt>
                <c:pt idx="10">
                  <c:v>0.253</c:v>
                </c:pt>
                <c:pt idx="11">
                  <c:v>0.26900000000000002</c:v>
                </c:pt>
                <c:pt idx="12">
                  <c:v>0.28100000000000003</c:v>
                </c:pt>
                <c:pt idx="13">
                  <c:v>0.29199999999999998</c:v>
                </c:pt>
                <c:pt idx="14">
                  <c:v>0.30099999999999999</c:v>
                </c:pt>
                <c:pt idx="15">
                  <c:v>0.315</c:v>
                </c:pt>
                <c:pt idx="16">
                  <c:v>0.32800000000000001</c:v>
                </c:pt>
                <c:pt idx="17">
                  <c:v>0.34300000000000003</c:v>
                </c:pt>
                <c:pt idx="18">
                  <c:v>0.35799999999999998</c:v>
                </c:pt>
                <c:pt idx="19">
                  <c:v>0.376</c:v>
                </c:pt>
                <c:pt idx="20">
                  <c:v>0.39300000000000002</c:v>
                </c:pt>
                <c:pt idx="21">
                  <c:v>0.40500000000000003</c:v>
                </c:pt>
                <c:pt idx="22">
                  <c:v>0.42</c:v>
                </c:pt>
                <c:pt idx="23">
                  <c:v>0.437</c:v>
                </c:pt>
                <c:pt idx="24">
                  <c:v>0.44700000000000001</c:v>
                </c:pt>
                <c:pt idx="25">
                  <c:v>0.45400000000000001</c:v>
                </c:pt>
                <c:pt idx="26">
                  <c:v>0.46100000000000002</c:v>
                </c:pt>
                <c:pt idx="27">
                  <c:v>0.46800000000000003</c:v>
                </c:pt>
                <c:pt idx="28">
                  <c:v>0.47499999999999998</c:v>
                </c:pt>
                <c:pt idx="29">
                  <c:v>0.48099999999999998</c:v>
                </c:pt>
                <c:pt idx="30">
                  <c:v>0.48399999999999999</c:v>
                </c:pt>
                <c:pt idx="31">
                  <c:v>0.48899999999999999</c:v>
                </c:pt>
                <c:pt idx="32">
                  <c:v>0.499</c:v>
                </c:pt>
                <c:pt idx="33">
                  <c:v>0.51</c:v>
                </c:pt>
                <c:pt idx="34">
                  <c:v>0.52300000000000002</c:v>
                </c:pt>
                <c:pt idx="35">
                  <c:v>0.53400000000000003</c:v>
                </c:pt>
                <c:pt idx="36">
                  <c:v>0.53800000000000003</c:v>
                </c:pt>
                <c:pt idx="37">
                  <c:v>0.54500000000000004</c:v>
                </c:pt>
                <c:pt idx="38">
                  <c:v>0.55600000000000005</c:v>
                </c:pt>
                <c:pt idx="39">
                  <c:v>0.56100000000000005</c:v>
                </c:pt>
                <c:pt idx="40">
                  <c:v>0.56699999999999995</c:v>
                </c:pt>
                <c:pt idx="41">
                  <c:v>0.57499999999999996</c:v>
                </c:pt>
                <c:pt idx="42">
                  <c:v>0.58199999999999996</c:v>
                </c:pt>
                <c:pt idx="43">
                  <c:v>0.59199999999999997</c:v>
                </c:pt>
                <c:pt idx="44">
                  <c:v>0.59799999999999998</c:v>
                </c:pt>
                <c:pt idx="45">
                  <c:v>0.60199999999999998</c:v>
                </c:pt>
                <c:pt idx="46">
                  <c:v>0.60499999999999998</c:v>
                </c:pt>
                <c:pt idx="47">
                  <c:v>0.60799999999999998</c:v>
                </c:pt>
                <c:pt idx="48">
                  <c:v>0.61199999999999999</c:v>
                </c:pt>
                <c:pt idx="49">
                  <c:v>0.61299999999999999</c:v>
                </c:pt>
                <c:pt idx="50">
                  <c:v>0.62</c:v>
                </c:pt>
              </c:numCache>
            </c:numRef>
          </c:yVal>
          <c:smooth val="1"/>
        </c:ser>
        <c:dLbls>
          <c:showLegendKey val="0"/>
          <c:showVal val="0"/>
          <c:showCatName val="0"/>
          <c:showSerName val="0"/>
          <c:showPercent val="0"/>
          <c:showBubbleSize val="0"/>
        </c:dLbls>
        <c:axId val="268215656"/>
        <c:axId val="268214872"/>
      </c:scatterChart>
      <c:valAx>
        <c:axId val="268215656"/>
        <c:scaling>
          <c:orientation val="minMax"/>
          <c:max val="50000"/>
          <c:min val="0"/>
        </c:scaling>
        <c:delete val="0"/>
        <c:axPos val="b"/>
        <c:title>
          <c:tx>
            <c:rich>
              <a:bodyPr/>
              <a:lstStyle/>
              <a:p>
                <a:pPr>
                  <a:defRPr sz="1400" b="1" i="0" u="none" strike="noStrike" baseline="0">
                    <a:solidFill>
                      <a:srgbClr val="000000"/>
                    </a:solidFill>
                    <a:latin typeface="Arial"/>
                    <a:ea typeface="Arial"/>
                    <a:cs typeface="Arial"/>
                  </a:defRPr>
                </a:pPr>
                <a:r>
                  <a:rPr lang="en-IE" sz="1400"/>
                  <a:t>Value of ceiling ratio</a:t>
                </a:r>
              </a:p>
            </c:rich>
          </c:tx>
          <c:layout>
            <c:manualLayout>
              <c:xMode val="edge"/>
              <c:yMode val="edge"/>
              <c:x val="0.37844536378878002"/>
              <c:y val="0.9091624260604614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68214872"/>
        <c:crosses val="autoZero"/>
        <c:crossBetween val="midCat"/>
        <c:majorUnit val="10000"/>
        <c:minorUnit val="1000"/>
      </c:valAx>
      <c:valAx>
        <c:axId val="268214872"/>
        <c:scaling>
          <c:orientation val="minMax"/>
          <c:max val="1"/>
          <c:min val="0"/>
        </c:scaling>
        <c:delete val="0"/>
        <c:axPos val="l"/>
        <c:title>
          <c:tx>
            <c:rich>
              <a:bodyPr/>
              <a:lstStyle/>
              <a:p>
                <a:pPr>
                  <a:defRPr sz="2000" b="1" i="0" u="none" strike="noStrike" baseline="0">
                    <a:solidFill>
                      <a:srgbClr val="000000"/>
                    </a:solidFill>
                    <a:latin typeface="Arial"/>
                    <a:ea typeface="Arial"/>
                    <a:cs typeface="Arial"/>
                  </a:defRPr>
                </a:pPr>
                <a:r>
                  <a:rPr lang="en-IE" sz="1400"/>
                  <a:t>Probability cost-effective</a:t>
                </a:r>
              </a:p>
            </c:rich>
          </c:tx>
          <c:layout>
            <c:manualLayout>
              <c:xMode val="edge"/>
              <c:yMode val="edge"/>
              <c:x val="1.7616515619105006E-2"/>
              <c:y val="0.13993166955825437"/>
            </c:manualLayout>
          </c:layout>
          <c:overlay val="0"/>
          <c:spPr>
            <a:noFill/>
            <a:ln w="25400">
              <a:noFill/>
            </a:ln>
          </c:spPr>
        </c:title>
        <c:numFmt formatCode="#,##0.00_ ;\-#,##0.00\ " sourceLinked="0"/>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68215656"/>
        <c:crosses val="autoZero"/>
        <c:crossBetween val="midCat"/>
      </c:valAx>
      <c:spPr>
        <a:noFill/>
        <a:ln w="25400">
          <a:noFill/>
        </a:ln>
      </c:spPr>
    </c:plotArea>
    <c:legend>
      <c:legendPos val="r"/>
      <c:layout>
        <c:manualLayout>
          <c:xMode val="edge"/>
          <c:yMode val="edge"/>
          <c:x val="0.61474888072765743"/>
          <c:y val="0.13822518795320077"/>
          <c:w val="0.35481045001825101"/>
          <c:h val="0.10174313803994839"/>
        </c:manualLayout>
      </c:layout>
      <c:overlay val="0"/>
      <c:spPr>
        <a:solidFill>
          <a:srgbClr val="FFFFFF"/>
        </a:solidFill>
        <a:ln w="3175">
          <a:solidFill>
            <a:srgbClr val="000000"/>
          </a:solidFill>
          <a:prstDash val="solid"/>
        </a:ln>
      </c:spPr>
      <c:txPr>
        <a:bodyPr/>
        <a:lstStyle/>
        <a:p>
          <a:pPr>
            <a:defRPr sz="925" b="1"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72753427979711"/>
          <c:y val="4.9488054607508533E-2"/>
          <c:w val="0.73368169993596799"/>
          <c:h val="0.75085324232081907"/>
        </c:manualLayout>
      </c:layout>
      <c:scatterChart>
        <c:scatterStyle val="lineMarker"/>
        <c:varyColors val="0"/>
        <c:ser>
          <c:idx val="0"/>
          <c:order val="0"/>
          <c:tx>
            <c:v>Cost per PIP Avoided</c:v>
          </c:tx>
          <c:spPr>
            <a:ln w="25400">
              <a:solidFill>
                <a:srgbClr val="FF0000"/>
              </a:solidFill>
              <a:prstDash val="solid"/>
            </a:ln>
          </c:spPr>
          <c:marker>
            <c:symbol val="none"/>
          </c:marker>
          <c:xVal>
            <c:numRef>
              <c:f>PSA!$Y$6:$Y$16</c:f>
              <c:numCache>
                <c:formatCode>General</c:formatCode>
                <c:ptCount val="11"/>
                <c:pt idx="0">
                  <c:v>0</c:v>
                </c:pt>
                <c:pt idx="1">
                  <c:v>500</c:v>
                </c:pt>
                <c:pt idx="2">
                  <c:v>1000</c:v>
                </c:pt>
                <c:pt idx="3">
                  <c:v>1500</c:v>
                </c:pt>
                <c:pt idx="4">
                  <c:v>2000</c:v>
                </c:pt>
                <c:pt idx="5">
                  <c:v>2500</c:v>
                </c:pt>
                <c:pt idx="6">
                  <c:v>3000</c:v>
                </c:pt>
                <c:pt idx="7">
                  <c:v>3500</c:v>
                </c:pt>
                <c:pt idx="8">
                  <c:v>4000</c:v>
                </c:pt>
                <c:pt idx="9">
                  <c:v>4500</c:v>
                </c:pt>
                <c:pt idx="10">
                  <c:v>5000</c:v>
                </c:pt>
              </c:numCache>
            </c:numRef>
          </c:xVal>
          <c:yVal>
            <c:numRef>
              <c:f>PSA!$Z$6:$Z$16</c:f>
              <c:numCache>
                <c:formatCode>General</c:formatCode>
                <c:ptCount val="11"/>
                <c:pt idx="0">
                  <c:v>0.14299999999999999</c:v>
                </c:pt>
                <c:pt idx="1">
                  <c:v>0.27800000000000002</c:v>
                </c:pt>
                <c:pt idx="2">
                  <c:v>0.48099999999999998</c:v>
                </c:pt>
                <c:pt idx="3">
                  <c:v>0.65400000000000003</c:v>
                </c:pt>
                <c:pt idx="4">
                  <c:v>0.77400000000000002</c:v>
                </c:pt>
                <c:pt idx="5">
                  <c:v>0.84499999999999997</c:v>
                </c:pt>
                <c:pt idx="6">
                  <c:v>0.89700000000000002</c:v>
                </c:pt>
                <c:pt idx="7">
                  <c:v>0.92600000000000005</c:v>
                </c:pt>
                <c:pt idx="8">
                  <c:v>0.94199999999999995</c:v>
                </c:pt>
                <c:pt idx="9">
                  <c:v>0.95099999999999996</c:v>
                </c:pt>
                <c:pt idx="10">
                  <c:v>0.95499999999999996</c:v>
                </c:pt>
              </c:numCache>
            </c:numRef>
          </c:yVal>
          <c:smooth val="1"/>
        </c:ser>
        <c:dLbls>
          <c:showLegendKey val="0"/>
          <c:showVal val="0"/>
          <c:showCatName val="0"/>
          <c:showSerName val="0"/>
          <c:showPercent val="0"/>
          <c:showBubbleSize val="0"/>
        </c:dLbls>
        <c:axId val="269125552"/>
        <c:axId val="269126728"/>
      </c:scatterChart>
      <c:valAx>
        <c:axId val="269125552"/>
        <c:scaling>
          <c:orientation val="minMax"/>
          <c:max val="5000"/>
          <c:min val="0"/>
        </c:scaling>
        <c:delete val="0"/>
        <c:axPos val="b"/>
        <c:title>
          <c:tx>
            <c:rich>
              <a:bodyPr/>
              <a:lstStyle/>
              <a:p>
                <a:pPr>
                  <a:defRPr sz="1400" b="1" i="0" u="none" strike="noStrike" baseline="0">
                    <a:solidFill>
                      <a:srgbClr val="000000"/>
                    </a:solidFill>
                    <a:latin typeface="Arial"/>
                    <a:ea typeface="Arial"/>
                    <a:cs typeface="Arial"/>
                  </a:defRPr>
                </a:pPr>
                <a:r>
                  <a:rPr lang="en-IE" sz="1400"/>
                  <a:t>Value of ceiling ratio</a:t>
                </a:r>
              </a:p>
            </c:rich>
          </c:tx>
          <c:layout>
            <c:manualLayout>
              <c:xMode val="edge"/>
              <c:yMode val="edge"/>
              <c:x val="0.3740933210649599"/>
              <c:y val="0.887372036122603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69126728"/>
        <c:crosses val="autoZero"/>
        <c:crossBetween val="midCat"/>
        <c:majorUnit val="1000"/>
      </c:valAx>
      <c:valAx>
        <c:axId val="269126728"/>
        <c:scaling>
          <c:orientation val="minMax"/>
          <c:max val="1"/>
          <c:min val="0"/>
        </c:scaling>
        <c:delete val="0"/>
        <c:axPos val="l"/>
        <c:title>
          <c:tx>
            <c:rich>
              <a:bodyPr/>
              <a:lstStyle/>
              <a:p>
                <a:pPr>
                  <a:defRPr sz="1400" b="1" i="0" u="none" strike="noStrike" baseline="0">
                    <a:solidFill>
                      <a:srgbClr val="000000"/>
                    </a:solidFill>
                    <a:latin typeface="Arial"/>
                    <a:ea typeface="Arial"/>
                    <a:cs typeface="Arial"/>
                  </a:defRPr>
                </a:pPr>
                <a:r>
                  <a:rPr lang="en-IE" sz="1400"/>
                  <a:t>Probability cost-effective</a:t>
                </a:r>
              </a:p>
            </c:rich>
          </c:tx>
          <c:layout>
            <c:manualLayout>
              <c:xMode val="edge"/>
              <c:yMode val="edge"/>
              <c:x val="1.7616515619105006E-2"/>
              <c:y val="0.13993166955825437"/>
            </c:manualLayout>
          </c:layout>
          <c:overlay val="0"/>
          <c:spPr>
            <a:noFill/>
            <a:ln w="25400">
              <a:noFill/>
            </a:ln>
          </c:spPr>
        </c:title>
        <c:numFmt formatCode="#,##0.00_ ;\-#,##0.00\ " sourceLinked="0"/>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69125552"/>
        <c:crosses val="autoZero"/>
        <c:crossBetween val="midCat"/>
      </c:valAx>
      <c:spPr>
        <a:noFill/>
        <a:ln w="25400">
          <a:noFill/>
        </a:ln>
      </c:spPr>
    </c:plotArea>
    <c:legend>
      <c:legendPos val="r"/>
      <c:layout>
        <c:manualLayout>
          <c:xMode val="edge"/>
          <c:yMode val="edge"/>
          <c:x val="0.69753041986607933"/>
          <c:y val="0.13822518795320077"/>
          <c:w val="0.27202892296167225"/>
          <c:h val="0.10174313803994839"/>
        </c:manualLayout>
      </c:layout>
      <c:overlay val="0"/>
      <c:spPr>
        <a:solidFill>
          <a:srgbClr val="FFFFFF"/>
        </a:solidFill>
        <a:ln w="3175">
          <a:solidFill>
            <a:srgbClr val="000000"/>
          </a:solidFill>
          <a:prstDash val="solid"/>
        </a:ln>
      </c:spPr>
      <c:txPr>
        <a:bodyPr/>
        <a:lstStyle/>
        <a:p>
          <a:pPr>
            <a:defRPr sz="925" b="1"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0.4345</cdr:x>
      <cdr:y>0.5015</cdr:y>
    </cdr:from>
    <cdr:to>
      <cdr:x>0.44525</cdr:x>
      <cdr:y>0.536</cdr:y>
    </cdr:to>
    <cdr:sp macro="" textlink="">
      <cdr:nvSpPr>
        <cdr:cNvPr id="4098" name="Text Box 2"/>
        <cdr:cNvSpPr txBox="1">
          <a:spLocks xmlns:a="http://schemas.openxmlformats.org/drawingml/2006/main" noChangeArrowheads="1"/>
        </cdr:cNvSpPr>
      </cdr:nvSpPr>
      <cdr:spPr bwMode="auto">
        <a:xfrm xmlns:a="http://schemas.openxmlformats.org/drawingml/2006/main">
          <a:off x="3993761" y="2799197"/>
          <a:ext cx="98810" cy="1925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GB" sz="1000" b="0" i="0" strike="noStrike">
              <a:solidFill>
                <a:srgbClr val="000000"/>
              </a:solidFill>
              <a:latin typeface="Arial"/>
              <a:cs typeface="Arial"/>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0.4345</cdr:x>
      <cdr:y>0.5015</cdr:y>
    </cdr:from>
    <cdr:to>
      <cdr:x>0.44525</cdr:x>
      <cdr:y>0.536</cdr:y>
    </cdr:to>
    <cdr:sp macro="" textlink="">
      <cdr:nvSpPr>
        <cdr:cNvPr id="4098" name="Text Box 2"/>
        <cdr:cNvSpPr txBox="1">
          <a:spLocks xmlns:a="http://schemas.openxmlformats.org/drawingml/2006/main" noChangeArrowheads="1"/>
        </cdr:cNvSpPr>
      </cdr:nvSpPr>
      <cdr:spPr bwMode="auto">
        <a:xfrm xmlns:a="http://schemas.openxmlformats.org/drawingml/2006/main">
          <a:off x="3993761" y="2799197"/>
          <a:ext cx="98810" cy="1925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GB" sz="1000" b="0" i="0" strike="noStrike">
              <a:solidFill>
                <a:srgbClr val="000000"/>
              </a:solidFill>
              <a:latin typeface="Arial"/>
              <a:cs typeface="Arial"/>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Paddy</dc:creator>
  <cp:keywords/>
  <dc:description/>
  <cp:lastModifiedBy>Gillespie, Paddy</cp:lastModifiedBy>
  <cp:revision>3</cp:revision>
  <dcterms:created xsi:type="dcterms:W3CDTF">2017-05-18T15:13:00Z</dcterms:created>
  <dcterms:modified xsi:type="dcterms:W3CDTF">2017-05-18T15:13:00Z</dcterms:modified>
</cp:coreProperties>
</file>