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1F" w:rsidRPr="000339AB" w:rsidRDefault="006A741F" w:rsidP="006A741F">
      <w:pPr>
        <w:pStyle w:val="Ttulo1"/>
        <w:rPr>
          <w:rFonts w:asciiTheme="minorHAnsi" w:hAnsiTheme="minorHAnsi" w:cstheme="minorHAnsi"/>
          <w:sz w:val="20"/>
          <w:szCs w:val="20"/>
        </w:rPr>
      </w:pPr>
      <w:r w:rsidRPr="000339AB">
        <w:rPr>
          <w:rFonts w:asciiTheme="minorHAnsi" w:hAnsiTheme="minorHAnsi" w:cstheme="minorHAnsi"/>
          <w:sz w:val="20"/>
          <w:szCs w:val="20"/>
        </w:rPr>
        <w:t>Supplementary Material</w:t>
      </w:r>
    </w:p>
    <w:p w:rsidR="006A741F" w:rsidRPr="000339AB" w:rsidRDefault="006A741F" w:rsidP="006A741F">
      <w:pPr>
        <w:rPr>
          <w:rFonts w:cstheme="minorHAnsi"/>
          <w:b/>
          <w:i/>
          <w:sz w:val="20"/>
          <w:szCs w:val="20"/>
          <w:u w:val="single"/>
        </w:rPr>
      </w:pPr>
    </w:p>
    <w:p w:rsidR="006A741F" w:rsidRPr="000339AB" w:rsidRDefault="006A741F" w:rsidP="006A741F">
      <w:pPr>
        <w:rPr>
          <w:rFonts w:cstheme="minorHAnsi"/>
          <w:b/>
          <w:i/>
          <w:sz w:val="20"/>
          <w:szCs w:val="20"/>
          <w:u w:val="single"/>
        </w:rPr>
      </w:pPr>
      <w:r w:rsidRPr="000339AB">
        <w:rPr>
          <w:rFonts w:cstheme="minorHAnsi"/>
          <w:b/>
          <w:i/>
          <w:sz w:val="20"/>
          <w:szCs w:val="20"/>
          <w:u w:val="single"/>
        </w:rPr>
        <w:t>Search Strategy</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134"/>
        <w:gridCol w:w="1134"/>
        <w:gridCol w:w="1418"/>
        <w:gridCol w:w="1559"/>
      </w:tblGrid>
      <w:tr w:rsidR="006A741F" w:rsidRPr="000339AB" w:rsidTr="0047515F">
        <w:trPr>
          <w:jc w:val="center"/>
        </w:trPr>
        <w:tc>
          <w:tcPr>
            <w:tcW w:w="2972" w:type="dxa"/>
            <w:shd w:val="clear" w:color="auto" w:fill="B3B3B3"/>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Database</w:t>
            </w:r>
          </w:p>
        </w:tc>
        <w:tc>
          <w:tcPr>
            <w:tcW w:w="1134" w:type="dxa"/>
            <w:shd w:val="clear" w:color="auto" w:fill="B3B3B3"/>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Platform</w:t>
            </w:r>
          </w:p>
        </w:tc>
        <w:tc>
          <w:tcPr>
            <w:tcW w:w="1134" w:type="dxa"/>
            <w:shd w:val="clear" w:color="auto" w:fill="B3B3B3"/>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Inception</w:t>
            </w:r>
          </w:p>
        </w:tc>
        <w:tc>
          <w:tcPr>
            <w:tcW w:w="1418" w:type="dxa"/>
            <w:shd w:val="clear" w:color="auto" w:fill="B3B3B3"/>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Date of access</w:t>
            </w:r>
          </w:p>
        </w:tc>
        <w:tc>
          <w:tcPr>
            <w:tcW w:w="1559" w:type="dxa"/>
            <w:shd w:val="clear" w:color="auto" w:fill="B3B3B3"/>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Number of results obtained</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Medline</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OvidSP</w:t>
            </w:r>
            <w:proofErr w:type="spellEnd"/>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1946</w:t>
            </w:r>
          </w:p>
        </w:tc>
        <w:tc>
          <w:tcPr>
            <w:tcW w:w="1418"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82</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Embase</w:t>
            </w:r>
            <w:proofErr w:type="spellEnd"/>
          </w:p>
        </w:tc>
        <w:tc>
          <w:tcPr>
            <w:tcW w:w="1134"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Elsevier</w:t>
            </w:r>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1974</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48</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Cinahl</w:t>
            </w:r>
            <w:proofErr w:type="spellEnd"/>
          </w:p>
        </w:tc>
        <w:tc>
          <w:tcPr>
            <w:tcW w:w="1134"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EbscoHOST</w:t>
            </w:r>
            <w:proofErr w:type="spellEnd"/>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1940</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33</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Science Citation Index Expanded</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WOS</w:t>
            </w:r>
          </w:p>
        </w:tc>
        <w:tc>
          <w:tcPr>
            <w:tcW w:w="1134" w:type="dxa"/>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2000</w:t>
            </w:r>
          </w:p>
        </w:tc>
        <w:tc>
          <w:tcPr>
            <w:tcW w:w="1418"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38</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Cochrane Library</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Wiley</w:t>
            </w:r>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1993</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84</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PsycINFO</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EbscoHOST</w:t>
            </w:r>
            <w:proofErr w:type="spellEnd"/>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1967</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13</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Scopus</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Elsevier</w:t>
            </w:r>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2004</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45</w:t>
            </w:r>
          </w:p>
        </w:tc>
      </w:tr>
      <w:tr w:rsidR="006A741F" w:rsidRPr="000339AB" w:rsidTr="0047515F">
        <w:trPr>
          <w:jc w:val="center"/>
        </w:trPr>
        <w:tc>
          <w:tcPr>
            <w:tcW w:w="2972"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JSTOR</w:t>
            </w:r>
          </w:p>
        </w:tc>
        <w:tc>
          <w:tcPr>
            <w:tcW w:w="1134"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JSTOR</w:t>
            </w:r>
          </w:p>
        </w:tc>
        <w:tc>
          <w:tcPr>
            <w:tcW w:w="1134" w:type="dxa"/>
          </w:tcPr>
          <w:p w:rsidR="006A741F" w:rsidRPr="000339AB" w:rsidRDefault="006A741F" w:rsidP="0047515F">
            <w:pPr>
              <w:spacing w:after="0"/>
              <w:jc w:val="center"/>
              <w:rPr>
                <w:rFonts w:cstheme="minorHAnsi"/>
                <w:sz w:val="20"/>
                <w:szCs w:val="20"/>
              </w:rPr>
            </w:pPr>
            <w:r w:rsidRPr="000339AB">
              <w:rPr>
                <w:rFonts w:cstheme="minorHAnsi"/>
                <w:sz w:val="20"/>
                <w:szCs w:val="20"/>
              </w:rPr>
              <w:t>1995</w:t>
            </w:r>
          </w:p>
        </w:tc>
        <w:tc>
          <w:tcPr>
            <w:tcW w:w="1418" w:type="dxa"/>
            <w:shd w:val="clear" w:color="auto" w:fill="auto"/>
          </w:tcPr>
          <w:p w:rsidR="006A741F" w:rsidRPr="000339AB" w:rsidRDefault="006A741F" w:rsidP="0047515F">
            <w:pPr>
              <w:spacing w:after="0"/>
              <w:jc w:val="center"/>
              <w:rPr>
                <w:rFonts w:cstheme="minorHAnsi"/>
                <w:sz w:val="20"/>
                <w:szCs w:val="20"/>
              </w:rPr>
            </w:pPr>
            <w:proofErr w:type="spellStart"/>
            <w:r w:rsidRPr="000339AB">
              <w:rPr>
                <w:rFonts w:cstheme="minorHAnsi"/>
                <w:sz w:val="20"/>
                <w:szCs w:val="20"/>
              </w:rPr>
              <w:t>april</w:t>
            </w:r>
            <w:proofErr w:type="spellEnd"/>
            <w:r w:rsidRPr="000339AB">
              <w:rPr>
                <w:rFonts w:cstheme="minorHAnsi"/>
                <w:sz w:val="20"/>
                <w:szCs w:val="20"/>
              </w:rPr>
              <w:t xml:space="preserve"> 2016</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16</w:t>
            </w:r>
          </w:p>
        </w:tc>
      </w:tr>
      <w:tr w:rsidR="006A741F" w:rsidRPr="000339AB" w:rsidTr="0047515F">
        <w:trPr>
          <w:jc w:val="center"/>
        </w:trPr>
        <w:tc>
          <w:tcPr>
            <w:tcW w:w="6658" w:type="dxa"/>
            <w:gridSpan w:val="4"/>
            <w:shd w:val="clear" w:color="auto" w:fill="D9D9D9" w:themeFill="background1" w:themeFillShade="D9"/>
          </w:tcPr>
          <w:p w:rsidR="006A741F" w:rsidRPr="000339AB" w:rsidRDefault="006A741F" w:rsidP="0047515F">
            <w:pPr>
              <w:spacing w:after="0"/>
              <w:rPr>
                <w:rFonts w:cstheme="minorHAnsi"/>
                <w:sz w:val="20"/>
                <w:szCs w:val="20"/>
              </w:rPr>
            </w:pPr>
            <w:r w:rsidRPr="000339AB">
              <w:rPr>
                <w:rFonts w:cstheme="minorHAnsi"/>
                <w:sz w:val="20"/>
                <w:szCs w:val="20"/>
              </w:rPr>
              <w:t>TOTAL (without duplicates)</w:t>
            </w:r>
          </w:p>
        </w:tc>
        <w:tc>
          <w:tcPr>
            <w:tcW w:w="1559" w:type="dxa"/>
            <w:shd w:val="clear" w:color="auto" w:fill="auto"/>
            <w:vAlign w:val="center"/>
          </w:tcPr>
          <w:p w:rsidR="006A741F" w:rsidRPr="000339AB" w:rsidRDefault="006A741F" w:rsidP="0047515F">
            <w:pPr>
              <w:spacing w:after="0"/>
              <w:jc w:val="center"/>
              <w:rPr>
                <w:rFonts w:cstheme="minorHAnsi"/>
                <w:sz w:val="20"/>
                <w:szCs w:val="20"/>
              </w:rPr>
            </w:pPr>
            <w:r w:rsidRPr="000339AB">
              <w:rPr>
                <w:rFonts w:cstheme="minorHAnsi"/>
                <w:sz w:val="20"/>
                <w:szCs w:val="20"/>
              </w:rPr>
              <w:t>211</w:t>
            </w:r>
          </w:p>
        </w:tc>
      </w:tr>
    </w:tbl>
    <w:p w:rsidR="006A741F" w:rsidRPr="000339AB" w:rsidRDefault="006A741F" w:rsidP="006A741F">
      <w:pPr>
        <w:rPr>
          <w:rFonts w:cstheme="minorHAnsi"/>
          <w:sz w:val="20"/>
          <w:szCs w:val="20"/>
        </w:rPr>
      </w:pPr>
    </w:p>
    <w:p w:rsidR="006A741F" w:rsidRPr="000339AB" w:rsidRDefault="006A741F" w:rsidP="006A741F">
      <w:pPr>
        <w:rPr>
          <w:rFonts w:cstheme="minorHAnsi"/>
          <w:sz w:val="20"/>
          <w:szCs w:val="20"/>
          <w:lang w:val="en-US"/>
        </w:rPr>
      </w:pPr>
      <w:r w:rsidRPr="000339AB">
        <w:rPr>
          <w:rFonts w:cstheme="minorHAnsi"/>
          <w:sz w:val="20"/>
          <w:szCs w:val="20"/>
          <w:lang w:val="en-US"/>
        </w:rPr>
        <w:t>Medline</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6601"/>
        <w:gridCol w:w="1276"/>
      </w:tblGrid>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1</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w:t>
            </w:r>
            <w:r w:rsidRPr="000339AB">
              <w:rPr>
                <w:rStyle w:val="searchhistory-search-term"/>
                <w:rFonts w:cstheme="minorHAnsi"/>
                <w:color w:val="0A0905"/>
                <w:sz w:val="20"/>
                <w:szCs w:val="20"/>
              </w:rPr>
              <w:t>Consumer Participation/</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8199</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2</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w:t>
            </w:r>
            <w:r w:rsidRPr="000339AB">
              <w:rPr>
                <w:rStyle w:val="searchhistory-search-term"/>
                <w:rFonts w:cstheme="minorHAnsi"/>
                <w:color w:val="0A0905"/>
                <w:sz w:val="20"/>
                <w:szCs w:val="20"/>
              </w:rPr>
              <w:t>Patient Participation/</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10651</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3</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lang w:val="en-US"/>
              </w:rPr>
            </w:pPr>
            <w:r w:rsidRPr="000339AB">
              <w:rPr>
                <w:rStyle w:val="searchhistory-detailsbutton"/>
                <w:rFonts w:cstheme="minorHAnsi"/>
                <w:sz w:val="20"/>
                <w:szCs w:val="20"/>
                <w:lang w:val="en-US"/>
              </w:rPr>
              <w:t>((Patient or Consumer or caregiver or client or community or service-user or user or citizen) adj1 (Involvement or Participation or engagement)).</w:t>
            </w:r>
            <w:proofErr w:type="spellStart"/>
            <w:r w:rsidRPr="000339AB">
              <w:rPr>
                <w:rStyle w:val="searchhistory-detailsbutton"/>
                <w:rFonts w:cstheme="minorHAnsi"/>
                <w:sz w:val="20"/>
                <w:szCs w:val="20"/>
                <w:lang w:val="en-US"/>
              </w:rPr>
              <w:t>tw</w:t>
            </w:r>
            <w:proofErr w:type="spellEnd"/>
            <w:r w:rsidRPr="000339AB">
              <w:rPr>
                <w:rStyle w:val="searchhistory-detailsbutton"/>
                <w:rFonts w:cstheme="minorHAnsi"/>
                <w:sz w:val="20"/>
                <w:szCs w:val="20"/>
                <w:lang w:val="en-US"/>
              </w:rPr>
              <w:t>.</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9797</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4</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1</w:t>
            </w:r>
            <w:r w:rsidRPr="000339AB">
              <w:rPr>
                <w:rStyle w:val="searchhistory-search-term"/>
                <w:rFonts w:cstheme="minorHAnsi"/>
                <w:color w:val="0A0905"/>
                <w:sz w:val="20"/>
                <w:szCs w:val="20"/>
              </w:rPr>
              <w:t xml:space="preserve"> or 2 or 3</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25998</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5</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w:t>
            </w:r>
            <w:r w:rsidRPr="000339AB">
              <w:rPr>
                <w:rStyle w:val="searchhistory-search-term"/>
                <w:rFonts w:cstheme="minorHAnsi"/>
                <w:color w:val="0A0905"/>
                <w:sz w:val="20"/>
                <w:szCs w:val="20"/>
              </w:rPr>
              <w:t>Technology Assessment, Biomedical/</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4938</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6</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lang w:val="en-US"/>
              </w:rPr>
            </w:pPr>
            <w:r w:rsidRPr="000339AB">
              <w:rPr>
                <w:rStyle w:val="searchhistory-detailsbutton"/>
                <w:rFonts w:cstheme="minorHAnsi"/>
                <w:sz w:val="20"/>
                <w:szCs w:val="20"/>
                <w:lang w:val="en-US"/>
              </w:rPr>
              <w:t>(</w:t>
            </w:r>
            <w:r w:rsidRPr="000339AB">
              <w:rPr>
                <w:rStyle w:val="searchhistory-search-term"/>
                <w:rFonts w:cstheme="minorHAnsi"/>
                <w:color w:val="0A0905"/>
                <w:sz w:val="20"/>
                <w:szCs w:val="20"/>
                <w:lang w:val="en-US"/>
              </w:rPr>
              <w:t>HTA).</w:t>
            </w:r>
            <w:proofErr w:type="spellStart"/>
            <w:r w:rsidRPr="000339AB">
              <w:rPr>
                <w:rStyle w:val="searchhistory-search-term"/>
                <w:rFonts w:cstheme="minorHAnsi"/>
                <w:color w:val="0A0905"/>
                <w:sz w:val="20"/>
                <w:szCs w:val="20"/>
                <w:lang w:val="en-US"/>
              </w:rPr>
              <w:t>tw</w:t>
            </w:r>
            <w:proofErr w:type="spellEnd"/>
            <w:r w:rsidRPr="000339AB">
              <w:rPr>
                <w:rStyle w:val="searchhistory-search-term"/>
                <w:rFonts w:cstheme="minorHAnsi"/>
                <w:color w:val="0A0905"/>
                <w:sz w:val="20"/>
                <w:szCs w:val="20"/>
                <w:lang w:val="en-US"/>
              </w:rPr>
              <w:t>.</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1872</w:t>
            </w:r>
          </w:p>
        </w:tc>
      </w:tr>
      <w:tr w:rsidR="006A741F" w:rsidRPr="000339AB" w:rsidTr="0047515F">
        <w:tc>
          <w:tcPr>
            <w:tcW w:w="482"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7</w:t>
            </w:r>
          </w:p>
        </w:tc>
        <w:tc>
          <w:tcPr>
            <w:tcW w:w="6601" w:type="dxa"/>
            <w:shd w:val="clear" w:color="auto" w:fill="auto"/>
            <w:tcMar>
              <w:top w:w="45" w:type="dxa"/>
              <w:left w:w="0" w:type="dxa"/>
              <w:bottom w:w="45" w:type="dxa"/>
              <w:right w:w="0" w:type="dxa"/>
            </w:tcMar>
          </w:tcPr>
          <w:p w:rsidR="006A741F" w:rsidRPr="000339AB" w:rsidRDefault="006A741F" w:rsidP="0047515F">
            <w:pPr>
              <w:spacing w:after="0" w:line="360" w:lineRule="atLeast"/>
              <w:rPr>
                <w:rStyle w:val="searchhistory-detailsbutton"/>
                <w:rFonts w:cstheme="minorHAnsi"/>
                <w:sz w:val="20"/>
                <w:szCs w:val="20"/>
                <w:lang w:val="en-US"/>
              </w:rPr>
            </w:pPr>
            <w:r w:rsidRPr="000339AB">
              <w:rPr>
                <w:rStyle w:val="searchhistory-detailsbutton"/>
                <w:rFonts w:cstheme="minorHAnsi"/>
                <w:sz w:val="20"/>
                <w:szCs w:val="20"/>
                <w:lang w:val="en-US"/>
              </w:rPr>
              <w:t>(Health Technology adj1 (Assessment or funding or appraisal)).</w:t>
            </w:r>
            <w:proofErr w:type="spellStart"/>
            <w:r w:rsidRPr="000339AB">
              <w:rPr>
                <w:rStyle w:val="searchhistory-detailsbutton"/>
                <w:rFonts w:cstheme="minorHAnsi"/>
                <w:sz w:val="20"/>
                <w:szCs w:val="20"/>
                <w:lang w:val="en-US"/>
              </w:rPr>
              <w:t>tw</w:t>
            </w:r>
            <w:proofErr w:type="spellEnd"/>
          </w:p>
        </w:tc>
        <w:tc>
          <w:tcPr>
            <w:tcW w:w="1276"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lang w:val="en-US"/>
              </w:rPr>
            </w:pPr>
            <w:r w:rsidRPr="000339AB">
              <w:rPr>
                <w:rFonts w:cstheme="minorHAnsi"/>
                <w:color w:val="0A0905"/>
                <w:sz w:val="20"/>
                <w:szCs w:val="20"/>
                <w:lang w:val="en-US"/>
              </w:rPr>
              <w:t>2767</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8</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5 or 6 or 7</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7669</w:t>
            </w:r>
          </w:p>
        </w:tc>
      </w:tr>
      <w:tr w:rsidR="006A741F" w:rsidRPr="000339AB" w:rsidTr="0047515F">
        <w:tc>
          <w:tcPr>
            <w:tcW w:w="482"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9</w:t>
            </w:r>
          </w:p>
        </w:tc>
        <w:tc>
          <w:tcPr>
            <w:tcW w:w="6601" w:type="dxa"/>
            <w:shd w:val="clear" w:color="auto" w:fill="auto"/>
            <w:tcMar>
              <w:top w:w="45" w:type="dxa"/>
              <w:left w:w="0" w:type="dxa"/>
              <w:bottom w:w="45" w:type="dxa"/>
              <w:right w:w="0" w:type="dxa"/>
            </w:tcMar>
            <w:hideMark/>
          </w:tcPr>
          <w:p w:rsidR="006A741F" w:rsidRPr="000339AB" w:rsidRDefault="006A741F" w:rsidP="0047515F">
            <w:pPr>
              <w:spacing w:after="0" w:line="360" w:lineRule="atLeast"/>
              <w:rPr>
                <w:rFonts w:cstheme="minorHAnsi"/>
                <w:color w:val="0A0905"/>
                <w:sz w:val="20"/>
                <w:szCs w:val="20"/>
              </w:rPr>
            </w:pPr>
            <w:r w:rsidRPr="000339AB">
              <w:rPr>
                <w:rStyle w:val="searchhistory-detailsbutton"/>
                <w:rFonts w:cstheme="minorHAnsi"/>
                <w:sz w:val="20"/>
                <w:szCs w:val="20"/>
              </w:rPr>
              <w:t>4</w:t>
            </w:r>
            <w:r w:rsidRPr="000339AB">
              <w:rPr>
                <w:rStyle w:val="searchhistory-search-term"/>
                <w:rFonts w:cstheme="minorHAnsi"/>
                <w:color w:val="0A0905"/>
                <w:sz w:val="20"/>
                <w:szCs w:val="20"/>
              </w:rPr>
              <w:t xml:space="preserve"> and 8</w:t>
            </w:r>
          </w:p>
        </w:tc>
        <w:tc>
          <w:tcPr>
            <w:tcW w:w="1276" w:type="dxa"/>
            <w:shd w:val="clear" w:color="auto" w:fill="auto"/>
            <w:tcMar>
              <w:top w:w="45" w:type="dxa"/>
              <w:left w:w="0" w:type="dxa"/>
              <w:bottom w:w="45" w:type="dxa"/>
              <w:right w:w="0" w:type="dxa"/>
            </w:tcMar>
            <w:hideMark/>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87</w:t>
            </w:r>
          </w:p>
        </w:tc>
      </w:tr>
      <w:tr w:rsidR="006A741F" w:rsidRPr="000339AB" w:rsidTr="0047515F">
        <w:tc>
          <w:tcPr>
            <w:tcW w:w="482"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10</w:t>
            </w:r>
          </w:p>
        </w:tc>
        <w:tc>
          <w:tcPr>
            <w:tcW w:w="6601" w:type="dxa"/>
            <w:shd w:val="clear" w:color="auto" w:fill="auto"/>
            <w:tcMar>
              <w:top w:w="45" w:type="dxa"/>
              <w:left w:w="0" w:type="dxa"/>
              <w:bottom w:w="45" w:type="dxa"/>
              <w:right w:w="0" w:type="dxa"/>
            </w:tcMar>
          </w:tcPr>
          <w:p w:rsidR="006A741F" w:rsidRPr="000339AB" w:rsidRDefault="006A741F" w:rsidP="0047515F">
            <w:pPr>
              <w:spacing w:after="0" w:line="360" w:lineRule="atLeast"/>
              <w:rPr>
                <w:rStyle w:val="searchhistory-detailsbutton"/>
                <w:rFonts w:cstheme="minorHAnsi"/>
                <w:sz w:val="20"/>
                <w:szCs w:val="20"/>
                <w:lang w:val="en-US"/>
              </w:rPr>
            </w:pPr>
            <w:r w:rsidRPr="000339AB">
              <w:rPr>
                <w:rStyle w:val="searchhistory-detailsbutton"/>
                <w:rFonts w:cstheme="minorHAnsi"/>
                <w:sz w:val="20"/>
                <w:szCs w:val="20"/>
                <w:lang w:val="en-US"/>
              </w:rPr>
              <w:t>limit 9 to (</w:t>
            </w:r>
            <w:proofErr w:type="spellStart"/>
            <w:r w:rsidRPr="000339AB">
              <w:rPr>
                <w:rStyle w:val="searchhistory-detailsbutton"/>
                <w:rFonts w:cstheme="minorHAnsi"/>
                <w:sz w:val="20"/>
                <w:szCs w:val="20"/>
                <w:lang w:val="en-US"/>
              </w:rPr>
              <w:t>english</w:t>
            </w:r>
            <w:proofErr w:type="spellEnd"/>
            <w:r w:rsidRPr="000339AB">
              <w:rPr>
                <w:rStyle w:val="searchhistory-detailsbutton"/>
                <w:rFonts w:cstheme="minorHAnsi"/>
                <w:sz w:val="20"/>
                <w:szCs w:val="20"/>
                <w:lang w:val="en-US"/>
              </w:rPr>
              <w:t xml:space="preserve"> or </w:t>
            </w:r>
            <w:proofErr w:type="spellStart"/>
            <w:r w:rsidRPr="000339AB">
              <w:rPr>
                <w:rStyle w:val="searchhistory-detailsbutton"/>
                <w:rFonts w:cstheme="minorHAnsi"/>
                <w:sz w:val="20"/>
                <w:szCs w:val="20"/>
                <w:lang w:val="en-US"/>
              </w:rPr>
              <w:t>french</w:t>
            </w:r>
            <w:proofErr w:type="spellEnd"/>
            <w:r w:rsidRPr="000339AB">
              <w:rPr>
                <w:rStyle w:val="searchhistory-detailsbutton"/>
                <w:rFonts w:cstheme="minorHAnsi"/>
                <w:sz w:val="20"/>
                <w:szCs w:val="20"/>
                <w:lang w:val="en-US"/>
              </w:rPr>
              <w:t xml:space="preserve"> or </w:t>
            </w:r>
            <w:proofErr w:type="spellStart"/>
            <w:r w:rsidRPr="000339AB">
              <w:rPr>
                <w:rStyle w:val="searchhistory-detailsbutton"/>
                <w:rFonts w:cstheme="minorHAnsi"/>
                <w:sz w:val="20"/>
                <w:szCs w:val="20"/>
                <w:lang w:val="en-US"/>
              </w:rPr>
              <w:t>spanish</w:t>
            </w:r>
            <w:proofErr w:type="spellEnd"/>
            <w:r w:rsidRPr="000339AB">
              <w:rPr>
                <w:rStyle w:val="searchhistory-detailsbutton"/>
                <w:rFonts w:cstheme="minorHAnsi"/>
                <w:sz w:val="20"/>
                <w:szCs w:val="20"/>
                <w:lang w:val="en-US"/>
              </w:rPr>
              <w:t>)</w:t>
            </w:r>
          </w:p>
        </w:tc>
        <w:tc>
          <w:tcPr>
            <w:tcW w:w="1276"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lang w:val="en-US"/>
              </w:rPr>
            </w:pPr>
            <w:r w:rsidRPr="000339AB">
              <w:rPr>
                <w:rFonts w:cstheme="minorHAnsi"/>
                <w:color w:val="0A0905"/>
                <w:sz w:val="20"/>
                <w:szCs w:val="20"/>
                <w:lang w:val="en-US"/>
              </w:rPr>
              <w:t>84</w:t>
            </w:r>
          </w:p>
        </w:tc>
      </w:tr>
      <w:tr w:rsidR="006A741F" w:rsidRPr="000339AB" w:rsidTr="0047515F">
        <w:tc>
          <w:tcPr>
            <w:tcW w:w="482"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rPr>
            </w:pPr>
            <w:r w:rsidRPr="000339AB">
              <w:rPr>
                <w:rFonts w:cstheme="minorHAnsi"/>
                <w:color w:val="0A0905"/>
                <w:sz w:val="20"/>
                <w:szCs w:val="20"/>
              </w:rPr>
              <w:t>11</w:t>
            </w:r>
          </w:p>
        </w:tc>
        <w:tc>
          <w:tcPr>
            <w:tcW w:w="6601" w:type="dxa"/>
            <w:shd w:val="clear" w:color="auto" w:fill="auto"/>
            <w:tcMar>
              <w:top w:w="45" w:type="dxa"/>
              <w:left w:w="0" w:type="dxa"/>
              <w:bottom w:w="45" w:type="dxa"/>
              <w:right w:w="0" w:type="dxa"/>
            </w:tcMar>
          </w:tcPr>
          <w:p w:rsidR="006A741F" w:rsidRPr="000339AB" w:rsidRDefault="006A741F" w:rsidP="0047515F">
            <w:pPr>
              <w:spacing w:after="0" w:line="360" w:lineRule="atLeast"/>
              <w:rPr>
                <w:rStyle w:val="searchhistory-detailsbutton"/>
                <w:rFonts w:cstheme="minorHAnsi"/>
                <w:sz w:val="20"/>
                <w:szCs w:val="20"/>
                <w:lang w:val="en-US"/>
              </w:rPr>
            </w:pPr>
            <w:r w:rsidRPr="000339AB">
              <w:rPr>
                <w:rStyle w:val="searchhistory-detailsbutton"/>
                <w:rFonts w:cstheme="minorHAnsi"/>
                <w:sz w:val="20"/>
                <w:szCs w:val="20"/>
                <w:lang w:val="en-US"/>
              </w:rPr>
              <w:t>remove duplicates from 10</w:t>
            </w:r>
          </w:p>
        </w:tc>
        <w:tc>
          <w:tcPr>
            <w:tcW w:w="1276" w:type="dxa"/>
            <w:shd w:val="clear" w:color="auto" w:fill="auto"/>
            <w:tcMar>
              <w:top w:w="45" w:type="dxa"/>
              <w:left w:w="0" w:type="dxa"/>
              <w:bottom w:w="45" w:type="dxa"/>
              <w:right w:w="0" w:type="dxa"/>
            </w:tcMar>
          </w:tcPr>
          <w:p w:rsidR="006A741F" w:rsidRPr="000339AB" w:rsidRDefault="006A741F" w:rsidP="0047515F">
            <w:pPr>
              <w:spacing w:after="0" w:line="360" w:lineRule="atLeast"/>
              <w:jc w:val="center"/>
              <w:rPr>
                <w:rFonts w:cstheme="minorHAnsi"/>
                <w:color w:val="0A0905"/>
                <w:sz w:val="20"/>
                <w:szCs w:val="20"/>
                <w:lang w:val="en-US"/>
              </w:rPr>
            </w:pPr>
            <w:r w:rsidRPr="000339AB">
              <w:rPr>
                <w:rFonts w:cstheme="minorHAnsi"/>
                <w:color w:val="0A0905"/>
                <w:sz w:val="20"/>
                <w:szCs w:val="20"/>
                <w:lang w:val="en-US"/>
              </w:rPr>
              <w:t>82</w:t>
            </w:r>
          </w:p>
        </w:tc>
      </w:tr>
    </w:tbl>
    <w:p w:rsidR="006A741F" w:rsidRPr="000339AB" w:rsidRDefault="006A741F" w:rsidP="006A741F">
      <w:pPr>
        <w:rPr>
          <w:rFonts w:cstheme="minorHAnsi"/>
          <w:sz w:val="20"/>
          <w:szCs w:val="20"/>
          <w:lang w:val="en-US"/>
        </w:rPr>
      </w:pPr>
    </w:p>
    <w:p w:rsidR="006A741F" w:rsidRPr="000339AB" w:rsidRDefault="006A741F" w:rsidP="006A741F">
      <w:pPr>
        <w:rPr>
          <w:rFonts w:cstheme="minorHAnsi"/>
          <w:sz w:val="20"/>
          <w:szCs w:val="20"/>
          <w:lang w:val="en-US"/>
        </w:rPr>
      </w:pPr>
      <w:proofErr w:type="spellStart"/>
      <w:r w:rsidRPr="000339AB">
        <w:rPr>
          <w:rFonts w:cstheme="minorHAnsi"/>
          <w:sz w:val="20"/>
          <w:szCs w:val="20"/>
          <w:lang w:val="en-US"/>
        </w:rPr>
        <w:t>Embase</w:t>
      </w:r>
      <w:proofErr w:type="spellEnd"/>
      <w:r w:rsidRPr="000339AB">
        <w:rPr>
          <w:rFonts w:cstheme="minorHAnsi"/>
          <w:sz w:val="20"/>
          <w:szCs w:val="20"/>
          <w:lang w:val="en-US"/>
        </w:rPr>
        <w:t xml:space="preserve"> </w:t>
      </w: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450" w:type="dxa"/>
          <w:right w:w="0" w:type="dxa"/>
        </w:tblCellMar>
        <w:tblLook w:val="04A0" w:firstRow="1" w:lastRow="0" w:firstColumn="1" w:lastColumn="0" w:noHBand="0" w:noVBand="1"/>
      </w:tblPr>
      <w:tblGrid>
        <w:gridCol w:w="457"/>
        <w:gridCol w:w="6768"/>
        <w:gridCol w:w="854"/>
      </w:tblGrid>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#9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lang w:val="en-US"/>
              </w:rPr>
            </w:pPr>
            <w:r w:rsidRPr="000339AB">
              <w:rPr>
                <w:rFonts w:eastAsia="Times New Roman" w:cstheme="minorHAnsi"/>
                <w:bCs/>
                <w:color w:val="000000"/>
                <w:spacing w:val="2"/>
                <w:sz w:val="20"/>
                <w:szCs w:val="20"/>
                <w:bdr w:val="none" w:sz="0" w:space="0" w:color="auto" w:frame="1"/>
                <w:lang w:val="en-US"/>
              </w:rPr>
              <w:t>#3</w:t>
            </w:r>
            <w:r w:rsidRPr="000339AB">
              <w:rPr>
                <w:rFonts w:eastAsia="Times New Roman" w:cstheme="minorHAnsi"/>
                <w:color w:val="000000"/>
                <w:spacing w:val="2"/>
                <w:sz w:val="20"/>
                <w:szCs w:val="20"/>
                <w:lang w:val="en-US"/>
              </w:rPr>
              <w:t> AND </w:t>
            </w:r>
            <w:r w:rsidRPr="000339AB">
              <w:rPr>
                <w:rFonts w:eastAsia="Times New Roman" w:cstheme="minorHAnsi"/>
                <w:bCs/>
                <w:color w:val="000000"/>
                <w:spacing w:val="2"/>
                <w:sz w:val="20"/>
                <w:szCs w:val="20"/>
                <w:bdr w:val="none" w:sz="0" w:space="0" w:color="auto" w:frame="1"/>
                <w:lang w:val="en-US"/>
              </w:rPr>
              <w:t>#7</w:t>
            </w:r>
            <w:r w:rsidRPr="000339AB">
              <w:rPr>
                <w:rFonts w:eastAsia="Times New Roman" w:cstheme="minorHAnsi"/>
                <w:color w:val="000000"/>
                <w:spacing w:val="2"/>
                <w:sz w:val="20"/>
                <w:szCs w:val="20"/>
                <w:lang w:val="en-US"/>
              </w:rPr>
              <w:t> AND ([</w:t>
            </w:r>
            <w:proofErr w:type="spellStart"/>
            <w:r w:rsidRPr="000339AB">
              <w:rPr>
                <w:rFonts w:eastAsia="Times New Roman" w:cstheme="minorHAnsi"/>
                <w:color w:val="000000"/>
                <w:spacing w:val="2"/>
                <w:sz w:val="20"/>
                <w:szCs w:val="20"/>
                <w:lang w:val="en-US"/>
              </w:rPr>
              <w:t>english</w:t>
            </w:r>
            <w:proofErr w:type="spellEnd"/>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lim</w:t>
            </w:r>
            <w:proofErr w:type="spellEnd"/>
            <w:r w:rsidRPr="000339AB">
              <w:rPr>
                <w:rFonts w:eastAsia="Times New Roman" w:cstheme="minorHAnsi"/>
                <w:color w:val="000000"/>
                <w:spacing w:val="2"/>
                <w:sz w:val="20"/>
                <w:szCs w:val="20"/>
                <w:lang w:val="en-US"/>
              </w:rPr>
              <w:t xml:space="preserve"> OR [</w:t>
            </w:r>
            <w:proofErr w:type="spellStart"/>
            <w:r w:rsidRPr="000339AB">
              <w:rPr>
                <w:rFonts w:eastAsia="Times New Roman" w:cstheme="minorHAnsi"/>
                <w:color w:val="000000"/>
                <w:spacing w:val="2"/>
                <w:sz w:val="20"/>
                <w:szCs w:val="20"/>
                <w:lang w:val="en-US"/>
              </w:rPr>
              <w:t>french</w:t>
            </w:r>
            <w:proofErr w:type="spellEnd"/>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lim</w:t>
            </w:r>
            <w:proofErr w:type="spellEnd"/>
            <w:r w:rsidRPr="000339AB">
              <w:rPr>
                <w:rFonts w:eastAsia="Times New Roman" w:cstheme="minorHAnsi"/>
                <w:color w:val="000000"/>
                <w:spacing w:val="2"/>
                <w:sz w:val="20"/>
                <w:szCs w:val="20"/>
                <w:lang w:val="en-US"/>
              </w:rPr>
              <w:t xml:space="preserve"> OR [</w:t>
            </w:r>
            <w:proofErr w:type="spellStart"/>
            <w:r w:rsidRPr="000339AB">
              <w:rPr>
                <w:rFonts w:eastAsia="Times New Roman" w:cstheme="minorHAnsi"/>
                <w:color w:val="000000"/>
                <w:spacing w:val="2"/>
                <w:sz w:val="20"/>
                <w:szCs w:val="20"/>
                <w:lang w:val="en-US"/>
              </w:rPr>
              <w:t>spanish</w:t>
            </w:r>
            <w:proofErr w:type="spellEnd"/>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lim</w:t>
            </w:r>
            <w:proofErr w:type="spellEnd"/>
            <w:r w:rsidRPr="000339AB">
              <w:rPr>
                <w:rFonts w:eastAsia="Times New Roman" w:cstheme="minorHAnsi"/>
                <w:color w:val="000000"/>
                <w:spacing w:val="2"/>
                <w:sz w:val="20"/>
                <w:szCs w:val="20"/>
                <w:lang w:val="en-US"/>
              </w:rPr>
              <w:t>) AND [</w:t>
            </w:r>
            <w:proofErr w:type="spellStart"/>
            <w:r w:rsidRPr="000339AB">
              <w:rPr>
                <w:rFonts w:eastAsia="Times New Roman" w:cstheme="minorHAnsi"/>
                <w:color w:val="000000"/>
                <w:spacing w:val="2"/>
                <w:sz w:val="20"/>
                <w:szCs w:val="20"/>
                <w:lang w:val="en-US"/>
              </w:rPr>
              <w:t>embase</w:t>
            </w:r>
            <w:proofErr w:type="spellEnd"/>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lim</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48</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#8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#3</w:t>
            </w:r>
            <w:r w:rsidRPr="000339AB">
              <w:rPr>
                <w:rFonts w:eastAsia="Times New Roman" w:cstheme="minorHAnsi"/>
                <w:color w:val="000000"/>
                <w:spacing w:val="2"/>
                <w:sz w:val="20"/>
                <w:szCs w:val="20"/>
              </w:rPr>
              <w:t> AND </w:t>
            </w:r>
            <w:r w:rsidRPr="000339AB">
              <w:rPr>
                <w:rFonts w:eastAsia="Times New Roman" w:cstheme="minorHAnsi"/>
                <w:bCs/>
                <w:color w:val="000000"/>
                <w:spacing w:val="2"/>
                <w:sz w:val="20"/>
                <w:szCs w:val="20"/>
                <w:bdr w:val="none" w:sz="0" w:space="0" w:color="auto" w:frame="1"/>
              </w:rPr>
              <w:t>#7</w:t>
            </w:r>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76</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#7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#4</w:t>
            </w:r>
            <w:r w:rsidRPr="000339AB">
              <w:rPr>
                <w:rFonts w:eastAsia="Times New Roman" w:cstheme="minorHAnsi"/>
                <w:color w:val="000000"/>
                <w:spacing w:val="2"/>
                <w:sz w:val="20"/>
                <w:szCs w:val="20"/>
              </w:rPr>
              <w:t> OR </w:t>
            </w:r>
            <w:r w:rsidRPr="000339AB">
              <w:rPr>
                <w:rFonts w:eastAsia="Times New Roman" w:cstheme="minorHAnsi"/>
                <w:bCs/>
                <w:color w:val="000000"/>
                <w:spacing w:val="2"/>
                <w:sz w:val="20"/>
                <w:szCs w:val="20"/>
                <w:bdr w:val="none" w:sz="0" w:space="0" w:color="auto" w:frame="1"/>
              </w:rPr>
              <w:t>#5</w:t>
            </w:r>
            <w:r w:rsidRPr="000339AB">
              <w:rPr>
                <w:rFonts w:eastAsia="Times New Roman" w:cstheme="minorHAnsi"/>
                <w:color w:val="000000"/>
                <w:spacing w:val="2"/>
                <w:sz w:val="20"/>
                <w:szCs w:val="20"/>
              </w:rPr>
              <w:t> OR </w:t>
            </w:r>
            <w:r w:rsidRPr="000339AB">
              <w:rPr>
                <w:rFonts w:eastAsia="Times New Roman" w:cstheme="minorHAnsi"/>
                <w:bCs/>
                <w:color w:val="000000"/>
                <w:spacing w:val="2"/>
                <w:sz w:val="20"/>
                <w:szCs w:val="20"/>
                <w:bdr w:val="none" w:sz="0" w:space="0" w:color="auto" w:frame="1"/>
              </w:rPr>
              <w:t>#6</w:t>
            </w:r>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8761</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#6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lang w:val="en-US"/>
              </w:rPr>
            </w:pPr>
            <w:r w:rsidRPr="000339AB">
              <w:rPr>
                <w:rFonts w:eastAsia="Times New Roman" w:cstheme="minorHAnsi"/>
                <w:color w:val="000000"/>
                <w:spacing w:val="2"/>
                <w:sz w:val="20"/>
                <w:szCs w:val="20"/>
                <w:lang w:val="en-US"/>
              </w:rPr>
              <w:t>(</w:t>
            </w:r>
            <w:r w:rsidRPr="000339AB">
              <w:rPr>
                <w:rFonts w:eastAsia="Times New Roman" w:cstheme="minorHAnsi"/>
                <w:bCs/>
                <w:color w:val="000000"/>
                <w:spacing w:val="2"/>
                <w:sz w:val="20"/>
                <w:szCs w:val="20"/>
                <w:bdr w:val="none" w:sz="0" w:space="0" w:color="auto" w:frame="1"/>
                <w:lang w:val="en-US"/>
              </w:rPr>
              <w:t>'health technology'</w:t>
            </w:r>
            <w:r w:rsidRPr="000339AB">
              <w:rPr>
                <w:rFonts w:eastAsia="Times New Roman" w:cstheme="minorHAnsi"/>
                <w:color w:val="000000"/>
                <w:spacing w:val="2"/>
                <w:sz w:val="20"/>
                <w:szCs w:val="20"/>
                <w:lang w:val="en-US"/>
              </w:rPr>
              <w:t> NEAR/1 (</w:t>
            </w:r>
            <w:r w:rsidRPr="000339AB">
              <w:rPr>
                <w:rFonts w:eastAsia="Times New Roman" w:cstheme="minorHAnsi"/>
                <w:bCs/>
                <w:color w:val="000000"/>
                <w:spacing w:val="2"/>
                <w:sz w:val="20"/>
                <w:szCs w:val="20"/>
                <w:bdr w:val="none" w:sz="0" w:space="0" w:color="auto" w:frame="1"/>
                <w:lang w:val="en-US"/>
              </w:rPr>
              <w:t>assessment</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funding</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appraisal</w:t>
            </w:r>
            <w:r w:rsidRPr="000339AB">
              <w:rPr>
                <w:rFonts w:eastAsia="Times New Roman" w:cstheme="minorHAnsi"/>
                <w:color w:val="000000"/>
                <w:spacing w:val="2"/>
                <w:sz w:val="20"/>
                <w:szCs w:val="20"/>
                <w:lang w:val="en-US"/>
              </w:rPr>
              <w:t>)</w:t>
            </w:r>
            <w:proofErr w:type="gramStart"/>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ab</w:t>
            </w:r>
            <w:proofErr w:type="gramEnd"/>
            <w:r w:rsidRPr="000339AB">
              <w:rPr>
                <w:rFonts w:eastAsia="Times New Roman" w:cstheme="minorHAnsi"/>
                <w:color w:val="000000"/>
                <w:spacing w:val="2"/>
                <w:sz w:val="20"/>
                <w:szCs w:val="20"/>
                <w:lang w:val="en-US"/>
              </w:rPr>
              <w:t>,ti</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3316</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#5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proofErr w:type="spellStart"/>
            <w:proofErr w:type="gramStart"/>
            <w:r w:rsidRPr="000339AB">
              <w:rPr>
                <w:rFonts w:eastAsia="Times New Roman" w:cstheme="minorHAnsi"/>
                <w:bCs/>
                <w:color w:val="000000"/>
                <w:spacing w:val="2"/>
                <w:sz w:val="20"/>
                <w:szCs w:val="20"/>
                <w:bdr w:val="none" w:sz="0" w:space="0" w:color="auto" w:frame="1"/>
              </w:rPr>
              <w:t>hta</w:t>
            </w:r>
            <w:r w:rsidRPr="000339AB">
              <w:rPr>
                <w:rFonts w:eastAsia="Times New Roman" w:cstheme="minorHAnsi"/>
                <w:color w:val="000000"/>
                <w:spacing w:val="2"/>
                <w:sz w:val="20"/>
                <w:szCs w:val="20"/>
              </w:rPr>
              <w:t>:ab</w:t>
            </w:r>
            <w:proofErr w:type="gramEnd"/>
            <w:r w:rsidRPr="000339AB">
              <w:rPr>
                <w:rFonts w:eastAsia="Times New Roman" w:cstheme="minorHAnsi"/>
                <w:color w:val="000000"/>
                <w:spacing w:val="2"/>
                <w:sz w:val="20"/>
                <w:szCs w:val="20"/>
              </w:rPr>
              <w:t>,ti</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3620</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lastRenderedPageBreak/>
              <w:t>#4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'biomedical technology assessment'</w:t>
            </w:r>
            <w:r w:rsidRPr="000339AB">
              <w:rPr>
                <w:rFonts w:eastAsia="Times New Roman" w:cstheme="minorHAnsi"/>
                <w:color w:val="000000"/>
                <w:spacing w:val="2"/>
                <w:sz w:val="20"/>
                <w:szCs w:val="20"/>
              </w:rPr>
              <w:t>/</w:t>
            </w:r>
            <w:proofErr w:type="spellStart"/>
            <w:r w:rsidRPr="000339AB">
              <w:rPr>
                <w:rFonts w:eastAsia="Times New Roman" w:cstheme="minorHAnsi"/>
                <w:color w:val="000000"/>
                <w:spacing w:val="2"/>
                <w:sz w:val="20"/>
                <w:szCs w:val="20"/>
              </w:rPr>
              <w:t>mj</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3854</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#3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#1</w:t>
            </w:r>
            <w:r w:rsidRPr="000339AB">
              <w:rPr>
                <w:rFonts w:eastAsia="Times New Roman" w:cstheme="minorHAnsi"/>
                <w:color w:val="000000"/>
                <w:spacing w:val="2"/>
                <w:sz w:val="20"/>
                <w:szCs w:val="20"/>
              </w:rPr>
              <w:t> OR </w:t>
            </w:r>
            <w:r w:rsidRPr="000339AB">
              <w:rPr>
                <w:rFonts w:eastAsia="Times New Roman" w:cstheme="minorHAnsi"/>
                <w:bCs/>
                <w:color w:val="000000"/>
                <w:spacing w:val="2"/>
                <w:sz w:val="20"/>
                <w:szCs w:val="20"/>
                <w:bdr w:val="none" w:sz="0" w:space="0" w:color="auto" w:frame="1"/>
              </w:rPr>
              <w:t>#2</w:t>
            </w:r>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30323</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#2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lang w:val="en-US"/>
              </w:rPr>
            </w:pPr>
            <w:r w:rsidRPr="000339AB">
              <w:rPr>
                <w:rFonts w:eastAsia="Times New Roman" w:cstheme="minorHAnsi"/>
                <w:color w:val="000000"/>
                <w:spacing w:val="2"/>
                <w:sz w:val="20"/>
                <w:szCs w:val="20"/>
                <w:lang w:val="en-US"/>
              </w:rPr>
              <w:t>((</w:t>
            </w:r>
            <w:r w:rsidRPr="000339AB">
              <w:rPr>
                <w:rFonts w:eastAsia="Times New Roman" w:cstheme="minorHAnsi"/>
                <w:bCs/>
                <w:color w:val="000000"/>
                <w:spacing w:val="2"/>
                <w:sz w:val="20"/>
                <w:szCs w:val="20"/>
                <w:bdr w:val="none" w:sz="0" w:space="0" w:color="auto" w:frame="1"/>
                <w:lang w:val="en-US"/>
              </w:rPr>
              <w:t>patient</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consumer</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caregiver</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client</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community</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'service user'</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user</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citizen</w:t>
            </w:r>
            <w:r w:rsidRPr="000339AB">
              <w:rPr>
                <w:rFonts w:eastAsia="Times New Roman" w:cstheme="minorHAnsi"/>
                <w:color w:val="000000"/>
                <w:spacing w:val="2"/>
                <w:sz w:val="20"/>
                <w:szCs w:val="20"/>
                <w:lang w:val="en-US"/>
              </w:rPr>
              <w:t>) NEAR/1 (</w:t>
            </w:r>
            <w:r w:rsidRPr="000339AB">
              <w:rPr>
                <w:rFonts w:eastAsia="Times New Roman" w:cstheme="minorHAnsi"/>
                <w:bCs/>
                <w:color w:val="000000"/>
                <w:spacing w:val="2"/>
                <w:sz w:val="20"/>
                <w:szCs w:val="20"/>
                <w:bdr w:val="none" w:sz="0" w:space="0" w:color="auto" w:frame="1"/>
                <w:lang w:val="en-US"/>
              </w:rPr>
              <w:t>involvement</w:t>
            </w:r>
            <w:r w:rsidRPr="000339AB">
              <w:rPr>
                <w:rFonts w:eastAsia="Times New Roman" w:cstheme="minorHAnsi"/>
                <w:color w:val="000000"/>
                <w:spacing w:val="2"/>
                <w:sz w:val="20"/>
                <w:szCs w:val="20"/>
                <w:lang w:val="en-US"/>
              </w:rPr>
              <w:t> OR </w:t>
            </w:r>
            <w:r w:rsidRPr="000339AB">
              <w:rPr>
                <w:rFonts w:eastAsia="Times New Roman" w:cstheme="minorHAnsi"/>
                <w:bCs/>
                <w:color w:val="000000"/>
                <w:spacing w:val="2"/>
                <w:sz w:val="20"/>
                <w:szCs w:val="20"/>
                <w:bdr w:val="none" w:sz="0" w:space="0" w:color="auto" w:frame="1"/>
                <w:lang w:val="en-US"/>
              </w:rPr>
              <w:t>participation</w:t>
            </w:r>
            <w:r w:rsidRPr="000339AB">
              <w:rPr>
                <w:rFonts w:eastAsia="Times New Roman" w:cstheme="minorHAnsi"/>
                <w:color w:val="000000"/>
                <w:spacing w:val="2"/>
                <w:sz w:val="20"/>
                <w:szCs w:val="20"/>
                <w:lang w:val="en-US"/>
              </w:rPr>
              <w:t> </w:t>
            </w:r>
            <w:proofErr w:type="spellStart"/>
            <w:r w:rsidRPr="000339AB">
              <w:rPr>
                <w:rFonts w:eastAsia="Times New Roman" w:cstheme="minorHAnsi"/>
                <w:color w:val="000000"/>
                <w:spacing w:val="2"/>
                <w:sz w:val="20"/>
                <w:szCs w:val="20"/>
                <w:lang w:val="en-US"/>
              </w:rPr>
              <w:t>OR</w:t>
            </w:r>
            <w:r w:rsidRPr="000339AB">
              <w:rPr>
                <w:rFonts w:eastAsia="Times New Roman" w:cstheme="minorHAnsi"/>
                <w:bCs/>
                <w:color w:val="000000"/>
                <w:spacing w:val="2"/>
                <w:sz w:val="20"/>
                <w:szCs w:val="20"/>
                <w:bdr w:val="none" w:sz="0" w:space="0" w:color="auto" w:frame="1"/>
                <w:lang w:val="en-US"/>
              </w:rPr>
              <w:t>engagement</w:t>
            </w:r>
            <w:proofErr w:type="spellEnd"/>
            <w:r w:rsidRPr="000339AB">
              <w:rPr>
                <w:rFonts w:eastAsia="Times New Roman" w:cstheme="minorHAnsi"/>
                <w:color w:val="000000"/>
                <w:spacing w:val="2"/>
                <w:sz w:val="20"/>
                <w:szCs w:val="20"/>
                <w:lang w:val="en-US"/>
              </w:rPr>
              <w:t>)</w:t>
            </w:r>
            <w:proofErr w:type="gramStart"/>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ab</w:t>
            </w:r>
            <w:proofErr w:type="gramEnd"/>
            <w:r w:rsidRPr="000339AB">
              <w:rPr>
                <w:rFonts w:eastAsia="Times New Roman" w:cstheme="minorHAnsi"/>
                <w:color w:val="000000"/>
                <w:spacing w:val="2"/>
                <w:sz w:val="20"/>
                <w:szCs w:val="20"/>
                <w:lang w:val="en-US"/>
              </w:rPr>
              <w:t>,ti</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11928</w:t>
            </w:r>
          </w:p>
        </w:tc>
      </w:tr>
      <w:tr w:rsidR="006A741F" w:rsidRPr="000339AB" w:rsidTr="0047515F">
        <w:trPr>
          <w:trHeight w:val="255"/>
        </w:trPr>
        <w:tc>
          <w:tcPr>
            <w:tcW w:w="457" w:type="dxa"/>
            <w:shd w:val="clear" w:color="auto" w:fill="auto"/>
            <w:tcMar>
              <w:top w:w="60" w:type="dxa"/>
              <w:left w:w="6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rPr>
            </w:pPr>
            <w:r w:rsidRPr="000339AB">
              <w:rPr>
                <w:rFonts w:eastAsia="Times New Roman" w:cstheme="minorHAnsi"/>
                <w:color w:val="000000"/>
                <w:spacing w:val="2"/>
                <w:sz w:val="20"/>
                <w:szCs w:val="20"/>
              </w:rPr>
              <w:t>#1 </w:t>
            </w:r>
          </w:p>
        </w:tc>
        <w:tc>
          <w:tcPr>
            <w:tcW w:w="6768" w:type="dxa"/>
            <w:shd w:val="clear" w:color="auto" w:fill="auto"/>
            <w:tcMar>
              <w:top w:w="60" w:type="dxa"/>
              <w:left w:w="0" w:type="dxa"/>
              <w:bottom w:w="60" w:type="dxa"/>
              <w:right w:w="120" w:type="dxa"/>
            </w:tcMar>
            <w:vAlign w:val="center"/>
            <w:hideMark/>
          </w:tcPr>
          <w:p w:rsidR="006A741F" w:rsidRPr="000339AB" w:rsidRDefault="006A741F" w:rsidP="0047515F">
            <w:pPr>
              <w:spacing w:after="0" w:line="288" w:lineRule="atLeast"/>
              <w:rPr>
                <w:rFonts w:eastAsia="Times New Roman" w:cstheme="minorHAnsi"/>
                <w:color w:val="000000"/>
                <w:spacing w:val="2"/>
                <w:sz w:val="20"/>
                <w:szCs w:val="20"/>
                <w:lang w:val="en-US"/>
              </w:rPr>
            </w:pPr>
            <w:r w:rsidRPr="000339AB">
              <w:rPr>
                <w:rFonts w:eastAsia="Times New Roman" w:cstheme="minorHAnsi"/>
                <w:bCs/>
                <w:color w:val="000000"/>
                <w:spacing w:val="2"/>
                <w:sz w:val="20"/>
                <w:szCs w:val="20"/>
                <w:bdr w:val="none" w:sz="0" w:space="0" w:color="auto" w:frame="1"/>
                <w:lang w:val="en-US"/>
              </w:rPr>
              <w:t>'consumer'</w:t>
            </w:r>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mj</w:t>
            </w:r>
            <w:proofErr w:type="spellEnd"/>
            <w:r w:rsidRPr="000339AB">
              <w:rPr>
                <w:rFonts w:eastAsia="Times New Roman" w:cstheme="minorHAnsi"/>
                <w:color w:val="000000"/>
                <w:spacing w:val="2"/>
                <w:sz w:val="20"/>
                <w:szCs w:val="20"/>
                <w:lang w:val="en-US"/>
              </w:rPr>
              <w:t xml:space="preserve"> OR </w:t>
            </w:r>
            <w:r w:rsidRPr="000339AB">
              <w:rPr>
                <w:rFonts w:eastAsia="Times New Roman" w:cstheme="minorHAnsi"/>
                <w:bCs/>
                <w:color w:val="000000"/>
                <w:spacing w:val="2"/>
                <w:sz w:val="20"/>
                <w:szCs w:val="20"/>
                <w:bdr w:val="none" w:sz="0" w:space="0" w:color="auto" w:frame="1"/>
                <w:lang w:val="en-US"/>
              </w:rPr>
              <w:t>'patient participation'</w:t>
            </w:r>
            <w:r w:rsidRPr="000339AB">
              <w:rPr>
                <w:rFonts w:eastAsia="Times New Roman" w:cstheme="minorHAnsi"/>
                <w:color w:val="000000"/>
                <w:spacing w:val="2"/>
                <w:sz w:val="20"/>
                <w:szCs w:val="20"/>
                <w:lang w:val="en-US"/>
              </w:rPr>
              <w:t>/</w:t>
            </w:r>
            <w:proofErr w:type="spellStart"/>
            <w:r w:rsidRPr="000339AB">
              <w:rPr>
                <w:rFonts w:eastAsia="Times New Roman" w:cstheme="minorHAnsi"/>
                <w:color w:val="000000"/>
                <w:spacing w:val="2"/>
                <w:sz w:val="20"/>
                <w:szCs w:val="20"/>
                <w:lang w:val="en-US"/>
              </w:rPr>
              <w:t>mj</w:t>
            </w:r>
            <w:proofErr w:type="spellEnd"/>
          </w:p>
        </w:tc>
        <w:tc>
          <w:tcPr>
            <w:tcW w:w="854" w:type="dxa"/>
            <w:shd w:val="clear" w:color="auto" w:fill="auto"/>
            <w:tcMar>
              <w:top w:w="60" w:type="dxa"/>
              <w:left w:w="0" w:type="dxa"/>
              <w:bottom w:w="60" w:type="dxa"/>
              <w:right w:w="0" w:type="dxa"/>
            </w:tcMar>
            <w:vAlign w:val="center"/>
            <w:hideMark/>
          </w:tcPr>
          <w:p w:rsidR="006A741F" w:rsidRPr="000339AB" w:rsidRDefault="006A741F" w:rsidP="0047515F">
            <w:pPr>
              <w:spacing w:after="0" w:line="288" w:lineRule="atLeast"/>
              <w:jc w:val="right"/>
              <w:rPr>
                <w:rFonts w:eastAsia="Times New Roman" w:cstheme="minorHAnsi"/>
                <w:color w:val="000000"/>
                <w:spacing w:val="2"/>
                <w:sz w:val="20"/>
                <w:szCs w:val="20"/>
              </w:rPr>
            </w:pPr>
            <w:r w:rsidRPr="000339AB">
              <w:rPr>
                <w:rFonts w:eastAsia="Times New Roman" w:cstheme="minorHAnsi"/>
                <w:bCs/>
                <w:color w:val="000000"/>
                <w:spacing w:val="2"/>
                <w:sz w:val="20"/>
                <w:szCs w:val="20"/>
                <w:bdr w:val="none" w:sz="0" w:space="0" w:color="auto" w:frame="1"/>
              </w:rPr>
              <w:t>20183</w:t>
            </w:r>
          </w:p>
        </w:tc>
      </w:tr>
    </w:tbl>
    <w:p w:rsidR="006A741F" w:rsidRPr="000339AB" w:rsidRDefault="006A741F" w:rsidP="006A741F">
      <w:pPr>
        <w:rPr>
          <w:rFonts w:cstheme="minorHAnsi"/>
          <w:sz w:val="20"/>
          <w:szCs w:val="20"/>
          <w:lang w:val="en-US"/>
        </w:rPr>
      </w:pPr>
    </w:p>
    <w:p w:rsidR="006A741F" w:rsidRPr="000339AB" w:rsidRDefault="006A741F" w:rsidP="006A741F">
      <w:pPr>
        <w:rPr>
          <w:rFonts w:cstheme="minorHAnsi"/>
          <w:sz w:val="20"/>
          <w:szCs w:val="20"/>
          <w:lang w:val="en-US"/>
        </w:rPr>
      </w:pPr>
      <w:proofErr w:type="spellStart"/>
      <w:r w:rsidRPr="000339AB">
        <w:rPr>
          <w:rFonts w:cstheme="minorHAnsi"/>
          <w:sz w:val="20"/>
          <w:szCs w:val="20"/>
          <w:lang w:val="en-US"/>
        </w:rPr>
        <w:t>Cinahl</w:t>
      </w:r>
      <w:proofErr w:type="spellEnd"/>
      <w:r w:rsidRPr="000339AB">
        <w:rPr>
          <w:rFonts w:cstheme="minorHAnsi"/>
          <w:sz w:val="20"/>
          <w:szCs w:val="20"/>
          <w:lang w:val="en-US"/>
        </w:rPr>
        <w:t xml:space="preserve"> </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2"/>
        <w:gridCol w:w="6384"/>
        <w:gridCol w:w="850"/>
      </w:tblGrid>
      <w:tr w:rsidR="006A741F" w:rsidRPr="000339AB" w:rsidTr="0047515F">
        <w:tc>
          <w:tcPr>
            <w:tcW w:w="982"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S7</w:t>
            </w:r>
          </w:p>
        </w:tc>
        <w:tc>
          <w:tcPr>
            <w:tcW w:w="6384"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S3 AND S6</w:t>
            </w:r>
            <w:r w:rsidRPr="000339AB">
              <w:rPr>
                <w:rFonts w:cstheme="minorHAnsi"/>
                <w:color w:val="333333"/>
                <w:sz w:val="20"/>
                <w:szCs w:val="20"/>
                <w:lang w:val="en-US"/>
              </w:rPr>
              <w:t> </w:t>
            </w:r>
            <w:proofErr w:type="spellStart"/>
            <w:r w:rsidRPr="000339AB">
              <w:rPr>
                <w:rFonts w:cstheme="minorHAnsi"/>
                <w:color w:val="333333"/>
                <w:sz w:val="20"/>
                <w:szCs w:val="20"/>
                <w:lang w:val="en-US"/>
              </w:rPr>
              <w:t>Limitadores</w:t>
            </w:r>
            <w:proofErr w:type="spellEnd"/>
            <w:r w:rsidRPr="000339AB">
              <w:rPr>
                <w:rFonts w:cstheme="minorHAnsi"/>
                <w:color w:val="333333"/>
                <w:sz w:val="20"/>
                <w:szCs w:val="20"/>
                <w:lang w:val="en-US"/>
              </w:rPr>
              <w:t xml:space="preserve"> - </w:t>
            </w:r>
            <w:proofErr w:type="spellStart"/>
            <w:r w:rsidRPr="000339AB">
              <w:rPr>
                <w:rFonts w:cstheme="minorHAnsi"/>
                <w:color w:val="333333"/>
                <w:sz w:val="20"/>
                <w:szCs w:val="20"/>
                <w:lang w:val="en-US"/>
              </w:rPr>
              <w:t>Idioma</w:t>
            </w:r>
            <w:proofErr w:type="spellEnd"/>
            <w:r w:rsidRPr="000339AB">
              <w:rPr>
                <w:rFonts w:cstheme="minorHAnsi"/>
                <w:color w:val="333333"/>
                <w:sz w:val="20"/>
                <w:szCs w:val="20"/>
                <w:lang w:val="en-US"/>
              </w:rPr>
              <w:t>: English, French, Spanish</w:t>
            </w:r>
          </w:p>
        </w:tc>
        <w:tc>
          <w:tcPr>
            <w:tcW w:w="850"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(33)</w:t>
            </w:r>
          </w:p>
        </w:tc>
      </w:tr>
      <w:tr w:rsidR="006A741F" w:rsidRPr="000339AB" w:rsidTr="0047515F">
        <w:tc>
          <w:tcPr>
            <w:tcW w:w="982"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S6</w:t>
            </w:r>
          </w:p>
        </w:tc>
        <w:tc>
          <w:tcPr>
            <w:tcW w:w="6384"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rPr>
            </w:pPr>
            <w:r w:rsidRPr="000339AB">
              <w:rPr>
                <w:rFonts w:cstheme="minorHAnsi"/>
                <w:color w:val="333333"/>
                <w:sz w:val="20"/>
                <w:szCs w:val="20"/>
                <w:bdr w:val="none" w:sz="0" w:space="0" w:color="auto" w:frame="1"/>
              </w:rPr>
              <w:t>S4 OR S5</w:t>
            </w:r>
            <w:r w:rsidRPr="000339AB">
              <w:rPr>
                <w:rFonts w:cstheme="minorHAnsi"/>
                <w:color w:val="333333"/>
                <w:sz w:val="20"/>
                <w:szCs w:val="20"/>
              </w:rPr>
              <w:t> </w:t>
            </w:r>
          </w:p>
        </w:tc>
        <w:tc>
          <w:tcPr>
            <w:tcW w:w="850"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(1,425)</w:t>
            </w:r>
          </w:p>
        </w:tc>
      </w:tr>
      <w:tr w:rsidR="006A741F" w:rsidRPr="000339AB" w:rsidTr="0047515F">
        <w:tc>
          <w:tcPr>
            <w:tcW w:w="982"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S5</w:t>
            </w:r>
          </w:p>
        </w:tc>
        <w:tc>
          <w:tcPr>
            <w:tcW w:w="6384"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('health technology' N1 (assessment OR funding OR appraisal)) ) OR AB ( (('health technology' N1 (assessment OR funding OR appraisal)) )</w:t>
            </w:r>
            <w:r w:rsidRPr="000339AB">
              <w:rPr>
                <w:rFonts w:cstheme="minorHAnsi"/>
                <w:color w:val="333333"/>
                <w:sz w:val="20"/>
                <w:szCs w:val="20"/>
                <w:lang w:val="en-US"/>
              </w:rPr>
              <w:t> </w:t>
            </w:r>
          </w:p>
        </w:tc>
        <w:tc>
          <w:tcPr>
            <w:tcW w:w="850"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lang w:val="en-US"/>
              </w:rPr>
              <w:t> </w:t>
            </w:r>
            <w:r w:rsidRPr="000339AB">
              <w:rPr>
                <w:rFonts w:cstheme="minorHAnsi"/>
                <w:color w:val="333333"/>
                <w:sz w:val="20"/>
                <w:szCs w:val="20"/>
              </w:rPr>
              <w:t>(1,247)</w:t>
            </w:r>
          </w:p>
        </w:tc>
      </w:tr>
      <w:tr w:rsidR="006A741F" w:rsidRPr="000339AB" w:rsidTr="0047515F">
        <w:tc>
          <w:tcPr>
            <w:tcW w:w="982"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S4</w:t>
            </w:r>
          </w:p>
        </w:tc>
        <w:tc>
          <w:tcPr>
            <w:tcW w:w="6384"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 xml:space="preserve">'biomedical technology assessment' OR </w:t>
            </w:r>
            <w:proofErr w:type="spellStart"/>
            <w:r w:rsidRPr="000339AB">
              <w:rPr>
                <w:rFonts w:cstheme="minorHAnsi"/>
                <w:color w:val="333333"/>
                <w:sz w:val="20"/>
                <w:szCs w:val="20"/>
                <w:bdr w:val="none" w:sz="0" w:space="0" w:color="auto" w:frame="1"/>
                <w:lang w:val="en-US"/>
              </w:rPr>
              <w:t>hta</w:t>
            </w:r>
            <w:proofErr w:type="spellEnd"/>
            <w:r w:rsidRPr="000339AB">
              <w:rPr>
                <w:rFonts w:cstheme="minorHAnsi"/>
                <w:color w:val="333333"/>
                <w:sz w:val="20"/>
                <w:szCs w:val="20"/>
                <w:bdr w:val="none" w:sz="0" w:space="0" w:color="auto" w:frame="1"/>
                <w:lang w:val="en-US"/>
              </w:rPr>
              <w:t xml:space="preserve">) ) OR AB ( ('biomedical technology assessment' OR </w:t>
            </w:r>
            <w:proofErr w:type="spellStart"/>
            <w:r w:rsidRPr="000339AB">
              <w:rPr>
                <w:rFonts w:cstheme="minorHAnsi"/>
                <w:color w:val="333333"/>
                <w:sz w:val="20"/>
                <w:szCs w:val="20"/>
                <w:bdr w:val="none" w:sz="0" w:space="0" w:color="auto" w:frame="1"/>
                <w:lang w:val="en-US"/>
              </w:rPr>
              <w:t>hta</w:t>
            </w:r>
            <w:proofErr w:type="spellEnd"/>
            <w:r w:rsidRPr="000339AB">
              <w:rPr>
                <w:rFonts w:cstheme="minorHAnsi"/>
                <w:color w:val="333333"/>
                <w:sz w:val="20"/>
                <w:szCs w:val="20"/>
                <w:bdr w:val="none" w:sz="0" w:space="0" w:color="auto" w:frame="1"/>
                <w:lang w:val="en-US"/>
              </w:rPr>
              <w:t>) )</w:t>
            </w:r>
            <w:r w:rsidRPr="000339AB">
              <w:rPr>
                <w:rFonts w:cstheme="minorHAnsi"/>
                <w:color w:val="333333"/>
                <w:sz w:val="20"/>
                <w:szCs w:val="20"/>
                <w:lang w:val="en-US"/>
              </w:rPr>
              <w:t> </w:t>
            </w:r>
          </w:p>
        </w:tc>
        <w:tc>
          <w:tcPr>
            <w:tcW w:w="850"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lang w:val="en-US"/>
              </w:rPr>
              <w:t> </w:t>
            </w:r>
            <w:r w:rsidRPr="000339AB">
              <w:rPr>
                <w:rFonts w:cstheme="minorHAnsi"/>
                <w:color w:val="333333"/>
                <w:sz w:val="20"/>
                <w:szCs w:val="20"/>
              </w:rPr>
              <w:t>(465)</w:t>
            </w:r>
          </w:p>
        </w:tc>
      </w:tr>
      <w:tr w:rsidR="006A741F" w:rsidRPr="000339AB" w:rsidTr="0047515F">
        <w:tc>
          <w:tcPr>
            <w:tcW w:w="982" w:type="dxa"/>
            <w:shd w:val="clear" w:color="auto" w:fill="auto"/>
            <w:tcMar>
              <w:top w:w="75" w:type="dxa"/>
              <w:left w:w="75" w:type="dxa"/>
              <w:bottom w:w="75" w:type="dxa"/>
              <w:right w:w="75" w:type="dxa"/>
            </w:tcMar>
          </w:tcPr>
          <w:p w:rsidR="006A741F" w:rsidRPr="000339AB" w:rsidRDefault="006A741F" w:rsidP="0047515F">
            <w:pPr>
              <w:spacing w:after="0" w:line="252" w:lineRule="atLeast"/>
              <w:jc w:val="center"/>
              <w:rPr>
                <w:rFonts w:cstheme="minorHAnsi"/>
                <w:color w:val="333333"/>
                <w:sz w:val="20"/>
                <w:szCs w:val="20"/>
                <w:bdr w:val="none" w:sz="0" w:space="0" w:color="auto" w:frame="1"/>
              </w:rPr>
            </w:pPr>
            <w:r w:rsidRPr="000339AB">
              <w:rPr>
                <w:rFonts w:cstheme="minorHAnsi"/>
                <w:color w:val="333333"/>
                <w:sz w:val="20"/>
                <w:szCs w:val="20"/>
                <w:bdr w:val="none" w:sz="0" w:space="0" w:color="auto" w:frame="1"/>
              </w:rPr>
              <w:t>S3</w:t>
            </w:r>
          </w:p>
        </w:tc>
        <w:tc>
          <w:tcPr>
            <w:tcW w:w="6384" w:type="dxa"/>
            <w:shd w:val="clear" w:color="auto" w:fill="auto"/>
            <w:tcMar>
              <w:top w:w="75" w:type="dxa"/>
              <w:left w:w="75" w:type="dxa"/>
              <w:bottom w:w="75" w:type="dxa"/>
              <w:right w:w="75" w:type="dxa"/>
            </w:tcMar>
          </w:tcPr>
          <w:p w:rsidR="006A741F" w:rsidRPr="000339AB" w:rsidRDefault="006A741F" w:rsidP="0047515F">
            <w:pPr>
              <w:spacing w:after="0" w:line="252" w:lineRule="atLeast"/>
              <w:rPr>
                <w:rFonts w:cstheme="minorHAnsi"/>
                <w:color w:val="333333"/>
                <w:sz w:val="20"/>
                <w:szCs w:val="20"/>
                <w:bdr w:val="none" w:sz="0" w:space="0" w:color="auto" w:frame="1"/>
                <w:lang w:val="en-US"/>
              </w:rPr>
            </w:pPr>
            <w:r w:rsidRPr="000339AB">
              <w:rPr>
                <w:rFonts w:cstheme="minorHAnsi"/>
                <w:color w:val="333333"/>
                <w:sz w:val="20"/>
                <w:szCs w:val="20"/>
                <w:bdr w:val="none" w:sz="0" w:space="0" w:color="auto" w:frame="1"/>
              </w:rPr>
              <w:t>Or/ S1-S2</w:t>
            </w:r>
          </w:p>
        </w:tc>
        <w:tc>
          <w:tcPr>
            <w:tcW w:w="850" w:type="dxa"/>
            <w:shd w:val="clear" w:color="auto" w:fill="auto"/>
            <w:noWrap/>
            <w:tcMar>
              <w:top w:w="75" w:type="dxa"/>
              <w:left w:w="75" w:type="dxa"/>
              <w:bottom w:w="75" w:type="dxa"/>
              <w:right w:w="75" w:type="dxa"/>
            </w:tcMar>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(14,031)</w:t>
            </w:r>
          </w:p>
        </w:tc>
      </w:tr>
      <w:tr w:rsidR="006A741F" w:rsidRPr="000339AB" w:rsidTr="0047515F">
        <w:tc>
          <w:tcPr>
            <w:tcW w:w="982"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S2</w:t>
            </w:r>
          </w:p>
        </w:tc>
        <w:tc>
          <w:tcPr>
            <w:tcW w:w="6384"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(Patient or Consumer or caregiver or client or community or service-user or user or citizen) N1 (Involvement or Participation or engagement)) ) OR AB ( ((Patient or Consumer or caregiver or client or community or service-user or user or citizen) N1 (Involvement or Participation or engagement)) )</w:t>
            </w:r>
            <w:r w:rsidRPr="000339AB">
              <w:rPr>
                <w:rFonts w:cstheme="minorHAnsi"/>
                <w:color w:val="333333"/>
                <w:sz w:val="20"/>
                <w:szCs w:val="20"/>
                <w:lang w:val="en-US"/>
              </w:rPr>
              <w:t> </w:t>
            </w:r>
          </w:p>
        </w:tc>
        <w:tc>
          <w:tcPr>
            <w:tcW w:w="850"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lang w:val="en-US"/>
              </w:rPr>
              <w:t> </w:t>
            </w:r>
            <w:r w:rsidRPr="000339AB">
              <w:rPr>
                <w:rFonts w:cstheme="minorHAnsi"/>
                <w:color w:val="333333"/>
                <w:sz w:val="20"/>
                <w:szCs w:val="20"/>
              </w:rPr>
              <w:t>(7,641)</w:t>
            </w:r>
          </w:p>
        </w:tc>
      </w:tr>
      <w:tr w:rsidR="006A741F" w:rsidRPr="000339AB" w:rsidTr="0047515F">
        <w:tc>
          <w:tcPr>
            <w:tcW w:w="982" w:type="dxa"/>
            <w:shd w:val="clear" w:color="auto" w:fill="auto"/>
            <w:tcMar>
              <w:top w:w="75" w:type="dxa"/>
              <w:left w:w="75" w:type="dxa"/>
              <w:bottom w:w="75" w:type="dxa"/>
              <w:right w:w="75" w:type="dxa"/>
            </w:tcMar>
          </w:tcPr>
          <w:p w:rsidR="006A741F" w:rsidRPr="000339AB" w:rsidRDefault="006A741F" w:rsidP="0047515F">
            <w:pPr>
              <w:spacing w:after="0" w:line="252" w:lineRule="atLeast"/>
              <w:jc w:val="center"/>
              <w:rPr>
                <w:rFonts w:cstheme="minorHAnsi"/>
                <w:color w:val="333333"/>
                <w:sz w:val="20"/>
                <w:szCs w:val="20"/>
                <w:bdr w:val="none" w:sz="0" w:space="0" w:color="auto" w:frame="1"/>
              </w:rPr>
            </w:pPr>
            <w:r w:rsidRPr="000339AB">
              <w:rPr>
                <w:rFonts w:cstheme="minorHAnsi"/>
                <w:color w:val="333333"/>
                <w:sz w:val="20"/>
                <w:szCs w:val="20"/>
                <w:bdr w:val="none" w:sz="0" w:space="0" w:color="auto" w:frame="1"/>
              </w:rPr>
              <w:t>S1</w:t>
            </w:r>
          </w:p>
        </w:tc>
        <w:tc>
          <w:tcPr>
            <w:tcW w:w="6384" w:type="dxa"/>
            <w:shd w:val="clear" w:color="auto" w:fill="auto"/>
            <w:tcMar>
              <w:top w:w="75" w:type="dxa"/>
              <w:left w:w="75" w:type="dxa"/>
              <w:bottom w:w="75" w:type="dxa"/>
              <w:right w:w="75" w:type="dxa"/>
            </w:tcMar>
          </w:tcPr>
          <w:p w:rsidR="006A741F" w:rsidRPr="000339AB" w:rsidRDefault="006A741F" w:rsidP="0047515F">
            <w:pPr>
              <w:spacing w:after="0" w:line="252" w:lineRule="atLeast"/>
              <w:rPr>
                <w:rFonts w:cstheme="minorHAnsi"/>
                <w:color w:val="333333"/>
                <w:sz w:val="20"/>
                <w:szCs w:val="20"/>
                <w:bdr w:val="none" w:sz="0" w:space="0" w:color="auto" w:frame="1"/>
                <w:lang w:val="en-US"/>
              </w:rPr>
            </w:pPr>
            <w:r w:rsidRPr="000339AB">
              <w:rPr>
                <w:rFonts w:cstheme="minorHAnsi"/>
                <w:color w:val="333333"/>
                <w:sz w:val="20"/>
                <w:szCs w:val="20"/>
                <w:bdr w:val="none" w:sz="0" w:space="0" w:color="auto" w:frame="1"/>
              </w:rPr>
              <w:t>(MM "Consumer Participation")</w:t>
            </w:r>
            <w:r w:rsidRPr="000339AB">
              <w:rPr>
                <w:rFonts w:cstheme="minorHAnsi"/>
                <w:color w:val="333333"/>
                <w:sz w:val="20"/>
                <w:szCs w:val="20"/>
              </w:rPr>
              <w:t> </w:t>
            </w:r>
          </w:p>
        </w:tc>
        <w:tc>
          <w:tcPr>
            <w:tcW w:w="850" w:type="dxa"/>
            <w:shd w:val="clear" w:color="auto" w:fill="auto"/>
            <w:noWrap/>
            <w:tcMar>
              <w:top w:w="75" w:type="dxa"/>
              <w:left w:w="75" w:type="dxa"/>
              <w:bottom w:w="75" w:type="dxa"/>
              <w:right w:w="75" w:type="dxa"/>
            </w:tcMar>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(7,788)</w:t>
            </w:r>
          </w:p>
        </w:tc>
      </w:tr>
    </w:tbl>
    <w:p w:rsidR="006A741F" w:rsidRPr="000339AB" w:rsidRDefault="006A741F" w:rsidP="006A741F">
      <w:pPr>
        <w:rPr>
          <w:rFonts w:cstheme="minorHAnsi"/>
          <w:sz w:val="20"/>
          <w:szCs w:val="20"/>
          <w:lang w:val="en-US"/>
        </w:rPr>
      </w:pPr>
    </w:p>
    <w:p w:rsidR="006A741F" w:rsidRPr="000339AB" w:rsidRDefault="006A741F" w:rsidP="006A741F">
      <w:pPr>
        <w:rPr>
          <w:rFonts w:cstheme="minorHAnsi"/>
          <w:iCs/>
          <w:sz w:val="20"/>
          <w:szCs w:val="20"/>
        </w:rPr>
      </w:pPr>
      <w:r w:rsidRPr="000339AB">
        <w:rPr>
          <w:rFonts w:cstheme="minorHAnsi"/>
          <w:iCs/>
          <w:sz w:val="20"/>
          <w:szCs w:val="20"/>
        </w:rPr>
        <w:t>Science Citation Index Expanded</w:t>
      </w:r>
    </w:p>
    <w:tbl>
      <w:tblPr>
        <w:tblStyle w:val="Tablaconcuadrcula"/>
        <w:tblW w:w="0" w:type="auto"/>
        <w:tblLook w:val="04A0" w:firstRow="1" w:lastRow="0" w:firstColumn="1" w:lastColumn="0" w:noHBand="0" w:noVBand="1"/>
      </w:tblPr>
      <w:tblGrid>
        <w:gridCol w:w="988"/>
        <w:gridCol w:w="6378"/>
        <w:gridCol w:w="871"/>
      </w:tblGrid>
      <w:tr w:rsidR="006A741F" w:rsidRPr="000339AB" w:rsidTr="0047515F">
        <w:tc>
          <w:tcPr>
            <w:tcW w:w="988" w:type="dxa"/>
          </w:tcPr>
          <w:p w:rsidR="006A741F" w:rsidRPr="000339AB" w:rsidRDefault="006A741F" w:rsidP="0047515F">
            <w:pPr>
              <w:rPr>
                <w:rFonts w:cstheme="minorHAnsi"/>
                <w:sz w:val="20"/>
                <w:szCs w:val="20"/>
                <w:lang w:val="en-US"/>
              </w:rPr>
            </w:pPr>
            <w:r w:rsidRPr="000339AB">
              <w:rPr>
                <w:rFonts w:cstheme="minorHAnsi"/>
                <w:sz w:val="20"/>
                <w:szCs w:val="20"/>
                <w:lang w:val="en-US"/>
              </w:rPr>
              <w:t>#3</w:t>
            </w:r>
          </w:p>
        </w:tc>
        <w:tc>
          <w:tcPr>
            <w:tcW w:w="6378" w:type="dxa"/>
          </w:tcPr>
          <w:p w:rsidR="006A741F" w:rsidRPr="000339AB" w:rsidRDefault="006A741F" w:rsidP="0047515F">
            <w:pPr>
              <w:rPr>
                <w:rFonts w:cstheme="minorHAnsi"/>
                <w:sz w:val="20"/>
                <w:szCs w:val="20"/>
                <w:lang w:val="en-US"/>
              </w:rPr>
            </w:pPr>
            <w:r w:rsidRPr="000339AB">
              <w:rPr>
                <w:rFonts w:cstheme="minorHAnsi"/>
                <w:sz w:val="20"/>
                <w:szCs w:val="20"/>
                <w:lang w:val="en-US"/>
              </w:rPr>
              <w:t>(#2 AND #1)</w:t>
            </w:r>
            <w:r w:rsidRPr="000339AB">
              <w:rPr>
                <w:rStyle w:val="apple-converted-space"/>
                <w:rFonts w:cstheme="minorHAnsi"/>
                <w:sz w:val="20"/>
                <w:szCs w:val="20"/>
                <w:lang w:val="en-US"/>
              </w:rPr>
              <w:t> </w:t>
            </w:r>
            <w:r w:rsidRPr="000339AB">
              <w:rPr>
                <w:rFonts w:cstheme="minorHAnsi"/>
                <w:i/>
                <w:iCs/>
                <w:sz w:val="20"/>
                <w:szCs w:val="20"/>
                <w:lang w:val="en-US"/>
              </w:rPr>
              <w:t>AND</w:t>
            </w:r>
            <w:r w:rsidRPr="000339AB">
              <w:rPr>
                <w:rStyle w:val="apple-converted-space"/>
                <w:rFonts w:cstheme="minorHAnsi"/>
                <w:i/>
                <w:iCs/>
                <w:sz w:val="20"/>
                <w:szCs w:val="20"/>
                <w:lang w:val="en-US"/>
              </w:rPr>
              <w:t> </w:t>
            </w:r>
            <w:proofErr w:type="spellStart"/>
            <w:r w:rsidRPr="000339AB">
              <w:rPr>
                <w:rFonts w:cstheme="minorHAnsi"/>
                <w:bCs/>
                <w:sz w:val="20"/>
                <w:szCs w:val="20"/>
                <w:lang w:val="en-US"/>
              </w:rPr>
              <w:t>Idioma</w:t>
            </w:r>
            <w:proofErr w:type="spellEnd"/>
            <w:r w:rsidRPr="000339AB">
              <w:rPr>
                <w:rFonts w:cstheme="minorHAnsi"/>
                <w:bCs/>
                <w:sz w:val="20"/>
                <w:szCs w:val="20"/>
                <w:lang w:val="en-US"/>
              </w:rPr>
              <w:t>:</w:t>
            </w:r>
            <w:r w:rsidRPr="000339AB">
              <w:rPr>
                <w:rStyle w:val="apple-converted-space"/>
                <w:rFonts w:cstheme="minorHAnsi"/>
                <w:sz w:val="20"/>
                <w:szCs w:val="20"/>
                <w:lang w:val="en-US"/>
              </w:rPr>
              <w:t> </w:t>
            </w:r>
            <w:r w:rsidRPr="000339AB">
              <w:rPr>
                <w:rFonts w:cstheme="minorHAnsi"/>
                <w:sz w:val="20"/>
                <w:szCs w:val="20"/>
                <w:lang w:val="en-US"/>
              </w:rPr>
              <w:t>(English OR French OR Spanish)</w:t>
            </w:r>
          </w:p>
        </w:tc>
        <w:tc>
          <w:tcPr>
            <w:tcW w:w="871" w:type="dxa"/>
          </w:tcPr>
          <w:p w:rsidR="006A741F" w:rsidRPr="000339AB" w:rsidRDefault="006A741F" w:rsidP="0047515F">
            <w:pPr>
              <w:rPr>
                <w:rFonts w:cstheme="minorHAnsi"/>
                <w:sz w:val="20"/>
                <w:szCs w:val="20"/>
                <w:lang w:val="en-US"/>
              </w:rPr>
            </w:pPr>
            <w:r w:rsidRPr="000339AB">
              <w:rPr>
                <w:rFonts w:cstheme="minorHAnsi"/>
                <w:sz w:val="20"/>
                <w:szCs w:val="20"/>
                <w:lang w:val="en-US"/>
              </w:rPr>
              <w:t>38</w:t>
            </w:r>
          </w:p>
        </w:tc>
      </w:tr>
      <w:tr w:rsidR="006A741F" w:rsidRPr="000339AB" w:rsidTr="0047515F">
        <w:tc>
          <w:tcPr>
            <w:tcW w:w="988" w:type="dxa"/>
          </w:tcPr>
          <w:p w:rsidR="006A741F" w:rsidRPr="000339AB" w:rsidRDefault="006A741F" w:rsidP="0047515F">
            <w:pPr>
              <w:rPr>
                <w:rFonts w:cstheme="minorHAnsi"/>
                <w:sz w:val="20"/>
                <w:szCs w:val="20"/>
                <w:lang w:val="en-US"/>
              </w:rPr>
            </w:pPr>
            <w:r w:rsidRPr="000339AB">
              <w:rPr>
                <w:rFonts w:cstheme="minorHAnsi"/>
                <w:sz w:val="20"/>
                <w:szCs w:val="20"/>
                <w:lang w:val="en-US"/>
              </w:rPr>
              <w:t>#2</w:t>
            </w:r>
          </w:p>
        </w:tc>
        <w:tc>
          <w:tcPr>
            <w:tcW w:w="6378" w:type="dxa"/>
          </w:tcPr>
          <w:p w:rsidR="006A741F" w:rsidRPr="000339AB" w:rsidRDefault="006A741F" w:rsidP="0047515F">
            <w:pPr>
              <w:rPr>
                <w:rFonts w:cstheme="minorHAnsi"/>
                <w:sz w:val="20"/>
                <w:szCs w:val="20"/>
                <w:lang w:val="en-US"/>
              </w:rPr>
            </w:pPr>
            <w:r w:rsidRPr="000339AB">
              <w:rPr>
                <w:rFonts w:cstheme="minorHAnsi"/>
                <w:sz w:val="20"/>
                <w:szCs w:val="20"/>
                <w:lang w:val="en-US"/>
              </w:rPr>
              <w:t>('biomedical technology assessment')</w:t>
            </w:r>
            <w:r w:rsidRPr="000339AB">
              <w:rPr>
                <w:rStyle w:val="apple-converted-space"/>
                <w:rFonts w:cstheme="minorHAnsi"/>
                <w:sz w:val="20"/>
                <w:szCs w:val="20"/>
                <w:lang w:val="en-US"/>
              </w:rPr>
              <w:t> </w:t>
            </w:r>
            <w:r w:rsidRPr="000339AB">
              <w:rPr>
                <w:rFonts w:cstheme="minorHAnsi"/>
                <w:i/>
                <w:iCs/>
                <w:sz w:val="20"/>
                <w:szCs w:val="20"/>
                <w:lang w:val="en-US"/>
              </w:rPr>
              <w:t>OR</w:t>
            </w:r>
            <w:r w:rsidRPr="000339AB">
              <w:rPr>
                <w:rStyle w:val="apple-converted-space"/>
                <w:rFonts w:cstheme="minorHAnsi"/>
                <w:sz w:val="20"/>
                <w:szCs w:val="20"/>
                <w:lang w:val="en-US"/>
              </w:rPr>
              <w:t> </w:t>
            </w:r>
            <w:r w:rsidRPr="000339AB">
              <w:rPr>
                <w:rFonts w:cstheme="minorHAnsi"/>
                <w:bCs/>
                <w:sz w:val="20"/>
                <w:szCs w:val="20"/>
                <w:lang w:val="en-US"/>
              </w:rPr>
              <w:t>Title:</w:t>
            </w:r>
            <w:r w:rsidRPr="000339AB">
              <w:rPr>
                <w:rStyle w:val="apple-converted-space"/>
                <w:rFonts w:cstheme="minorHAnsi"/>
                <w:sz w:val="20"/>
                <w:szCs w:val="20"/>
                <w:lang w:val="en-US"/>
              </w:rPr>
              <w:t> </w:t>
            </w:r>
            <w:r w:rsidRPr="000339AB">
              <w:rPr>
                <w:rFonts w:cstheme="minorHAnsi"/>
                <w:sz w:val="20"/>
                <w:szCs w:val="20"/>
                <w:lang w:val="en-US"/>
              </w:rPr>
              <w:t>(</w:t>
            </w:r>
            <w:proofErr w:type="spellStart"/>
            <w:r w:rsidRPr="000339AB">
              <w:rPr>
                <w:rFonts w:cstheme="minorHAnsi"/>
                <w:sz w:val="20"/>
                <w:szCs w:val="20"/>
                <w:lang w:val="en-US"/>
              </w:rPr>
              <w:t>hta</w:t>
            </w:r>
            <w:proofErr w:type="spellEnd"/>
            <w:r w:rsidRPr="000339AB">
              <w:rPr>
                <w:rFonts w:cstheme="minorHAnsi"/>
                <w:sz w:val="20"/>
                <w:szCs w:val="20"/>
                <w:lang w:val="en-US"/>
              </w:rPr>
              <w:t xml:space="preserve"> OR health technology assessment OR health technology funding OR health technology appraisal)</w:t>
            </w:r>
          </w:p>
        </w:tc>
        <w:tc>
          <w:tcPr>
            <w:tcW w:w="871" w:type="dxa"/>
          </w:tcPr>
          <w:p w:rsidR="006A741F" w:rsidRPr="000339AB" w:rsidRDefault="006A741F" w:rsidP="0047515F">
            <w:pPr>
              <w:rPr>
                <w:rFonts w:cstheme="minorHAnsi"/>
                <w:sz w:val="20"/>
                <w:szCs w:val="20"/>
                <w:lang w:val="en-US"/>
              </w:rPr>
            </w:pPr>
            <w:r w:rsidRPr="000339AB">
              <w:rPr>
                <w:rFonts w:cstheme="minorHAnsi"/>
                <w:sz w:val="20"/>
                <w:szCs w:val="20"/>
                <w:lang w:val="en-US"/>
              </w:rPr>
              <w:t>2.052</w:t>
            </w:r>
          </w:p>
        </w:tc>
      </w:tr>
      <w:tr w:rsidR="006A741F" w:rsidRPr="000339AB" w:rsidTr="0047515F">
        <w:tc>
          <w:tcPr>
            <w:tcW w:w="988" w:type="dxa"/>
          </w:tcPr>
          <w:p w:rsidR="006A741F" w:rsidRPr="000339AB" w:rsidRDefault="006A741F" w:rsidP="0047515F">
            <w:pPr>
              <w:rPr>
                <w:rFonts w:cstheme="minorHAnsi"/>
                <w:sz w:val="20"/>
                <w:szCs w:val="20"/>
                <w:lang w:val="en-US"/>
              </w:rPr>
            </w:pPr>
            <w:r w:rsidRPr="000339AB">
              <w:rPr>
                <w:rFonts w:cstheme="minorHAnsi"/>
                <w:sz w:val="20"/>
                <w:szCs w:val="20"/>
                <w:lang w:val="en-US"/>
              </w:rPr>
              <w:t>#1</w:t>
            </w:r>
          </w:p>
        </w:tc>
        <w:tc>
          <w:tcPr>
            <w:tcW w:w="6378" w:type="dxa"/>
          </w:tcPr>
          <w:p w:rsidR="006A741F" w:rsidRPr="000339AB" w:rsidRDefault="006A741F" w:rsidP="0047515F">
            <w:pPr>
              <w:rPr>
                <w:rFonts w:cstheme="minorHAnsi"/>
                <w:sz w:val="20"/>
                <w:szCs w:val="20"/>
                <w:lang w:val="en-US"/>
              </w:rPr>
            </w:pPr>
            <w:r w:rsidRPr="000339AB">
              <w:rPr>
                <w:rFonts w:cstheme="minorHAnsi"/>
                <w:sz w:val="20"/>
                <w:szCs w:val="20"/>
                <w:lang w:val="en-US"/>
              </w:rPr>
              <w:t xml:space="preserve">('Consumer Participation' or 'Patient Participation') OR Title: (patient participation OR consumer participation OR caregiver participation OR client participation OR community participation OR service user participation OR user participation OR citizen participation OR patient involvement OR consumer involvement OR caregiver involvement OR client involvement OR community involvement OR service user involvement OR user involvement OR citizen involvement OR patient engagement OR consumer engagement OR </w:t>
            </w:r>
            <w:proofErr w:type="spellStart"/>
            <w:r w:rsidRPr="000339AB">
              <w:rPr>
                <w:rFonts w:cstheme="minorHAnsi"/>
                <w:sz w:val="20"/>
                <w:szCs w:val="20"/>
                <w:lang w:val="en-US"/>
              </w:rPr>
              <w:t>caregive</w:t>
            </w:r>
            <w:proofErr w:type="spellEnd"/>
            <w:r w:rsidRPr="000339AB">
              <w:rPr>
                <w:rFonts w:cstheme="minorHAnsi"/>
                <w:sz w:val="20"/>
                <w:szCs w:val="20"/>
                <w:lang w:val="en-US"/>
              </w:rPr>
              <w:t xml:space="preserve"> engagement OR client engagement OR community engagement OR service user engagement OR user engagement OR citizen engagement)</w:t>
            </w:r>
          </w:p>
        </w:tc>
        <w:tc>
          <w:tcPr>
            <w:tcW w:w="871" w:type="dxa"/>
          </w:tcPr>
          <w:p w:rsidR="006A741F" w:rsidRPr="000339AB" w:rsidRDefault="006A741F" w:rsidP="0047515F">
            <w:pPr>
              <w:rPr>
                <w:rFonts w:cstheme="minorHAnsi"/>
                <w:sz w:val="20"/>
                <w:szCs w:val="20"/>
                <w:lang w:val="en-US"/>
              </w:rPr>
            </w:pPr>
            <w:r w:rsidRPr="000339AB">
              <w:rPr>
                <w:rFonts w:cstheme="minorHAnsi"/>
                <w:sz w:val="20"/>
                <w:szCs w:val="20"/>
                <w:lang w:val="en-US"/>
              </w:rPr>
              <w:t>36.636</w:t>
            </w:r>
          </w:p>
        </w:tc>
      </w:tr>
    </w:tbl>
    <w:p w:rsidR="006A741F" w:rsidRPr="000339AB" w:rsidRDefault="006A741F" w:rsidP="006A741F">
      <w:pPr>
        <w:rPr>
          <w:rFonts w:eastAsia="Times New Roman" w:cstheme="minorHAnsi"/>
          <w:color w:val="000000"/>
          <w:spacing w:val="2"/>
          <w:sz w:val="20"/>
          <w:szCs w:val="20"/>
        </w:rPr>
      </w:pPr>
    </w:p>
    <w:p w:rsidR="006A741F" w:rsidRPr="000339AB" w:rsidRDefault="006A741F" w:rsidP="006A741F">
      <w:pPr>
        <w:rPr>
          <w:rFonts w:eastAsia="Times New Roman" w:cstheme="minorHAnsi"/>
          <w:color w:val="000000"/>
          <w:spacing w:val="2"/>
          <w:sz w:val="20"/>
          <w:szCs w:val="20"/>
        </w:rPr>
      </w:pPr>
      <w:r w:rsidRPr="000339AB">
        <w:rPr>
          <w:rFonts w:eastAsia="Times New Roman" w:cstheme="minorHAnsi"/>
          <w:color w:val="000000"/>
          <w:spacing w:val="2"/>
          <w:sz w:val="20"/>
          <w:szCs w:val="20"/>
        </w:rPr>
        <w:t xml:space="preserve">COCHRANE </w:t>
      </w:r>
    </w:p>
    <w:tbl>
      <w:tblPr>
        <w:tblStyle w:val="Tablaconcuadrcula"/>
        <w:tblW w:w="0" w:type="auto"/>
        <w:tblLook w:val="04A0" w:firstRow="1" w:lastRow="0" w:firstColumn="1" w:lastColumn="0" w:noHBand="0" w:noVBand="1"/>
      </w:tblPr>
      <w:tblGrid>
        <w:gridCol w:w="442"/>
        <w:gridCol w:w="6641"/>
        <w:gridCol w:w="992"/>
      </w:tblGrid>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proofErr w:type="spellStart"/>
            <w:r w:rsidRPr="000339AB">
              <w:rPr>
                <w:rFonts w:eastAsia="Times New Roman" w:cstheme="minorHAnsi"/>
                <w:color w:val="000000"/>
                <w:spacing w:val="2"/>
                <w:sz w:val="20"/>
                <w:szCs w:val="20"/>
                <w:lang w:val="en-US" w:eastAsia="es-ES"/>
              </w:rPr>
              <w:t>MeSH</w:t>
            </w:r>
            <w:proofErr w:type="spellEnd"/>
            <w:r w:rsidRPr="000339AB">
              <w:rPr>
                <w:rFonts w:eastAsia="Times New Roman" w:cstheme="minorHAnsi"/>
                <w:color w:val="000000"/>
                <w:spacing w:val="2"/>
                <w:sz w:val="20"/>
                <w:szCs w:val="20"/>
                <w:lang w:val="en-US" w:eastAsia="es-ES"/>
              </w:rPr>
              <w:t xml:space="preserve"> descriptor: [Consumer Participation] this term only</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243</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#2</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proofErr w:type="spellStart"/>
            <w:r w:rsidRPr="000339AB">
              <w:rPr>
                <w:rFonts w:eastAsia="Times New Roman" w:cstheme="minorHAnsi"/>
                <w:color w:val="000000"/>
                <w:spacing w:val="2"/>
                <w:sz w:val="20"/>
                <w:szCs w:val="20"/>
                <w:lang w:val="en-US" w:eastAsia="es-ES"/>
              </w:rPr>
              <w:t>MeSH</w:t>
            </w:r>
            <w:proofErr w:type="spellEnd"/>
            <w:r w:rsidRPr="000339AB">
              <w:rPr>
                <w:rFonts w:eastAsia="Times New Roman" w:cstheme="minorHAnsi"/>
                <w:color w:val="000000"/>
                <w:spacing w:val="2"/>
                <w:sz w:val="20"/>
                <w:szCs w:val="20"/>
                <w:lang w:val="en-US" w:eastAsia="es-ES"/>
              </w:rPr>
              <w:t xml:space="preserve"> descriptor: [Patient Participation] this term only</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1010</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#3</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 xml:space="preserve">('Consumer Participation' or 'Patient Participation' or patient participation or consumer participation or caregiver participation or client participation or community participation or service user participation or user participation or citizen participation or patient involvement or consumer involvement or </w:t>
            </w:r>
            <w:r w:rsidRPr="000339AB">
              <w:rPr>
                <w:rFonts w:eastAsia="Times New Roman" w:cstheme="minorHAnsi"/>
                <w:color w:val="000000"/>
                <w:spacing w:val="2"/>
                <w:sz w:val="20"/>
                <w:szCs w:val="20"/>
                <w:lang w:val="en-US" w:eastAsia="es-ES"/>
              </w:rPr>
              <w:lastRenderedPageBreak/>
              <w:t xml:space="preserve">caregiver involvement or client involvement or community involvement or service user involvement or user involvement or citizen involvement or patient engagement or consumer engagement or </w:t>
            </w:r>
            <w:proofErr w:type="spellStart"/>
            <w:r w:rsidRPr="000339AB">
              <w:rPr>
                <w:rFonts w:eastAsia="Times New Roman" w:cstheme="minorHAnsi"/>
                <w:color w:val="000000"/>
                <w:spacing w:val="2"/>
                <w:sz w:val="20"/>
                <w:szCs w:val="20"/>
                <w:lang w:val="en-US" w:eastAsia="es-ES"/>
              </w:rPr>
              <w:t>caregive</w:t>
            </w:r>
            <w:proofErr w:type="spellEnd"/>
            <w:r w:rsidRPr="000339AB">
              <w:rPr>
                <w:rFonts w:eastAsia="Times New Roman" w:cstheme="minorHAnsi"/>
                <w:color w:val="000000"/>
                <w:spacing w:val="2"/>
                <w:sz w:val="20"/>
                <w:szCs w:val="20"/>
                <w:lang w:val="en-US" w:eastAsia="es-ES"/>
              </w:rPr>
              <w:t xml:space="preserve"> engagement or client engagement or community engagement or service user engagement or user engagement or citizen engagement):</w:t>
            </w:r>
            <w:proofErr w:type="spellStart"/>
            <w:r w:rsidRPr="000339AB">
              <w:rPr>
                <w:rFonts w:eastAsia="Times New Roman" w:cstheme="minorHAnsi"/>
                <w:color w:val="000000"/>
                <w:spacing w:val="2"/>
                <w:sz w:val="20"/>
                <w:szCs w:val="20"/>
                <w:lang w:val="en-US" w:eastAsia="es-ES"/>
              </w:rPr>
              <w:t>ti,ab,kw</w:t>
            </w:r>
            <w:proofErr w:type="spellEnd"/>
            <w:r w:rsidRPr="000339AB">
              <w:rPr>
                <w:rFonts w:eastAsia="Times New Roman" w:cstheme="minorHAnsi"/>
                <w:color w:val="000000"/>
                <w:spacing w:val="2"/>
                <w:sz w:val="20"/>
                <w:szCs w:val="20"/>
                <w:lang w:val="en-US" w:eastAsia="es-ES"/>
              </w:rPr>
              <w:t xml:space="preserve">  (Word variations have been searched)</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lastRenderedPageBreak/>
              <w:t>12794</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#4</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 xml:space="preserve">#1 or #2 or #3 </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12794</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#5</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proofErr w:type="spellStart"/>
            <w:r w:rsidRPr="000339AB">
              <w:rPr>
                <w:rFonts w:eastAsia="Times New Roman" w:cstheme="minorHAnsi"/>
                <w:color w:val="000000"/>
                <w:spacing w:val="2"/>
                <w:sz w:val="20"/>
                <w:szCs w:val="20"/>
                <w:lang w:val="en-US" w:eastAsia="es-ES"/>
              </w:rPr>
              <w:t>MeSH</w:t>
            </w:r>
            <w:proofErr w:type="spellEnd"/>
            <w:r w:rsidRPr="000339AB">
              <w:rPr>
                <w:rFonts w:eastAsia="Times New Roman" w:cstheme="minorHAnsi"/>
                <w:color w:val="000000"/>
                <w:spacing w:val="2"/>
                <w:sz w:val="20"/>
                <w:szCs w:val="20"/>
                <w:lang w:val="en-US" w:eastAsia="es-ES"/>
              </w:rPr>
              <w:t xml:space="preserve"> descriptor: [Technology Assessment, Biomedical] this term only</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607</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#6</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('health technology' near/1 (assessment or funding or appraisal)</w:t>
            </w:r>
            <w:proofErr w:type="gramStart"/>
            <w:r w:rsidRPr="000339AB">
              <w:rPr>
                <w:rFonts w:eastAsia="Times New Roman" w:cstheme="minorHAnsi"/>
                <w:color w:val="000000"/>
                <w:spacing w:val="2"/>
                <w:sz w:val="20"/>
                <w:szCs w:val="20"/>
                <w:lang w:val="en-US" w:eastAsia="es-ES"/>
              </w:rPr>
              <w:t>):</w:t>
            </w:r>
            <w:proofErr w:type="spellStart"/>
            <w:r w:rsidRPr="000339AB">
              <w:rPr>
                <w:rFonts w:eastAsia="Times New Roman" w:cstheme="minorHAnsi"/>
                <w:color w:val="000000"/>
                <w:spacing w:val="2"/>
                <w:sz w:val="20"/>
                <w:szCs w:val="20"/>
                <w:lang w:val="en-US" w:eastAsia="es-ES"/>
              </w:rPr>
              <w:t>ti</w:t>
            </w:r>
            <w:proofErr w:type="gramEnd"/>
            <w:r w:rsidRPr="000339AB">
              <w:rPr>
                <w:rFonts w:eastAsia="Times New Roman" w:cstheme="minorHAnsi"/>
                <w:color w:val="000000"/>
                <w:spacing w:val="2"/>
                <w:sz w:val="20"/>
                <w:szCs w:val="20"/>
                <w:lang w:val="en-US" w:eastAsia="es-ES"/>
              </w:rPr>
              <w:t>,ab,kw</w:t>
            </w:r>
            <w:proofErr w:type="spellEnd"/>
            <w:r w:rsidRPr="000339AB">
              <w:rPr>
                <w:rFonts w:eastAsia="Times New Roman" w:cstheme="minorHAnsi"/>
                <w:color w:val="000000"/>
                <w:spacing w:val="2"/>
                <w:sz w:val="20"/>
                <w:szCs w:val="20"/>
                <w:lang w:val="en-US" w:eastAsia="es-ES"/>
              </w:rPr>
              <w:t xml:space="preserve">  (Word variations have been searched)</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1167</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#7</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 xml:space="preserve">'biomedical technology assessment' or </w:t>
            </w:r>
            <w:proofErr w:type="spellStart"/>
            <w:proofErr w:type="gramStart"/>
            <w:r w:rsidRPr="000339AB">
              <w:rPr>
                <w:rFonts w:eastAsia="Times New Roman" w:cstheme="minorHAnsi"/>
                <w:color w:val="000000"/>
                <w:spacing w:val="2"/>
                <w:sz w:val="20"/>
                <w:szCs w:val="20"/>
                <w:lang w:val="en-US" w:eastAsia="es-ES"/>
              </w:rPr>
              <w:t>hta:ti</w:t>
            </w:r>
            <w:proofErr w:type="gramEnd"/>
            <w:r w:rsidRPr="000339AB">
              <w:rPr>
                <w:rFonts w:eastAsia="Times New Roman" w:cstheme="minorHAnsi"/>
                <w:color w:val="000000"/>
                <w:spacing w:val="2"/>
                <w:sz w:val="20"/>
                <w:szCs w:val="20"/>
                <w:lang w:val="en-US" w:eastAsia="es-ES"/>
              </w:rPr>
              <w:t>,ab,kw</w:t>
            </w:r>
            <w:proofErr w:type="spellEnd"/>
            <w:r w:rsidRPr="000339AB">
              <w:rPr>
                <w:rFonts w:eastAsia="Times New Roman" w:cstheme="minorHAnsi"/>
                <w:color w:val="000000"/>
                <w:spacing w:val="2"/>
                <w:sz w:val="20"/>
                <w:szCs w:val="20"/>
                <w:lang w:val="en-US" w:eastAsia="es-ES"/>
              </w:rPr>
              <w:t xml:space="preserve">  (Word variations have been searched)</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1184</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#8</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 xml:space="preserve">#5 or #6 or #7 </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1785</w:t>
            </w:r>
          </w:p>
        </w:tc>
      </w:tr>
      <w:tr w:rsidR="006A741F" w:rsidRPr="000339AB" w:rsidTr="0047515F">
        <w:tc>
          <w:tcPr>
            <w:tcW w:w="44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#9</w:t>
            </w:r>
          </w:p>
        </w:tc>
        <w:tc>
          <w:tcPr>
            <w:tcW w:w="6641"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#4 and #8</w:t>
            </w:r>
          </w:p>
        </w:tc>
        <w:tc>
          <w:tcPr>
            <w:tcW w:w="99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84</w:t>
            </w:r>
          </w:p>
        </w:tc>
      </w:tr>
    </w:tbl>
    <w:p w:rsidR="006A741F" w:rsidRPr="000339AB" w:rsidRDefault="006A741F" w:rsidP="006A741F">
      <w:pPr>
        <w:rPr>
          <w:rFonts w:eastAsia="Times New Roman" w:cstheme="minorHAnsi"/>
          <w:color w:val="000000"/>
          <w:spacing w:val="2"/>
          <w:sz w:val="20"/>
          <w:szCs w:val="20"/>
          <w:lang w:val="en-US"/>
        </w:rPr>
      </w:pPr>
    </w:p>
    <w:p w:rsidR="006A741F" w:rsidRPr="000339AB" w:rsidRDefault="006A741F" w:rsidP="006A741F">
      <w:pPr>
        <w:rPr>
          <w:rFonts w:cstheme="minorHAnsi"/>
          <w:sz w:val="20"/>
          <w:szCs w:val="20"/>
          <w:lang w:val="en-US"/>
        </w:rPr>
      </w:pPr>
      <w:r w:rsidRPr="000339AB">
        <w:rPr>
          <w:rFonts w:cstheme="minorHAnsi"/>
          <w:sz w:val="20"/>
          <w:szCs w:val="20"/>
          <w:lang w:val="en-US"/>
        </w:rPr>
        <w:t xml:space="preserve">PsycINFO </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6800"/>
        <w:gridCol w:w="829"/>
      </w:tblGrid>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S7</w:t>
            </w:r>
          </w:p>
        </w:tc>
        <w:tc>
          <w:tcPr>
            <w:tcW w:w="6808" w:type="dxa"/>
            <w:shd w:val="clear" w:color="auto" w:fill="auto"/>
            <w:tcMar>
              <w:top w:w="75" w:type="dxa"/>
              <w:left w:w="75" w:type="dxa"/>
              <w:bottom w:w="75" w:type="dxa"/>
              <w:right w:w="75" w:type="dxa"/>
            </w:tcMar>
            <w:hideMark/>
          </w:tcPr>
          <w:p w:rsidR="006A741F" w:rsidRPr="000339AB" w:rsidRDefault="006A741F" w:rsidP="0047515F">
            <w:pPr>
              <w:pStyle w:val="NormalWeb"/>
              <w:spacing w:before="0" w:beforeAutospacing="0" w:after="0" w:afterAutospacing="0" w:line="252" w:lineRule="atLeast"/>
              <w:textAlignment w:val="baseline"/>
              <w:rPr>
                <w:rFonts w:asciiTheme="minorHAnsi" w:hAnsiTheme="minorHAnsi" w:cstheme="minorHAnsi"/>
                <w:color w:val="333333"/>
                <w:sz w:val="20"/>
                <w:szCs w:val="20"/>
                <w:lang w:val="en-US"/>
              </w:rPr>
            </w:pPr>
            <w:r w:rsidRPr="000339AB">
              <w:rPr>
                <w:rFonts w:asciiTheme="minorHAnsi" w:hAnsiTheme="minorHAnsi" w:cstheme="minorHAnsi"/>
                <w:color w:val="333333"/>
                <w:sz w:val="20"/>
                <w:szCs w:val="20"/>
                <w:bdr w:val="none" w:sz="0" w:space="0" w:color="auto" w:frame="1"/>
                <w:lang w:val="en-US"/>
              </w:rPr>
              <w:t>S3 AND S6</w:t>
            </w:r>
            <w:r w:rsidRPr="000339AB">
              <w:rPr>
                <w:rFonts w:asciiTheme="minorHAnsi" w:hAnsiTheme="minorHAnsi" w:cstheme="minorHAnsi"/>
                <w:color w:val="333333"/>
                <w:sz w:val="20"/>
                <w:szCs w:val="20"/>
                <w:lang w:val="en-US"/>
              </w:rPr>
              <w:t> </w:t>
            </w:r>
            <w:proofErr w:type="spellStart"/>
            <w:r w:rsidRPr="000339AB">
              <w:rPr>
                <w:rStyle w:val="label"/>
                <w:rFonts w:asciiTheme="minorHAnsi" w:hAnsiTheme="minorHAnsi" w:cstheme="minorHAnsi"/>
                <w:b/>
                <w:bCs/>
                <w:color w:val="333333"/>
                <w:sz w:val="20"/>
                <w:szCs w:val="20"/>
                <w:bdr w:val="none" w:sz="0" w:space="0" w:color="auto" w:frame="1"/>
                <w:lang w:val="en-US"/>
              </w:rPr>
              <w:t>Limitadores</w:t>
            </w:r>
            <w:proofErr w:type="spellEnd"/>
            <w:r w:rsidRPr="000339AB">
              <w:rPr>
                <w:rStyle w:val="apple-converted-space"/>
                <w:rFonts w:asciiTheme="minorHAnsi" w:hAnsiTheme="minorHAnsi" w:cstheme="minorHAnsi"/>
                <w:color w:val="333333"/>
                <w:sz w:val="20"/>
                <w:szCs w:val="20"/>
                <w:lang w:val="en-US"/>
              </w:rPr>
              <w:t> </w:t>
            </w:r>
            <w:r w:rsidRPr="000339AB">
              <w:rPr>
                <w:rFonts w:asciiTheme="minorHAnsi" w:hAnsiTheme="minorHAnsi" w:cstheme="minorHAnsi"/>
                <w:color w:val="333333"/>
                <w:sz w:val="20"/>
                <w:szCs w:val="20"/>
                <w:bdr w:val="none" w:sz="0" w:space="0" w:color="auto" w:frame="1"/>
                <w:lang w:val="en-US"/>
              </w:rPr>
              <w:t xml:space="preserve">- </w:t>
            </w:r>
            <w:proofErr w:type="spellStart"/>
            <w:r w:rsidRPr="000339AB">
              <w:rPr>
                <w:rFonts w:asciiTheme="minorHAnsi" w:hAnsiTheme="minorHAnsi" w:cstheme="minorHAnsi"/>
                <w:color w:val="333333"/>
                <w:sz w:val="20"/>
                <w:szCs w:val="20"/>
                <w:bdr w:val="none" w:sz="0" w:space="0" w:color="auto" w:frame="1"/>
                <w:lang w:val="en-US"/>
              </w:rPr>
              <w:t>Idioma</w:t>
            </w:r>
            <w:proofErr w:type="spellEnd"/>
            <w:r w:rsidRPr="000339AB">
              <w:rPr>
                <w:rFonts w:asciiTheme="minorHAnsi" w:hAnsiTheme="minorHAnsi" w:cstheme="minorHAnsi"/>
                <w:color w:val="333333"/>
                <w:sz w:val="20"/>
                <w:szCs w:val="20"/>
                <w:bdr w:val="none" w:sz="0" w:space="0" w:color="auto" w:frame="1"/>
                <w:lang w:val="en-US"/>
              </w:rPr>
              <w:t>: English, French, Spanish</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(13)</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S6</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rPr>
            </w:pPr>
            <w:r w:rsidRPr="000339AB">
              <w:rPr>
                <w:rFonts w:cstheme="minorHAnsi"/>
                <w:color w:val="333333"/>
                <w:sz w:val="20"/>
                <w:szCs w:val="20"/>
                <w:bdr w:val="none" w:sz="0" w:space="0" w:color="auto" w:frame="1"/>
              </w:rPr>
              <w:t>S4 OR S5</w:t>
            </w:r>
            <w:r w:rsidRPr="000339AB">
              <w:rPr>
                <w:rFonts w:cstheme="minorHAnsi"/>
                <w:color w:val="333333"/>
                <w:sz w:val="20"/>
                <w:szCs w:val="20"/>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(458)</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S5</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('health technology' N1 (assessment OR funding OR appraisal)) ) OR AB ( (('health technology' N1 (assessment OR funding OR appraisal)) )</w:t>
            </w:r>
            <w:r w:rsidRPr="000339AB">
              <w:rPr>
                <w:rFonts w:cstheme="minorHAnsi"/>
                <w:color w:val="333333"/>
                <w:sz w:val="20"/>
                <w:szCs w:val="20"/>
                <w:lang w:val="en-US"/>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(300)</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S4</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 xml:space="preserve">'biomedical technology assessment' OR </w:t>
            </w:r>
            <w:proofErr w:type="spellStart"/>
            <w:r w:rsidRPr="000339AB">
              <w:rPr>
                <w:rFonts w:cstheme="minorHAnsi"/>
                <w:color w:val="333333"/>
                <w:sz w:val="20"/>
                <w:szCs w:val="20"/>
                <w:bdr w:val="none" w:sz="0" w:space="0" w:color="auto" w:frame="1"/>
                <w:lang w:val="en-US"/>
              </w:rPr>
              <w:t>hta</w:t>
            </w:r>
            <w:proofErr w:type="spellEnd"/>
            <w:r w:rsidRPr="000339AB">
              <w:rPr>
                <w:rFonts w:cstheme="minorHAnsi"/>
                <w:color w:val="333333"/>
                <w:sz w:val="20"/>
                <w:szCs w:val="20"/>
                <w:bdr w:val="none" w:sz="0" w:space="0" w:color="auto" w:frame="1"/>
                <w:lang w:val="en-US"/>
              </w:rPr>
              <w:t xml:space="preserve">) ) OR AB ( ('biomedical technology assessment' OR </w:t>
            </w:r>
            <w:proofErr w:type="spellStart"/>
            <w:r w:rsidRPr="000339AB">
              <w:rPr>
                <w:rFonts w:cstheme="minorHAnsi"/>
                <w:color w:val="333333"/>
                <w:sz w:val="20"/>
                <w:szCs w:val="20"/>
                <w:bdr w:val="none" w:sz="0" w:space="0" w:color="auto" w:frame="1"/>
                <w:lang w:val="en-US"/>
              </w:rPr>
              <w:t>hta</w:t>
            </w:r>
            <w:proofErr w:type="spellEnd"/>
            <w:r w:rsidRPr="000339AB">
              <w:rPr>
                <w:rFonts w:cstheme="minorHAnsi"/>
                <w:color w:val="333333"/>
                <w:sz w:val="20"/>
                <w:szCs w:val="20"/>
                <w:bdr w:val="none" w:sz="0" w:space="0" w:color="auto" w:frame="1"/>
                <w:lang w:val="en-US"/>
              </w:rPr>
              <w:t>) )</w:t>
            </w:r>
            <w:r w:rsidRPr="000339AB">
              <w:rPr>
                <w:rFonts w:cstheme="minorHAnsi"/>
                <w:color w:val="333333"/>
                <w:sz w:val="20"/>
                <w:szCs w:val="20"/>
                <w:lang w:val="en-US"/>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(257)</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S3</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rPr>
            </w:pPr>
            <w:r w:rsidRPr="000339AB">
              <w:rPr>
                <w:rFonts w:cstheme="minorHAnsi"/>
                <w:color w:val="333333"/>
                <w:sz w:val="20"/>
                <w:szCs w:val="20"/>
                <w:bdr w:val="none" w:sz="0" w:space="0" w:color="auto" w:frame="1"/>
              </w:rPr>
              <w:t>S1 OR S2</w:t>
            </w:r>
            <w:r w:rsidRPr="000339AB">
              <w:rPr>
                <w:rFonts w:cstheme="minorHAnsi"/>
                <w:color w:val="333333"/>
                <w:sz w:val="20"/>
                <w:szCs w:val="20"/>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(11,725)</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S2</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lang w:val="en-US"/>
              </w:rPr>
            </w:pPr>
            <w:r w:rsidRPr="000339AB">
              <w:rPr>
                <w:rFonts w:cstheme="minorHAnsi"/>
                <w:color w:val="333333"/>
                <w:sz w:val="20"/>
                <w:szCs w:val="20"/>
                <w:bdr w:val="none" w:sz="0" w:space="0" w:color="auto" w:frame="1"/>
                <w:lang w:val="en-US"/>
              </w:rPr>
              <w:t xml:space="preserve">TI </w:t>
            </w:r>
            <w:proofErr w:type="gramStart"/>
            <w:r w:rsidRPr="000339AB">
              <w:rPr>
                <w:rFonts w:cstheme="minorHAnsi"/>
                <w:color w:val="333333"/>
                <w:sz w:val="20"/>
                <w:szCs w:val="20"/>
                <w:bdr w:val="none" w:sz="0" w:space="0" w:color="auto" w:frame="1"/>
                <w:lang w:val="en-US"/>
              </w:rPr>
              <w:t>( (</w:t>
            </w:r>
            <w:proofErr w:type="gramEnd"/>
            <w:r w:rsidRPr="000339AB">
              <w:rPr>
                <w:rFonts w:cstheme="minorHAnsi"/>
                <w:color w:val="333333"/>
                <w:sz w:val="20"/>
                <w:szCs w:val="20"/>
                <w:bdr w:val="none" w:sz="0" w:space="0" w:color="auto" w:frame="1"/>
                <w:lang w:val="en-US"/>
              </w:rPr>
              <w:t>(Patient or Consumer or caregiver or client or community or service-user or user or citizen) N1 (Involvement or Participation or engagement)) ) OR AB ( ((Patient or Consumer or caregiver or client or community or service-user or user or citizen) N1 (Involvement or Participation or engagement)) )</w:t>
            </w:r>
            <w:r w:rsidRPr="000339AB">
              <w:rPr>
                <w:rFonts w:cstheme="minorHAnsi"/>
                <w:color w:val="333333"/>
                <w:sz w:val="20"/>
                <w:szCs w:val="20"/>
                <w:lang w:val="en-US"/>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(11,020)</w:t>
            </w:r>
          </w:p>
        </w:tc>
      </w:tr>
      <w:tr w:rsidR="006A741F" w:rsidRPr="000339AB" w:rsidTr="0047515F">
        <w:tc>
          <w:tcPr>
            <w:tcW w:w="55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jc w:val="center"/>
              <w:rPr>
                <w:rFonts w:cstheme="minorHAnsi"/>
                <w:color w:val="333333"/>
                <w:sz w:val="20"/>
                <w:szCs w:val="20"/>
              </w:rPr>
            </w:pPr>
            <w:r w:rsidRPr="000339AB">
              <w:rPr>
                <w:rFonts w:cstheme="minorHAnsi"/>
                <w:color w:val="333333"/>
                <w:sz w:val="20"/>
                <w:szCs w:val="20"/>
                <w:bdr w:val="none" w:sz="0" w:space="0" w:color="auto" w:frame="1"/>
              </w:rPr>
              <w:t>S1</w:t>
            </w:r>
          </w:p>
        </w:tc>
        <w:tc>
          <w:tcPr>
            <w:tcW w:w="6808" w:type="dxa"/>
            <w:shd w:val="clear" w:color="auto" w:fill="auto"/>
            <w:tcMar>
              <w:top w:w="75" w:type="dxa"/>
              <w:left w:w="75" w:type="dxa"/>
              <w:bottom w:w="75" w:type="dxa"/>
              <w:right w:w="75" w:type="dxa"/>
            </w:tcMar>
            <w:hideMark/>
          </w:tcPr>
          <w:p w:rsidR="006A741F" w:rsidRPr="000339AB" w:rsidRDefault="006A741F" w:rsidP="0047515F">
            <w:pPr>
              <w:spacing w:after="0" w:line="252" w:lineRule="atLeast"/>
              <w:rPr>
                <w:rFonts w:cstheme="minorHAnsi"/>
                <w:color w:val="333333"/>
                <w:sz w:val="20"/>
                <w:szCs w:val="20"/>
              </w:rPr>
            </w:pPr>
            <w:r w:rsidRPr="000339AB">
              <w:rPr>
                <w:rFonts w:cstheme="minorHAnsi"/>
                <w:color w:val="333333"/>
                <w:sz w:val="20"/>
                <w:szCs w:val="20"/>
                <w:bdr w:val="none" w:sz="0" w:space="0" w:color="auto" w:frame="1"/>
              </w:rPr>
              <w:t>MM "Client Participation"</w:t>
            </w:r>
            <w:r w:rsidRPr="000339AB">
              <w:rPr>
                <w:rFonts w:cstheme="minorHAnsi"/>
                <w:color w:val="333333"/>
                <w:sz w:val="20"/>
                <w:szCs w:val="20"/>
              </w:rPr>
              <w:t> </w:t>
            </w:r>
          </w:p>
        </w:tc>
        <w:tc>
          <w:tcPr>
            <w:tcW w:w="821" w:type="dxa"/>
            <w:shd w:val="clear" w:color="auto" w:fill="auto"/>
            <w:noWrap/>
            <w:tcMar>
              <w:top w:w="75" w:type="dxa"/>
              <w:left w:w="75" w:type="dxa"/>
              <w:bottom w:w="75" w:type="dxa"/>
              <w:right w:w="75" w:type="dxa"/>
            </w:tcMar>
            <w:hideMark/>
          </w:tcPr>
          <w:p w:rsidR="006A741F" w:rsidRPr="000339AB" w:rsidRDefault="006A741F" w:rsidP="0047515F">
            <w:pPr>
              <w:spacing w:after="0" w:line="252" w:lineRule="atLeast"/>
              <w:textAlignment w:val="baseline"/>
              <w:rPr>
                <w:rFonts w:cstheme="minorHAnsi"/>
                <w:color w:val="333333"/>
                <w:sz w:val="20"/>
                <w:szCs w:val="20"/>
              </w:rPr>
            </w:pPr>
            <w:r w:rsidRPr="000339AB">
              <w:rPr>
                <w:rFonts w:cstheme="minorHAnsi"/>
                <w:color w:val="333333"/>
                <w:sz w:val="20"/>
                <w:szCs w:val="20"/>
              </w:rPr>
              <w:t>(1,245)</w:t>
            </w:r>
          </w:p>
        </w:tc>
      </w:tr>
    </w:tbl>
    <w:p w:rsidR="006A741F" w:rsidRPr="000339AB" w:rsidRDefault="006A741F" w:rsidP="006A741F">
      <w:pPr>
        <w:rPr>
          <w:rFonts w:cstheme="minorHAnsi"/>
          <w:sz w:val="20"/>
          <w:szCs w:val="20"/>
          <w:lang w:val="en-US"/>
        </w:rPr>
      </w:pPr>
    </w:p>
    <w:p w:rsidR="006A741F" w:rsidRPr="000339AB" w:rsidRDefault="006A741F" w:rsidP="006A741F">
      <w:pPr>
        <w:rPr>
          <w:rFonts w:eastAsia="Times New Roman" w:cstheme="minorHAnsi"/>
          <w:color w:val="000000"/>
          <w:spacing w:val="2"/>
          <w:sz w:val="20"/>
          <w:szCs w:val="20"/>
          <w:lang w:val="en-US"/>
        </w:rPr>
      </w:pPr>
      <w:r w:rsidRPr="000339AB">
        <w:rPr>
          <w:rFonts w:eastAsia="Times New Roman" w:cstheme="minorHAnsi"/>
          <w:color w:val="000000"/>
          <w:spacing w:val="2"/>
          <w:sz w:val="20"/>
          <w:szCs w:val="20"/>
          <w:lang w:val="en-US"/>
        </w:rPr>
        <w:t xml:space="preserve">Scopus </w:t>
      </w:r>
    </w:p>
    <w:tbl>
      <w:tblPr>
        <w:tblStyle w:val="Tablaconcuadrcula"/>
        <w:tblW w:w="0" w:type="auto"/>
        <w:tblLook w:val="04A0" w:firstRow="1" w:lastRow="0" w:firstColumn="1" w:lastColumn="0" w:noHBand="0" w:noVBand="1"/>
      </w:tblPr>
      <w:tblGrid>
        <w:gridCol w:w="562"/>
        <w:gridCol w:w="6663"/>
        <w:gridCol w:w="713"/>
      </w:tblGrid>
      <w:tr w:rsidR="006A741F" w:rsidRPr="000339AB" w:rsidTr="0047515F">
        <w:tc>
          <w:tcPr>
            <w:tcW w:w="562"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w:t>
            </w:r>
          </w:p>
        </w:tc>
        <w:tc>
          <w:tcPr>
            <w:tcW w:w="6663"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 xml:space="preserve">TITLE-ABS-KEY </w:t>
            </w:r>
            <w:proofErr w:type="gramStart"/>
            <w:r w:rsidRPr="000339AB">
              <w:rPr>
                <w:rFonts w:eastAsia="Times New Roman" w:cstheme="minorHAnsi"/>
                <w:color w:val="000000"/>
                <w:spacing w:val="2"/>
                <w:sz w:val="20"/>
                <w:szCs w:val="20"/>
                <w:lang w:val="en-US" w:eastAsia="es-ES"/>
              </w:rPr>
              <w:t>( "</w:t>
            </w:r>
            <w:proofErr w:type="gramEnd"/>
            <w:r w:rsidRPr="000339AB">
              <w:rPr>
                <w:rFonts w:eastAsia="Times New Roman" w:cstheme="minorHAnsi"/>
                <w:color w:val="000000"/>
                <w:spacing w:val="2"/>
                <w:sz w:val="20"/>
                <w:szCs w:val="20"/>
                <w:lang w:val="en-US" w:eastAsia="es-ES"/>
              </w:rPr>
              <w:t xml:space="preserve">Patient Participation"  AND  "Health Technology Assessment" )  AND  SUBJAREA ( </w:t>
            </w:r>
            <w:proofErr w:type="spellStart"/>
            <w:r w:rsidRPr="000339AB">
              <w:rPr>
                <w:rFonts w:eastAsia="Times New Roman" w:cstheme="minorHAnsi"/>
                <w:color w:val="000000"/>
                <w:spacing w:val="2"/>
                <w:sz w:val="20"/>
                <w:szCs w:val="20"/>
                <w:lang w:val="en-US" w:eastAsia="es-ES"/>
              </w:rPr>
              <w:t>mult</w:t>
            </w:r>
            <w:proofErr w:type="spellEnd"/>
            <w:r w:rsidRPr="000339AB">
              <w:rPr>
                <w:rFonts w:eastAsia="Times New Roman" w:cstheme="minorHAnsi"/>
                <w:color w:val="000000"/>
                <w:spacing w:val="2"/>
                <w:sz w:val="20"/>
                <w:szCs w:val="20"/>
                <w:lang w:val="en-US" w:eastAsia="es-ES"/>
              </w:rPr>
              <w:t xml:space="preserve">  OR  </w:t>
            </w:r>
            <w:proofErr w:type="spellStart"/>
            <w:r w:rsidRPr="000339AB">
              <w:rPr>
                <w:rFonts w:eastAsia="Times New Roman" w:cstheme="minorHAnsi"/>
                <w:color w:val="000000"/>
                <w:spacing w:val="2"/>
                <w:sz w:val="20"/>
                <w:szCs w:val="20"/>
                <w:lang w:val="en-US" w:eastAsia="es-ES"/>
              </w:rPr>
              <w:t>medi</w:t>
            </w:r>
            <w:proofErr w:type="spellEnd"/>
            <w:r w:rsidRPr="000339AB">
              <w:rPr>
                <w:rFonts w:eastAsia="Times New Roman" w:cstheme="minorHAnsi"/>
                <w:color w:val="000000"/>
                <w:spacing w:val="2"/>
                <w:sz w:val="20"/>
                <w:szCs w:val="20"/>
                <w:lang w:val="en-US" w:eastAsia="es-ES"/>
              </w:rPr>
              <w:t xml:space="preserve">  OR  </w:t>
            </w:r>
            <w:proofErr w:type="spellStart"/>
            <w:r w:rsidRPr="000339AB">
              <w:rPr>
                <w:rFonts w:eastAsia="Times New Roman" w:cstheme="minorHAnsi"/>
                <w:color w:val="000000"/>
                <w:spacing w:val="2"/>
                <w:sz w:val="20"/>
                <w:szCs w:val="20"/>
                <w:lang w:val="en-US" w:eastAsia="es-ES"/>
              </w:rPr>
              <w:t>nurs</w:t>
            </w:r>
            <w:proofErr w:type="spellEnd"/>
            <w:r w:rsidRPr="000339AB">
              <w:rPr>
                <w:rFonts w:eastAsia="Times New Roman" w:cstheme="minorHAnsi"/>
                <w:color w:val="000000"/>
                <w:spacing w:val="2"/>
                <w:sz w:val="20"/>
                <w:szCs w:val="20"/>
                <w:lang w:val="en-US" w:eastAsia="es-ES"/>
              </w:rPr>
              <w:t xml:space="preserve">  OR  </w:t>
            </w:r>
            <w:proofErr w:type="spellStart"/>
            <w:r w:rsidRPr="000339AB">
              <w:rPr>
                <w:rFonts w:eastAsia="Times New Roman" w:cstheme="minorHAnsi"/>
                <w:color w:val="000000"/>
                <w:spacing w:val="2"/>
                <w:sz w:val="20"/>
                <w:szCs w:val="20"/>
                <w:lang w:val="en-US" w:eastAsia="es-ES"/>
              </w:rPr>
              <w:t>vete</w:t>
            </w:r>
            <w:proofErr w:type="spellEnd"/>
            <w:r w:rsidRPr="000339AB">
              <w:rPr>
                <w:rFonts w:eastAsia="Times New Roman" w:cstheme="minorHAnsi"/>
                <w:color w:val="000000"/>
                <w:spacing w:val="2"/>
                <w:sz w:val="20"/>
                <w:szCs w:val="20"/>
                <w:lang w:val="en-US" w:eastAsia="es-ES"/>
              </w:rPr>
              <w:t xml:space="preserve">  OR  dent  OR  heal )  AND  ( LIMIT-TO ( DOCTYPE ,  "</w:t>
            </w:r>
            <w:proofErr w:type="spellStart"/>
            <w:r w:rsidRPr="000339AB">
              <w:rPr>
                <w:rFonts w:eastAsia="Times New Roman" w:cstheme="minorHAnsi"/>
                <w:color w:val="000000"/>
                <w:spacing w:val="2"/>
                <w:sz w:val="20"/>
                <w:szCs w:val="20"/>
                <w:lang w:val="en-US" w:eastAsia="es-ES"/>
              </w:rPr>
              <w:t>ar</w:t>
            </w:r>
            <w:proofErr w:type="spellEnd"/>
            <w:r w:rsidRPr="000339AB">
              <w:rPr>
                <w:rFonts w:eastAsia="Times New Roman" w:cstheme="minorHAnsi"/>
                <w:color w:val="000000"/>
                <w:spacing w:val="2"/>
                <w:sz w:val="20"/>
                <w:szCs w:val="20"/>
                <w:lang w:val="en-US" w:eastAsia="es-ES"/>
              </w:rPr>
              <w:t>" )  OR  LIMIT-TO ( DOCTYPE ,  "re" ) )  AND  ( LIMIT-TO ( LANGUAGE ,  "English" )  OR  LIMIT-TO ( LANGUAGE ,  "Spanish" )  OR  LIMIT-TO ( LANGUAGE ,  "French" ) )</w:t>
            </w:r>
          </w:p>
        </w:tc>
        <w:tc>
          <w:tcPr>
            <w:tcW w:w="713" w:type="dxa"/>
          </w:tcPr>
          <w:p w:rsidR="006A741F" w:rsidRPr="000339AB" w:rsidRDefault="006A741F" w:rsidP="0047515F">
            <w:pP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45</w:t>
            </w:r>
          </w:p>
        </w:tc>
      </w:tr>
    </w:tbl>
    <w:p w:rsidR="006A741F" w:rsidRPr="000339AB" w:rsidRDefault="006A741F" w:rsidP="006A741F">
      <w:pPr>
        <w:rPr>
          <w:rFonts w:eastAsia="Times New Roman" w:cstheme="minorHAnsi"/>
          <w:color w:val="000000"/>
          <w:spacing w:val="2"/>
          <w:sz w:val="20"/>
          <w:szCs w:val="20"/>
          <w:lang w:val="en-US"/>
        </w:rPr>
      </w:pPr>
    </w:p>
    <w:p w:rsidR="006A741F" w:rsidRPr="000339AB" w:rsidRDefault="006A741F" w:rsidP="006A741F">
      <w:pPr>
        <w:rPr>
          <w:rFonts w:eastAsia="Times New Roman" w:cstheme="minorHAnsi"/>
          <w:color w:val="000000"/>
          <w:spacing w:val="2"/>
          <w:sz w:val="20"/>
          <w:szCs w:val="20"/>
          <w:lang w:val="en-US"/>
        </w:rPr>
      </w:pPr>
      <w:r w:rsidRPr="000339AB">
        <w:rPr>
          <w:rFonts w:cstheme="minorHAnsi"/>
          <w:color w:val="222222"/>
          <w:sz w:val="20"/>
          <w:szCs w:val="20"/>
          <w:shd w:val="clear" w:color="auto" w:fill="FFFFFF"/>
        </w:rPr>
        <w:t xml:space="preserve">JSTOR </w:t>
      </w:r>
    </w:p>
    <w:tbl>
      <w:tblPr>
        <w:tblStyle w:val="Tablaconcuadrcula"/>
        <w:tblW w:w="0" w:type="auto"/>
        <w:tblLook w:val="04A0" w:firstRow="1" w:lastRow="0" w:firstColumn="1" w:lastColumn="0" w:noHBand="0" w:noVBand="1"/>
      </w:tblPr>
      <w:tblGrid>
        <w:gridCol w:w="704"/>
        <w:gridCol w:w="6379"/>
        <w:gridCol w:w="871"/>
      </w:tblGrid>
      <w:tr w:rsidR="006A741F" w:rsidRPr="000339AB" w:rsidTr="0047515F">
        <w:tc>
          <w:tcPr>
            <w:tcW w:w="704" w:type="dxa"/>
            <w:vAlign w:val="center"/>
          </w:tcPr>
          <w:p w:rsidR="006A741F" w:rsidRPr="000339AB" w:rsidRDefault="006A741F" w:rsidP="0047515F">
            <w:pPr>
              <w:jc w:val="cente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w:t>
            </w:r>
          </w:p>
        </w:tc>
        <w:tc>
          <w:tcPr>
            <w:tcW w:w="6379" w:type="dxa"/>
          </w:tcPr>
          <w:p w:rsidR="006A741F" w:rsidRPr="000339AB" w:rsidRDefault="006A741F" w:rsidP="0047515F">
            <w:pPr>
              <w:rPr>
                <w:rFonts w:eastAsia="Times New Roman" w:cstheme="minorHAnsi"/>
                <w:color w:val="000000"/>
                <w:spacing w:val="2"/>
                <w:sz w:val="20"/>
                <w:szCs w:val="20"/>
                <w:lang w:val="en-US" w:eastAsia="es-ES"/>
              </w:rPr>
            </w:pPr>
            <w:proofErr w:type="gramStart"/>
            <w:r w:rsidRPr="000339AB">
              <w:rPr>
                <w:rFonts w:eastAsia="Times New Roman" w:cstheme="minorHAnsi"/>
                <w:color w:val="000000"/>
                <w:spacing w:val="2"/>
                <w:sz w:val="20"/>
                <w:szCs w:val="20"/>
                <w:lang w:val="en-US" w:eastAsia="es-ES"/>
              </w:rPr>
              <w:t>(( "</w:t>
            </w:r>
            <w:proofErr w:type="gramEnd"/>
            <w:r w:rsidRPr="000339AB">
              <w:rPr>
                <w:rFonts w:eastAsia="Times New Roman" w:cstheme="minorHAnsi"/>
                <w:color w:val="000000"/>
                <w:spacing w:val="2"/>
                <w:sz w:val="20"/>
                <w:szCs w:val="20"/>
                <w:lang w:val="en-US" w:eastAsia="es-ES"/>
              </w:rPr>
              <w:t>Patient Participation" AND "Health Technology Assessment" ))</w:t>
            </w:r>
          </w:p>
        </w:tc>
        <w:tc>
          <w:tcPr>
            <w:tcW w:w="871" w:type="dxa"/>
            <w:vAlign w:val="center"/>
          </w:tcPr>
          <w:p w:rsidR="006A741F" w:rsidRPr="000339AB" w:rsidRDefault="006A741F" w:rsidP="0047515F">
            <w:pPr>
              <w:jc w:val="center"/>
              <w:rPr>
                <w:rFonts w:eastAsia="Times New Roman" w:cstheme="minorHAnsi"/>
                <w:color w:val="000000"/>
                <w:spacing w:val="2"/>
                <w:sz w:val="20"/>
                <w:szCs w:val="20"/>
                <w:lang w:val="en-US" w:eastAsia="es-ES"/>
              </w:rPr>
            </w:pPr>
            <w:r w:rsidRPr="000339AB">
              <w:rPr>
                <w:rFonts w:eastAsia="Times New Roman" w:cstheme="minorHAnsi"/>
                <w:color w:val="000000"/>
                <w:spacing w:val="2"/>
                <w:sz w:val="20"/>
                <w:szCs w:val="20"/>
                <w:lang w:val="en-US" w:eastAsia="es-ES"/>
              </w:rPr>
              <w:t>16</w:t>
            </w:r>
          </w:p>
        </w:tc>
      </w:tr>
    </w:tbl>
    <w:p w:rsidR="006A741F" w:rsidRPr="000339AB" w:rsidRDefault="006A741F" w:rsidP="006A741F">
      <w:pPr>
        <w:rPr>
          <w:rFonts w:cstheme="minorHAnsi"/>
          <w:sz w:val="20"/>
          <w:szCs w:val="20"/>
        </w:rPr>
      </w:pPr>
    </w:p>
    <w:p w:rsidR="006A741F" w:rsidRPr="000339AB" w:rsidRDefault="006A741F" w:rsidP="006A741F">
      <w:pPr>
        <w:rPr>
          <w:rFonts w:cstheme="minorHAnsi"/>
          <w:sz w:val="20"/>
          <w:szCs w:val="20"/>
        </w:rPr>
      </w:pPr>
    </w:p>
    <w:p w:rsidR="006A741F" w:rsidRPr="000339AB" w:rsidRDefault="006A741F" w:rsidP="006A741F">
      <w:pPr>
        <w:rPr>
          <w:rFonts w:cstheme="minorHAnsi"/>
          <w:b/>
          <w:i/>
          <w:sz w:val="20"/>
          <w:szCs w:val="20"/>
          <w:u w:val="single"/>
        </w:rPr>
      </w:pPr>
    </w:p>
    <w:p w:rsidR="006A741F" w:rsidRPr="000339AB" w:rsidRDefault="006A741F">
      <w:pPr>
        <w:rPr>
          <w:rFonts w:cstheme="minorHAnsi"/>
          <w:b/>
          <w:i/>
          <w:sz w:val="20"/>
          <w:szCs w:val="20"/>
        </w:rPr>
      </w:pPr>
      <w:r w:rsidRPr="000339AB">
        <w:rPr>
          <w:rFonts w:cstheme="minorHAnsi"/>
          <w:b/>
          <w:i/>
          <w:sz w:val="20"/>
          <w:szCs w:val="20"/>
        </w:rPr>
        <w:br w:type="page"/>
      </w:r>
    </w:p>
    <w:p w:rsidR="006A741F" w:rsidRPr="000339AB" w:rsidRDefault="006A741F" w:rsidP="006A741F">
      <w:pPr>
        <w:rPr>
          <w:rFonts w:cstheme="minorHAnsi"/>
          <w:b/>
          <w:i/>
          <w:sz w:val="20"/>
          <w:szCs w:val="20"/>
          <w:u w:val="single"/>
        </w:rPr>
      </w:pPr>
      <w:r w:rsidRPr="000339AB">
        <w:rPr>
          <w:rFonts w:cstheme="minorHAnsi"/>
          <w:b/>
          <w:i/>
          <w:sz w:val="20"/>
          <w:szCs w:val="20"/>
          <w:u w:val="single"/>
        </w:rPr>
        <w:lastRenderedPageBreak/>
        <w:t xml:space="preserve">References included in the literature </w:t>
      </w:r>
      <w:r w:rsidR="00E63F45" w:rsidRPr="000339AB">
        <w:rPr>
          <w:rFonts w:cstheme="minorHAnsi"/>
          <w:b/>
          <w:i/>
          <w:sz w:val="20"/>
          <w:szCs w:val="20"/>
          <w:u w:val="single"/>
        </w:rPr>
        <w:t>r</w:t>
      </w:r>
      <w:r w:rsidRPr="000339AB">
        <w:rPr>
          <w:rFonts w:cstheme="minorHAnsi"/>
          <w:b/>
          <w:i/>
          <w:sz w:val="20"/>
          <w:szCs w:val="20"/>
          <w:u w:val="single"/>
        </w:rPr>
        <w:t>eview</w:t>
      </w:r>
    </w:p>
    <w:p w:rsidR="006A741F" w:rsidRPr="000339AB" w:rsidRDefault="006A741F" w:rsidP="006A741F">
      <w:pPr>
        <w:numPr>
          <w:ilvl w:val="0"/>
          <w:numId w:val="2"/>
        </w:numPr>
        <w:spacing w:after="0"/>
        <w:contextualSpacing/>
        <w:jc w:val="both"/>
        <w:rPr>
          <w:rFonts w:eastAsia="Times New Roman" w:cstheme="minorHAnsi"/>
          <w:sz w:val="20"/>
          <w:szCs w:val="20"/>
        </w:rPr>
      </w:pPr>
      <w:r w:rsidRPr="000339AB">
        <w:rPr>
          <w:rFonts w:eastAsia="Times New Roman" w:cstheme="minorHAnsi"/>
          <w:sz w:val="20"/>
          <w:szCs w:val="20"/>
        </w:rPr>
        <w:t xml:space="preserve">Abelson J, Bombard Y, Gauvin FP, </w:t>
      </w:r>
      <w:proofErr w:type="spellStart"/>
      <w:r w:rsidRPr="000339AB">
        <w:rPr>
          <w:rFonts w:eastAsia="Times New Roman" w:cstheme="minorHAnsi"/>
          <w:sz w:val="20"/>
          <w:szCs w:val="20"/>
        </w:rPr>
        <w:t>Simeonov</w:t>
      </w:r>
      <w:proofErr w:type="spellEnd"/>
      <w:r w:rsidRPr="000339AB">
        <w:rPr>
          <w:rFonts w:eastAsia="Times New Roman" w:cstheme="minorHAnsi"/>
          <w:sz w:val="20"/>
          <w:szCs w:val="20"/>
        </w:rPr>
        <w:t xml:space="preserve"> D, </w:t>
      </w:r>
      <w:proofErr w:type="spellStart"/>
      <w:r w:rsidRPr="000339AB">
        <w:rPr>
          <w:rFonts w:eastAsia="Times New Roman" w:cstheme="minorHAnsi"/>
          <w:sz w:val="20"/>
          <w:szCs w:val="20"/>
        </w:rPr>
        <w:t>Boesveld</w:t>
      </w:r>
      <w:proofErr w:type="spellEnd"/>
      <w:r w:rsidRPr="000339AB">
        <w:rPr>
          <w:rFonts w:eastAsia="Times New Roman" w:cstheme="minorHAnsi"/>
          <w:sz w:val="20"/>
          <w:szCs w:val="20"/>
        </w:rPr>
        <w:t xml:space="preserve"> S. Assessing the impacts of citizen deliberations on the health technology process. </w:t>
      </w:r>
      <w:r w:rsidRPr="000339AB">
        <w:rPr>
          <w:rFonts w:cstheme="minorHAnsi"/>
          <w:sz w:val="20"/>
          <w:szCs w:val="20"/>
        </w:rPr>
        <w:t>International Journal of Technology Assessment in Health Care 2013;29(3):282-9</w:t>
      </w:r>
      <w:r w:rsidRPr="000339AB">
        <w:rPr>
          <w:rFonts w:eastAsia="Times New Roman" w:cstheme="minorHAnsi"/>
          <w:sz w:val="20"/>
          <w:szCs w:val="20"/>
        </w:rPr>
        <w:t>.</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lang w:val="es-ES"/>
        </w:rPr>
        <w:t>Abelson</w:t>
      </w:r>
      <w:proofErr w:type="spellEnd"/>
      <w:r w:rsidRPr="000339AB">
        <w:rPr>
          <w:rFonts w:cstheme="minorHAnsi"/>
          <w:sz w:val="20"/>
          <w:szCs w:val="20"/>
          <w:lang w:val="es-ES"/>
        </w:rPr>
        <w:t xml:space="preserve"> J, </w:t>
      </w:r>
      <w:proofErr w:type="spellStart"/>
      <w:r w:rsidRPr="000339AB">
        <w:rPr>
          <w:rFonts w:cstheme="minorHAnsi"/>
          <w:sz w:val="20"/>
          <w:szCs w:val="20"/>
          <w:lang w:val="es-ES"/>
        </w:rPr>
        <w:t>Giacomini</w:t>
      </w:r>
      <w:proofErr w:type="spellEnd"/>
      <w:r w:rsidRPr="000339AB">
        <w:rPr>
          <w:rFonts w:cstheme="minorHAnsi"/>
          <w:sz w:val="20"/>
          <w:szCs w:val="20"/>
          <w:lang w:val="es-ES"/>
        </w:rPr>
        <w:t xml:space="preserve"> M, </w:t>
      </w:r>
      <w:proofErr w:type="spellStart"/>
      <w:r w:rsidRPr="000339AB">
        <w:rPr>
          <w:rFonts w:cstheme="minorHAnsi"/>
          <w:sz w:val="20"/>
          <w:szCs w:val="20"/>
          <w:lang w:val="es-ES"/>
        </w:rPr>
        <w:t>Lehoux</w:t>
      </w:r>
      <w:proofErr w:type="spellEnd"/>
      <w:r w:rsidRPr="000339AB">
        <w:rPr>
          <w:rFonts w:cstheme="minorHAnsi"/>
          <w:sz w:val="20"/>
          <w:szCs w:val="20"/>
          <w:lang w:val="es-ES"/>
        </w:rPr>
        <w:t xml:space="preserve"> P, </w:t>
      </w:r>
      <w:proofErr w:type="spellStart"/>
      <w:r w:rsidRPr="000339AB">
        <w:rPr>
          <w:rFonts w:cstheme="minorHAnsi"/>
          <w:sz w:val="20"/>
          <w:szCs w:val="20"/>
          <w:lang w:val="es-ES"/>
        </w:rPr>
        <w:t>Gauvin</w:t>
      </w:r>
      <w:proofErr w:type="spellEnd"/>
      <w:r w:rsidRPr="000339AB">
        <w:rPr>
          <w:rFonts w:cstheme="minorHAnsi"/>
          <w:sz w:val="20"/>
          <w:szCs w:val="20"/>
          <w:lang w:val="es-ES"/>
        </w:rPr>
        <w:t xml:space="preserve"> FP. </w:t>
      </w:r>
      <w:r w:rsidRPr="000339AB">
        <w:rPr>
          <w:rFonts w:cstheme="minorHAnsi"/>
          <w:sz w:val="20"/>
          <w:szCs w:val="20"/>
        </w:rPr>
        <w:t xml:space="preserve">Bringing 'the public' into health technology assessment and coverage policy decisions: from principles to practice.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Policy</w:t>
      </w:r>
      <w:proofErr w:type="spellEnd"/>
      <w:r w:rsidRPr="000339AB">
        <w:rPr>
          <w:rFonts w:cstheme="minorHAnsi"/>
          <w:sz w:val="20"/>
          <w:szCs w:val="20"/>
          <w:lang w:val="es-ES"/>
        </w:rPr>
        <w:t xml:space="preserve"> 2007;82(1):37-50.</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Barham L. Public and patient involvement at the UK National Institute for Health and Clinical Excellence. </w:t>
      </w:r>
      <w:proofErr w:type="spellStart"/>
      <w:r w:rsidRPr="000339AB">
        <w:rPr>
          <w:rFonts w:cstheme="minorHAnsi"/>
          <w:sz w:val="20"/>
          <w:szCs w:val="20"/>
          <w:lang w:val="es-ES"/>
        </w:rPr>
        <w:t>The</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Patient-Centered</w:t>
      </w:r>
      <w:proofErr w:type="spellEnd"/>
      <w:r w:rsidRPr="000339AB">
        <w:rPr>
          <w:rFonts w:cstheme="minorHAnsi"/>
          <w:sz w:val="20"/>
          <w:szCs w:val="20"/>
          <w:lang w:val="es-ES"/>
        </w:rPr>
        <w:t xml:space="preserve"> </w:t>
      </w:r>
      <w:proofErr w:type="spellStart"/>
      <w:r w:rsidRPr="000339AB">
        <w:rPr>
          <w:rFonts w:cstheme="minorHAnsi"/>
          <w:sz w:val="20"/>
          <w:szCs w:val="20"/>
          <w:lang w:val="es-ES"/>
        </w:rPr>
        <w:t>Outcomes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2011;4(1):1-10.</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Bastian H, </w:t>
      </w:r>
      <w:proofErr w:type="spellStart"/>
      <w:r w:rsidRPr="000339AB">
        <w:rPr>
          <w:rFonts w:cstheme="minorHAnsi"/>
          <w:sz w:val="20"/>
          <w:szCs w:val="20"/>
        </w:rPr>
        <w:t>Scheibler</w:t>
      </w:r>
      <w:proofErr w:type="spellEnd"/>
      <w:r w:rsidRPr="000339AB">
        <w:rPr>
          <w:rFonts w:cstheme="minorHAnsi"/>
          <w:sz w:val="20"/>
          <w:szCs w:val="20"/>
        </w:rPr>
        <w:t xml:space="preserve"> F, </w:t>
      </w:r>
      <w:proofErr w:type="spellStart"/>
      <w:r w:rsidRPr="000339AB">
        <w:rPr>
          <w:rFonts w:cstheme="minorHAnsi"/>
          <w:sz w:val="20"/>
          <w:szCs w:val="20"/>
        </w:rPr>
        <w:t>Knelangen</w:t>
      </w:r>
      <w:proofErr w:type="spellEnd"/>
      <w:r w:rsidRPr="000339AB">
        <w:rPr>
          <w:rFonts w:cstheme="minorHAnsi"/>
          <w:sz w:val="20"/>
          <w:szCs w:val="20"/>
        </w:rPr>
        <w:t xml:space="preserve"> M, </w:t>
      </w:r>
      <w:proofErr w:type="spellStart"/>
      <w:r w:rsidRPr="000339AB">
        <w:rPr>
          <w:rFonts w:cstheme="minorHAnsi"/>
          <w:sz w:val="20"/>
          <w:szCs w:val="20"/>
        </w:rPr>
        <w:t>Zschorlich</w:t>
      </w:r>
      <w:proofErr w:type="spellEnd"/>
      <w:r w:rsidRPr="000339AB">
        <w:rPr>
          <w:rFonts w:cstheme="minorHAnsi"/>
          <w:sz w:val="20"/>
          <w:szCs w:val="20"/>
        </w:rPr>
        <w:t xml:space="preserve"> B, Nasser M, </w:t>
      </w:r>
      <w:proofErr w:type="spellStart"/>
      <w:r w:rsidRPr="000339AB">
        <w:rPr>
          <w:rFonts w:cstheme="minorHAnsi"/>
          <w:sz w:val="20"/>
          <w:szCs w:val="20"/>
        </w:rPr>
        <w:t>Waltering</w:t>
      </w:r>
      <w:proofErr w:type="spellEnd"/>
      <w:r w:rsidRPr="000339AB">
        <w:rPr>
          <w:rFonts w:cstheme="minorHAnsi"/>
          <w:sz w:val="20"/>
          <w:szCs w:val="20"/>
        </w:rPr>
        <w:t xml:space="preserve"> A. Choosing health technology assessment and systematic review topics: the development of priority-setting criteria for patients' and consumers' interests.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2011;27(4):348-56.</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Boivin A, Green J, van der </w:t>
      </w:r>
      <w:proofErr w:type="spellStart"/>
      <w:r w:rsidRPr="000339AB">
        <w:rPr>
          <w:rFonts w:eastAsia="Times New Roman" w:cstheme="minorHAnsi"/>
          <w:sz w:val="20"/>
          <w:szCs w:val="20"/>
        </w:rPr>
        <w:t>Meulen</w:t>
      </w:r>
      <w:proofErr w:type="spellEnd"/>
      <w:r w:rsidRPr="000339AB">
        <w:rPr>
          <w:rFonts w:eastAsia="Times New Roman" w:cstheme="minorHAnsi"/>
          <w:sz w:val="20"/>
          <w:szCs w:val="20"/>
        </w:rPr>
        <w:t xml:space="preserve"> J, </w:t>
      </w:r>
      <w:proofErr w:type="spellStart"/>
      <w:r w:rsidRPr="000339AB">
        <w:rPr>
          <w:rFonts w:eastAsia="Times New Roman" w:cstheme="minorHAnsi"/>
          <w:sz w:val="20"/>
          <w:szCs w:val="20"/>
        </w:rPr>
        <w:t>Nolle</w:t>
      </w:r>
      <w:proofErr w:type="spellEnd"/>
      <w:r w:rsidRPr="000339AB">
        <w:rPr>
          <w:rFonts w:eastAsia="Times New Roman" w:cstheme="minorHAnsi"/>
          <w:sz w:val="20"/>
          <w:szCs w:val="20"/>
        </w:rPr>
        <w:t xml:space="preserve"> E. Why Consider Patients' </w:t>
      </w:r>
      <w:proofErr w:type="gramStart"/>
      <w:r w:rsidRPr="000339AB">
        <w:rPr>
          <w:rFonts w:eastAsia="Times New Roman" w:cstheme="minorHAnsi"/>
          <w:sz w:val="20"/>
          <w:szCs w:val="20"/>
        </w:rPr>
        <w:t>Preferences?:</w:t>
      </w:r>
      <w:proofErr w:type="gramEnd"/>
      <w:r w:rsidRPr="000339AB">
        <w:rPr>
          <w:rFonts w:eastAsia="Times New Roman" w:cstheme="minorHAnsi"/>
          <w:sz w:val="20"/>
          <w:szCs w:val="20"/>
        </w:rPr>
        <w:t xml:space="preserve"> A Discourse Analysis of Clinical Practice Guideline Developers. </w:t>
      </w:r>
      <w:r w:rsidRPr="000339AB">
        <w:rPr>
          <w:rFonts w:eastAsia="Times New Roman" w:cstheme="minorHAnsi"/>
          <w:sz w:val="20"/>
          <w:szCs w:val="20"/>
          <w:lang w:val="es-ES"/>
        </w:rPr>
        <w:t xml:space="preserve">Medical </w:t>
      </w:r>
      <w:proofErr w:type="spellStart"/>
      <w:r w:rsidRPr="000339AB">
        <w:rPr>
          <w:rFonts w:eastAsia="Times New Roman" w:cstheme="minorHAnsi"/>
          <w:sz w:val="20"/>
          <w:szCs w:val="20"/>
          <w:lang w:val="es-ES"/>
        </w:rPr>
        <w:t>Care</w:t>
      </w:r>
      <w:proofErr w:type="spellEnd"/>
      <w:r w:rsidRPr="000339AB">
        <w:rPr>
          <w:rFonts w:eastAsia="Times New Roman" w:cstheme="minorHAnsi"/>
          <w:sz w:val="20"/>
          <w:szCs w:val="20"/>
          <w:lang w:val="es-ES"/>
        </w:rPr>
        <w:t xml:space="preserve"> 2009.</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eastAsia="Times New Roman" w:cstheme="minorHAnsi"/>
          <w:sz w:val="20"/>
          <w:szCs w:val="20"/>
        </w:rPr>
        <w:t xml:space="preserve">Buck D, Gamble C, Dudley L, Preston J, Hanley B, Williamson PR, Young B, EPIC Patient Advisory Group, EPIC Patient Advisory Group. From plans to actions in patient and public involvement: qualitative study of documented plans and the accounts of researchers and patients sampled from a cohort of clinical trials. </w:t>
      </w:r>
      <w:r w:rsidRPr="000339AB">
        <w:rPr>
          <w:rFonts w:cstheme="minorHAnsi"/>
          <w:sz w:val="20"/>
          <w:szCs w:val="20"/>
          <w:lang w:val="es-ES"/>
        </w:rPr>
        <w:t>BMJ Open 2014;4(12</w:t>
      </w:r>
      <w:proofErr w:type="gramStart"/>
      <w:r w:rsidRPr="000339AB">
        <w:rPr>
          <w:rFonts w:cstheme="minorHAnsi"/>
          <w:sz w:val="20"/>
          <w:szCs w:val="20"/>
          <w:lang w:val="es-ES"/>
        </w:rPr>
        <w:t>):e</w:t>
      </w:r>
      <w:proofErr w:type="gramEnd"/>
      <w:r w:rsidRPr="000339AB">
        <w:rPr>
          <w:rFonts w:cstheme="minorHAnsi"/>
          <w:sz w:val="20"/>
          <w:szCs w:val="20"/>
          <w:lang w:val="es-ES"/>
        </w:rPr>
        <w:t>006400.</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Caron-</w:t>
      </w:r>
      <w:proofErr w:type="spellStart"/>
      <w:r w:rsidRPr="000339AB">
        <w:rPr>
          <w:rFonts w:eastAsia="Times New Roman" w:cstheme="minorHAnsi"/>
          <w:sz w:val="20"/>
          <w:szCs w:val="20"/>
        </w:rPr>
        <w:t>Flinterman</w:t>
      </w:r>
      <w:proofErr w:type="spellEnd"/>
      <w:r w:rsidRPr="000339AB">
        <w:rPr>
          <w:rFonts w:eastAsia="Times New Roman" w:cstheme="minorHAnsi"/>
          <w:sz w:val="20"/>
          <w:szCs w:val="20"/>
        </w:rPr>
        <w:t xml:space="preserve"> JF, </w:t>
      </w:r>
      <w:proofErr w:type="spellStart"/>
      <w:r w:rsidRPr="000339AB">
        <w:rPr>
          <w:rFonts w:eastAsia="Times New Roman" w:cstheme="minorHAnsi"/>
          <w:sz w:val="20"/>
          <w:szCs w:val="20"/>
        </w:rPr>
        <w:t>Broerse</w:t>
      </w:r>
      <w:proofErr w:type="spellEnd"/>
      <w:r w:rsidRPr="000339AB">
        <w:rPr>
          <w:rFonts w:eastAsia="Times New Roman" w:cstheme="minorHAnsi"/>
          <w:sz w:val="20"/>
          <w:szCs w:val="20"/>
        </w:rPr>
        <w:t xml:space="preserve"> JEW, Bunders JF. Patient Partnership in Decision-Making on Biomedical Research: Changing the Network. </w:t>
      </w:r>
      <w:proofErr w:type="spellStart"/>
      <w:r w:rsidRPr="000339AB">
        <w:rPr>
          <w:rFonts w:eastAsia="Times New Roman" w:cstheme="minorHAnsi"/>
          <w:sz w:val="20"/>
          <w:szCs w:val="20"/>
          <w:lang w:val="es-ES"/>
        </w:rPr>
        <w:t>Science</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Technology</w:t>
      </w:r>
      <w:proofErr w:type="spellEnd"/>
      <w:r w:rsidRPr="000339AB">
        <w:rPr>
          <w:rFonts w:eastAsia="Times New Roman" w:cstheme="minorHAnsi"/>
          <w:sz w:val="20"/>
          <w:szCs w:val="20"/>
          <w:lang w:val="es-ES"/>
        </w:rPr>
        <w:t xml:space="preserve">, &amp; Human </w:t>
      </w:r>
      <w:proofErr w:type="spellStart"/>
      <w:r w:rsidRPr="000339AB">
        <w:rPr>
          <w:rFonts w:eastAsia="Times New Roman" w:cstheme="minorHAnsi"/>
          <w:sz w:val="20"/>
          <w:szCs w:val="20"/>
          <w:lang w:val="es-ES"/>
        </w:rPr>
        <w:t>Values</w:t>
      </w:r>
      <w:proofErr w:type="spellEnd"/>
      <w:r w:rsidRPr="000339AB">
        <w:rPr>
          <w:rFonts w:eastAsia="Times New Roman" w:cstheme="minorHAnsi"/>
          <w:sz w:val="20"/>
          <w:szCs w:val="20"/>
          <w:lang w:val="es-ES"/>
        </w:rPr>
        <w:t xml:space="preserve"> 2007.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Danner M, Hummel JM, Volz F, van </w:t>
      </w:r>
      <w:proofErr w:type="spellStart"/>
      <w:r w:rsidRPr="000339AB">
        <w:rPr>
          <w:rFonts w:cstheme="minorHAnsi"/>
          <w:sz w:val="20"/>
          <w:szCs w:val="20"/>
        </w:rPr>
        <w:t>Manen</w:t>
      </w:r>
      <w:proofErr w:type="spellEnd"/>
      <w:r w:rsidRPr="000339AB">
        <w:rPr>
          <w:rFonts w:cstheme="minorHAnsi"/>
          <w:sz w:val="20"/>
          <w:szCs w:val="20"/>
        </w:rPr>
        <w:t xml:space="preserve"> JG, </w:t>
      </w:r>
      <w:proofErr w:type="spellStart"/>
      <w:r w:rsidRPr="000339AB">
        <w:rPr>
          <w:rFonts w:cstheme="minorHAnsi"/>
          <w:sz w:val="20"/>
          <w:szCs w:val="20"/>
        </w:rPr>
        <w:t>Wiegard</w:t>
      </w:r>
      <w:proofErr w:type="spellEnd"/>
      <w:r w:rsidRPr="000339AB">
        <w:rPr>
          <w:rFonts w:cstheme="minorHAnsi"/>
          <w:sz w:val="20"/>
          <w:szCs w:val="20"/>
        </w:rPr>
        <w:t xml:space="preserve"> B, </w:t>
      </w:r>
      <w:proofErr w:type="spellStart"/>
      <w:r w:rsidRPr="000339AB">
        <w:rPr>
          <w:rFonts w:cstheme="minorHAnsi"/>
          <w:sz w:val="20"/>
          <w:szCs w:val="20"/>
        </w:rPr>
        <w:t>Dintsios</w:t>
      </w:r>
      <w:proofErr w:type="spellEnd"/>
      <w:r w:rsidRPr="000339AB">
        <w:rPr>
          <w:rFonts w:cstheme="minorHAnsi"/>
          <w:sz w:val="20"/>
          <w:szCs w:val="20"/>
        </w:rPr>
        <w:t xml:space="preserve"> CM, Bastian H, Gerber A, </w:t>
      </w:r>
      <w:proofErr w:type="spellStart"/>
      <w:r w:rsidRPr="000339AB">
        <w:rPr>
          <w:rFonts w:cstheme="minorHAnsi"/>
          <w:sz w:val="20"/>
          <w:szCs w:val="20"/>
        </w:rPr>
        <w:t>Ijzerman</w:t>
      </w:r>
      <w:proofErr w:type="spellEnd"/>
      <w:r w:rsidRPr="000339AB">
        <w:rPr>
          <w:rFonts w:cstheme="minorHAnsi"/>
          <w:sz w:val="20"/>
          <w:szCs w:val="20"/>
        </w:rPr>
        <w:t xml:space="preserve"> MJ. Integrating patients' views into health technology assessment: Analytic hierarchy process (AHP) as a method to elicit patient preferences.</w:t>
      </w:r>
      <w:r w:rsidRPr="000339AB">
        <w:rPr>
          <w:rFonts w:cstheme="minorHAnsi"/>
          <w:sz w:val="20"/>
          <w:szCs w:val="20"/>
        </w:rPr>
        <w:tab/>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2011;27(4):369-75.</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De Wit MPT, </w:t>
      </w:r>
      <w:proofErr w:type="spellStart"/>
      <w:r w:rsidRPr="000339AB">
        <w:rPr>
          <w:rFonts w:cstheme="minorHAnsi"/>
          <w:sz w:val="20"/>
          <w:szCs w:val="20"/>
        </w:rPr>
        <w:t>Elberse</w:t>
      </w:r>
      <w:proofErr w:type="spellEnd"/>
      <w:r w:rsidRPr="000339AB">
        <w:rPr>
          <w:rFonts w:cstheme="minorHAnsi"/>
          <w:sz w:val="20"/>
          <w:szCs w:val="20"/>
        </w:rPr>
        <w:t xml:space="preserve"> JE, </w:t>
      </w:r>
      <w:proofErr w:type="spellStart"/>
      <w:r w:rsidRPr="000339AB">
        <w:rPr>
          <w:rFonts w:cstheme="minorHAnsi"/>
          <w:sz w:val="20"/>
          <w:szCs w:val="20"/>
        </w:rPr>
        <w:t>Broerse</w:t>
      </w:r>
      <w:proofErr w:type="spellEnd"/>
      <w:r w:rsidRPr="000339AB">
        <w:rPr>
          <w:rFonts w:cstheme="minorHAnsi"/>
          <w:sz w:val="20"/>
          <w:szCs w:val="20"/>
        </w:rPr>
        <w:t xml:space="preserve"> JEW, </w:t>
      </w:r>
      <w:proofErr w:type="spellStart"/>
      <w:r w:rsidRPr="000339AB">
        <w:rPr>
          <w:rFonts w:cstheme="minorHAnsi"/>
          <w:sz w:val="20"/>
          <w:szCs w:val="20"/>
        </w:rPr>
        <w:t>Abma</w:t>
      </w:r>
      <w:proofErr w:type="spellEnd"/>
      <w:r w:rsidRPr="000339AB">
        <w:rPr>
          <w:rFonts w:cstheme="minorHAnsi"/>
          <w:sz w:val="20"/>
          <w:szCs w:val="20"/>
        </w:rPr>
        <w:t xml:space="preserve"> TA. Do not forget the professional - the value of the FIRST model for guiding the structural involvement of patients in rheumatology research.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2015.</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eastAsia="Times New Roman" w:cstheme="minorHAnsi"/>
          <w:sz w:val="20"/>
          <w:szCs w:val="20"/>
        </w:rPr>
        <w:t>Dipankui</w:t>
      </w:r>
      <w:proofErr w:type="spellEnd"/>
      <w:r w:rsidRPr="000339AB">
        <w:rPr>
          <w:rFonts w:eastAsia="Times New Roman" w:cstheme="minorHAnsi"/>
          <w:sz w:val="20"/>
          <w:szCs w:val="20"/>
        </w:rPr>
        <w:t xml:space="preserve"> MT, Gagnon MP, </w:t>
      </w:r>
      <w:proofErr w:type="spellStart"/>
      <w:r w:rsidRPr="000339AB">
        <w:rPr>
          <w:rFonts w:eastAsia="Times New Roman" w:cstheme="minorHAnsi"/>
          <w:sz w:val="20"/>
          <w:szCs w:val="20"/>
        </w:rPr>
        <w:t>Desmartis</w:t>
      </w:r>
      <w:proofErr w:type="spellEnd"/>
      <w:r w:rsidRPr="000339AB">
        <w:rPr>
          <w:rFonts w:eastAsia="Times New Roman" w:cstheme="minorHAnsi"/>
          <w:sz w:val="20"/>
          <w:szCs w:val="20"/>
        </w:rPr>
        <w:t xml:space="preserve"> M, </w:t>
      </w:r>
      <w:proofErr w:type="spellStart"/>
      <w:r w:rsidRPr="000339AB">
        <w:rPr>
          <w:rFonts w:eastAsia="Times New Roman" w:cstheme="minorHAnsi"/>
          <w:sz w:val="20"/>
          <w:szCs w:val="20"/>
        </w:rPr>
        <w:t>Legare</w:t>
      </w:r>
      <w:proofErr w:type="spellEnd"/>
      <w:r w:rsidRPr="000339AB">
        <w:rPr>
          <w:rFonts w:eastAsia="Times New Roman" w:cstheme="minorHAnsi"/>
          <w:sz w:val="20"/>
          <w:szCs w:val="20"/>
        </w:rPr>
        <w:t xml:space="preserve"> F, </w:t>
      </w:r>
      <w:proofErr w:type="spellStart"/>
      <w:r w:rsidRPr="000339AB">
        <w:rPr>
          <w:rFonts w:eastAsia="Times New Roman" w:cstheme="minorHAnsi"/>
          <w:sz w:val="20"/>
          <w:szCs w:val="20"/>
        </w:rPr>
        <w:t>Piron</w:t>
      </w:r>
      <w:proofErr w:type="spellEnd"/>
      <w:r w:rsidRPr="000339AB">
        <w:rPr>
          <w:rFonts w:eastAsia="Times New Roman" w:cstheme="minorHAnsi"/>
          <w:sz w:val="20"/>
          <w:szCs w:val="20"/>
        </w:rPr>
        <w:t xml:space="preserve"> F, Gagnon J, </w:t>
      </w:r>
      <w:proofErr w:type="spellStart"/>
      <w:r w:rsidRPr="000339AB">
        <w:rPr>
          <w:rFonts w:eastAsia="Times New Roman" w:cstheme="minorHAnsi"/>
          <w:sz w:val="20"/>
          <w:szCs w:val="20"/>
        </w:rPr>
        <w:t>Rhainds</w:t>
      </w:r>
      <w:proofErr w:type="spellEnd"/>
      <w:r w:rsidRPr="000339AB">
        <w:rPr>
          <w:rFonts w:eastAsia="Times New Roman" w:cstheme="minorHAnsi"/>
          <w:sz w:val="20"/>
          <w:szCs w:val="20"/>
        </w:rPr>
        <w:t xml:space="preserve"> M, Coulombe M. [Patient participation in the assessment of alternatives to restraint and seclusion].</w:t>
      </w:r>
      <w:r w:rsidRPr="000339AB">
        <w:rPr>
          <w:rFonts w:cstheme="minorHAnsi"/>
          <w:sz w:val="20"/>
          <w:szCs w:val="20"/>
        </w:rPr>
        <w:t xml:space="preserve"> </w:t>
      </w:r>
      <w:proofErr w:type="spellStart"/>
      <w:r w:rsidRPr="000339AB">
        <w:rPr>
          <w:rFonts w:cstheme="minorHAnsi"/>
          <w:sz w:val="20"/>
          <w:szCs w:val="20"/>
          <w:lang w:val="es-ES"/>
        </w:rPr>
        <w:t>Sante</w:t>
      </w:r>
      <w:proofErr w:type="spellEnd"/>
      <w:r w:rsidRPr="000339AB">
        <w:rPr>
          <w:rFonts w:cstheme="minorHAnsi"/>
          <w:sz w:val="20"/>
          <w:szCs w:val="20"/>
          <w:lang w:val="es-ES"/>
        </w:rPr>
        <w:t xml:space="preserve"> Publique (</w:t>
      </w:r>
      <w:proofErr w:type="spellStart"/>
      <w:r w:rsidRPr="000339AB">
        <w:rPr>
          <w:rFonts w:cstheme="minorHAnsi"/>
          <w:sz w:val="20"/>
          <w:szCs w:val="20"/>
          <w:lang w:val="es-ES"/>
        </w:rPr>
        <w:t>Vandoeuvre</w:t>
      </w:r>
      <w:proofErr w:type="spellEnd"/>
      <w:r w:rsidRPr="000339AB">
        <w:rPr>
          <w:rFonts w:cstheme="minorHAnsi"/>
          <w:sz w:val="20"/>
          <w:szCs w:val="20"/>
          <w:lang w:val="es-ES"/>
        </w:rPr>
        <w:t>-Les-</w:t>
      </w:r>
      <w:proofErr w:type="spellStart"/>
      <w:r w:rsidRPr="000339AB">
        <w:rPr>
          <w:rFonts w:cstheme="minorHAnsi"/>
          <w:sz w:val="20"/>
          <w:szCs w:val="20"/>
          <w:lang w:val="es-ES"/>
        </w:rPr>
        <w:t>Nancey</w:t>
      </w:r>
      <w:proofErr w:type="spellEnd"/>
      <w:r w:rsidRPr="000339AB">
        <w:rPr>
          <w:rFonts w:cstheme="minorHAnsi"/>
          <w:sz w:val="20"/>
          <w:szCs w:val="20"/>
          <w:lang w:val="es-ES"/>
        </w:rPr>
        <w:t>) 2014;26(2):217-26.</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Dipankui</w:t>
      </w:r>
      <w:proofErr w:type="spellEnd"/>
      <w:r w:rsidRPr="000339AB">
        <w:rPr>
          <w:rFonts w:cstheme="minorHAnsi"/>
          <w:sz w:val="20"/>
          <w:szCs w:val="20"/>
        </w:rPr>
        <w:t xml:space="preserve"> MT, Gagnon MP, </w:t>
      </w:r>
      <w:proofErr w:type="spellStart"/>
      <w:r w:rsidRPr="000339AB">
        <w:rPr>
          <w:rFonts w:cstheme="minorHAnsi"/>
          <w:sz w:val="20"/>
          <w:szCs w:val="20"/>
        </w:rPr>
        <w:t>Desmartis</w:t>
      </w:r>
      <w:proofErr w:type="spellEnd"/>
      <w:r w:rsidRPr="000339AB">
        <w:rPr>
          <w:rFonts w:cstheme="minorHAnsi"/>
          <w:sz w:val="20"/>
          <w:szCs w:val="20"/>
        </w:rPr>
        <w:t xml:space="preserve"> M, </w:t>
      </w:r>
      <w:proofErr w:type="spellStart"/>
      <w:r w:rsidRPr="000339AB">
        <w:rPr>
          <w:rFonts w:cstheme="minorHAnsi"/>
          <w:sz w:val="20"/>
          <w:szCs w:val="20"/>
        </w:rPr>
        <w:t>Legare</w:t>
      </w:r>
      <w:proofErr w:type="spellEnd"/>
      <w:r w:rsidRPr="000339AB">
        <w:rPr>
          <w:rFonts w:cstheme="minorHAnsi"/>
          <w:sz w:val="20"/>
          <w:szCs w:val="20"/>
        </w:rPr>
        <w:t xml:space="preserve"> F, </w:t>
      </w:r>
      <w:proofErr w:type="spellStart"/>
      <w:r w:rsidRPr="000339AB">
        <w:rPr>
          <w:rFonts w:cstheme="minorHAnsi"/>
          <w:sz w:val="20"/>
          <w:szCs w:val="20"/>
        </w:rPr>
        <w:t>Piron</w:t>
      </w:r>
      <w:proofErr w:type="spellEnd"/>
      <w:r w:rsidRPr="000339AB">
        <w:rPr>
          <w:rFonts w:cstheme="minorHAnsi"/>
          <w:sz w:val="20"/>
          <w:szCs w:val="20"/>
        </w:rPr>
        <w:t xml:space="preserve"> F, Gagnon J, </w:t>
      </w:r>
      <w:proofErr w:type="spellStart"/>
      <w:r w:rsidRPr="000339AB">
        <w:rPr>
          <w:rFonts w:cstheme="minorHAnsi"/>
          <w:sz w:val="20"/>
          <w:szCs w:val="20"/>
        </w:rPr>
        <w:t>Rhiands</w:t>
      </w:r>
      <w:proofErr w:type="spellEnd"/>
      <w:r w:rsidRPr="000339AB">
        <w:rPr>
          <w:rFonts w:cstheme="minorHAnsi"/>
          <w:sz w:val="20"/>
          <w:szCs w:val="20"/>
        </w:rPr>
        <w:t xml:space="preserve"> M, Coulombe M. Evaluation of patient involvement in a health technology assessment.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2015;31(3):166-70.</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Dirksen CD. The use of research evidence on patient preferences in health care decision-making: Issues, controversies and moving forward. </w:t>
      </w:r>
      <w:r w:rsidRPr="000339AB">
        <w:rPr>
          <w:rFonts w:eastAsia="Times New Roman" w:cstheme="minorHAnsi"/>
          <w:sz w:val="20"/>
          <w:szCs w:val="20"/>
          <w:lang w:val="es-ES"/>
        </w:rPr>
        <w:t xml:space="preserve">Expert </w:t>
      </w:r>
      <w:proofErr w:type="spellStart"/>
      <w:r w:rsidRPr="000339AB">
        <w:rPr>
          <w:rFonts w:eastAsia="Times New Roman" w:cstheme="minorHAnsi"/>
          <w:sz w:val="20"/>
          <w:szCs w:val="20"/>
          <w:lang w:val="es-ES"/>
        </w:rPr>
        <w:t>Rev</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Pharmacoecon</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Outcomes</w:t>
      </w:r>
      <w:proofErr w:type="spellEnd"/>
      <w:r w:rsidRPr="000339AB">
        <w:rPr>
          <w:rFonts w:eastAsia="Times New Roman" w:cstheme="minorHAnsi"/>
          <w:sz w:val="20"/>
          <w:szCs w:val="20"/>
          <w:lang w:val="es-ES"/>
        </w:rPr>
        <w:t xml:space="preserve"> Res. 2014;14(6):785-94</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Douglas CMW, Wilcox E, Burgess M, Lynd LD. Why orphan drug coverage reimbursement decision-making needs patient and public involvement.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Policy</w:t>
      </w:r>
      <w:proofErr w:type="spellEnd"/>
      <w:r w:rsidRPr="000339AB">
        <w:rPr>
          <w:rFonts w:cstheme="minorHAnsi"/>
          <w:sz w:val="20"/>
          <w:szCs w:val="20"/>
          <w:lang w:val="es-ES"/>
        </w:rPr>
        <w:t xml:space="preserve"> 2015.</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Einsiedel</w:t>
      </w:r>
      <w:proofErr w:type="spellEnd"/>
      <w:r w:rsidRPr="000339AB">
        <w:rPr>
          <w:rFonts w:cstheme="minorHAnsi"/>
          <w:sz w:val="20"/>
          <w:szCs w:val="20"/>
        </w:rPr>
        <w:t xml:space="preserve"> EF, Ross H. Animal spare parts? A Canadian public consultation on xenotransplantation. </w:t>
      </w:r>
      <w:proofErr w:type="spellStart"/>
      <w:r w:rsidRPr="000339AB">
        <w:rPr>
          <w:rFonts w:cstheme="minorHAnsi"/>
          <w:sz w:val="20"/>
          <w:szCs w:val="20"/>
          <w:lang w:val="es-ES"/>
        </w:rPr>
        <w:t>Science</w:t>
      </w:r>
      <w:proofErr w:type="spellEnd"/>
      <w:r w:rsidRPr="000339AB">
        <w:rPr>
          <w:rFonts w:cstheme="minorHAnsi"/>
          <w:sz w:val="20"/>
          <w:szCs w:val="20"/>
          <w:lang w:val="es-ES"/>
        </w:rPr>
        <w:t xml:space="preserve"> &amp; </w:t>
      </w:r>
      <w:proofErr w:type="spellStart"/>
      <w:r w:rsidRPr="000339AB">
        <w:rPr>
          <w:rFonts w:cstheme="minorHAnsi"/>
          <w:sz w:val="20"/>
          <w:szCs w:val="20"/>
          <w:lang w:val="es-ES"/>
        </w:rPr>
        <w:t>Engineering</w:t>
      </w:r>
      <w:proofErr w:type="spellEnd"/>
      <w:r w:rsidRPr="000339AB">
        <w:rPr>
          <w:rFonts w:cstheme="minorHAnsi"/>
          <w:sz w:val="20"/>
          <w:szCs w:val="20"/>
          <w:lang w:val="es-ES"/>
        </w:rPr>
        <w:t xml:space="preserve"> </w:t>
      </w:r>
      <w:proofErr w:type="spellStart"/>
      <w:r w:rsidRPr="000339AB">
        <w:rPr>
          <w:rFonts w:cstheme="minorHAnsi"/>
          <w:sz w:val="20"/>
          <w:szCs w:val="20"/>
          <w:lang w:val="es-ES"/>
        </w:rPr>
        <w:t>Ethics</w:t>
      </w:r>
      <w:proofErr w:type="spellEnd"/>
      <w:r w:rsidRPr="000339AB">
        <w:rPr>
          <w:rFonts w:cstheme="minorHAnsi"/>
          <w:sz w:val="20"/>
          <w:szCs w:val="20"/>
          <w:lang w:val="es-ES"/>
        </w:rPr>
        <w:t xml:space="preserve"> 2002;8(4):579-91.</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Entwistle VA, Watt IS, Davis H, Dickson R, Pickard D, Rosser J. Developing information materials to present the findings of technology assessments to consumers. The experience of the NHS Centre for Reviews and Dissemination.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1998;14(1):47-70.</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Facey K, Boivin A, </w:t>
      </w:r>
      <w:proofErr w:type="spellStart"/>
      <w:r w:rsidRPr="000339AB">
        <w:rPr>
          <w:rFonts w:cstheme="minorHAnsi"/>
          <w:sz w:val="20"/>
          <w:szCs w:val="20"/>
        </w:rPr>
        <w:t>Gracia</w:t>
      </w:r>
      <w:proofErr w:type="spellEnd"/>
      <w:r w:rsidRPr="000339AB">
        <w:rPr>
          <w:rFonts w:cstheme="minorHAnsi"/>
          <w:sz w:val="20"/>
          <w:szCs w:val="20"/>
        </w:rPr>
        <w:t xml:space="preserve"> J, Hansen HP, Lo SA; Mossman J, Single A. Patients' perspectives in health technology assessment: a route to robust evidence and fair deliberation.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2010;26(3):334-40.</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Fattal</w:t>
      </w:r>
      <w:proofErr w:type="spellEnd"/>
      <w:r w:rsidRPr="000339AB">
        <w:rPr>
          <w:rFonts w:cstheme="minorHAnsi"/>
          <w:sz w:val="20"/>
          <w:szCs w:val="20"/>
        </w:rPr>
        <w:t xml:space="preserve"> J, </w:t>
      </w:r>
      <w:proofErr w:type="spellStart"/>
      <w:r w:rsidRPr="000339AB">
        <w:rPr>
          <w:rFonts w:cstheme="minorHAnsi"/>
          <w:sz w:val="20"/>
          <w:szCs w:val="20"/>
        </w:rPr>
        <w:t>Lehoux</w:t>
      </w:r>
      <w:proofErr w:type="spellEnd"/>
      <w:r w:rsidRPr="000339AB">
        <w:rPr>
          <w:rFonts w:cstheme="minorHAnsi"/>
          <w:sz w:val="20"/>
          <w:szCs w:val="20"/>
        </w:rPr>
        <w:t xml:space="preserve"> P. Health technology assessment use and dissemination by patient and consumer groups: why and how?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2008;24(4):473-80.</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lastRenderedPageBreak/>
        <w:t xml:space="preserve">Gagnon MP; </w:t>
      </w:r>
      <w:proofErr w:type="spellStart"/>
      <w:r w:rsidRPr="000339AB">
        <w:rPr>
          <w:rFonts w:eastAsia="Times New Roman" w:cstheme="minorHAnsi"/>
          <w:sz w:val="20"/>
          <w:szCs w:val="20"/>
        </w:rPr>
        <w:t>Candas</w:t>
      </w:r>
      <w:proofErr w:type="spellEnd"/>
      <w:r w:rsidRPr="000339AB">
        <w:rPr>
          <w:rFonts w:eastAsia="Times New Roman" w:cstheme="minorHAnsi"/>
          <w:sz w:val="20"/>
          <w:szCs w:val="20"/>
        </w:rPr>
        <w:t xml:space="preserve"> B; </w:t>
      </w:r>
      <w:proofErr w:type="spellStart"/>
      <w:r w:rsidRPr="000339AB">
        <w:rPr>
          <w:rFonts w:eastAsia="Times New Roman" w:cstheme="minorHAnsi"/>
          <w:sz w:val="20"/>
          <w:szCs w:val="20"/>
        </w:rPr>
        <w:t>Desmartis</w:t>
      </w:r>
      <w:proofErr w:type="spellEnd"/>
      <w:r w:rsidRPr="000339AB">
        <w:rPr>
          <w:rFonts w:eastAsia="Times New Roman" w:cstheme="minorHAnsi"/>
          <w:sz w:val="20"/>
          <w:szCs w:val="20"/>
        </w:rPr>
        <w:t xml:space="preserve"> M; Gagnon J; La Roche D; </w:t>
      </w:r>
      <w:proofErr w:type="spellStart"/>
      <w:r w:rsidRPr="000339AB">
        <w:rPr>
          <w:rFonts w:eastAsia="Times New Roman" w:cstheme="minorHAnsi"/>
          <w:sz w:val="20"/>
          <w:szCs w:val="20"/>
        </w:rPr>
        <w:t>Rhainds</w:t>
      </w:r>
      <w:proofErr w:type="spellEnd"/>
      <w:r w:rsidRPr="000339AB">
        <w:rPr>
          <w:rFonts w:eastAsia="Times New Roman" w:cstheme="minorHAnsi"/>
          <w:sz w:val="20"/>
          <w:szCs w:val="20"/>
        </w:rPr>
        <w:t xml:space="preserve"> M; Coulombe M; </w:t>
      </w:r>
      <w:proofErr w:type="spellStart"/>
      <w:r w:rsidRPr="000339AB">
        <w:rPr>
          <w:rFonts w:eastAsia="Times New Roman" w:cstheme="minorHAnsi"/>
          <w:sz w:val="20"/>
          <w:szCs w:val="20"/>
        </w:rPr>
        <w:t>Dipankui</w:t>
      </w:r>
      <w:proofErr w:type="spellEnd"/>
      <w:r w:rsidRPr="000339AB">
        <w:rPr>
          <w:rFonts w:eastAsia="Times New Roman" w:cstheme="minorHAnsi"/>
          <w:sz w:val="20"/>
          <w:szCs w:val="20"/>
        </w:rPr>
        <w:t xml:space="preserve"> MT; </w:t>
      </w:r>
      <w:proofErr w:type="spellStart"/>
      <w:r w:rsidRPr="000339AB">
        <w:rPr>
          <w:rFonts w:eastAsia="Times New Roman" w:cstheme="minorHAnsi"/>
          <w:sz w:val="20"/>
          <w:szCs w:val="20"/>
        </w:rPr>
        <w:t>Legare</w:t>
      </w:r>
      <w:proofErr w:type="spellEnd"/>
      <w:r w:rsidRPr="000339AB">
        <w:rPr>
          <w:rFonts w:eastAsia="Times New Roman" w:cstheme="minorHAnsi"/>
          <w:sz w:val="20"/>
          <w:szCs w:val="20"/>
        </w:rPr>
        <w:t xml:space="preserve"> F. Involving patient in the early stages of health technology assessment (HTA): a study protocol. </w:t>
      </w:r>
      <w:r w:rsidRPr="000339AB">
        <w:rPr>
          <w:rFonts w:cstheme="minorHAnsi"/>
          <w:sz w:val="20"/>
          <w:szCs w:val="20"/>
          <w:lang w:val="es-ES"/>
        </w:rPr>
        <w:t xml:space="preserve">BMC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Services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w:t>
      </w:r>
      <w:proofErr w:type="gramStart"/>
      <w:r w:rsidRPr="000339AB">
        <w:rPr>
          <w:rFonts w:cstheme="minorHAnsi"/>
          <w:sz w:val="20"/>
          <w:szCs w:val="20"/>
          <w:lang w:val="es-ES"/>
        </w:rPr>
        <w:t>2014;14:273</w:t>
      </w:r>
      <w:proofErr w:type="gramEnd"/>
      <w:r w:rsidRPr="000339AB">
        <w:rPr>
          <w:rFonts w:eastAsia="Times New Roman" w:cstheme="minorHAnsi"/>
          <w:sz w:val="20"/>
          <w:szCs w:val="20"/>
          <w:lang w:val="es-ES"/>
        </w:rPr>
        <w:t>.</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Gagnon MP, </w:t>
      </w:r>
      <w:proofErr w:type="spellStart"/>
      <w:r w:rsidRPr="000339AB">
        <w:rPr>
          <w:rFonts w:eastAsia="Times New Roman" w:cstheme="minorHAnsi"/>
          <w:sz w:val="20"/>
          <w:szCs w:val="20"/>
        </w:rPr>
        <w:t>Desmartis</w:t>
      </w:r>
      <w:proofErr w:type="spellEnd"/>
      <w:r w:rsidRPr="000339AB">
        <w:rPr>
          <w:rFonts w:eastAsia="Times New Roman" w:cstheme="minorHAnsi"/>
          <w:sz w:val="20"/>
          <w:szCs w:val="20"/>
        </w:rPr>
        <w:t xml:space="preserve"> M, </w:t>
      </w:r>
      <w:proofErr w:type="spellStart"/>
      <w:r w:rsidRPr="000339AB">
        <w:rPr>
          <w:rFonts w:eastAsia="Times New Roman" w:cstheme="minorHAnsi"/>
          <w:sz w:val="20"/>
          <w:szCs w:val="20"/>
        </w:rPr>
        <w:t>Dipankui</w:t>
      </w:r>
      <w:proofErr w:type="spellEnd"/>
      <w:r w:rsidRPr="000339AB">
        <w:rPr>
          <w:rFonts w:eastAsia="Times New Roman" w:cstheme="minorHAnsi"/>
          <w:sz w:val="20"/>
          <w:szCs w:val="20"/>
        </w:rPr>
        <w:t xml:space="preserve"> MT, Gagnon J, St Pierre M. Alternatives to seclusion and restraint in psychiatry and in long-term care facilities for the elderly: perspectives of service users and family members.</w:t>
      </w:r>
      <w:r w:rsidRPr="000339AB">
        <w:rPr>
          <w:rFonts w:cstheme="minorHAnsi"/>
          <w:sz w:val="20"/>
          <w:szCs w:val="20"/>
        </w:rPr>
        <w:t xml:space="preserve"> </w:t>
      </w:r>
      <w:proofErr w:type="spellStart"/>
      <w:r w:rsidRPr="000339AB">
        <w:rPr>
          <w:rFonts w:cstheme="minorHAnsi"/>
          <w:sz w:val="20"/>
          <w:szCs w:val="20"/>
          <w:lang w:val="es-ES"/>
        </w:rPr>
        <w:t>The</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Patient-Centered</w:t>
      </w:r>
      <w:proofErr w:type="spellEnd"/>
      <w:r w:rsidRPr="000339AB">
        <w:rPr>
          <w:rFonts w:cstheme="minorHAnsi"/>
          <w:sz w:val="20"/>
          <w:szCs w:val="20"/>
          <w:lang w:val="es-ES"/>
        </w:rPr>
        <w:t xml:space="preserve"> </w:t>
      </w:r>
      <w:proofErr w:type="spellStart"/>
      <w:r w:rsidRPr="000339AB">
        <w:rPr>
          <w:rFonts w:cstheme="minorHAnsi"/>
          <w:sz w:val="20"/>
          <w:szCs w:val="20"/>
          <w:lang w:val="es-ES"/>
        </w:rPr>
        <w:t>Outcomes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2013;6(4):269-80.</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eastAsia="Times New Roman" w:cstheme="minorHAnsi"/>
          <w:sz w:val="20"/>
          <w:szCs w:val="20"/>
        </w:rPr>
        <w:t xml:space="preserve">Gagnon MP, </w:t>
      </w:r>
      <w:proofErr w:type="spellStart"/>
      <w:r w:rsidRPr="000339AB">
        <w:rPr>
          <w:rFonts w:eastAsia="Times New Roman" w:cstheme="minorHAnsi"/>
          <w:sz w:val="20"/>
          <w:szCs w:val="20"/>
        </w:rPr>
        <w:t>Desmartis</w:t>
      </w:r>
      <w:proofErr w:type="spellEnd"/>
      <w:r w:rsidRPr="000339AB">
        <w:rPr>
          <w:rFonts w:eastAsia="Times New Roman" w:cstheme="minorHAnsi"/>
          <w:sz w:val="20"/>
          <w:szCs w:val="20"/>
        </w:rPr>
        <w:t xml:space="preserve"> M, Gagnon J, St Pierre M, Gauvin FP, </w:t>
      </w:r>
      <w:proofErr w:type="spellStart"/>
      <w:r w:rsidRPr="000339AB">
        <w:rPr>
          <w:rFonts w:eastAsia="Times New Roman" w:cstheme="minorHAnsi"/>
          <w:sz w:val="20"/>
          <w:szCs w:val="20"/>
        </w:rPr>
        <w:t>Rhainds</w:t>
      </w:r>
      <w:proofErr w:type="spellEnd"/>
      <w:r w:rsidRPr="000339AB">
        <w:rPr>
          <w:rFonts w:eastAsia="Times New Roman" w:cstheme="minorHAnsi"/>
          <w:sz w:val="20"/>
          <w:szCs w:val="20"/>
        </w:rPr>
        <w:t xml:space="preserve"> M, Lepage-</w:t>
      </w:r>
      <w:proofErr w:type="spellStart"/>
      <w:r w:rsidRPr="000339AB">
        <w:rPr>
          <w:rFonts w:eastAsia="Times New Roman" w:cstheme="minorHAnsi"/>
          <w:sz w:val="20"/>
          <w:szCs w:val="20"/>
        </w:rPr>
        <w:t>Savary</w:t>
      </w:r>
      <w:proofErr w:type="spellEnd"/>
      <w:r w:rsidRPr="000339AB">
        <w:rPr>
          <w:rFonts w:eastAsia="Times New Roman" w:cstheme="minorHAnsi"/>
          <w:sz w:val="20"/>
          <w:szCs w:val="20"/>
        </w:rPr>
        <w:t xml:space="preserve"> D, Coulombe M, </w:t>
      </w:r>
      <w:proofErr w:type="spellStart"/>
      <w:r w:rsidRPr="000339AB">
        <w:rPr>
          <w:rFonts w:eastAsia="Times New Roman" w:cstheme="minorHAnsi"/>
          <w:sz w:val="20"/>
          <w:szCs w:val="20"/>
        </w:rPr>
        <w:t>Dipankui</w:t>
      </w:r>
      <w:proofErr w:type="spellEnd"/>
      <w:r w:rsidRPr="000339AB">
        <w:rPr>
          <w:rFonts w:eastAsia="Times New Roman" w:cstheme="minorHAnsi"/>
          <w:sz w:val="20"/>
          <w:szCs w:val="20"/>
        </w:rPr>
        <w:t xml:space="preserve"> MT, </w:t>
      </w:r>
      <w:proofErr w:type="spellStart"/>
      <w:r w:rsidRPr="000339AB">
        <w:rPr>
          <w:rFonts w:eastAsia="Times New Roman" w:cstheme="minorHAnsi"/>
          <w:sz w:val="20"/>
          <w:szCs w:val="20"/>
        </w:rPr>
        <w:t>Legare</w:t>
      </w:r>
      <w:proofErr w:type="spellEnd"/>
      <w:r w:rsidRPr="000339AB">
        <w:rPr>
          <w:rFonts w:eastAsia="Times New Roman" w:cstheme="minorHAnsi"/>
          <w:sz w:val="20"/>
          <w:szCs w:val="20"/>
        </w:rPr>
        <w:t xml:space="preserve"> F. Introducing the patient's perspective in hospital health technology assessment (HTA): the views of HTA producers, hospital managers and patients.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2014;17(6):888-900.</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Gagnon MP, </w:t>
      </w:r>
      <w:proofErr w:type="spellStart"/>
      <w:r w:rsidRPr="000339AB">
        <w:rPr>
          <w:rFonts w:cstheme="minorHAnsi"/>
          <w:sz w:val="20"/>
          <w:szCs w:val="20"/>
        </w:rPr>
        <w:t>Desmartis</w:t>
      </w:r>
      <w:proofErr w:type="spellEnd"/>
      <w:r w:rsidRPr="000339AB">
        <w:rPr>
          <w:rFonts w:cstheme="minorHAnsi"/>
          <w:sz w:val="20"/>
          <w:szCs w:val="20"/>
        </w:rPr>
        <w:t xml:space="preserve"> M, Gagnon J, St Pierre M, </w:t>
      </w:r>
      <w:proofErr w:type="spellStart"/>
      <w:r w:rsidRPr="000339AB">
        <w:rPr>
          <w:rFonts w:cstheme="minorHAnsi"/>
          <w:sz w:val="20"/>
          <w:szCs w:val="20"/>
        </w:rPr>
        <w:t>Rhainds</w:t>
      </w:r>
      <w:proofErr w:type="spellEnd"/>
      <w:r w:rsidRPr="000339AB">
        <w:rPr>
          <w:rFonts w:cstheme="minorHAnsi"/>
          <w:sz w:val="20"/>
          <w:szCs w:val="20"/>
        </w:rPr>
        <w:t xml:space="preserve"> M, Coulombe M, </w:t>
      </w:r>
      <w:proofErr w:type="spellStart"/>
      <w:r w:rsidRPr="000339AB">
        <w:rPr>
          <w:rFonts w:cstheme="minorHAnsi"/>
          <w:sz w:val="20"/>
          <w:szCs w:val="20"/>
        </w:rPr>
        <w:t>Tantchou</w:t>
      </w:r>
      <w:proofErr w:type="spellEnd"/>
      <w:r w:rsidRPr="000339AB">
        <w:rPr>
          <w:rFonts w:cstheme="minorHAnsi"/>
          <w:sz w:val="20"/>
          <w:szCs w:val="20"/>
        </w:rPr>
        <w:t xml:space="preserve"> MD, </w:t>
      </w:r>
      <w:proofErr w:type="spellStart"/>
      <w:r w:rsidRPr="000339AB">
        <w:rPr>
          <w:rFonts w:cstheme="minorHAnsi"/>
          <w:sz w:val="20"/>
          <w:szCs w:val="20"/>
        </w:rPr>
        <w:t>Legare</w:t>
      </w:r>
      <w:proofErr w:type="spellEnd"/>
      <w:r w:rsidRPr="000339AB">
        <w:rPr>
          <w:rFonts w:cstheme="minorHAnsi"/>
          <w:sz w:val="20"/>
          <w:szCs w:val="20"/>
        </w:rPr>
        <w:t xml:space="preserve"> F. Framework for user involvement in health technology assessment at the local level: Views of health managers, user representatives, and clinicians.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2015;31(1-2):68-77.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Gagnon MP, </w:t>
      </w:r>
      <w:proofErr w:type="spellStart"/>
      <w:r w:rsidRPr="000339AB">
        <w:rPr>
          <w:rFonts w:cstheme="minorHAnsi"/>
          <w:sz w:val="20"/>
          <w:szCs w:val="20"/>
        </w:rPr>
        <w:t>Desmartis</w:t>
      </w:r>
      <w:proofErr w:type="spellEnd"/>
      <w:r w:rsidRPr="000339AB">
        <w:rPr>
          <w:rFonts w:cstheme="minorHAnsi"/>
          <w:sz w:val="20"/>
          <w:szCs w:val="20"/>
        </w:rPr>
        <w:t xml:space="preserve"> M, Lepage-</w:t>
      </w:r>
      <w:proofErr w:type="spellStart"/>
      <w:r w:rsidRPr="000339AB">
        <w:rPr>
          <w:rFonts w:cstheme="minorHAnsi"/>
          <w:sz w:val="20"/>
          <w:szCs w:val="20"/>
        </w:rPr>
        <w:t>Savary</w:t>
      </w:r>
      <w:proofErr w:type="spellEnd"/>
      <w:r w:rsidRPr="000339AB">
        <w:rPr>
          <w:rFonts w:cstheme="minorHAnsi"/>
          <w:sz w:val="20"/>
          <w:szCs w:val="20"/>
        </w:rPr>
        <w:t xml:space="preserve"> D, Gagnon J, St Pierre M, </w:t>
      </w:r>
      <w:proofErr w:type="spellStart"/>
      <w:r w:rsidRPr="000339AB">
        <w:rPr>
          <w:rFonts w:cstheme="minorHAnsi"/>
          <w:sz w:val="20"/>
          <w:szCs w:val="20"/>
        </w:rPr>
        <w:t>Rhainds</w:t>
      </w:r>
      <w:proofErr w:type="spellEnd"/>
      <w:r w:rsidRPr="000339AB">
        <w:rPr>
          <w:rFonts w:cstheme="minorHAnsi"/>
          <w:sz w:val="20"/>
          <w:szCs w:val="20"/>
        </w:rPr>
        <w:t xml:space="preserve"> M, Lemieux R, Gauvin FP, </w:t>
      </w:r>
      <w:proofErr w:type="spellStart"/>
      <w:r w:rsidRPr="000339AB">
        <w:rPr>
          <w:rFonts w:cstheme="minorHAnsi"/>
          <w:sz w:val="20"/>
          <w:szCs w:val="20"/>
        </w:rPr>
        <w:t>Pollender</w:t>
      </w:r>
      <w:proofErr w:type="spellEnd"/>
      <w:r w:rsidRPr="000339AB">
        <w:rPr>
          <w:rFonts w:cstheme="minorHAnsi"/>
          <w:sz w:val="20"/>
          <w:szCs w:val="20"/>
        </w:rPr>
        <w:t xml:space="preserve"> H, </w:t>
      </w:r>
      <w:proofErr w:type="spellStart"/>
      <w:r w:rsidRPr="000339AB">
        <w:rPr>
          <w:rFonts w:cstheme="minorHAnsi"/>
          <w:sz w:val="20"/>
          <w:szCs w:val="20"/>
        </w:rPr>
        <w:t>Legare</w:t>
      </w:r>
      <w:proofErr w:type="spellEnd"/>
      <w:r w:rsidRPr="000339AB">
        <w:rPr>
          <w:rFonts w:cstheme="minorHAnsi"/>
          <w:sz w:val="20"/>
          <w:szCs w:val="20"/>
        </w:rPr>
        <w:t xml:space="preserve"> F. Introducing patients' and the public's perspectives to health technology assessment: A systematic review of international experiences.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Gagnon MP, Lepage-</w:t>
      </w:r>
      <w:proofErr w:type="spellStart"/>
      <w:r w:rsidRPr="000339AB">
        <w:rPr>
          <w:rFonts w:cstheme="minorHAnsi"/>
          <w:sz w:val="20"/>
          <w:szCs w:val="20"/>
        </w:rPr>
        <w:t>Savary</w:t>
      </w:r>
      <w:proofErr w:type="spellEnd"/>
      <w:r w:rsidRPr="000339AB">
        <w:rPr>
          <w:rFonts w:cstheme="minorHAnsi"/>
          <w:sz w:val="20"/>
          <w:szCs w:val="20"/>
        </w:rPr>
        <w:t xml:space="preserve"> D, Gagnon J, St Pierre M, Simard C, </w:t>
      </w:r>
      <w:proofErr w:type="spellStart"/>
      <w:r w:rsidRPr="000339AB">
        <w:rPr>
          <w:rFonts w:cstheme="minorHAnsi"/>
          <w:sz w:val="20"/>
          <w:szCs w:val="20"/>
        </w:rPr>
        <w:t>Rhainds</w:t>
      </w:r>
      <w:proofErr w:type="spellEnd"/>
      <w:r w:rsidRPr="000339AB">
        <w:rPr>
          <w:rFonts w:cstheme="minorHAnsi"/>
          <w:sz w:val="20"/>
          <w:szCs w:val="20"/>
        </w:rPr>
        <w:t xml:space="preserve"> M, Lemieux R, Gauvin FP, </w:t>
      </w:r>
      <w:proofErr w:type="spellStart"/>
      <w:r w:rsidRPr="000339AB">
        <w:rPr>
          <w:rFonts w:cstheme="minorHAnsi"/>
          <w:sz w:val="20"/>
          <w:szCs w:val="20"/>
        </w:rPr>
        <w:t>Desmartis</w:t>
      </w:r>
      <w:proofErr w:type="spellEnd"/>
      <w:r w:rsidRPr="000339AB">
        <w:rPr>
          <w:rFonts w:cstheme="minorHAnsi"/>
          <w:sz w:val="20"/>
          <w:szCs w:val="20"/>
        </w:rPr>
        <w:t xml:space="preserve"> M, </w:t>
      </w:r>
      <w:proofErr w:type="spellStart"/>
      <w:r w:rsidRPr="000339AB">
        <w:rPr>
          <w:rFonts w:cstheme="minorHAnsi"/>
          <w:sz w:val="20"/>
          <w:szCs w:val="20"/>
        </w:rPr>
        <w:t>Legare</w:t>
      </w:r>
      <w:proofErr w:type="spellEnd"/>
      <w:r w:rsidRPr="000339AB">
        <w:rPr>
          <w:rFonts w:cstheme="minorHAnsi"/>
          <w:sz w:val="20"/>
          <w:szCs w:val="20"/>
        </w:rPr>
        <w:t xml:space="preserve"> F. Introducing patient perspective in health technology assessment at the local level. </w:t>
      </w:r>
      <w:r w:rsidRPr="000339AB">
        <w:rPr>
          <w:rFonts w:cstheme="minorHAnsi"/>
          <w:sz w:val="20"/>
          <w:szCs w:val="20"/>
          <w:lang w:val="es-ES"/>
        </w:rPr>
        <w:t xml:space="preserve">BMC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Services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w:t>
      </w:r>
      <w:proofErr w:type="gramStart"/>
      <w:r w:rsidRPr="000339AB">
        <w:rPr>
          <w:rFonts w:cstheme="minorHAnsi"/>
          <w:sz w:val="20"/>
          <w:szCs w:val="20"/>
          <w:lang w:val="es-ES"/>
        </w:rPr>
        <w:t>2009;9:54</w:t>
      </w:r>
      <w:proofErr w:type="gramEnd"/>
      <w:r w:rsidRPr="000339AB">
        <w:rPr>
          <w:rFonts w:cstheme="minorHAnsi"/>
          <w:sz w:val="20"/>
          <w:szCs w:val="20"/>
          <w:lang w:val="es-ES"/>
        </w:rPr>
        <w:t>.</w:t>
      </w:r>
    </w:p>
    <w:p w:rsidR="006A741F" w:rsidRPr="000339AB" w:rsidRDefault="006A741F" w:rsidP="006A741F">
      <w:pPr>
        <w:numPr>
          <w:ilvl w:val="0"/>
          <w:numId w:val="2"/>
        </w:numPr>
        <w:spacing w:after="0"/>
        <w:contextualSpacing/>
        <w:jc w:val="both"/>
        <w:rPr>
          <w:rFonts w:cstheme="minorHAnsi"/>
          <w:sz w:val="20"/>
          <w:szCs w:val="20"/>
        </w:rPr>
      </w:pPr>
      <w:proofErr w:type="spellStart"/>
      <w:r w:rsidRPr="000339AB">
        <w:rPr>
          <w:rFonts w:cstheme="minorHAnsi"/>
          <w:sz w:val="20"/>
          <w:szCs w:val="20"/>
          <w:lang w:val="es-ES"/>
        </w:rPr>
        <w:t>Gauvin</w:t>
      </w:r>
      <w:proofErr w:type="spellEnd"/>
      <w:r w:rsidRPr="000339AB">
        <w:rPr>
          <w:rFonts w:cstheme="minorHAnsi"/>
          <w:sz w:val="20"/>
          <w:szCs w:val="20"/>
          <w:lang w:val="es-ES"/>
        </w:rPr>
        <w:t xml:space="preserve"> FP, </w:t>
      </w:r>
      <w:proofErr w:type="spellStart"/>
      <w:r w:rsidRPr="000339AB">
        <w:rPr>
          <w:rFonts w:cstheme="minorHAnsi"/>
          <w:sz w:val="20"/>
          <w:szCs w:val="20"/>
          <w:lang w:val="es-ES"/>
        </w:rPr>
        <w:t>Abelson</w:t>
      </w:r>
      <w:proofErr w:type="spellEnd"/>
      <w:r w:rsidRPr="000339AB">
        <w:rPr>
          <w:rFonts w:cstheme="minorHAnsi"/>
          <w:sz w:val="20"/>
          <w:szCs w:val="20"/>
          <w:lang w:val="es-ES"/>
        </w:rPr>
        <w:t xml:space="preserve"> J, </w:t>
      </w:r>
      <w:proofErr w:type="spellStart"/>
      <w:r w:rsidRPr="000339AB">
        <w:rPr>
          <w:rFonts w:cstheme="minorHAnsi"/>
          <w:sz w:val="20"/>
          <w:szCs w:val="20"/>
          <w:lang w:val="es-ES"/>
        </w:rPr>
        <w:t>Giacomini</w:t>
      </w:r>
      <w:proofErr w:type="spellEnd"/>
      <w:r w:rsidRPr="000339AB">
        <w:rPr>
          <w:rFonts w:cstheme="minorHAnsi"/>
          <w:sz w:val="20"/>
          <w:szCs w:val="20"/>
          <w:lang w:val="es-ES"/>
        </w:rPr>
        <w:t xml:space="preserve"> M, </w:t>
      </w:r>
      <w:proofErr w:type="spellStart"/>
      <w:r w:rsidRPr="000339AB">
        <w:rPr>
          <w:rFonts w:cstheme="minorHAnsi"/>
          <w:sz w:val="20"/>
          <w:szCs w:val="20"/>
          <w:lang w:val="es-ES"/>
        </w:rPr>
        <w:t>Eyles</w:t>
      </w:r>
      <w:proofErr w:type="spellEnd"/>
      <w:r w:rsidRPr="000339AB">
        <w:rPr>
          <w:rFonts w:cstheme="minorHAnsi"/>
          <w:sz w:val="20"/>
          <w:szCs w:val="20"/>
          <w:lang w:val="es-ES"/>
        </w:rPr>
        <w:t xml:space="preserve"> J, </w:t>
      </w:r>
      <w:proofErr w:type="spellStart"/>
      <w:r w:rsidRPr="000339AB">
        <w:rPr>
          <w:rFonts w:cstheme="minorHAnsi"/>
          <w:sz w:val="20"/>
          <w:szCs w:val="20"/>
          <w:lang w:val="es-ES"/>
        </w:rPr>
        <w:t>Lavis</w:t>
      </w:r>
      <w:proofErr w:type="spellEnd"/>
      <w:r w:rsidRPr="000339AB">
        <w:rPr>
          <w:rFonts w:cstheme="minorHAnsi"/>
          <w:sz w:val="20"/>
          <w:szCs w:val="20"/>
          <w:lang w:val="es-ES"/>
        </w:rPr>
        <w:t xml:space="preserve"> JN. </w:t>
      </w:r>
      <w:r w:rsidRPr="000339AB">
        <w:rPr>
          <w:rFonts w:cstheme="minorHAnsi"/>
          <w:sz w:val="20"/>
          <w:szCs w:val="20"/>
        </w:rPr>
        <w:t>'It all depends': conceptualizing public involvement in the context of health technology assessment agencies. Social Science &amp; Medicine 2010;70(10):1518-26.</w:t>
      </w:r>
    </w:p>
    <w:p w:rsidR="006A741F" w:rsidRPr="000339AB" w:rsidRDefault="006A741F" w:rsidP="006A741F">
      <w:pPr>
        <w:numPr>
          <w:ilvl w:val="0"/>
          <w:numId w:val="2"/>
        </w:numPr>
        <w:spacing w:after="0"/>
        <w:contextualSpacing/>
        <w:jc w:val="both"/>
        <w:rPr>
          <w:rFonts w:cstheme="minorHAnsi"/>
          <w:sz w:val="20"/>
          <w:szCs w:val="20"/>
        </w:rPr>
      </w:pPr>
      <w:r w:rsidRPr="000339AB">
        <w:rPr>
          <w:rFonts w:cstheme="minorHAnsi"/>
          <w:sz w:val="20"/>
          <w:szCs w:val="20"/>
        </w:rPr>
        <w:t xml:space="preserve">Gauvin FP, Abelson J, Giacomini M, </w:t>
      </w:r>
      <w:proofErr w:type="spellStart"/>
      <w:r w:rsidRPr="000339AB">
        <w:rPr>
          <w:rFonts w:cstheme="minorHAnsi"/>
          <w:sz w:val="20"/>
          <w:szCs w:val="20"/>
        </w:rPr>
        <w:t>Eyles</w:t>
      </w:r>
      <w:proofErr w:type="spellEnd"/>
      <w:r w:rsidRPr="000339AB">
        <w:rPr>
          <w:rFonts w:cstheme="minorHAnsi"/>
          <w:sz w:val="20"/>
          <w:szCs w:val="20"/>
        </w:rPr>
        <w:t xml:space="preserve"> J, </w:t>
      </w:r>
      <w:proofErr w:type="spellStart"/>
      <w:r w:rsidRPr="000339AB">
        <w:rPr>
          <w:rFonts w:cstheme="minorHAnsi"/>
          <w:sz w:val="20"/>
          <w:szCs w:val="20"/>
        </w:rPr>
        <w:t>Lavis</w:t>
      </w:r>
      <w:proofErr w:type="spellEnd"/>
      <w:r w:rsidRPr="000339AB">
        <w:rPr>
          <w:rFonts w:cstheme="minorHAnsi"/>
          <w:sz w:val="20"/>
          <w:szCs w:val="20"/>
        </w:rPr>
        <w:t xml:space="preserve"> JN. Moving cautiously: Public involvement and the health technology assessment community. International Journal of Technology Assessment in Health Care 2011;27(1):43-9.</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Guston</w:t>
      </w:r>
      <w:proofErr w:type="spellEnd"/>
      <w:r w:rsidRPr="000339AB">
        <w:rPr>
          <w:rFonts w:eastAsia="Times New Roman" w:cstheme="minorHAnsi"/>
          <w:sz w:val="20"/>
          <w:szCs w:val="20"/>
        </w:rPr>
        <w:t xml:space="preserve"> DH. Participating despite questions: toward a more confident participatory technology assessment: commentary on: 'Questioning 'participation': a critical appraisal of its conceptualization in a Flemish participatory technology assessment'.</w:t>
      </w:r>
      <w:r w:rsidRPr="000339AB">
        <w:rPr>
          <w:rFonts w:cstheme="minorHAnsi"/>
          <w:sz w:val="20"/>
          <w:szCs w:val="20"/>
        </w:rPr>
        <w:t xml:space="preserve"> </w:t>
      </w:r>
      <w:proofErr w:type="spellStart"/>
      <w:r w:rsidRPr="000339AB">
        <w:rPr>
          <w:rFonts w:cstheme="minorHAnsi"/>
          <w:sz w:val="20"/>
          <w:szCs w:val="20"/>
          <w:lang w:val="es-ES"/>
        </w:rPr>
        <w:t>Science</w:t>
      </w:r>
      <w:proofErr w:type="spellEnd"/>
      <w:r w:rsidRPr="000339AB">
        <w:rPr>
          <w:rFonts w:cstheme="minorHAnsi"/>
          <w:sz w:val="20"/>
          <w:szCs w:val="20"/>
          <w:lang w:val="es-ES"/>
        </w:rPr>
        <w:t xml:space="preserve"> &amp; </w:t>
      </w:r>
      <w:proofErr w:type="spellStart"/>
      <w:r w:rsidRPr="000339AB">
        <w:rPr>
          <w:rFonts w:cstheme="minorHAnsi"/>
          <w:sz w:val="20"/>
          <w:szCs w:val="20"/>
          <w:lang w:val="es-ES"/>
        </w:rPr>
        <w:t>Engineering</w:t>
      </w:r>
      <w:proofErr w:type="spellEnd"/>
      <w:r w:rsidRPr="000339AB">
        <w:rPr>
          <w:rFonts w:cstheme="minorHAnsi"/>
          <w:sz w:val="20"/>
          <w:szCs w:val="20"/>
          <w:lang w:val="es-ES"/>
        </w:rPr>
        <w:t xml:space="preserve"> </w:t>
      </w:r>
      <w:proofErr w:type="spellStart"/>
      <w:r w:rsidRPr="000339AB">
        <w:rPr>
          <w:rFonts w:cstheme="minorHAnsi"/>
          <w:sz w:val="20"/>
          <w:szCs w:val="20"/>
          <w:lang w:val="es-ES"/>
        </w:rPr>
        <w:t>Ethics</w:t>
      </w:r>
      <w:proofErr w:type="spellEnd"/>
      <w:r w:rsidRPr="000339AB">
        <w:rPr>
          <w:rFonts w:cstheme="minorHAnsi"/>
          <w:sz w:val="20"/>
          <w:szCs w:val="20"/>
          <w:lang w:val="es-ES"/>
        </w:rPr>
        <w:t xml:space="preserve"> 2011;17(4):691-7.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Hailey D, </w:t>
      </w:r>
      <w:proofErr w:type="spellStart"/>
      <w:r w:rsidRPr="000339AB">
        <w:rPr>
          <w:rFonts w:cstheme="minorHAnsi"/>
          <w:sz w:val="20"/>
          <w:szCs w:val="20"/>
        </w:rPr>
        <w:t>Nordwall</w:t>
      </w:r>
      <w:proofErr w:type="spellEnd"/>
      <w:r w:rsidRPr="000339AB">
        <w:rPr>
          <w:rFonts w:cstheme="minorHAnsi"/>
          <w:sz w:val="20"/>
          <w:szCs w:val="20"/>
        </w:rPr>
        <w:t xml:space="preserve"> M. Survey on the involvement of consumers in health technology assessment programs.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2006;22(4):497-9. </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Hailey D, </w:t>
      </w:r>
      <w:proofErr w:type="spellStart"/>
      <w:r w:rsidRPr="000339AB">
        <w:rPr>
          <w:rFonts w:eastAsia="Times New Roman" w:cstheme="minorHAnsi"/>
          <w:sz w:val="20"/>
          <w:szCs w:val="20"/>
        </w:rPr>
        <w:t>Werko</w:t>
      </w:r>
      <w:proofErr w:type="spellEnd"/>
      <w:r w:rsidRPr="000339AB">
        <w:rPr>
          <w:rFonts w:eastAsia="Times New Roman" w:cstheme="minorHAnsi"/>
          <w:sz w:val="20"/>
          <w:szCs w:val="20"/>
        </w:rPr>
        <w:t xml:space="preserve"> S, Bakri R, Cameron A, </w:t>
      </w:r>
      <w:proofErr w:type="spellStart"/>
      <w:r w:rsidRPr="000339AB">
        <w:rPr>
          <w:rFonts w:eastAsia="Times New Roman" w:cstheme="minorHAnsi"/>
          <w:sz w:val="20"/>
          <w:szCs w:val="20"/>
        </w:rPr>
        <w:t>Gohlen</w:t>
      </w:r>
      <w:proofErr w:type="spellEnd"/>
      <w:r w:rsidRPr="000339AB">
        <w:rPr>
          <w:rFonts w:eastAsia="Times New Roman" w:cstheme="minorHAnsi"/>
          <w:sz w:val="20"/>
          <w:szCs w:val="20"/>
        </w:rPr>
        <w:t xml:space="preserve"> B, Myles S, </w:t>
      </w:r>
      <w:proofErr w:type="spellStart"/>
      <w:r w:rsidRPr="000339AB">
        <w:rPr>
          <w:rFonts w:eastAsia="Times New Roman" w:cstheme="minorHAnsi"/>
          <w:sz w:val="20"/>
          <w:szCs w:val="20"/>
        </w:rPr>
        <w:t>Pwu</w:t>
      </w:r>
      <w:proofErr w:type="spellEnd"/>
      <w:r w:rsidRPr="000339AB">
        <w:rPr>
          <w:rFonts w:eastAsia="Times New Roman" w:cstheme="minorHAnsi"/>
          <w:sz w:val="20"/>
          <w:szCs w:val="20"/>
        </w:rPr>
        <w:t xml:space="preserve"> J, </w:t>
      </w:r>
      <w:proofErr w:type="spellStart"/>
      <w:r w:rsidRPr="000339AB">
        <w:rPr>
          <w:rFonts w:eastAsia="Times New Roman" w:cstheme="minorHAnsi"/>
          <w:sz w:val="20"/>
          <w:szCs w:val="20"/>
        </w:rPr>
        <w:t>Yothasamut</w:t>
      </w:r>
      <w:proofErr w:type="spellEnd"/>
      <w:r w:rsidRPr="000339AB">
        <w:rPr>
          <w:rFonts w:eastAsia="Times New Roman" w:cstheme="minorHAnsi"/>
          <w:sz w:val="20"/>
          <w:szCs w:val="20"/>
        </w:rPr>
        <w:t xml:space="preserve"> J. Involvement of consumers in health technology assessment activities by </w:t>
      </w:r>
      <w:proofErr w:type="spellStart"/>
      <w:r w:rsidRPr="000339AB">
        <w:rPr>
          <w:rFonts w:eastAsia="Times New Roman" w:cstheme="minorHAnsi"/>
          <w:sz w:val="20"/>
          <w:szCs w:val="20"/>
        </w:rPr>
        <w:t>Inahta</w:t>
      </w:r>
      <w:proofErr w:type="spellEnd"/>
      <w:r w:rsidRPr="000339AB">
        <w:rPr>
          <w:rFonts w:eastAsia="Times New Roman" w:cstheme="minorHAnsi"/>
          <w:sz w:val="20"/>
          <w:szCs w:val="20"/>
        </w:rPr>
        <w:t xml:space="preserve"> agencies.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2013;29(1):79-83.</w:t>
      </w:r>
    </w:p>
    <w:p w:rsidR="006A741F" w:rsidRPr="000339AB" w:rsidRDefault="006A741F" w:rsidP="006A741F">
      <w:pPr>
        <w:numPr>
          <w:ilvl w:val="0"/>
          <w:numId w:val="2"/>
        </w:numPr>
        <w:spacing w:after="0"/>
        <w:contextualSpacing/>
        <w:jc w:val="both"/>
        <w:rPr>
          <w:rFonts w:cstheme="minorHAnsi"/>
          <w:sz w:val="20"/>
          <w:szCs w:val="20"/>
        </w:rPr>
      </w:pPr>
      <w:r w:rsidRPr="000339AB">
        <w:rPr>
          <w:rFonts w:cstheme="minorHAnsi"/>
          <w:sz w:val="20"/>
          <w:szCs w:val="20"/>
          <w:lang w:val="es-ES"/>
        </w:rPr>
        <w:t xml:space="preserve">Hansen HP, </w:t>
      </w:r>
      <w:proofErr w:type="spellStart"/>
      <w:r w:rsidRPr="000339AB">
        <w:rPr>
          <w:rFonts w:cstheme="minorHAnsi"/>
          <w:sz w:val="20"/>
          <w:szCs w:val="20"/>
          <w:lang w:val="es-ES"/>
        </w:rPr>
        <w:t>Draborg</w:t>
      </w:r>
      <w:proofErr w:type="spellEnd"/>
      <w:r w:rsidRPr="000339AB">
        <w:rPr>
          <w:rFonts w:cstheme="minorHAnsi"/>
          <w:sz w:val="20"/>
          <w:szCs w:val="20"/>
          <w:lang w:val="es-ES"/>
        </w:rPr>
        <w:t xml:space="preserve"> E, Kristensen FB. </w:t>
      </w:r>
      <w:r w:rsidRPr="000339AB">
        <w:rPr>
          <w:rFonts w:cstheme="minorHAnsi"/>
          <w:sz w:val="20"/>
          <w:szCs w:val="20"/>
        </w:rPr>
        <w:t>Exploring qualitative research synthesis: the role of patients' perspectives in health policy design and decision making. The Patient: Patient-</w:t>
      </w:r>
      <w:proofErr w:type="spellStart"/>
      <w:r w:rsidRPr="000339AB">
        <w:rPr>
          <w:rFonts w:cstheme="minorHAnsi"/>
          <w:sz w:val="20"/>
          <w:szCs w:val="20"/>
        </w:rPr>
        <w:t>Centered</w:t>
      </w:r>
      <w:proofErr w:type="spellEnd"/>
      <w:r w:rsidRPr="000339AB">
        <w:rPr>
          <w:rFonts w:cstheme="minorHAnsi"/>
          <w:sz w:val="20"/>
          <w:szCs w:val="20"/>
        </w:rPr>
        <w:t xml:space="preserve"> Outcomes Research 2011;4(3):143-52.</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Hansen HP, Lee A, </w:t>
      </w:r>
      <w:proofErr w:type="spellStart"/>
      <w:r w:rsidRPr="000339AB">
        <w:rPr>
          <w:rFonts w:cstheme="minorHAnsi"/>
          <w:sz w:val="20"/>
          <w:szCs w:val="20"/>
        </w:rPr>
        <w:t>Randwijk</w:t>
      </w:r>
      <w:proofErr w:type="spellEnd"/>
      <w:r w:rsidRPr="000339AB">
        <w:rPr>
          <w:rFonts w:cstheme="minorHAnsi"/>
          <w:sz w:val="20"/>
          <w:szCs w:val="20"/>
        </w:rPr>
        <w:t xml:space="preserve"> CB. Patient aspects: a review of fifty-eight Danish HTA reports.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Ijzerman</w:t>
      </w:r>
      <w:proofErr w:type="spellEnd"/>
      <w:r w:rsidRPr="000339AB">
        <w:rPr>
          <w:rFonts w:eastAsia="Times New Roman" w:cstheme="minorHAnsi"/>
          <w:sz w:val="20"/>
          <w:szCs w:val="20"/>
        </w:rPr>
        <w:t xml:space="preserve"> MJ, van </w:t>
      </w:r>
      <w:proofErr w:type="spellStart"/>
      <w:r w:rsidRPr="000339AB">
        <w:rPr>
          <w:rFonts w:eastAsia="Times New Roman" w:cstheme="minorHAnsi"/>
          <w:sz w:val="20"/>
          <w:szCs w:val="20"/>
        </w:rPr>
        <w:t>Til</w:t>
      </w:r>
      <w:proofErr w:type="spellEnd"/>
      <w:r w:rsidRPr="000339AB">
        <w:rPr>
          <w:rFonts w:eastAsia="Times New Roman" w:cstheme="minorHAnsi"/>
          <w:sz w:val="20"/>
          <w:szCs w:val="20"/>
        </w:rPr>
        <w:t xml:space="preserve"> JA, Bridges JF. A comparison of analytic hierarchy process and conjoint analysis methods in assessing treatment alternatives for stroke rehabilitation. </w:t>
      </w:r>
      <w:proofErr w:type="spellStart"/>
      <w:r w:rsidRPr="000339AB">
        <w:rPr>
          <w:rFonts w:cstheme="minorHAnsi"/>
          <w:sz w:val="20"/>
          <w:szCs w:val="20"/>
          <w:lang w:val="es-ES"/>
        </w:rPr>
        <w:t>The</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Patient-Centered</w:t>
      </w:r>
      <w:proofErr w:type="spellEnd"/>
      <w:r w:rsidRPr="000339AB">
        <w:rPr>
          <w:rFonts w:cstheme="minorHAnsi"/>
          <w:sz w:val="20"/>
          <w:szCs w:val="20"/>
          <w:lang w:val="es-ES"/>
        </w:rPr>
        <w:t xml:space="preserve"> </w:t>
      </w:r>
      <w:proofErr w:type="spellStart"/>
      <w:r w:rsidRPr="000339AB">
        <w:rPr>
          <w:rFonts w:cstheme="minorHAnsi"/>
          <w:sz w:val="20"/>
          <w:szCs w:val="20"/>
          <w:lang w:val="es-ES"/>
        </w:rPr>
        <w:t>Outcomes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2012;5(1):45-56.</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Izquierdo</w:t>
      </w:r>
      <w:proofErr w:type="spellEnd"/>
      <w:r w:rsidRPr="000339AB">
        <w:rPr>
          <w:rFonts w:cstheme="minorHAnsi"/>
          <w:sz w:val="20"/>
          <w:szCs w:val="20"/>
        </w:rPr>
        <w:t xml:space="preserve"> F, </w:t>
      </w:r>
      <w:proofErr w:type="spellStart"/>
      <w:r w:rsidRPr="000339AB">
        <w:rPr>
          <w:rFonts w:cstheme="minorHAnsi"/>
          <w:sz w:val="20"/>
          <w:szCs w:val="20"/>
        </w:rPr>
        <w:t>Gracia</w:t>
      </w:r>
      <w:proofErr w:type="spellEnd"/>
      <w:r w:rsidRPr="000339AB">
        <w:rPr>
          <w:rFonts w:cstheme="minorHAnsi"/>
          <w:sz w:val="20"/>
          <w:szCs w:val="20"/>
        </w:rPr>
        <w:t xml:space="preserve"> J, Guerra M, </w:t>
      </w:r>
      <w:proofErr w:type="spellStart"/>
      <w:r w:rsidRPr="000339AB">
        <w:rPr>
          <w:rFonts w:cstheme="minorHAnsi"/>
          <w:sz w:val="20"/>
          <w:szCs w:val="20"/>
        </w:rPr>
        <w:t>Blasco</w:t>
      </w:r>
      <w:proofErr w:type="spellEnd"/>
      <w:r w:rsidRPr="000339AB">
        <w:rPr>
          <w:rFonts w:cstheme="minorHAnsi"/>
          <w:sz w:val="20"/>
          <w:szCs w:val="20"/>
        </w:rPr>
        <w:t xml:space="preserve"> JA, </w:t>
      </w:r>
      <w:proofErr w:type="spellStart"/>
      <w:r w:rsidRPr="000339AB">
        <w:rPr>
          <w:rFonts w:cstheme="minorHAnsi"/>
          <w:sz w:val="20"/>
          <w:szCs w:val="20"/>
        </w:rPr>
        <w:t>Andradas</w:t>
      </w:r>
      <w:proofErr w:type="spellEnd"/>
      <w:r w:rsidRPr="000339AB">
        <w:rPr>
          <w:rFonts w:cstheme="minorHAnsi"/>
          <w:sz w:val="20"/>
          <w:szCs w:val="20"/>
        </w:rPr>
        <w:t xml:space="preserve"> E; Health technology assessment-based development of a Spanish breast cancer patient decision aid.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2011;27(4):363-8.</w:t>
      </w:r>
    </w:p>
    <w:p w:rsidR="006A741F" w:rsidRPr="000339AB" w:rsidRDefault="006A741F" w:rsidP="006A741F">
      <w:pPr>
        <w:numPr>
          <w:ilvl w:val="0"/>
          <w:numId w:val="2"/>
        </w:numPr>
        <w:spacing w:after="0"/>
        <w:contextualSpacing/>
        <w:jc w:val="both"/>
        <w:rPr>
          <w:rFonts w:cstheme="minorHAnsi"/>
          <w:sz w:val="20"/>
          <w:szCs w:val="20"/>
        </w:rPr>
      </w:pPr>
      <w:proofErr w:type="spellStart"/>
      <w:r w:rsidRPr="000339AB">
        <w:rPr>
          <w:rFonts w:cstheme="minorHAnsi"/>
          <w:sz w:val="20"/>
          <w:szCs w:val="20"/>
        </w:rPr>
        <w:t>Johanson</w:t>
      </w:r>
      <w:proofErr w:type="spellEnd"/>
      <w:r w:rsidRPr="000339AB">
        <w:rPr>
          <w:rFonts w:cstheme="minorHAnsi"/>
          <w:sz w:val="20"/>
          <w:szCs w:val="20"/>
        </w:rPr>
        <w:t xml:space="preserve"> R, Rigby C, Newburn M, Stewart M, Jones P. Suggestions in maternal and child health for the National Technology Assessment Programme: a consideration of consumer and professional priorities. Journal of the Royal Society for the Promotion of Health 2002;122(1):50-4.</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lastRenderedPageBreak/>
        <w:t>Kinter</w:t>
      </w:r>
      <w:proofErr w:type="spellEnd"/>
      <w:r w:rsidRPr="000339AB">
        <w:rPr>
          <w:rFonts w:cstheme="minorHAnsi"/>
          <w:sz w:val="20"/>
          <w:szCs w:val="20"/>
        </w:rPr>
        <w:t xml:space="preserve"> ET, </w:t>
      </w:r>
      <w:proofErr w:type="spellStart"/>
      <w:r w:rsidRPr="000339AB">
        <w:rPr>
          <w:rFonts w:cstheme="minorHAnsi"/>
          <w:sz w:val="20"/>
          <w:szCs w:val="20"/>
        </w:rPr>
        <w:t>Schmeding</w:t>
      </w:r>
      <w:proofErr w:type="spellEnd"/>
      <w:r w:rsidRPr="000339AB">
        <w:rPr>
          <w:rFonts w:cstheme="minorHAnsi"/>
          <w:sz w:val="20"/>
          <w:szCs w:val="20"/>
        </w:rPr>
        <w:t xml:space="preserve"> A, Rudolph I, </w:t>
      </w:r>
      <w:proofErr w:type="spellStart"/>
      <w:r w:rsidRPr="000339AB">
        <w:rPr>
          <w:rFonts w:cstheme="minorHAnsi"/>
          <w:sz w:val="20"/>
          <w:szCs w:val="20"/>
        </w:rPr>
        <w:t>dosReis</w:t>
      </w:r>
      <w:proofErr w:type="spellEnd"/>
      <w:r w:rsidRPr="000339AB">
        <w:rPr>
          <w:rFonts w:cstheme="minorHAnsi"/>
          <w:sz w:val="20"/>
          <w:szCs w:val="20"/>
        </w:rPr>
        <w:t xml:space="preserve"> S, Bridges JF. Identifying patient-relevant endpoints among individuals with schizophrenia: an application of patient-</w:t>
      </w:r>
      <w:proofErr w:type="spellStart"/>
      <w:r w:rsidRPr="000339AB">
        <w:rPr>
          <w:rFonts w:cstheme="minorHAnsi"/>
          <w:sz w:val="20"/>
          <w:szCs w:val="20"/>
        </w:rPr>
        <w:t>centered</w:t>
      </w:r>
      <w:proofErr w:type="spellEnd"/>
      <w:r w:rsidRPr="000339AB">
        <w:rPr>
          <w:rFonts w:cstheme="minorHAnsi"/>
          <w:sz w:val="20"/>
          <w:szCs w:val="20"/>
        </w:rPr>
        <w:t xml:space="preserve"> health technology assessment.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2009.</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Kleme</w:t>
      </w:r>
      <w:proofErr w:type="spellEnd"/>
      <w:r w:rsidRPr="000339AB">
        <w:rPr>
          <w:rFonts w:eastAsia="Times New Roman" w:cstheme="minorHAnsi"/>
          <w:sz w:val="20"/>
          <w:szCs w:val="20"/>
        </w:rPr>
        <w:t xml:space="preserve"> J, </w:t>
      </w:r>
      <w:proofErr w:type="spellStart"/>
      <w:r w:rsidRPr="000339AB">
        <w:rPr>
          <w:rFonts w:eastAsia="Times New Roman" w:cstheme="minorHAnsi"/>
          <w:sz w:val="20"/>
          <w:szCs w:val="20"/>
        </w:rPr>
        <w:t>Pohjanoksa</w:t>
      </w:r>
      <w:proofErr w:type="spellEnd"/>
      <w:r w:rsidRPr="000339AB">
        <w:rPr>
          <w:rFonts w:eastAsia="Times New Roman" w:cstheme="minorHAnsi"/>
          <w:sz w:val="20"/>
          <w:szCs w:val="20"/>
        </w:rPr>
        <w:t xml:space="preserve">-M, </w:t>
      </w:r>
      <w:proofErr w:type="spellStart"/>
      <w:r w:rsidRPr="000339AB">
        <w:rPr>
          <w:rFonts w:eastAsia="Times New Roman" w:cstheme="minorHAnsi"/>
          <w:sz w:val="20"/>
          <w:szCs w:val="20"/>
        </w:rPr>
        <w:t>Airaksinen</w:t>
      </w:r>
      <w:proofErr w:type="spellEnd"/>
      <w:r w:rsidRPr="000339AB">
        <w:rPr>
          <w:rFonts w:eastAsia="Times New Roman" w:cstheme="minorHAnsi"/>
          <w:sz w:val="20"/>
          <w:szCs w:val="20"/>
        </w:rPr>
        <w:t xml:space="preserve"> M, </w:t>
      </w:r>
      <w:proofErr w:type="spellStart"/>
      <w:r w:rsidRPr="000339AB">
        <w:rPr>
          <w:rFonts w:eastAsia="Times New Roman" w:cstheme="minorHAnsi"/>
          <w:sz w:val="20"/>
          <w:szCs w:val="20"/>
        </w:rPr>
        <w:t>Enlund</w:t>
      </w:r>
      <w:proofErr w:type="spellEnd"/>
      <w:r w:rsidRPr="000339AB">
        <w:rPr>
          <w:rFonts w:eastAsia="Times New Roman" w:cstheme="minorHAnsi"/>
          <w:sz w:val="20"/>
          <w:szCs w:val="20"/>
        </w:rPr>
        <w:t xml:space="preserve"> H, </w:t>
      </w:r>
      <w:proofErr w:type="spellStart"/>
      <w:r w:rsidRPr="000339AB">
        <w:rPr>
          <w:rFonts w:eastAsia="Times New Roman" w:cstheme="minorHAnsi"/>
          <w:sz w:val="20"/>
          <w:szCs w:val="20"/>
        </w:rPr>
        <w:t>Kastarinen</w:t>
      </w:r>
      <w:proofErr w:type="spellEnd"/>
      <w:r w:rsidRPr="000339AB">
        <w:rPr>
          <w:rFonts w:eastAsia="Times New Roman" w:cstheme="minorHAnsi"/>
          <w:sz w:val="20"/>
          <w:szCs w:val="20"/>
        </w:rPr>
        <w:t xml:space="preserve"> H, </w:t>
      </w:r>
      <w:proofErr w:type="spellStart"/>
      <w:r w:rsidRPr="000339AB">
        <w:rPr>
          <w:rFonts w:eastAsia="Times New Roman" w:cstheme="minorHAnsi"/>
          <w:sz w:val="20"/>
          <w:szCs w:val="20"/>
        </w:rPr>
        <w:t>Peura</w:t>
      </w:r>
      <w:proofErr w:type="spellEnd"/>
      <w:r w:rsidRPr="000339AB">
        <w:rPr>
          <w:rFonts w:eastAsia="Times New Roman" w:cstheme="minorHAnsi"/>
          <w:sz w:val="20"/>
          <w:szCs w:val="20"/>
        </w:rPr>
        <w:t xml:space="preserve"> P, </w:t>
      </w:r>
      <w:proofErr w:type="spellStart"/>
      <w:r w:rsidRPr="000339AB">
        <w:rPr>
          <w:rFonts w:eastAsia="Times New Roman" w:cstheme="minorHAnsi"/>
          <w:sz w:val="20"/>
          <w:szCs w:val="20"/>
        </w:rPr>
        <w:t>Hmeen-Anttila</w:t>
      </w:r>
      <w:proofErr w:type="spellEnd"/>
      <w:r w:rsidRPr="000339AB">
        <w:rPr>
          <w:rFonts w:eastAsia="Times New Roman" w:cstheme="minorHAnsi"/>
          <w:sz w:val="20"/>
          <w:szCs w:val="20"/>
        </w:rPr>
        <w:t xml:space="preserve"> K. Patient perspective in health technology assessment of pharmaceuticals in Finland. </w:t>
      </w:r>
      <w:proofErr w:type="spellStart"/>
      <w:r w:rsidRPr="000339AB">
        <w:rPr>
          <w:rFonts w:eastAsia="Times New Roman" w:cstheme="minorHAnsi"/>
          <w:sz w:val="20"/>
          <w:szCs w:val="20"/>
          <w:lang w:val="es-ES"/>
        </w:rPr>
        <w:t>Int</w:t>
      </w:r>
      <w:proofErr w:type="spellEnd"/>
      <w:r w:rsidRPr="000339AB">
        <w:rPr>
          <w:rFonts w:eastAsia="Times New Roman" w:cstheme="minorHAnsi"/>
          <w:sz w:val="20"/>
          <w:szCs w:val="20"/>
          <w:lang w:val="es-ES"/>
        </w:rPr>
        <w:t xml:space="preserve"> J </w:t>
      </w:r>
      <w:proofErr w:type="spellStart"/>
      <w:r w:rsidRPr="000339AB">
        <w:rPr>
          <w:rFonts w:eastAsia="Times New Roman" w:cstheme="minorHAnsi"/>
          <w:sz w:val="20"/>
          <w:szCs w:val="20"/>
          <w:lang w:val="es-ES"/>
        </w:rPr>
        <w:t>Technol</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Assess</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Care</w:t>
      </w:r>
      <w:proofErr w:type="spellEnd"/>
      <w:r w:rsidRPr="000339AB">
        <w:rPr>
          <w:rFonts w:eastAsia="Times New Roman" w:cstheme="minorHAnsi"/>
          <w:sz w:val="20"/>
          <w:szCs w:val="20"/>
          <w:lang w:val="es-ES"/>
        </w:rPr>
        <w:t>. 2014;30(3):306-11.</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eastAsia="Times New Roman" w:cstheme="minorHAnsi"/>
          <w:sz w:val="20"/>
          <w:szCs w:val="20"/>
        </w:rPr>
        <w:t xml:space="preserve">Kreis J, Schmidt H. Public engagement in health technology assessment and coverage decisions: a study of experiences in France, Germany, and the United Kingdom.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Politics</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Policy</w:t>
      </w:r>
      <w:proofErr w:type="spellEnd"/>
      <w:r w:rsidRPr="000339AB">
        <w:rPr>
          <w:rFonts w:cstheme="minorHAnsi"/>
          <w:sz w:val="20"/>
          <w:szCs w:val="20"/>
          <w:lang w:val="es-ES"/>
        </w:rPr>
        <w:t xml:space="preserve"> &amp; </w:t>
      </w:r>
      <w:proofErr w:type="spellStart"/>
      <w:r w:rsidRPr="000339AB">
        <w:rPr>
          <w:rFonts w:cstheme="minorHAnsi"/>
          <w:sz w:val="20"/>
          <w:szCs w:val="20"/>
          <w:lang w:val="es-ES"/>
        </w:rPr>
        <w:t>Law</w:t>
      </w:r>
      <w:proofErr w:type="spellEnd"/>
      <w:r w:rsidRPr="000339AB">
        <w:rPr>
          <w:rFonts w:cstheme="minorHAnsi"/>
          <w:sz w:val="20"/>
          <w:szCs w:val="20"/>
          <w:lang w:val="es-ES"/>
        </w:rPr>
        <w:t xml:space="preserve"> 2013;38(1):89-122.</w:t>
      </w:r>
    </w:p>
    <w:p w:rsidR="006A741F" w:rsidRPr="000339AB" w:rsidRDefault="006A741F" w:rsidP="006A741F">
      <w:pPr>
        <w:numPr>
          <w:ilvl w:val="0"/>
          <w:numId w:val="2"/>
        </w:numPr>
        <w:spacing w:after="0"/>
        <w:contextualSpacing/>
        <w:jc w:val="both"/>
        <w:rPr>
          <w:rFonts w:eastAsia="Times New Roman" w:cstheme="minorHAnsi"/>
          <w:sz w:val="20"/>
          <w:szCs w:val="20"/>
        </w:rPr>
      </w:pPr>
      <w:r w:rsidRPr="000339AB">
        <w:rPr>
          <w:rFonts w:eastAsia="Times New Roman" w:cstheme="minorHAnsi"/>
          <w:sz w:val="20"/>
          <w:szCs w:val="20"/>
        </w:rPr>
        <w:t xml:space="preserve">Lee A, </w:t>
      </w:r>
      <w:proofErr w:type="spellStart"/>
      <w:r w:rsidRPr="000339AB">
        <w:rPr>
          <w:rFonts w:eastAsia="Times New Roman" w:cstheme="minorHAnsi"/>
          <w:sz w:val="20"/>
          <w:szCs w:val="20"/>
        </w:rPr>
        <w:t>Skött</w:t>
      </w:r>
      <w:proofErr w:type="spellEnd"/>
      <w:r w:rsidRPr="000339AB">
        <w:rPr>
          <w:rFonts w:eastAsia="Times New Roman" w:cstheme="minorHAnsi"/>
          <w:sz w:val="20"/>
          <w:szCs w:val="20"/>
        </w:rPr>
        <w:t xml:space="preserve"> LS, Hansen HP. Organizational and patient-related assessments in HTAs: State of the art. Int J </w:t>
      </w:r>
      <w:proofErr w:type="spellStart"/>
      <w:r w:rsidRPr="000339AB">
        <w:rPr>
          <w:rFonts w:eastAsia="Times New Roman" w:cstheme="minorHAnsi"/>
          <w:sz w:val="20"/>
          <w:szCs w:val="20"/>
        </w:rPr>
        <w:t>Technol</w:t>
      </w:r>
      <w:proofErr w:type="spellEnd"/>
      <w:r w:rsidRPr="000339AB">
        <w:rPr>
          <w:rFonts w:eastAsia="Times New Roman" w:cstheme="minorHAnsi"/>
          <w:sz w:val="20"/>
          <w:szCs w:val="20"/>
        </w:rPr>
        <w:t xml:space="preserve"> Assess Health Care. 2009;25(4):530-6.</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eastAsia="Times New Roman" w:cstheme="minorHAnsi"/>
          <w:sz w:val="20"/>
          <w:szCs w:val="20"/>
        </w:rPr>
        <w:t>Lopes E, Carter D, Street J. Power relations and contrasting conceptions of evidence in patient-involvement processes used to inform health funding decisions in Australia.</w:t>
      </w:r>
      <w:r w:rsidRPr="000339AB">
        <w:rPr>
          <w:rFonts w:cstheme="minorHAnsi"/>
          <w:sz w:val="20"/>
          <w:szCs w:val="20"/>
        </w:rPr>
        <w:t xml:space="preserve"> </w:t>
      </w:r>
      <w:r w:rsidRPr="000339AB">
        <w:rPr>
          <w:rFonts w:cstheme="minorHAnsi"/>
          <w:sz w:val="20"/>
          <w:szCs w:val="20"/>
          <w:lang w:val="es-ES"/>
        </w:rPr>
        <w:t xml:space="preserve">Social </w:t>
      </w:r>
      <w:proofErr w:type="spellStart"/>
      <w:r w:rsidRPr="000339AB">
        <w:rPr>
          <w:rFonts w:cstheme="minorHAnsi"/>
          <w:sz w:val="20"/>
          <w:szCs w:val="20"/>
          <w:lang w:val="es-ES"/>
        </w:rPr>
        <w:t>Science</w:t>
      </w:r>
      <w:proofErr w:type="spellEnd"/>
      <w:r w:rsidRPr="000339AB">
        <w:rPr>
          <w:rFonts w:cstheme="minorHAnsi"/>
          <w:sz w:val="20"/>
          <w:szCs w:val="20"/>
          <w:lang w:val="es-ES"/>
        </w:rPr>
        <w:t xml:space="preserve"> &amp; Medicine </w:t>
      </w:r>
      <w:proofErr w:type="gramStart"/>
      <w:r w:rsidRPr="000339AB">
        <w:rPr>
          <w:rFonts w:cstheme="minorHAnsi"/>
          <w:sz w:val="20"/>
          <w:szCs w:val="20"/>
          <w:lang w:val="es-ES"/>
        </w:rPr>
        <w:t>2015;135:84</w:t>
      </w:r>
      <w:proofErr w:type="gramEnd"/>
      <w:r w:rsidRPr="000339AB">
        <w:rPr>
          <w:rFonts w:cstheme="minorHAnsi"/>
          <w:sz w:val="20"/>
          <w:szCs w:val="20"/>
          <w:lang w:val="es-ES"/>
        </w:rPr>
        <w:t>-91.</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Lopes E, Street J, Carter D, Merlin T. Involving patients in health technology funding decisions: stakeholder perspectives on processes used in Australia.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1919.</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Mathiesen</w:t>
      </w:r>
      <w:proofErr w:type="spellEnd"/>
      <w:r w:rsidRPr="000339AB">
        <w:rPr>
          <w:rFonts w:cstheme="minorHAnsi"/>
          <w:sz w:val="20"/>
          <w:szCs w:val="20"/>
        </w:rPr>
        <w:t xml:space="preserve"> TP, </w:t>
      </w:r>
      <w:proofErr w:type="spellStart"/>
      <w:r w:rsidRPr="000339AB">
        <w:rPr>
          <w:rFonts w:cstheme="minorHAnsi"/>
          <w:sz w:val="20"/>
          <w:szCs w:val="20"/>
        </w:rPr>
        <w:t>Willaing</w:t>
      </w:r>
      <w:proofErr w:type="spellEnd"/>
      <w:r w:rsidRPr="000339AB">
        <w:rPr>
          <w:rFonts w:cstheme="minorHAnsi"/>
          <w:sz w:val="20"/>
          <w:szCs w:val="20"/>
        </w:rPr>
        <w:t xml:space="preserve"> I, </w:t>
      </w:r>
      <w:proofErr w:type="spellStart"/>
      <w:r w:rsidRPr="000339AB">
        <w:rPr>
          <w:rFonts w:cstheme="minorHAnsi"/>
          <w:sz w:val="20"/>
          <w:szCs w:val="20"/>
        </w:rPr>
        <w:t>Freil</w:t>
      </w:r>
      <w:proofErr w:type="spellEnd"/>
      <w:r w:rsidRPr="000339AB">
        <w:rPr>
          <w:rFonts w:cstheme="minorHAnsi"/>
          <w:sz w:val="20"/>
          <w:szCs w:val="20"/>
        </w:rPr>
        <w:t xml:space="preserve"> M, Jorgensen T, Andreasen AH, </w:t>
      </w:r>
      <w:proofErr w:type="spellStart"/>
      <w:r w:rsidRPr="000339AB">
        <w:rPr>
          <w:rFonts w:cstheme="minorHAnsi"/>
          <w:sz w:val="20"/>
          <w:szCs w:val="20"/>
        </w:rPr>
        <w:t>Ladelund</w:t>
      </w:r>
      <w:proofErr w:type="spellEnd"/>
      <w:r w:rsidRPr="000339AB">
        <w:rPr>
          <w:rFonts w:cstheme="minorHAnsi"/>
          <w:sz w:val="20"/>
          <w:szCs w:val="20"/>
        </w:rPr>
        <w:t xml:space="preserve"> S, Harling H. How do patients with colorectal cancer perceive treatment and care compared with the treating health care professionals? </w:t>
      </w:r>
      <w:r w:rsidRPr="000339AB">
        <w:rPr>
          <w:rFonts w:cstheme="minorHAnsi"/>
          <w:sz w:val="20"/>
          <w:szCs w:val="20"/>
          <w:lang w:val="es-ES"/>
        </w:rPr>
        <w:t xml:space="preserve">Medical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2007.</w:t>
      </w:r>
    </w:p>
    <w:p w:rsidR="006A741F" w:rsidRPr="000339AB" w:rsidRDefault="006A741F" w:rsidP="006A741F">
      <w:pPr>
        <w:numPr>
          <w:ilvl w:val="0"/>
          <w:numId w:val="2"/>
        </w:numPr>
        <w:spacing w:after="0"/>
        <w:contextualSpacing/>
        <w:jc w:val="both"/>
        <w:rPr>
          <w:rFonts w:cstheme="minorHAnsi"/>
          <w:sz w:val="20"/>
          <w:szCs w:val="20"/>
        </w:rPr>
      </w:pPr>
      <w:r w:rsidRPr="000339AB">
        <w:rPr>
          <w:rFonts w:cstheme="minorHAnsi"/>
          <w:sz w:val="20"/>
          <w:szCs w:val="20"/>
        </w:rPr>
        <w:t>McGregor M, Brophy JM. End-user involvement in health technology assessment (HTA) development: a way to increase impact. International Journal of Technology Assessment in Health Care 2005;21(2):263-7.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Menon D, </w:t>
      </w:r>
      <w:proofErr w:type="spellStart"/>
      <w:r w:rsidRPr="000339AB">
        <w:rPr>
          <w:rFonts w:cstheme="minorHAnsi"/>
          <w:sz w:val="20"/>
          <w:szCs w:val="20"/>
        </w:rPr>
        <w:t>Stafinski</w:t>
      </w:r>
      <w:proofErr w:type="spellEnd"/>
      <w:r w:rsidRPr="000339AB">
        <w:rPr>
          <w:rFonts w:cstheme="minorHAnsi"/>
          <w:sz w:val="20"/>
          <w:szCs w:val="20"/>
        </w:rPr>
        <w:t xml:space="preserve"> T. Engaging the public in priority-setting for health technology assessment: findings from a citizens' jury.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2008;11(3):282-93.</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Menon D, </w:t>
      </w:r>
      <w:proofErr w:type="spellStart"/>
      <w:r w:rsidRPr="000339AB">
        <w:rPr>
          <w:rFonts w:cstheme="minorHAnsi"/>
          <w:sz w:val="20"/>
          <w:szCs w:val="20"/>
        </w:rPr>
        <w:t>Stafinski</w:t>
      </w:r>
      <w:proofErr w:type="spellEnd"/>
      <w:r w:rsidRPr="000339AB">
        <w:rPr>
          <w:rFonts w:cstheme="minorHAnsi"/>
          <w:sz w:val="20"/>
          <w:szCs w:val="20"/>
        </w:rPr>
        <w:t xml:space="preserve"> T. Role of patient and public participation in health technology assessment and coverage decisions. </w:t>
      </w:r>
      <w:r w:rsidRPr="000339AB">
        <w:rPr>
          <w:rFonts w:cstheme="minorHAnsi"/>
          <w:sz w:val="20"/>
          <w:szCs w:val="20"/>
          <w:lang w:val="es-ES"/>
        </w:rPr>
        <w:t xml:space="preserve">Expert </w:t>
      </w:r>
      <w:proofErr w:type="spellStart"/>
      <w:r w:rsidRPr="000339AB">
        <w:rPr>
          <w:rFonts w:cstheme="minorHAnsi"/>
          <w:sz w:val="20"/>
          <w:szCs w:val="20"/>
          <w:lang w:val="es-ES"/>
        </w:rPr>
        <w:t>Review</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Pharmacoeconomics</w:t>
      </w:r>
      <w:proofErr w:type="spellEnd"/>
      <w:r w:rsidRPr="000339AB">
        <w:rPr>
          <w:rFonts w:cstheme="minorHAnsi"/>
          <w:sz w:val="20"/>
          <w:szCs w:val="20"/>
          <w:lang w:val="es-ES"/>
        </w:rPr>
        <w:t xml:space="preserve"> &amp; </w:t>
      </w:r>
      <w:proofErr w:type="spellStart"/>
      <w:r w:rsidRPr="000339AB">
        <w:rPr>
          <w:rFonts w:cstheme="minorHAnsi"/>
          <w:sz w:val="20"/>
          <w:szCs w:val="20"/>
          <w:lang w:val="es-ES"/>
        </w:rPr>
        <w:t>Outcomes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2011;11(1):75-89.</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eastAsia="Times New Roman" w:cstheme="minorHAnsi"/>
          <w:sz w:val="20"/>
          <w:szCs w:val="20"/>
        </w:rPr>
        <w:t xml:space="preserve">Messina J, Grainger DL. A pilot study to identify areas for further improvements in patient and public involvement in health technology assessments for medicines. </w:t>
      </w:r>
      <w:proofErr w:type="spellStart"/>
      <w:r w:rsidRPr="000339AB">
        <w:rPr>
          <w:rFonts w:cstheme="minorHAnsi"/>
          <w:sz w:val="20"/>
          <w:szCs w:val="20"/>
          <w:lang w:val="es-ES"/>
        </w:rPr>
        <w:t>The</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w:t>
      </w:r>
      <w:proofErr w:type="spellEnd"/>
      <w:r w:rsidRPr="000339AB">
        <w:rPr>
          <w:rFonts w:cstheme="minorHAnsi"/>
          <w:sz w:val="20"/>
          <w:szCs w:val="20"/>
          <w:lang w:val="es-ES"/>
        </w:rPr>
        <w:t xml:space="preserve">: </w:t>
      </w:r>
      <w:proofErr w:type="spellStart"/>
      <w:r w:rsidRPr="000339AB">
        <w:rPr>
          <w:rFonts w:cstheme="minorHAnsi"/>
          <w:sz w:val="20"/>
          <w:szCs w:val="20"/>
          <w:lang w:val="es-ES"/>
        </w:rPr>
        <w:t>Patient-Centered</w:t>
      </w:r>
      <w:proofErr w:type="spellEnd"/>
      <w:r w:rsidRPr="000339AB">
        <w:rPr>
          <w:rFonts w:cstheme="minorHAnsi"/>
          <w:sz w:val="20"/>
          <w:szCs w:val="20"/>
          <w:lang w:val="es-ES"/>
        </w:rPr>
        <w:t xml:space="preserve"> </w:t>
      </w:r>
      <w:proofErr w:type="spellStart"/>
      <w:r w:rsidRPr="000339AB">
        <w:rPr>
          <w:rFonts w:cstheme="minorHAnsi"/>
          <w:sz w:val="20"/>
          <w:szCs w:val="20"/>
          <w:lang w:val="es-ES"/>
        </w:rPr>
        <w:t>Outcomes</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2012;5(3):199-211.</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Moran R, Davidson P. An uneven spread: a review of public involvement in the National Institute of </w:t>
      </w:r>
      <w:proofErr w:type="spellStart"/>
      <w:r w:rsidRPr="000339AB">
        <w:rPr>
          <w:rFonts w:cstheme="minorHAnsi"/>
          <w:sz w:val="20"/>
          <w:szCs w:val="20"/>
        </w:rPr>
        <w:t>ealth</w:t>
      </w:r>
      <w:proofErr w:type="spellEnd"/>
      <w:r w:rsidRPr="000339AB">
        <w:rPr>
          <w:rFonts w:cstheme="minorHAnsi"/>
          <w:sz w:val="20"/>
          <w:szCs w:val="20"/>
        </w:rPr>
        <w:t xml:space="preserve"> Research's Health Technology Assessment program.</w:t>
      </w:r>
      <w:r w:rsidRPr="000339AB">
        <w:rPr>
          <w:rFonts w:cstheme="minorHAnsi"/>
          <w:sz w:val="20"/>
          <w:szCs w:val="20"/>
        </w:rPr>
        <w:tab/>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2011;27(4):343-7.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Moreira T. Understanding the role of patient organizations in health technology assessment.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2015;18(6):3349-57.</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Oliver S, Clarke JL, Rees R, Milne R, Buchanan P, </w:t>
      </w:r>
      <w:proofErr w:type="spellStart"/>
      <w:r w:rsidRPr="000339AB">
        <w:rPr>
          <w:rFonts w:cstheme="minorHAnsi"/>
          <w:sz w:val="20"/>
          <w:szCs w:val="20"/>
        </w:rPr>
        <w:t>Gabbay</w:t>
      </w:r>
      <w:proofErr w:type="spellEnd"/>
      <w:r w:rsidRPr="000339AB">
        <w:rPr>
          <w:rFonts w:cstheme="minorHAnsi"/>
          <w:sz w:val="20"/>
          <w:szCs w:val="20"/>
        </w:rPr>
        <w:t xml:space="preserve"> J, </w:t>
      </w:r>
      <w:proofErr w:type="spellStart"/>
      <w:r w:rsidRPr="000339AB">
        <w:rPr>
          <w:rFonts w:cstheme="minorHAnsi"/>
          <w:sz w:val="20"/>
          <w:szCs w:val="20"/>
        </w:rPr>
        <w:t>Gyte</w:t>
      </w:r>
      <w:proofErr w:type="spellEnd"/>
      <w:r w:rsidRPr="000339AB">
        <w:rPr>
          <w:rFonts w:cstheme="minorHAnsi"/>
          <w:sz w:val="20"/>
          <w:szCs w:val="20"/>
        </w:rPr>
        <w:t xml:space="preserve"> G, Oakley A, Stein K. Involving consumers in research and development agenda setting for the NHS: developing an evidence-based approach.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2004.</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t xml:space="preserve">Oliver S, Milne R, Bradburn J, Buchanan P, Kerridge L, Walley T, </w:t>
      </w:r>
      <w:proofErr w:type="spellStart"/>
      <w:r w:rsidRPr="000339AB">
        <w:rPr>
          <w:rFonts w:cstheme="minorHAnsi"/>
          <w:sz w:val="20"/>
          <w:szCs w:val="20"/>
        </w:rPr>
        <w:t>Gabbay</w:t>
      </w:r>
      <w:proofErr w:type="spellEnd"/>
      <w:r w:rsidRPr="000339AB">
        <w:rPr>
          <w:rFonts w:cstheme="minorHAnsi"/>
          <w:sz w:val="20"/>
          <w:szCs w:val="20"/>
        </w:rPr>
        <w:t xml:space="preserve"> J. Involving consumers in a needs-led research programme: a pilot project.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2001;4(1):18-28.</w:t>
      </w:r>
    </w:p>
    <w:p w:rsidR="006A741F" w:rsidRPr="000339AB" w:rsidRDefault="006A741F" w:rsidP="006A741F">
      <w:pPr>
        <w:numPr>
          <w:ilvl w:val="0"/>
          <w:numId w:val="2"/>
        </w:numPr>
        <w:spacing w:after="0"/>
        <w:contextualSpacing/>
        <w:jc w:val="both"/>
        <w:rPr>
          <w:rFonts w:cstheme="minorHAnsi"/>
          <w:sz w:val="20"/>
          <w:szCs w:val="20"/>
        </w:rPr>
      </w:pPr>
      <w:r w:rsidRPr="000339AB">
        <w:rPr>
          <w:rFonts w:cstheme="minorHAnsi"/>
          <w:sz w:val="20"/>
          <w:szCs w:val="20"/>
        </w:rPr>
        <w:t>Ong BN.</w:t>
      </w:r>
      <w:r w:rsidRPr="000339AB">
        <w:rPr>
          <w:rFonts w:cstheme="minorHAnsi"/>
          <w:sz w:val="20"/>
          <w:szCs w:val="20"/>
        </w:rPr>
        <w:tab/>
        <w:t>The lay perspective in health technology assessment.</w:t>
      </w:r>
      <w:r w:rsidRPr="000339AB">
        <w:rPr>
          <w:rFonts w:cstheme="minorHAnsi"/>
          <w:sz w:val="20"/>
          <w:szCs w:val="20"/>
        </w:rPr>
        <w:tab/>
        <w:t>International Journal of Technology Assessment in Health Care 1996;12(3):511-7.</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Pivik</w:t>
      </w:r>
      <w:proofErr w:type="spellEnd"/>
      <w:r w:rsidRPr="000339AB">
        <w:rPr>
          <w:rFonts w:cstheme="minorHAnsi"/>
          <w:sz w:val="20"/>
          <w:szCs w:val="20"/>
        </w:rPr>
        <w:t xml:space="preserve"> J, Rode E, Ward C. A consumer involvement model for health technology assessment in Canada.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Policy</w:t>
      </w:r>
      <w:proofErr w:type="spellEnd"/>
      <w:r w:rsidRPr="000339AB">
        <w:rPr>
          <w:rFonts w:cstheme="minorHAnsi"/>
          <w:sz w:val="20"/>
          <w:szCs w:val="20"/>
          <w:lang w:val="es-ES"/>
        </w:rPr>
        <w:t xml:space="preserve"> 2004;69(2):253-68.</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Single ANV, Scott AM, Wale J. Developing Guidance on Ethics for Patient Groups Collecting and Reporting Patient Information for Health Technology Assessments. </w:t>
      </w:r>
      <w:proofErr w:type="spellStart"/>
      <w:r w:rsidRPr="000339AB">
        <w:rPr>
          <w:rFonts w:eastAsia="Times New Roman" w:cstheme="minorHAnsi"/>
          <w:sz w:val="20"/>
          <w:szCs w:val="20"/>
          <w:lang w:val="es-ES"/>
        </w:rPr>
        <w:t>The</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Patient</w:t>
      </w:r>
      <w:proofErr w:type="spellEnd"/>
      <w:r w:rsidRPr="000339AB">
        <w:rPr>
          <w:rFonts w:eastAsia="Times New Roman" w:cstheme="minorHAnsi"/>
          <w:sz w:val="20"/>
          <w:szCs w:val="20"/>
          <w:lang w:val="es-ES"/>
        </w:rPr>
        <w:t xml:space="preserve"> - </w:t>
      </w:r>
      <w:proofErr w:type="spellStart"/>
      <w:r w:rsidRPr="000339AB">
        <w:rPr>
          <w:rFonts w:eastAsia="Times New Roman" w:cstheme="minorHAnsi"/>
          <w:sz w:val="20"/>
          <w:szCs w:val="20"/>
          <w:lang w:val="es-ES"/>
        </w:rPr>
        <w:t>Patient-Centered</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Outcomes</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Research</w:t>
      </w:r>
      <w:proofErr w:type="spellEnd"/>
      <w:r w:rsidRPr="000339AB">
        <w:rPr>
          <w:rFonts w:eastAsia="Times New Roman" w:cstheme="minorHAnsi"/>
          <w:sz w:val="20"/>
          <w:szCs w:val="20"/>
          <w:lang w:val="es-ES"/>
        </w:rPr>
        <w:t xml:space="preserve"> 2016;9(1):1-4.</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Stafinski</w:t>
      </w:r>
      <w:proofErr w:type="spellEnd"/>
      <w:r w:rsidRPr="000339AB">
        <w:rPr>
          <w:rFonts w:eastAsia="Times New Roman" w:cstheme="minorHAnsi"/>
          <w:sz w:val="20"/>
          <w:szCs w:val="20"/>
        </w:rPr>
        <w:t xml:space="preserve"> T, Menon D, </w:t>
      </w:r>
      <w:proofErr w:type="spellStart"/>
      <w:r w:rsidRPr="000339AB">
        <w:rPr>
          <w:rFonts w:eastAsia="Times New Roman" w:cstheme="minorHAnsi"/>
          <w:sz w:val="20"/>
          <w:szCs w:val="20"/>
        </w:rPr>
        <w:t>Yasui</w:t>
      </w:r>
      <w:proofErr w:type="spellEnd"/>
      <w:r w:rsidRPr="000339AB">
        <w:rPr>
          <w:rFonts w:eastAsia="Times New Roman" w:cstheme="minorHAnsi"/>
          <w:sz w:val="20"/>
          <w:szCs w:val="20"/>
        </w:rPr>
        <w:t xml:space="preserve"> Y. Assessing the impact of deliberative processes on the views of participants: is it 'in one ear and out the other'?</w:t>
      </w:r>
      <w:r w:rsidRPr="000339AB">
        <w:rPr>
          <w:rFonts w:cstheme="minorHAnsi"/>
          <w:sz w:val="20"/>
          <w:szCs w:val="20"/>
        </w:rPr>
        <w:t xml:space="preserve">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Expectations</w:t>
      </w:r>
      <w:proofErr w:type="spellEnd"/>
      <w:r w:rsidRPr="000339AB">
        <w:rPr>
          <w:rFonts w:eastAsia="Times New Roman" w:cstheme="minorHAnsi"/>
          <w:sz w:val="20"/>
          <w:szCs w:val="20"/>
          <w:lang w:val="es-ES"/>
        </w:rPr>
        <w:t xml:space="preserve"> 2014;17(2):278-90.</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eastAsia="Times New Roman" w:cstheme="minorHAnsi"/>
          <w:sz w:val="20"/>
          <w:szCs w:val="20"/>
        </w:rPr>
        <w:t>Staniszewska</w:t>
      </w:r>
      <w:proofErr w:type="spellEnd"/>
      <w:r w:rsidRPr="000339AB">
        <w:rPr>
          <w:rFonts w:eastAsia="Times New Roman" w:cstheme="minorHAnsi"/>
          <w:sz w:val="20"/>
          <w:szCs w:val="20"/>
        </w:rPr>
        <w:t xml:space="preserve"> S, Brett J, </w:t>
      </w:r>
      <w:proofErr w:type="spellStart"/>
      <w:r w:rsidRPr="000339AB">
        <w:rPr>
          <w:rFonts w:eastAsia="Times New Roman" w:cstheme="minorHAnsi"/>
          <w:sz w:val="20"/>
          <w:szCs w:val="20"/>
        </w:rPr>
        <w:t>Mockford</w:t>
      </w:r>
      <w:proofErr w:type="spellEnd"/>
      <w:r w:rsidRPr="000339AB">
        <w:rPr>
          <w:rFonts w:eastAsia="Times New Roman" w:cstheme="minorHAnsi"/>
          <w:sz w:val="20"/>
          <w:szCs w:val="20"/>
        </w:rPr>
        <w:t xml:space="preserve"> C, Barber R. The GRIPP checklist: strengthening the quality of patient and public involvement reporting in research. </w:t>
      </w:r>
      <w:r w:rsidRPr="000339AB">
        <w:rPr>
          <w:rFonts w:cstheme="minorHAnsi"/>
          <w:sz w:val="20"/>
          <w:szCs w:val="20"/>
          <w:lang w:val="es-ES"/>
        </w:rPr>
        <w:t xml:space="preserve">International </w:t>
      </w:r>
      <w:proofErr w:type="spellStart"/>
      <w:r w:rsidRPr="000339AB">
        <w:rPr>
          <w:rFonts w:cstheme="minorHAnsi"/>
          <w:sz w:val="20"/>
          <w:szCs w:val="20"/>
          <w:lang w:val="es-ES"/>
        </w:rPr>
        <w:t>Journal</w:t>
      </w:r>
      <w:proofErr w:type="spellEnd"/>
      <w:r w:rsidRPr="000339AB">
        <w:rPr>
          <w:rFonts w:cstheme="minorHAnsi"/>
          <w:sz w:val="20"/>
          <w:szCs w:val="20"/>
          <w:lang w:val="es-ES"/>
        </w:rPr>
        <w:t xml:space="preserve"> </w:t>
      </w:r>
      <w:proofErr w:type="spellStart"/>
      <w:r w:rsidRPr="000339AB">
        <w:rPr>
          <w:rFonts w:cstheme="minorHAnsi"/>
          <w:sz w:val="20"/>
          <w:szCs w:val="20"/>
          <w:lang w:val="es-ES"/>
        </w:rPr>
        <w:t>of</w:t>
      </w:r>
      <w:proofErr w:type="spellEnd"/>
      <w:r w:rsidRPr="000339AB">
        <w:rPr>
          <w:rFonts w:cstheme="minorHAnsi"/>
          <w:sz w:val="20"/>
          <w:szCs w:val="20"/>
          <w:lang w:val="es-ES"/>
        </w:rPr>
        <w:t xml:space="preserve"> </w:t>
      </w:r>
      <w:proofErr w:type="spellStart"/>
      <w:r w:rsidRPr="000339AB">
        <w:rPr>
          <w:rFonts w:cstheme="minorHAnsi"/>
          <w:sz w:val="20"/>
          <w:szCs w:val="20"/>
          <w:lang w:val="es-ES"/>
        </w:rPr>
        <w:t>Technology</w:t>
      </w:r>
      <w:proofErr w:type="spellEnd"/>
      <w:r w:rsidRPr="000339AB">
        <w:rPr>
          <w:rFonts w:cstheme="minorHAnsi"/>
          <w:sz w:val="20"/>
          <w:szCs w:val="20"/>
          <w:lang w:val="es-ES"/>
        </w:rPr>
        <w:t xml:space="preserve"> </w:t>
      </w:r>
      <w:proofErr w:type="spellStart"/>
      <w:r w:rsidRPr="000339AB">
        <w:rPr>
          <w:rFonts w:cstheme="minorHAnsi"/>
          <w:sz w:val="20"/>
          <w:szCs w:val="20"/>
          <w:lang w:val="es-ES"/>
        </w:rPr>
        <w:t>Assessment</w:t>
      </w:r>
      <w:proofErr w:type="spellEnd"/>
      <w:r w:rsidRPr="000339AB">
        <w:rPr>
          <w:rFonts w:cstheme="minorHAnsi"/>
          <w:sz w:val="20"/>
          <w:szCs w:val="20"/>
          <w:lang w:val="es-ES"/>
        </w:rPr>
        <w:t xml:space="preserve"> in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Care</w:t>
      </w:r>
      <w:proofErr w:type="spellEnd"/>
      <w:r w:rsidRPr="000339AB">
        <w:rPr>
          <w:rFonts w:cstheme="minorHAnsi"/>
          <w:sz w:val="20"/>
          <w:szCs w:val="20"/>
          <w:lang w:val="es-ES"/>
        </w:rPr>
        <w:t xml:space="preserve"> 2011;27(4):391-9.</w:t>
      </w:r>
    </w:p>
    <w:p w:rsidR="006A741F" w:rsidRPr="000339AB" w:rsidRDefault="006A741F" w:rsidP="006A741F">
      <w:pPr>
        <w:numPr>
          <w:ilvl w:val="0"/>
          <w:numId w:val="2"/>
        </w:numPr>
        <w:spacing w:after="0"/>
        <w:contextualSpacing/>
        <w:jc w:val="both"/>
        <w:rPr>
          <w:rFonts w:cstheme="minorHAnsi"/>
          <w:sz w:val="20"/>
          <w:szCs w:val="20"/>
          <w:lang w:val="es-ES"/>
        </w:rPr>
      </w:pPr>
      <w:r w:rsidRPr="000339AB">
        <w:rPr>
          <w:rFonts w:cstheme="minorHAnsi"/>
          <w:sz w:val="20"/>
          <w:szCs w:val="20"/>
        </w:rPr>
        <w:lastRenderedPageBreak/>
        <w:t xml:space="preserve">Street JM, </w:t>
      </w:r>
      <w:proofErr w:type="spellStart"/>
      <w:r w:rsidRPr="000339AB">
        <w:rPr>
          <w:rFonts w:cstheme="minorHAnsi"/>
          <w:sz w:val="20"/>
          <w:szCs w:val="20"/>
        </w:rPr>
        <w:t>Braunack</w:t>
      </w:r>
      <w:proofErr w:type="spellEnd"/>
      <w:r w:rsidRPr="000339AB">
        <w:rPr>
          <w:rFonts w:cstheme="minorHAnsi"/>
          <w:sz w:val="20"/>
          <w:szCs w:val="20"/>
        </w:rPr>
        <w:t>-Mayer AJ, Facey K, Ashcroft RE, Hiller JE. Virtual community consultation? Using the literature and weblogs to link community perspectives and health technology assessment.</w:t>
      </w:r>
      <w:r w:rsidRPr="000339AB">
        <w:rPr>
          <w:rFonts w:cstheme="minorHAnsi"/>
          <w:sz w:val="20"/>
          <w:szCs w:val="20"/>
        </w:rPr>
        <w:tab/>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Expectations</w:t>
      </w:r>
      <w:proofErr w:type="spellEnd"/>
      <w:r w:rsidRPr="000339AB">
        <w:rPr>
          <w:rFonts w:cstheme="minorHAnsi"/>
          <w:sz w:val="20"/>
          <w:szCs w:val="20"/>
          <w:lang w:val="es-ES"/>
        </w:rPr>
        <w:t xml:space="preserve"> 2008.</w:t>
      </w:r>
    </w:p>
    <w:p w:rsidR="006A741F" w:rsidRPr="000339AB" w:rsidRDefault="006A741F" w:rsidP="006A741F">
      <w:pPr>
        <w:numPr>
          <w:ilvl w:val="0"/>
          <w:numId w:val="2"/>
        </w:numPr>
        <w:spacing w:after="0"/>
        <w:contextualSpacing/>
        <w:jc w:val="both"/>
        <w:rPr>
          <w:rFonts w:cstheme="minorHAnsi"/>
          <w:sz w:val="20"/>
          <w:szCs w:val="20"/>
        </w:rPr>
      </w:pPr>
      <w:proofErr w:type="spellStart"/>
      <w:r w:rsidRPr="000339AB">
        <w:rPr>
          <w:rFonts w:cstheme="minorHAnsi"/>
          <w:sz w:val="20"/>
          <w:szCs w:val="20"/>
        </w:rPr>
        <w:t>Tallon</w:t>
      </w:r>
      <w:proofErr w:type="spellEnd"/>
      <w:r w:rsidRPr="000339AB">
        <w:rPr>
          <w:rFonts w:cstheme="minorHAnsi"/>
          <w:sz w:val="20"/>
          <w:szCs w:val="20"/>
        </w:rPr>
        <w:t xml:space="preserve"> D, Chard J, Dieppe P. Exploring the priorities of patients with osteoarthritis of the knee Arthritis Care and Research 2000.</w:t>
      </w:r>
    </w:p>
    <w:p w:rsidR="006A741F" w:rsidRPr="000339AB" w:rsidRDefault="006A741F" w:rsidP="006A741F">
      <w:pPr>
        <w:numPr>
          <w:ilvl w:val="0"/>
          <w:numId w:val="2"/>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van </w:t>
      </w:r>
      <w:proofErr w:type="spellStart"/>
      <w:r w:rsidRPr="000339AB">
        <w:rPr>
          <w:rFonts w:eastAsia="Times New Roman" w:cstheme="minorHAnsi"/>
          <w:sz w:val="20"/>
          <w:szCs w:val="20"/>
        </w:rPr>
        <w:t>Oudheusden</w:t>
      </w:r>
      <w:proofErr w:type="spellEnd"/>
      <w:r w:rsidRPr="000339AB">
        <w:rPr>
          <w:rFonts w:eastAsia="Times New Roman" w:cstheme="minorHAnsi"/>
          <w:sz w:val="20"/>
          <w:szCs w:val="20"/>
        </w:rPr>
        <w:t xml:space="preserve"> M. Questioning 'participation': a critical appraisal of its conceptualization in a Flemish participatory technology assessment.</w:t>
      </w:r>
      <w:r w:rsidRPr="000339AB">
        <w:rPr>
          <w:rFonts w:cstheme="minorHAnsi"/>
          <w:sz w:val="20"/>
          <w:szCs w:val="20"/>
        </w:rPr>
        <w:t xml:space="preserve"> </w:t>
      </w:r>
      <w:proofErr w:type="spellStart"/>
      <w:r w:rsidRPr="000339AB">
        <w:rPr>
          <w:rFonts w:cstheme="minorHAnsi"/>
          <w:sz w:val="20"/>
          <w:szCs w:val="20"/>
          <w:lang w:val="es-ES"/>
        </w:rPr>
        <w:t>Science</w:t>
      </w:r>
      <w:proofErr w:type="spellEnd"/>
      <w:r w:rsidRPr="000339AB">
        <w:rPr>
          <w:rFonts w:cstheme="minorHAnsi"/>
          <w:sz w:val="20"/>
          <w:szCs w:val="20"/>
          <w:lang w:val="es-ES"/>
        </w:rPr>
        <w:t xml:space="preserve"> &amp; </w:t>
      </w:r>
      <w:proofErr w:type="spellStart"/>
      <w:r w:rsidRPr="000339AB">
        <w:rPr>
          <w:rFonts w:cstheme="minorHAnsi"/>
          <w:sz w:val="20"/>
          <w:szCs w:val="20"/>
          <w:lang w:val="es-ES"/>
        </w:rPr>
        <w:t>Engineering</w:t>
      </w:r>
      <w:proofErr w:type="spellEnd"/>
      <w:r w:rsidRPr="000339AB">
        <w:rPr>
          <w:rFonts w:cstheme="minorHAnsi"/>
          <w:sz w:val="20"/>
          <w:szCs w:val="20"/>
          <w:lang w:val="es-ES"/>
        </w:rPr>
        <w:t xml:space="preserve"> </w:t>
      </w:r>
      <w:proofErr w:type="spellStart"/>
      <w:r w:rsidRPr="000339AB">
        <w:rPr>
          <w:rFonts w:cstheme="minorHAnsi"/>
          <w:sz w:val="20"/>
          <w:szCs w:val="20"/>
          <w:lang w:val="es-ES"/>
        </w:rPr>
        <w:t>Ethics</w:t>
      </w:r>
      <w:proofErr w:type="spellEnd"/>
      <w:r w:rsidRPr="000339AB">
        <w:rPr>
          <w:rFonts w:cstheme="minorHAnsi"/>
          <w:sz w:val="20"/>
          <w:szCs w:val="20"/>
          <w:lang w:val="es-ES"/>
        </w:rPr>
        <w:t xml:space="preserve"> 2011;17(4):673-90.</w:t>
      </w:r>
    </w:p>
    <w:p w:rsidR="006A741F" w:rsidRPr="000339AB" w:rsidRDefault="006A741F" w:rsidP="006A741F">
      <w:pPr>
        <w:numPr>
          <w:ilvl w:val="0"/>
          <w:numId w:val="2"/>
        </w:numPr>
        <w:spacing w:after="0"/>
        <w:contextualSpacing/>
        <w:jc w:val="both"/>
        <w:rPr>
          <w:rFonts w:cstheme="minorHAnsi"/>
          <w:sz w:val="20"/>
          <w:szCs w:val="20"/>
          <w:lang w:val="es-ES"/>
        </w:rPr>
      </w:pPr>
      <w:proofErr w:type="spellStart"/>
      <w:r w:rsidRPr="000339AB">
        <w:rPr>
          <w:rFonts w:cstheme="minorHAnsi"/>
          <w:sz w:val="20"/>
          <w:szCs w:val="20"/>
        </w:rPr>
        <w:t>Wahlster</w:t>
      </w:r>
      <w:proofErr w:type="spellEnd"/>
      <w:r w:rsidRPr="000339AB">
        <w:rPr>
          <w:rFonts w:cstheme="minorHAnsi"/>
          <w:sz w:val="20"/>
          <w:szCs w:val="20"/>
        </w:rPr>
        <w:t xml:space="preserve"> P, </w:t>
      </w:r>
      <w:proofErr w:type="spellStart"/>
      <w:r w:rsidRPr="000339AB">
        <w:rPr>
          <w:rFonts w:cstheme="minorHAnsi"/>
          <w:sz w:val="20"/>
          <w:szCs w:val="20"/>
        </w:rPr>
        <w:t>Goetghebeur</w:t>
      </w:r>
      <w:proofErr w:type="spellEnd"/>
      <w:r w:rsidRPr="000339AB">
        <w:rPr>
          <w:rFonts w:cstheme="minorHAnsi"/>
          <w:sz w:val="20"/>
          <w:szCs w:val="20"/>
        </w:rPr>
        <w:t xml:space="preserve"> M, Schaller S, </w:t>
      </w:r>
      <w:proofErr w:type="spellStart"/>
      <w:r w:rsidRPr="000339AB">
        <w:rPr>
          <w:rFonts w:cstheme="minorHAnsi"/>
          <w:sz w:val="20"/>
          <w:szCs w:val="20"/>
        </w:rPr>
        <w:t>Kriza</w:t>
      </w:r>
      <w:proofErr w:type="spellEnd"/>
      <w:r w:rsidRPr="000339AB">
        <w:rPr>
          <w:rFonts w:cstheme="minorHAnsi"/>
          <w:sz w:val="20"/>
          <w:szCs w:val="20"/>
        </w:rPr>
        <w:t xml:space="preserve"> C, </w:t>
      </w:r>
      <w:proofErr w:type="spellStart"/>
      <w:r w:rsidRPr="000339AB">
        <w:rPr>
          <w:rFonts w:cstheme="minorHAnsi"/>
          <w:sz w:val="20"/>
          <w:szCs w:val="20"/>
        </w:rPr>
        <w:t>Kolominsky-Rabas</w:t>
      </w:r>
      <w:proofErr w:type="spellEnd"/>
      <w:r w:rsidRPr="000339AB">
        <w:rPr>
          <w:rFonts w:cstheme="minorHAnsi"/>
          <w:sz w:val="20"/>
          <w:szCs w:val="20"/>
        </w:rPr>
        <w:t xml:space="preserve"> P. Exploring the perspectives and preferences for HTA across German healthcare stakeholders using a multi-criteria assessment of a pulmonary heart sensor as a case study. </w:t>
      </w:r>
      <w:proofErr w:type="spellStart"/>
      <w:r w:rsidRPr="000339AB">
        <w:rPr>
          <w:rFonts w:cstheme="minorHAnsi"/>
          <w:sz w:val="20"/>
          <w:szCs w:val="20"/>
          <w:lang w:val="es-ES"/>
        </w:rPr>
        <w:t>Health</w:t>
      </w:r>
      <w:proofErr w:type="spellEnd"/>
      <w:r w:rsidRPr="000339AB">
        <w:rPr>
          <w:rFonts w:cstheme="minorHAnsi"/>
          <w:sz w:val="20"/>
          <w:szCs w:val="20"/>
          <w:lang w:val="es-ES"/>
        </w:rPr>
        <w:t xml:space="preserve"> </w:t>
      </w:r>
      <w:proofErr w:type="spellStart"/>
      <w:r w:rsidRPr="000339AB">
        <w:rPr>
          <w:rFonts w:cstheme="minorHAnsi"/>
          <w:sz w:val="20"/>
          <w:szCs w:val="20"/>
          <w:lang w:val="es-ES"/>
        </w:rPr>
        <w:t>Research</w:t>
      </w:r>
      <w:proofErr w:type="spellEnd"/>
      <w:r w:rsidRPr="000339AB">
        <w:rPr>
          <w:rFonts w:cstheme="minorHAnsi"/>
          <w:sz w:val="20"/>
          <w:szCs w:val="20"/>
          <w:lang w:val="es-ES"/>
        </w:rPr>
        <w:t xml:space="preserve"> </w:t>
      </w:r>
      <w:proofErr w:type="spellStart"/>
      <w:r w:rsidRPr="000339AB">
        <w:rPr>
          <w:rFonts w:cstheme="minorHAnsi"/>
          <w:sz w:val="20"/>
          <w:szCs w:val="20"/>
          <w:lang w:val="es-ES"/>
        </w:rPr>
        <w:t>Policy</w:t>
      </w:r>
      <w:proofErr w:type="spellEnd"/>
      <w:r w:rsidRPr="000339AB">
        <w:rPr>
          <w:rFonts w:cstheme="minorHAnsi"/>
          <w:sz w:val="20"/>
          <w:szCs w:val="20"/>
          <w:lang w:val="es-ES"/>
        </w:rPr>
        <w:t xml:space="preserve"> and </w:t>
      </w:r>
      <w:proofErr w:type="spellStart"/>
      <w:r w:rsidRPr="000339AB">
        <w:rPr>
          <w:rFonts w:cstheme="minorHAnsi"/>
          <w:sz w:val="20"/>
          <w:szCs w:val="20"/>
          <w:lang w:val="es-ES"/>
        </w:rPr>
        <w:t>Systems</w:t>
      </w:r>
      <w:proofErr w:type="spellEnd"/>
      <w:r w:rsidRPr="000339AB">
        <w:rPr>
          <w:rFonts w:cstheme="minorHAnsi"/>
          <w:sz w:val="20"/>
          <w:szCs w:val="20"/>
          <w:lang w:val="es-ES"/>
        </w:rPr>
        <w:t xml:space="preserve"> 2015.</w:t>
      </w:r>
    </w:p>
    <w:p w:rsidR="006A741F" w:rsidRPr="000339AB" w:rsidRDefault="006A741F" w:rsidP="006A741F">
      <w:pPr>
        <w:numPr>
          <w:ilvl w:val="0"/>
          <w:numId w:val="2"/>
        </w:numPr>
        <w:spacing w:after="0"/>
        <w:contextualSpacing/>
        <w:jc w:val="both"/>
        <w:rPr>
          <w:rFonts w:cstheme="minorHAnsi"/>
          <w:sz w:val="20"/>
          <w:szCs w:val="20"/>
        </w:rPr>
      </w:pPr>
      <w:r w:rsidRPr="000339AB">
        <w:rPr>
          <w:rFonts w:eastAsia="Times New Roman" w:cstheme="minorHAnsi"/>
          <w:sz w:val="20"/>
          <w:szCs w:val="20"/>
        </w:rPr>
        <w:t xml:space="preserve">Whitaker R, Hendry M, Booth A, Carter B, Charles J, </w:t>
      </w:r>
      <w:proofErr w:type="spellStart"/>
      <w:r w:rsidRPr="000339AB">
        <w:rPr>
          <w:rFonts w:eastAsia="Times New Roman" w:cstheme="minorHAnsi"/>
          <w:sz w:val="20"/>
          <w:szCs w:val="20"/>
        </w:rPr>
        <w:t>Craine</w:t>
      </w:r>
      <w:proofErr w:type="spellEnd"/>
      <w:r w:rsidRPr="000339AB">
        <w:rPr>
          <w:rFonts w:eastAsia="Times New Roman" w:cstheme="minorHAnsi"/>
          <w:sz w:val="20"/>
          <w:szCs w:val="20"/>
        </w:rPr>
        <w:t xml:space="preserve"> N, Edwards RT, Lyons M, Noyes J, </w:t>
      </w:r>
      <w:proofErr w:type="spellStart"/>
      <w:r w:rsidRPr="000339AB">
        <w:rPr>
          <w:rFonts w:eastAsia="Times New Roman" w:cstheme="minorHAnsi"/>
          <w:sz w:val="20"/>
          <w:szCs w:val="20"/>
        </w:rPr>
        <w:t>Pasterfield</w:t>
      </w:r>
      <w:proofErr w:type="spellEnd"/>
      <w:r w:rsidRPr="000339AB">
        <w:rPr>
          <w:rFonts w:eastAsia="Times New Roman" w:cstheme="minorHAnsi"/>
          <w:sz w:val="20"/>
          <w:szCs w:val="20"/>
        </w:rPr>
        <w:t xml:space="preserve"> D, Rycroft-Malone J, Williams N. Intervention Now </w:t>
      </w:r>
      <w:proofErr w:type="gramStart"/>
      <w:r w:rsidRPr="000339AB">
        <w:rPr>
          <w:rFonts w:eastAsia="Times New Roman" w:cstheme="minorHAnsi"/>
          <w:sz w:val="20"/>
          <w:szCs w:val="20"/>
        </w:rPr>
        <w:t>To</w:t>
      </w:r>
      <w:proofErr w:type="gramEnd"/>
      <w:r w:rsidRPr="000339AB">
        <w:rPr>
          <w:rFonts w:eastAsia="Times New Roman" w:cstheme="minorHAnsi"/>
          <w:sz w:val="20"/>
          <w:szCs w:val="20"/>
        </w:rPr>
        <w:t xml:space="preserve"> Eliminate Repeat Unintended Pregnancy in Teenagers (INTERUPT): a systematic review of intervention effectiveness and cost-effectiveness, qualitative and realist synthesis of implementation factors and user engagement</w:t>
      </w:r>
      <w:r w:rsidRPr="000339AB">
        <w:rPr>
          <w:rFonts w:cstheme="minorHAnsi"/>
          <w:sz w:val="20"/>
          <w:szCs w:val="20"/>
        </w:rPr>
        <w:t>. BMJ Open 2014;4(4</w:t>
      </w:r>
      <w:proofErr w:type="gramStart"/>
      <w:r w:rsidRPr="000339AB">
        <w:rPr>
          <w:rFonts w:cstheme="minorHAnsi"/>
          <w:sz w:val="20"/>
          <w:szCs w:val="20"/>
        </w:rPr>
        <w:t>):e</w:t>
      </w:r>
      <w:proofErr w:type="gramEnd"/>
      <w:r w:rsidRPr="000339AB">
        <w:rPr>
          <w:rFonts w:cstheme="minorHAnsi"/>
          <w:sz w:val="20"/>
          <w:szCs w:val="20"/>
        </w:rPr>
        <w:t>004733.</w:t>
      </w:r>
    </w:p>
    <w:p w:rsidR="006A741F" w:rsidRPr="000339AB" w:rsidRDefault="006A741F" w:rsidP="006A741F">
      <w:pPr>
        <w:rPr>
          <w:rFonts w:eastAsia="Times New Roman" w:cstheme="minorHAnsi"/>
          <w:sz w:val="20"/>
          <w:szCs w:val="20"/>
        </w:rPr>
      </w:pPr>
    </w:p>
    <w:p w:rsidR="006A741F" w:rsidRPr="000339AB" w:rsidRDefault="006A741F" w:rsidP="006A741F">
      <w:pPr>
        <w:rPr>
          <w:rFonts w:cstheme="minorHAnsi"/>
          <w:b/>
          <w:i/>
          <w:sz w:val="20"/>
          <w:szCs w:val="20"/>
        </w:rPr>
      </w:pPr>
      <w:r w:rsidRPr="000339AB">
        <w:rPr>
          <w:rFonts w:cstheme="minorHAnsi"/>
          <w:b/>
          <w:i/>
          <w:sz w:val="20"/>
          <w:szCs w:val="20"/>
        </w:rPr>
        <w:t>Additional references identified by manual search</w:t>
      </w:r>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Amis L, Livingstone H. Technology Appraisal Patient Expert Survey 2012 Report. </w:t>
      </w:r>
      <w:r w:rsidRPr="000339AB">
        <w:rPr>
          <w:rFonts w:eastAsia="Times New Roman" w:cstheme="minorHAnsi"/>
          <w:sz w:val="20"/>
          <w:szCs w:val="20"/>
          <w:lang w:val="es-ES"/>
        </w:rPr>
        <w:t>NICE 2014</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t xml:space="preserve">Boivin A, </w:t>
      </w:r>
      <w:proofErr w:type="spellStart"/>
      <w:r w:rsidRPr="000339AB">
        <w:rPr>
          <w:rFonts w:eastAsia="Times New Roman" w:cstheme="minorHAnsi"/>
          <w:sz w:val="20"/>
          <w:szCs w:val="20"/>
        </w:rPr>
        <w:t>Lehoux</w:t>
      </w:r>
      <w:proofErr w:type="spellEnd"/>
      <w:r w:rsidRPr="000339AB">
        <w:rPr>
          <w:rFonts w:eastAsia="Times New Roman" w:cstheme="minorHAnsi"/>
          <w:sz w:val="20"/>
          <w:szCs w:val="20"/>
        </w:rPr>
        <w:t xml:space="preserve"> P, Burgers J, </w:t>
      </w:r>
      <w:proofErr w:type="spellStart"/>
      <w:r w:rsidRPr="000339AB">
        <w:rPr>
          <w:rFonts w:eastAsia="Times New Roman" w:cstheme="minorHAnsi"/>
          <w:sz w:val="20"/>
          <w:szCs w:val="20"/>
        </w:rPr>
        <w:t>Grol</w:t>
      </w:r>
      <w:proofErr w:type="spellEnd"/>
      <w:r w:rsidRPr="000339AB">
        <w:rPr>
          <w:rFonts w:eastAsia="Times New Roman" w:cstheme="minorHAnsi"/>
          <w:sz w:val="20"/>
          <w:szCs w:val="20"/>
        </w:rPr>
        <w:t xml:space="preserve"> R. What Are the Key Ingredients for Effective Public Involvement in Health Care Improvement and Policy Decisions? A Randomized Trial Process Evaluation. </w:t>
      </w:r>
      <w:proofErr w:type="spellStart"/>
      <w:r w:rsidRPr="000339AB">
        <w:rPr>
          <w:rFonts w:eastAsia="Times New Roman" w:cstheme="minorHAnsi"/>
          <w:sz w:val="20"/>
          <w:szCs w:val="20"/>
          <w:lang w:val="es-ES"/>
        </w:rPr>
        <w:t>Milbank</w:t>
      </w:r>
      <w:proofErr w:type="spellEnd"/>
      <w:r w:rsidRPr="000339AB">
        <w:rPr>
          <w:rFonts w:eastAsia="Times New Roman" w:cstheme="minorHAnsi"/>
          <w:sz w:val="20"/>
          <w:szCs w:val="20"/>
          <w:lang w:val="es-ES"/>
        </w:rPr>
        <w:t xml:space="preserve"> Q. 2014;92(2):319-50.</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Brettschneider C, </w:t>
      </w:r>
      <w:proofErr w:type="spellStart"/>
      <w:r w:rsidRPr="000339AB">
        <w:rPr>
          <w:rFonts w:eastAsia="Times New Roman" w:cstheme="minorHAnsi"/>
          <w:sz w:val="20"/>
          <w:szCs w:val="20"/>
        </w:rPr>
        <w:t>Lähmann</w:t>
      </w:r>
      <w:proofErr w:type="spellEnd"/>
      <w:r w:rsidRPr="000339AB">
        <w:rPr>
          <w:rFonts w:eastAsia="Times New Roman" w:cstheme="minorHAnsi"/>
          <w:sz w:val="20"/>
          <w:szCs w:val="20"/>
        </w:rPr>
        <w:t xml:space="preserve"> D, </w:t>
      </w:r>
      <w:proofErr w:type="spellStart"/>
      <w:r w:rsidRPr="000339AB">
        <w:rPr>
          <w:rFonts w:eastAsia="Times New Roman" w:cstheme="minorHAnsi"/>
          <w:sz w:val="20"/>
          <w:szCs w:val="20"/>
        </w:rPr>
        <w:t>Raspe</w:t>
      </w:r>
      <w:proofErr w:type="spellEnd"/>
      <w:r w:rsidRPr="000339AB">
        <w:rPr>
          <w:rFonts w:eastAsia="Times New Roman" w:cstheme="minorHAnsi"/>
          <w:sz w:val="20"/>
          <w:szCs w:val="20"/>
        </w:rPr>
        <w:t xml:space="preserve"> H. Informative value of Patient Reported Outcomes (PRO) in Health Technology Assessment (HTA). </w:t>
      </w:r>
      <w:r w:rsidRPr="000339AB">
        <w:rPr>
          <w:rFonts w:eastAsia="Times New Roman" w:cstheme="minorHAnsi"/>
          <w:sz w:val="20"/>
          <w:szCs w:val="20"/>
          <w:lang w:val="es-ES"/>
        </w:rPr>
        <w:t xml:space="preserve">GMS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Technol</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Assess</w:t>
      </w:r>
      <w:proofErr w:type="spellEnd"/>
      <w:r w:rsidRPr="000339AB">
        <w:rPr>
          <w:rFonts w:eastAsia="Times New Roman" w:cstheme="minorHAnsi"/>
          <w:sz w:val="20"/>
          <w:szCs w:val="20"/>
          <w:lang w:val="es-ES"/>
        </w:rPr>
        <w:t>. 2011;</w:t>
      </w:r>
      <w:proofErr w:type="gramStart"/>
      <w:r w:rsidRPr="000339AB">
        <w:rPr>
          <w:rFonts w:eastAsia="Times New Roman" w:cstheme="minorHAnsi"/>
          <w:sz w:val="20"/>
          <w:szCs w:val="20"/>
          <w:lang w:val="es-ES"/>
        </w:rPr>
        <w:t>7:Doc</w:t>
      </w:r>
      <w:proofErr w:type="gramEnd"/>
      <w:r w:rsidRPr="000339AB">
        <w:rPr>
          <w:rFonts w:eastAsia="Times New Roman" w:cstheme="minorHAnsi"/>
          <w:sz w:val="20"/>
          <w:szCs w:val="20"/>
          <w:lang w:val="es-ES"/>
        </w:rPr>
        <w:t>01.</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Brooker AS, </w:t>
      </w:r>
      <w:proofErr w:type="spellStart"/>
      <w:r w:rsidRPr="000339AB">
        <w:rPr>
          <w:rFonts w:eastAsia="Times New Roman" w:cstheme="minorHAnsi"/>
          <w:sz w:val="20"/>
          <w:szCs w:val="20"/>
        </w:rPr>
        <w:t>Carcone</w:t>
      </w:r>
      <w:proofErr w:type="spellEnd"/>
      <w:r w:rsidRPr="000339AB">
        <w:rPr>
          <w:rFonts w:eastAsia="Times New Roman" w:cstheme="minorHAnsi"/>
          <w:sz w:val="20"/>
          <w:szCs w:val="20"/>
        </w:rPr>
        <w:t xml:space="preserve"> S, </w:t>
      </w:r>
      <w:proofErr w:type="spellStart"/>
      <w:r w:rsidRPr="000339AB">
        <w:rPr>
          <w:rFonts w:eastAsia="Times New Roman" w:cstheme="minorHAnsi"/>
          <w:sz w:val="20"/>
          <w:szCs w:val="20"/>
        </w:rPr>
        <w:t>Witteman</w:t>
      </w:r>
      <w:proofErr w:type="spellEnd"/>
      <w:r w:rsidRPr="000339AB">
        <w:rPr>
          <w:rFonts w:eastAsia="Times New Roman" w:cstheme="minorHAnsi"/>
          <w:sz w:val="20"/>
          <w:szCs w:val="20"/>
        </w:rPr>
        <w:t xml:space="preserve"> W, </w:t>
      </w:r>
      <w:proofErr w:type="spellStart"/>
      <w:r w:rsidRPr="000339AB">
        <w:rPr>
          <w:rFonts w:eastAsia="Times New Roman" w:cstheme="minorHAnsi"/>
          <w:sz w:val="20"/>
          <w:szCs w:val="20"/>
        </w:rPr>
        <w:t>Krahn</w:t>
      </w:r>
      <w:proofErr w:type="spellEnd"/>
      <w:r w:rsidRPr="000339AB">
        <w:rPr>
          <w:rFonts w:eastAsia="Times New Roman" w:cstheme="minorHAnsi"/>
          <w:sz w:val="20"/>
          <w:szCs w:val="20"/>
        </w:rPr>
        <w:t xml:space="preserve"> M. Quantitative patient preference evidence for health technology assessment: a case study. </w:t>
      </w:r>
      <w:proofErr w:type="spellStart"/>
      <w:r w:rsidRPr="000339AB">
        <w:rPr>
          <w:rFonts w:eastAsia="Times New Roman" w:cstheme="minorHAnsi"/>
          <w:sz w:val="20"/>
          <w:szCs w:val="20"/>
          <w:lang w:val="es-ES"/>
        </w:rPr>
        <w:t>Int</w:t>
      </w:r>
      <w:proofErr w:type="spellEnd"/>
      <w:r w:rsidRPr="000339AB">
        <w:rPr>
          <w:rFonts w:eastAsia="Times New Roman" w:cstheme="minorHAnsi"/>
          <w:sz w:val="20"/>
          <w:szCs w:val="20"/>
          <w:lang w:val="es-ES"/>
        </w:rPr>
        <w:t xml:space="preserve"> J </w:t>
      </w:r>
      <w:proofErr w:type="spellStart"/>
      <w:r w:rsidRPr="000339AB">
        <w:rPr>
          <w:rFonts w:eastAsia="Times New Roman" w:cstheme="minorHAnsi"/>
          <w:sz w:val="20"/>
          <w:szCs w:val="20"/>
          <w:lang w:val="es-ES"/>
        </w:rPr>
        <w:t>Technol</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Assess</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Care</w:t>
      </w:r>
      <w:proofErr w:type="spellEnd"/>
      <w:r w:rsidRPr="000339AB">
        <w:rPr>
          <w:rFonts w:eastAsia="Times New Roman" w:cstheme="minorHAnsi"/>
          <w:sz w:val="20"/>
          <w:szCs w:val="20"/>
          <w:lang w:val="es-ES"/>
        </w:rPr>
        <w:t>. 2013;29(3):290-300.</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Carman KL, Mallery C, Maurer M, Wang G, Garfinkel S, Yang M, Gilmore D, Windham A, Ginsburg M, </w:t>
      </w:r>
      <w:proofErr w:type="spellStart"/>
      <w:r w:rsidRPr="000339AB">
        <w:rPr>
          <w:rFonts w:eastAsia="Times New Roman" w:cstheme="minorHAnsi"/>
          <w:sz w:val="20"/>
          <w:szCs w:val="20"/>
        </w:rPr>
        <w:t>Sofaer</w:t>
      </w:r>
      <w:proofErr w:type="spellEnd"/>
      <w:r w:rsidRPr="000339AB">
        <w:rPr>
          <w:rFonts w:eastAsia="Times New Roman" w:cstheme="minorHAnsi"/>
          <w:sz w:val="20"/>
          <w:szCs w:val="20"/>
        </w:rPr>
        <w:t xml:space="preserve"> S, Gold M, Pathak-Sen E, Davies T, Siegel J, Mangrum R, Fernandez J, Richmond J, </w:t>
      </w:r>
      <w:proofErr w:type="spellStart"/>
      <w:r w:rsidRPr="000339AB">
        <w:rPr>
          <w:rFonts w:eastAsia="Times New Roman" w:cstheme="minorHAnsi"/>
          <w:sz w:val="20"/>
          <w:szCs w:val="20"/>
        </w:rPr>
        <w:t>Fishkin</w:t>
      </w:r>
      <w:proofErr w:type="spellEnd"/>
      <w:r w:rsidRPr="000339AB">
        <w:rPr>
          <w:rFonts w:eastAsia="Times New Roman" w:cstheme="minorHAnsi"/>
          <w:sz w:val="20"/>
          <w:szCs w:val="20"/>
        </w:rPr>
        <w:t xml:space="preserve"> J, Siu Chao A. Effectiveness of public deliberation methods for gathering input on issues in healthcare: Results from a randomized trial. </w:t>
      </w:r>
      <w:r w:rsidRPr="000339AB">
        <w:rPr>
          <w:rFonts w:eastAsia="Times New Roman" w:cstheme="minorHAnsi"/>
          <w:sz w:val="20"/>
          <w:szCs w:val="20"/>
          <w:lang w:val="es-ES"/>
        </w:rPr>
        <w:t xml:space="preserve">Social </w:t>
      </w:r>
      <w:proofErr w:type="spellStart"/>
      <w:r w:rsidRPr="000339AB">
        <w:rPr>
          <w:rFonts w:eastAsia="Times New Roman" w:cstheme="minorHAnsi"/>
          <w:sz w:val="20"/>
          <w:szCs w:val="20"/>
          <w:lang w:val="es-ES"/>
        </w:rPr>
        <w:t>Science</w:t>
      </w:r>
      <w:proofErr w:type="spellEnd"/>
      <w:r w:rsidRPr="000339AB">
        <w:rPr>
          <w:rFonts w:eastAsia="Times New Roman" w:cstheme="minorHAnsi"/>
          <w:sz w:val="20"/>
          <w:szCs w:val="20"/>
          <w:lang w:val="es-ES"/>
        </w:rPr>
        <w:t xml:space="preserve"> &amp; Medicine </w:t>
      </w:r>
      <w:proofErr w:type="gramStart"/>
      <w:r w:rsidRPr="000339AB">
        <w:rPr>
          <w:rFonts w:eastAsia="Times New Roman" w:cstheme="minorHAnsi"/>
          <w:sz w:val="20"/>
          <w:szCs w:val="20"/>
          <w:lang w:val="es-ES"/>
        </w:rPr>
        <w:t>2015;133:11</w:t>
      </w:r>
      <w:proofErr w:type="gramEnd"/>
      <w:r w:rsidRPr="000339AB">
        <w:rPr>
          <w:rFonts w:eastAsia="Times New Roman" w:cstheme="minorHAnsi"/>
          <w:sz w:val="20"/>
          <w:szCs w:val="20"/>
          <w:lang w:val="es-ES"/>
        </w:rPr>
        <w:t>-20.</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Christiaens</w:t>
      </w:r>
      <w:proofErr w:type="spellEnd"/>
      <w:r w:rsidRPr="000339AB">
        <w:rPr>
          <w:rFonts w:eastAsia="Times New Roman" w:cstheme="minorHAnsi"/>
          <w:sz w:val="20"/>
          <w:szCs w:val="20"/>
        </w:rPr>
        <w:t xml:space="preserve"> W, Kohn L, Léonard C, Denis A, </w:t>
      </w:r>
      <w:proofErr w:type="spellStart"/>
      <w:r w:rsidRPr="000339AB">
        <w:rPr>
          <w:rFonts w:eastAsia="Times New Roman" w:cstheme="minorHAnsi"/>
          <w:sz w:val="20"/>
          <w:szCs w:val="20"/>
        </w:rPr>
        <w:t>Daue</w:t>
      </w:r>
      <w:proofErr w:type="spellEnd"/>
      <w:r w:rsidRPr="000339AB">
        <w:rPr>
          <w:rFonts w:eastAsia="Times New Roman" w:cstheme="minorHAnsi"/>
          <w:sz w:val="20"/>
          <w:szCs w:val="20"/>
        </w:rPr>
        <w:t xml:space="preserve"> F, </w:t>
      </w:r>
      <w:proofErr w:type="spellStart"/>
      <w:r w:rsidRPr="000339AB">
        <w:rPr>
          <w:rFonts w:eastAsia="Times New Roman" w:cstheme="minorHAnsi"/>
          <w:sz w:val="20"/>
          <w:szCs w:val="20"/>
        </w:rPr>
        <w:t>Cleemput</w:t>
      </w:r>
      <w:proofErr w:type="spellEnd"/>
      <w:r w:rsidRPr="000339AB">
        <w:rPr>
          <w:rFonts w:eastAsia="Times New Roman" w:cstheme="minorHAnsi"/>
          <w:sz w:val="20"/>
          <w:szCs w:val="20"/>
        </w:rPr>
        <w:t xml:space="preserve"> I. Models for citizen and patient involvement in health care policy - Part I: exploration of their feasibility and acceptability. Health Services Research (HSR). Brussels: Belgian Health Care Knowledge Centre (KCE). 2012. </w:t>
      </w:r>
      <w:r w:rsidRPr="000339AB">
        <w:rPr>
          <w:rFonts w:eastAsia="Times New Roman" w:cstheme="minorHAnsi"/>
          <w:sz w:val="20"/>
          <w:szCs w:val="20"/>
          <w:lang w:val="es-ES"/>
        </w:rPr>
        <w:t xml:space="preserve">KCE </w:t>
      </w:r>
      <w:proofErr w:type="spellStart"/>
      <w:r w:rsidRPr="000339AB">
        <w:rPr>
          <w:rFonts w:eastAsia="Times New Roman" w:cstheme="minorHAnsi"/>
          <w:sz w:val="20"/>
          <w:szCs w:val="20"/>
          <w:lang w:val="es-ES"/>
        </w:rPr>
        <w:t>Reports</w:t>
      </w:r>
      <w:proofErr w:type="spellEnd"/>
      <w:r w:rsidRPr="000339AB">
        <w:rPr>
          <w:rFonts w:eastAsia="Times New Roman" w:cstheme="minorHAnsi"/>
          <w:sz w:val="20"/>
          <w:szCs w:val="20"/>
          <w:lang w:val="es-ES"/>
        </w:rPr>
        <w:t xml:space="preserve"> 195C. D/2012/10.273/105.</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Degeling</w:t>
      </w:r>
      <w:proofErr w:type="spellEnd"/>
      <w:r w:rsidRPr="000339AB">
        <w:rPr>
          <w:rFonts w:eastAsia="Times New Roman" w:cstheme="minorHAnsi"/>
          <w:sz w:val="20"/>
          <w:szCs w:val="20"/>
        </w:rPr>
        <w:t xml:space="preserve"> C, Carter S, </w:t>
      </w:r>
      <w:proofErr w:type="spellStart"/>
      <w:r w:rsidRPr="000339AB">
        <w:rPr>
          <w:rFonts w:eastAsia="Times New Roman" w:cstheme="minorHAnsi"/>
          <w:sz w:val="20"/>
          <w:szCs w:val="20"/>
        </w:rPr>
        <w:t>Rychetnik</w:t>
      </w:r>
      <w:proofErr w:type="spellEnd"/>
      <w:r w:rsidRPr="000339AB">
        <w:rPr>
          <w:rFonts w:eastAsia="Times New Roman" w:cstheme="minorHAnsi"/>
          <w:sz w:val="20"/>
          <w:szCs w:val="20"/>
        </w:rPr>
        <w:t xml:space="preserve"> L. Which public and why deliberate? – A scoping review of public deliberation in public health and health policy research. </w:t>
      </w:r>
      <w:r w:rsidRPr="000339AB">
        <w:rPr>
          <w:rFonts w:eastAsia="Times New Roman" w:cstheme="minorHAnsi"/>
          <w:sz w:val="20"/>
          <w:szCs w:val="20"/>
          <w:lang w:val="es-ES"/>
        </w:rPr>
        <w:t xml:space="preserve">Social </w:t>
      </w:r>
      <w:proofErr w:type="spellStart"/>
      <w:r w:rsidRPr="000339AB">
        <w:rPr>
          <w:rFonts w:eastAsia="Times New Roman" w:cstheme="minorHAnsi"/>
          <w:sz w:val="20"/>
          <w:szCs w:val="20"/>
          <w:lang w:val="es-ES"/>
        </w:rPr>
        <w:t>Science</w:t>
      </w:r>
      <w:proofErr w:type="spellEnd"/>
      <w:r w:rsidRPr="000339AB">
        <w:rPr>
          <w:rFonts w:eastAsia="Times New Roman" w:cstheme="minorHAnsi"/>
          <w:sz w:val="20"/>
          <w:szCs w:val="20"/>
          <w:lang w:val="es-ES"/>
        </w:rPr>
        <w:t xml:space="preserve"> &amp; Medicine </w:t>
      </w:r>
      <w:proofErr w:type="gramStart"/>
      <w:r w:rsidRPr="000339AB">
        <w:rPr>
          <w:rFonts w:eastAsia="Times New Roman" w:cstheme="minorHAnsi"/>
          <w:sz w:val="20"/>
          <w:szCs w:val="20"/>
          <w:lang w:val="es-ES"/>
        </w:rPr>
        <w:t>2015;131:114</w:t>
      </w:r>
      <w:proofErr w:type="gramEnd"/>
      <w:r w:rsidRPr="000339AB">
        <w:rPr>
          <w:rFonts w:eastAsia="Times New Roman" w:cstheme="minorHAnsi"/>
          <w:sz w:val="20"/>
          <w:szCs w:val="20"/>
          <w:lang w:val="es-ES"/>
        </w:rPr>
        <w:t>-121</w:t>
      </w:r>
    </w:p>
    <w:p w:rsidR="006A741F" w:rsidRPr="000339AB" w:rsidRDefault="006A741F" w:rsidP="006A741F">
      <w:pPr>
        <w:numPr>
          <w:ilvl w:val="0"/>
          <w:numId w:val="3"/>
        </w:numPr>
        <w:spacing w:after="0"/>
        <w:contextualSpacing/>
        <w:jc w:val="both"/>
        <w:rPr>
          <w:rFonts w:cstheme="minorHAnsi"/>
          <w:color w:val="000000"/>
          <w:sz w:val="20"/>
          <w:szCs w:val="20"/>
          <w:shd w:val="clear" w:color="auto" w:fill="FFFFFF"/>
          <w:lang w:val="es-ES"/>
        </w:rPr>
      </w:pPr>
      <w:proofErr w:type="spellStart"/>
      <w:r w:rsidRPr="000339AB">
        <w:rPr>
          <w:rFonts w:eastAsia="Times New Roman" w:cstheme="minorHAnsi"/>
          <w:sz w:val="20"/>
          <w:szCs w:val="20"/>
        </w:rPr>
        <w:t>DeJean</w:t>
      </w:r>
      <w:proofErr w:type="spellEnd"/>
      <w:r w:rsidRPr="000339AB">
        <w:rPr>
          <w:rFonts w:eastAsia="Times New Roman" w:cstheme="minorHAnsi"/>
          <w:sz w:val="20"/>
          <w:szCs w:val="20"/>
        </w:rPr>
        <w:t xml:space="preserve"> D, Giacomini M, </w:t>
      </w:r>
      <w:proofErr w:type="spellStart"/>
      <w:r w:rsidRPr="000339AB">
        <w:rPr>
          <w:rFonts w:eastAsia="Times New Roman" w:cstheme="minorHAnsi"/>
          <w:sz w:val="20"/>
          <w:szCs w:val="20"/>
        </w:rPr>
        <w:t>Simeonov</w:t>
      </w:r>
      <w:proofErr w:type="spellEnd"/>
      <w:r w:rsidRPr="000339AB">
        <w:rPr>
          <w:rFonts w:eastAsia="Times New Roman" w:cstheme="minorHAnsi"/>
          <w:sz w:val="20"/>
          <w:szCs w:val="20"/>
        </w:rPr>
        <w:t xml:space="preserve"> D, Smith A. Finding Qualitative Research Evidence for Health Technology Assessment. </w:t>
      </w:r>
      <w:proofErr w:type="spellStart"/>
      <w:r w:rsidRPr="000339AB">
        <w:rPr>
          <w:rFonts w:eastAsia="Times New Roman" w:cstheme="minorHAnsi"/>
          <w:sz w:val="20"/>
          <w:szCs w:val="20"/>
          <w:lang w:val="es-ES"/>
        </w:rPr>
        <w:t>Qualitative</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Researh</w:t>
      </w:r>
      <w:proofErr w:type="spellEnd"/>
      <w:r w:rsidRPr="000339AB">
        <w:rPr>
          <w:rFonts w:eastAsia="Times New Roman" w:cstheme="minorHAnsi"/>
          <w:sz w:val="20"/>
          <w:szCs w:val="20"/>
          <w:lang w:val="es-ES"/>
        </w:rPr>
        <w:t xml:space="preserve"> </w:t>
      </w:r>
      <w:r w:rsidRPr="000339AB">
        <w:rPr>
          <w:rFonts w:cstheme="minorHAnsi"/>
          <w:color w:val="000000"/>
          <w:sz w:val="20"/>
          <w:szCs w:val="20"/>
          <w:shd w:val="clear" w:color="auto" w:fill="FFFFFF"/>
          <w:lang w:val="es-ES"/>
        </w:rPr>
        <w:t>2016;26(10):1307-17.</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den </w:t>
      </w:r>
      <w:proofErr w:type="spellStart"/>
      <w:r w:rsidRPr="000339AB">
        <w:rPr>
          <w:rFonts w:eastAsia="Times New Roman" w:cstheme="minorHAnsi"/>
          <w:sz w:val="20"/>
          <w:szCs w:val="20"/>
        </w:rPr>
        <w:t>Breejen</w:t>
      </w:r>
      <w:proofErr w:type="spellEnd"/>
      <w:r w:rsidRPr="000339AB">
        <w:rPr>
          <w:rFonts w:eastAsia="Times New Roman" w:cstheme="minorHAnsi"/>
          <w:sz w:val="20"/>
          <w:szCs w:val="20"/>
        </w:rPr>
        <w:t xml:space="preserve"> E, </w:t>
      </w:r>
      <w:proofErr w:type="spellStart"/>
      <w:r w:rsidRPr="000339AB">
        <w:rPr>
          <w:rFonts w:eastAsia="Times New Roman" w:cstheme="minorHAnsi"/>
          <w:sz w:val="20"/>
          <w:szCs w:val="20"/>
        </w:rPr>
        <w:t>Nelen</w:t>
      </w:r>
      <w:proofErr w:type="spellEnd"/>
      <w:r w:rsidRPr="000339AB">
        <w:rPr>
          <w:rFonts w:eastAsia="Times New Roman" w:cstheme="minorHAnsi"/>
          <w:sz w:val="20"/>
          <w:szCs w:val="20"/>
        </w:rPr>
        <w:t xml:space="preserve"> W, </w:t>
      </w:r>
      <w:proofErr w:type="spellStart"/>
      <w:r w:rsidRPr="000339AB">
        <w:rPr>
          <w:rFonts w:eastAsia="Times New Roman" w:cstheme="minorHAnsi"/>
          <w:sz w:val="20"/>
          <w:szCs w:val="20"/>
        </w:rPr>
        <w:t>Knijnenburg</w:t>
      </w:r>
      <w:proofErr w:type="spellEnd"/>
      <w:r w:rsidRPr="000339AB">
        <w:rPr>
          <w:rFonts w:eastAsia="Times New Roman" w:cstheme="minorHAnsi"/>
          <w:sz w:val="20"/>
          <w:szCs w:val="20"/>
        </w:rPr>
        <w:t xml:space="preserve"> J, Burgers J, </w:t>
      </w:r>
      <w:proofErr w:type="spellStart"/>
      <w:r w:rsidRPr="000339AB">
        <w:rPr>
          <w:rFonts w:eastAsia="Times New Roman" w:cstheme="minorHAnsi"/>
          <w:sz w:val="20"/>
          <w:szCs w:val="20"/>
        </w:rPr>
        <w:t>Hermens</w:t>
      </w:r>
      <w:proofErr w:type="spellEnd"/>
      <w:r w:rsidRPr="000339AB">
        <w:rPr>
          <w:rFonts w:eastAsia="Times New Roman" w:cstheme="minorHAnsi"/>
          <w:sz w:val="20"/>
          <w:szCs w:val="20"/>
        </w:rPr>
        <w:t xml:space="preserve"> R, Kremer J. Feasibility of a wiki as a participatory tool for patients in clinical guideline development. </w:t>
      </w:r>
      <w:proofErr w:type="spellStart"/>
      <w:r w:rsidRPr="000339AB">
        <w:rPr>
          <w:rFonts w:eastAsia="Times New Roman" w:cstheme="minorHAnsi"/>
          <w:sz w:val="20"/>
          <w:szCs w:val="20"/>
          <w:lang w:val="es-ES"/>
        </w:rPr>
        <w:t>Journal</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of</w:t>
      </w:r>
      <w:proofErr w:type="spellEnd"/>
      <w:r w:rsidRPr="000339AB">
        <w:rPr>
          <w:rFonts w:eastAsia="Times New Roman" w:cstheme="minorHAnsi"/>
          <w:sz w:val="20"/>
          <w:szCs w:val="20"/>
          <w:lang w:val="es-ES"/>
        </w:rPr>
        <w:t xml:space="preserve"> medical Internet </w:t>
      </w:r>
      <w:proofErr w:type="spellStart"/>
      <w:r w:rsidRPr="000339AB">
        <w:rPr>
          <w:rFonts w:eastAsia="Times New Roman" w:cstheme="minorHAnsi"/>
          <w:sz w:val="20"/>
          <w:szCs w:val="20"/>
          <w:lang w:val="es-ES"/>
        </w:rPr>
        <w:t>research</w:t>
      </w:r>
      <w:proofErr w:type="spellEnd"/>
      <w:r w:rsidRPr="000339AB">
        <w:rPr>
          <w:rFonts w:eastAsia="Times New Roman" w:cstheme="minorHAnsi"/>
          <w:sz w:val="20"/>
          <w:szCs w:val="20"/>
          <w:lang w:val="es-ES"/>
        </w:rPr>
        <w:t xml:space="preserve"> 2012;14(5</w:t>
      </w:r>
      <w:proofErr w:type="gramStart"/>
      <w:r w:rsidRPr="000339AB">
        <w:rPr>
          <w:rFonts w:eastAsia="Times New Roman" w:cstheme="minorHAnsi"/>
          <w:sz w:val="20"/>
          <w:szCs w:val="20"/>
          <w:lang w:val="es-ES"/>
        </w:rPr>
        <w:t>):e</w:t>
      </w:r>
      <w:proofErr w:type="gramEnd"/>
      <w:r w:rsidRPr="000339AB">
        <w:rPr>
          <w:rFonts w:eastAsia="Times New Roman" w:cstheme="minorHAnsi"/>
          <w:sz w:val="20"/>
          <w:szCs w:val="20"/>
          <w:lang w:val="es-ES"/>
        </w:rPr>
        <w:t>138.</w:t>
      </w:r>
    </w:p>
    <w:p w:rsidR="006A741F" w:rsidRPr="000339AB" w:rsidRDefault="006A741F" w:rsidP="006A741F">
      <w:pPr>
        <w:numPr>
          <w:ilvl w:val="0"/>
          <w:numId w:val="3"/>
        </w:numPr>
        <w:spacing w:after="0"/>
        <w:contextualSpacing/>
        <w:rPr>
          <w:rFonts w:eastAsia="Times New Roman" w:cstheme="minorHAnsi"/>
          <w:sz w:val="20"/>
          <w:szCs w:val="20"/>
        </w:rPr>
      </w:pPr>
      <w:proofErr w:type="spellStart"/>
      <w:r w:rsidRPr="000339AB">
        <w:rPr>
          <w:rFonts w:eastAsia="Times New Roman" w:cstheme="minorHAnsi"/>
          <w:sz w:val="20"/>
          <w:szCs w:val="20"/>
        </w:rPr>
        <w:t>EUnetHTA</w:t>
      </w:r>
      <w:proofErr w:type="spellEnd"/>
      <w:r w:rsidRPr="000339AB">
        <w:rPr>
          <w:rFonts w:eastAsia="Times New Roman" w:cstheme="minorHAnsi"/>
          <w:sz w:val="20"/>
          <w:szCs w:val="20"/>
        </w:rPr>
        <w:t>. Core Model Version 3.0 for the full assessment of Diagnostic Technologies, Medical and Surgical Interventions, Pharmaceuticals and Screening Technologies 2016.</w:t>
      </w:r>
    </w:p>
    <w:p w:rsidR="006A741F" w:rsidRPr="000339AB" w:rsidRDefault="006A741F" w:rsidP="006A741F">
      <w:pPr>
        <w:numPr>
          <w:ilvl w:val="0"/>
          <w:numId w:val="3"/>
        </w:numPr>
        <w:spacing w:after="0"/>
        <w:contextualSpacing/>
        <w:rPr>
          <w:rFonts w:eastAsia="Times New Roman" w:cstheme="minorHAnsi"/>
          <w:sz w:val="20"/>
          <w:szCs w:val="20"/>
        </w:rPr>
      </w:pPr>
      <w:proofErr w:type="spellStart"/>
      <w:r w:rsidRPr="000339AB">
        <w:rPr>
          <w:rFonts w:eastAsia="Times New Roman" w:cstheme="minorHAnsi"/>
          <w:sz w:val="20"/>
          <w:szCs w:val="20"/>
        </w:rPr>
        <w:t>EUnetHTA</w:t>
      </w:r>
      <w:proofErr w:type="spellEnd"/>
      <w:r w:rsidRPr="000339AB">
        <w:rPr>
          <w:rFonts w:eastAsia="Times New Roman" w:cstheme="minorHAnsi"/>
          <w:sz w:val="20"/>
          <w:szCs w:val="20"/>
        </w:rPr>
        <w:t xml:space="preserve">. Stakeholder forum. [Internet]. Available in: </w:t>
      </w:r>
      <w:hyperlink r:id="rId5" w:anchor="tab-3-tab" w:history="1">
        <w:r w:rsidRPr="000339AB">
          <w:rPr>
            <w:rFonts w:eastAsia="Times New Roman" w:cstheme="minorHAnsi"/>
            <w:color w:val="0563C1" w:themeColor="hyperlink"/>
            <w:sz w:val="20"/>
            <w:szCs w:val="20"/>
            <w:u w:val="single"/>
          </w:rPr>
          <w:t>http://eunethta.eu/#tab-3-tab</w:t>
        </w:r>
      </w:hyperlink>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European commission. HTA network working group on multiannual work programme. 2016. Available in: </w:t>
      </w:r>
      <w:hyperlink r:id="rId6" w:tgtFrame="_blank" w:history="1">
        <w:r w:rsidRPr="000339AB">
          <w:rPr>
            <w:rFonts w:eastAsia="Times New Roman" w:cstheme="minorHAnsi"/>
            <w:sz w:val="20"/>
            <w:szCs w:val="20"/>
          </w:rPr>
          <w:t>ec.europa.eu/health/sites/health/files/technology_assessment/docs/2016_2020_pgmnetwork_en.pdf</w:t>
        </w:r>
      </w:hyperlink>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European Patient Forum. Patient involvement in health technology assessment. Available in: </w:t>
      </w:r>
      <w:hyperlink r:id="rId7" w:tgtFrame="_blank" w:history="1">
        <w:r w:rsidRPr="000339AB">
          <w:rPr>
            <w:rFonts w:eastAsia="Times New Roman" w:cstheme="minorHAnsi"/>
            <w:sz w:val="20"/>
            <w:szCs w:val="20"/>
          </w:rPr>
          <w:t>www.eu-patient.eu/globalassets/projects/hta/hta-epf-final-report2013.pdf</w:t>
        </w:r>
      </w:hyperlink>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lastRenderedPageBreak/>
        <w:t xml:space="preserve">Facey K. Understanding Health Technology Assessment (HTA).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Equallity</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Europe</w:t>
      </w:r>
      <w:proofErr w:type="spellEnd"/>
      <w:r w:rsidRPr="000339AB">
        <w:rPr>
          <w:rFonts w:eastAsia="Times New Roman" w:cstheme="minorHAnsi"/>
          <w:sz w:val="20"/>
          <w:szCs w:val="20"/>
          <w:lang w:val="es-ES"/>
        </w:rPr>
        <w:t xml:space="preserve"> 2008</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t xml:space="preserve">Gauvin FP, Abelson J, </w:t>
      </w:r>
      <w:proofErr w:type="spellStart"/>
      <w:r w:rsidRPr="000339AB">
        <w:rPr>
          <w:rFonts w:eastAsia="Times New Roman" w:cstheme="minorHAnsi"/>
          <w:sz w:val="20"/>
          <w:szCs w:val="20"/>
        </w:rPr>
        <w:t>Lavis</w:t>
      </w:r>
      <w:proofErr w:type="spellEnd"/>
      <w:r w:rsidRPr="000339AB">
        <w:rPr>
          <w:rFonts w:eastAsia="Times New Roman" w:cstheme="minorHAnsi"/>
          <w:sz w:val="20"/>
          <w:szCs w:val="20"/>
        </w:rPr>
        <w:t xml:space="preserve"> JN. Evidence Brief: Strengthening Public and Patient Engagement in Health Technology Assessment in Ontario. Hamilton, Canada: McMaster Health Forum, 2014.</w:t>
      </w:r>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Guideline International Network (GIN) Patient and Public Involvement Working Group. GIN Public toolkit: Patient and Public Involvement in Guidelines. [Internet]. Available in: https://www.g-i-n.net/document-store/working-groups-documents/g-i-n-public/toolkit/toolkit-2015</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lang w:val="es-ES"/>
        </w:rPr>
        <w:t>Grupo de trabajo de implicación de pacientes en el desarrollo de GPC. Implicación de Pacientes en el Desarrollo de Guías de Práctica Clínica: Manual Metodológico. Ministerio de Sanidad, Servicios Sociales e Igualdad. Instituto Aragonés de Ciencias de la Salud-IACS. Guías de Práctica Clínica en el SNS: IACS No 2010/01.</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proofErr w:type="spellStart"/>
      <w:r w:rsidRPr="000339AB">
        <w:rPr>
          <w:rFonts w:eastAsia="Times New Roman" w:cstheme="minorHAnsi"/>
          <w:sz w:val="20"/>
          <w:szCs w:val="20"/>
        </w:rPr>
        <w:t>Hämeen-Anttila</w:t>
      </w:r>
      <w:proofErr w:type="spellEnd"/>
      <w:r w:rsidRPr="000339AB">
        <w:rPr>
          <w:rFonts w:eastAsia="Times New Roman" w:cstheme="minorHAnsi"/>
          <w:sz w:val="20"/>
          <w:szCs w:val="20"/>
        </w:rPr>
        <w:t xml:space="preserve"> K, </w:t>
      </w:r>
      <w:proofErr w:type="spellStart"/>
      <w:r w:rsidRPr="000339AB">
        <w:rPr>
          <w:rFonts w:eastAsia="Times New Roman" w:cstheme="minorHAnsi"/>
          <w:sz w:val="20"/>
          <w:szCs w:val="20"/>
        </w:rPr>
        <w:t>Komulainen</w:t>
      </w:r>
      <w:proofErr w:type="spellEnd"/>
      <w:r w:rsidRPr="000339AB">
        <w:rPr>
          <w:rFonts w:eastAsia="Times New Roman" w:cstheme="minorHAnsi"/>
          <w:sz w:val="20"/>
          <w:szCs w:val="20"/>
        </w:rPr>
        <w:t xml:space="preserve"> J, </w:t>
      </w:r>
      <w:proofErr w:type="spellStart"/>
      <w:r w:rsidRPr="000339AB">
        <w:rPr>
          <w:rFonts w:eastAsia="Times New Roman" w:cstheme="minorHAnsi"/>
          <w:sz w:val="20"/>
          <w:szCs w:val="20"/>
        </w:rPr>
        <w:t>Enlund</w:t>
      </w:r>
      <w:proofErr w:type="spellEnd"/>
      <w:r w:rsidRPr="000339AB">
        <w:rPr>
          <w:rFonts w:eastAsia="Times New Roman" w:cstheme="minorHAnsi"/>
          <w:sz w:val="20"/>
          <w:szCs w:val="20"/>
        </w:rPr>
        <w:t xml:space="preserve"> H, </w:t>
      </w:r>
      <w:proofErr w:type="spellStart"/>
      <w:r w:rsidRPr="000339AB">
        <w:rPr>
          <w:rFonts w:eastAsia="Times New Roman" w:cstheme="minorHAnsi"/>
          <w:sz w:val="20"/>
          <w:szCs w:val="20"/>
        </w:rPr>
        <w:t>Mäkelä</w:t>
      </w:r>
      <w:proofErr w:type="spellEnd"/>
      <w:r w:rsidRPr="000339AB">
        <w:rPr>
          <w:rFonts w:eastAsia="Times New Roman" w:cstheme="minorHAnsi"/>
          <w:sz w:val="20"/>
          <w:szCs w:val="20"/>
        </w:rPr>
        <w:t xml:space="preserve"> M, </w:t>
      </w:r>
      <w:proofErr w:type="spellStart"/>
      <w:r w:rsidRPr="000339AB">
        <w:rPr>
          <w:rFonts w:eastAsia="Times New Roman" w:cstheme="minorHAnsi"/>
          <w:sz w:val="20"/>
          <w:szCs w:val="20"/>
        </w:rPr>
        <w:t>Mäkinen</w:t>
      </w:r>
      <w:proofErr w:type="spellEnd"/>
      <w:r w:rsidRPr="000339AB">
        <w:rPr>
          <w:rFonts w:eastAsia="Times New Roman" w:cstheme="minorHAnsi"/>
          <w:sz w:val="20"/>
          <w:szCs w:val="20"/>
        </w:rPr>
        <w:t xml:space="preserve"> E, </w:t>
      </w:r>
      <w:proofErr w:type="spellStart"/>
      <w:r w:rsidRPr="000339AB">
        <w:rPr>
          <w:rFonts w:eastAsia="Times New Roman" w:cstheme="minorHAnsi"/>
          <w:sz w:val="20"/>
          <w:szCs w:val="20"/>
        </w:rPr>
        <w:t>Rannanheimo</w:t>
      </w:r>
      <w:proofErr w:type="spellEnd"/>
      <w:r w:rsidRPr="000339AB">
        <w:rPr>
          <w:rFonts w:eastAsia="Times New Roman" w:cstheme="minorHAnsi"/>
          <w:sz w:val="20"/>
          <w:szCs w:val="20"/>
        </w:rPr>
        <w:t xml:space="preserve"> P, </w:t>
      </w:r>
      <w:proofErr w:type="spellStart"/>
      <w:r w:rsidRPr="000339AB">
        <w:rPr>
          <w:rFonts w:eastAsia="Times New Roman" w:cstheme="minorHAnsi"/>
          <w:sz w:val="20"/>
          <w:szCs w:val="20"/>
        </w:rPr>
        <w:t>Sipilä</w:t>
      </w:r>
      <w:proofErr w:type="spellEnd"/>
      <w:r w:rsidRPr="000339AB">
        <w:rPr>
          <w:rFonts w:eastAsia="Times New Roman" w:cstheme="minorHAnsi"/>
          <w:sz w:val="20"/>
          <w:szCs w:val="20"/>
        </w:rPr>
        <w:t xml:space="preserve"> R. Incorporating patient perspectives in health technology assessments and clinical practice guidelines. </w:t>
      </w:r>
      <w:r w:rsidR="000339AB" w:rsidRPr="000339AB">
        <w:rPr>
          <w:rFonts w:eastAsia="Times New Roman" w:cstheme="minorHAnsi"/>
          <w:sz w:val="20"/>
          <w:szCs w:val="20"/>
          <w:lang w:val="es-ES"/>
        </w:rPr>
        <w:fldChar w:fldCharType="begin"/>
      </w:r>
      <w:r w:rsidR="000339AB" w:rsidRPr="000339AB">
        <w:rPr>
          <w:rFonts w:eastAsia="Times New Roman" w:cstheme="minorHAnsi"/>
          <w:sz w:val="20"/>
          <w:szCs w:val="20"/>
        </w:rPr>
        <w:instrText xml:space="preserve"> HYPERLINK "https://www.ncbi.nlm.nih.gov/pubmed/26778190" \o "Research in social &amp; administrative pharmacy : RSAP." </w:instrText>
      </w:r>
      <w:r w:rsidR="000339AB" w:rsidRPr="000339AB">
        <w:rPr>
          <w:rFonts w:eastAsia="Times New Roman" w:cstheme="minorHAnsi"/>
          <w:sz w:val="20"/>
          <w:szCs w:val="20"/>
          <w:lang w:val="es-ES"/>
        </w:rPr>
        <w:fldChar w:fldCharType="separate"/>
      </w:r>
      <w:r w:rsidRPr="000339AB">
        <w:rPr>
          <w:rFonts w:eastAsia="Times New Roman" w:cstheme="minorHAnsi"/>
          <w:sz w:val="20"/>
          <w:szCs w:val="20"/>
          <w:lang w:val="es-ES"/>
        </w:rPr>
        <w:t xml:space="preserve">Res Social </w:t>
      </w:r>
      <w:proofErr w:type="spellStart"/>
      <w:r w:rsidRPr="000339AB">
        <w:rPr>
          <w:rFonts w:eastAsia="Times New Roman" w:cstheme="minorHAnsi"/>
          <w:sz w:val="20"/>
          <w:szCs w:val="20"/>
          <w:lang w:val="es-ES"/>
        </w:rPr>
        <w:t>Adm</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Pharm</w:t>
      </w:r>
      <w:proofErr w:type="spellEnd"/>
      <w:r w:rsidR="000339AB" w:rsidRPr="000339AB">
        <w:rPr>
          <w:rFonts w:eastAsia="Times New Roman" w:cstheme="minorHAnsi"/>
          <w:sz w:val="20"/>
          <w:szCs w:val="20"/>
          <w:lang w:val="es-ES"/>
        </w:rPr>
        <w:fldChar w:fldCharType="end"/>
      </w:r>
      <w:r w:rsidRPr="000339AB">
        <w:rPr>
          <w:rFonts w:eastAsia="Times New Roman" w:cstheme="minorHAnsi"/>
          <w:sz w:val="20"/>
          <w:szCs w:val="20"/>
          <w:lang w:val="es-ES"/>
        </w:rPr>
        <w:t> 2016;12(6):903-913.</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lang w:val="es-ES"/>
        </w:rPr>
        <w:t>Hermosilla-Gago T, Grupo de Expertos de las Agencias de Evaluación de Tecnologías Sanitarias de España. Manual para adaptar informes de evaluación de tecnologías sanitarias a los ciudadanos. Sevilla: Agencia de Evaluación de Tecnologías Sanitarias de Andalucía. Consejería de Salud. Junta de Andalucía y Ministerio de Sanidad y Consumo; 2011.</w:t>
      </w:r>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 xml:space="preserve">International Network of Agencies for Health Technology, Assessment (INATHA). Patient Submission Templates for HTA–Call </w:t>
      </w:r>
      <w:proofErr w:type="spellStart"/>
      <w:r w:rsidRPr="000339AB">
        <w:rPr>
          <w:rFonts w:eastAsia="Times New Roman" w:cstheme="minorHAnsi"/>
          <w:sz w:val="20"/>
          <w:szCs w:val="20"/>
        </w:rPr>
        <w:t>forPiloting</w:t>
      </w:r>
      <w:proofErr w:type="spellEnd"/>
      <w:r w:rsidRPr="000339AB">
        <w:rPr>
          <w:rFonts w:eastAsia="Times New Roman" w:cstheme="minorHAnsi"/>
          <w:sz w:val="20"/>
          <w:szCs w:val="20"/>
        </w:rPr>
        <w:t xml:space="preserve"> / Consultation. INATHA 2015. Available in: </w:t>
      </w:r>
      <w:hyperlink r:id="rId8" w:history="1">
        <w:r w:rsidRPr="000339AB">
          <w:rPr>
            <w:rFonts w:eastAsia="Times New Roman" w:cstheme="minorHAnsi"/>
            <w:color w:val="0563C1" w:themeColor="hyperlink"/>
            <w:sz w:val="20"/>
            <w:szCs w:val="20"/>
            <w:u w:val="single"/>
          </w:rPr>
          <w:t>http://www.inahta.org/2014/07/patient-templates/</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 xml:space="preserve">INVOLVE. Briefing notes for researchers: involving the public in NHS, public health and social care research. INVOLVE, Eastleigh 2012. Available in: </w:t>
      </w:r>
      <w:hyperlink r:id="rId9" w:history="1">
        <w:r w:rsidRPr="000339AB">
          <w:rPr>
            <w:rFonts w:eastAsia="Times New Roman" w:cstheme="minorHAnsi"/>
            <w:color w:val="0563C1" w:themeColor="hyperlink"/>
            <w:sz w:val="20"/>
            <w:szCs w:val="20"/>
            <w:u w:val="single"/>
          </w:rPr>
          <w:t>http://www.invo.org.uk/resource-centre/resource-for-researchers/</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 xml:space="preserve">INVOLVE. Exploring public involvement in research funding applications. [Internet]. Available in: </w:t>
      </w:r>
      <w:hyperlink r:id="rId10" w:history="1">
        <w:r w:rsidRPr="000339AB">
          <w:rPr>
            <w:rFonts w:eastAsia="Times New Roman" w:cstheme="minorHAnsi"/>
            <w:color w:val="0563C1" w:themeColor="hyperlink"/>
            <w:sz w:val="20"/>
            <w:szCs w:val="20"/>
            <w:u w:val="single"/>
          </w:rPr>
          <w:t>http://www.invo.org.uk/resource-centre/examples/exploring-public-involvement-in-nihr-research-funding-applications/</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 xml:space="preserve">INVOLVE. Exploring the impact: examples. [Internet]. Available in: </w:t>
      </w:r>
      <w:hyperlink r:id="rId11" w:history="1">
        <w:r w:rsidRPr="000339AB">
          <w:rPr>
            <w:rFonts w:eastAsia="Times New Roman" w:cstheme="minorHAnsi"/>
            <w:color w:val="0563C1" w:themeColor="hyperlink"/>
            <w:sz w:val="20"/>
            <w:szCs w:val="20"/>
            <w:u w:val="single"/>
          </w:rPr>
          <w:t>http://www.invo.org.uk/resource-centre/examples/</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INVOLVE. Guidance on payment for involvement. [Internet]. Available in:</w:t>
      </w:r>
      <w:r w:rsidRPr="000339AB">
        <w:rPr>
          <w:rFonts w:cstheme="minorHAnsi"/>
          <w:sz w:val="20"/>
          <w:szCs w:val="20"/>
        </w:rPr>
        <w:t xml:space="preserve"> </w:t>
      </w:r>
      <w:hyperlink r:id="rId12" w:history="1">
        <w:r w:rsidRPr="000339AB">
          <w:rPr>
            <w:rFonts w:eastAsia="Times New Roman" w:cstheme="minorHAnsi"/>
            <w:color w:val="0563C1" w:themeColor="hyperlink"/>
            <w:sz w:val="20"/>
            <w:szCs w:val="20"/>
            <w:u w:val="single"/>
          </w:rPr>
          <w:t>http://www.invo.org.uk/posttypepublication/payment-for-involvement/</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INVOLVE. Online PPI cost calculator. [Internet]. Available in:</w:t>
      </w:r>
      <w:r w:rsidRPr="000339AB">
        <w:rPr>
          <w:rFonts w:cstheme="minorHAnsi"/>
          <w:sz w:val="20"/>
          <w:szCs w:val="20"/>
        </w:rPr>
        <w:t xml:space="preserve"> </w:t>
      </w:r>
      <w:hyperlink r:id="rId13" w:history="1">
        <w:r w:rsidRPr="000339AB">
          <w:rPr>
            <w:rFonts w:eastAsia="Times New Roman" w:cstheme="minorHAnsi"/>
            <w:color w:val="0563C1" w:themeColor="hyperlink"/>
            <w:sz w:val="20"/>
            <w:szCs w:val="20"/>
            <w:u w:val="single"/>
          </w:rPr>
          <w:t>http://www.invo.org.uk/resource-centre/involvement-cost-calculator/</w:t>
        </w:r>
      </w:hyperlink>
    </w:p>
    <w:p w:rsidR="006A741F" w:rsidRPr="000339AB" w:rsidRDefault="006A741F" w:rsidP="006A741F">
      <w:pPr>
        <w:numPr>
          <w:ilvl w:val="0"/>
          <w:numId w:val="3"/>
        </w:numPr>
        <w:spacing w:after="0"/>
        <w:contextualSpacing/>
        <w:rPr>
          <w:rFonts w:eastAsia="Times New Roman" w:cstheme="minorHAnsi"/>
          <w:sz w:val="20"/>
          <w:szCs w:val="20"/>
        </w:rPr>
      </w:pPr>
      <w:r w:rsidRPr="000339AB">
        <w:rPr>
          <w:rFonts w:eastAsia="Times New Roman" w:cstheme="minorHAnsi"/>
          <w:sz w:val="20"/>
          <w:szCs w:val="20"/>
        </w:rPr>
        <w:t xml:space="preserve">INVOLVE. Public involvement in research: impact on ethical aspects of research. [Internet]. Available in: </w:t>
      </w:r>
      <w:hyperlink r:id="rId14" w:history="1">
        <w:r w:rsidRPr="000339AB">
          <w:rPr>
            <w:rFonts w:eastAsia="Times New Roman" w:cstheme="minorHAnsi"/>
            <w:color w:val="0563C1" w:themeColor="hyperlink"/>
            <w:sz w:val="20"/>
            <w:szCs w:val="20"/>
            <w:u w:val="single"/>
          </w:rPr>
          <w:t>http://www.invo.org.uk/posttypepublication/public-involvement-in-researchimpact-on-ethical-aspects-of-research/</w:t>
        </w:r>
      </w:hyperlink>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Kelson M, </w:t>
      </w:r>
      <w:proofErr w:type="spellStart"/>
      <w:r w:rsidRPr="000339AB">
        <w:rPr>
          <w:rFonts w:eastAsia="Times New Roman" w:cstheme="minorHAnsi"/>
          <w:sz w:val="20"/>
          <w:szCs w:val="20"/>
        </w:rPr>
        <w:t>Akl</w:t>
      </w:r>
      <w:proofErr w:type="spellEnd"/>
      <w:r w:rsidRPr="000339AB">
        <w:rPr>
          <w:rFonts w:eastAsia="Times New Roman" w:cstheme="minorHAnsi"/>
          <w:sz w:val="20"/>
          <w:szCs w:val="20"/>
        </w:rPr>
        <w:t xml:space="preserve"> EA, Bastian H, </w:t>
      </w:r>
      <w:proofErr w:type="spellStart"/>
      <w:r w:rsidRPr="000339AB">
        <w:rPr>
          <w:rFonts w:eastAsia="Times New Roman" w:cstheme="minorHAnsi"/>
          <w:sz w:val="20"/>
          <w:szCs w:val="20"/>
        </w:rPr>
        <w:t>Cluzeau</w:t>
      </w:r>
      <w:proofErr w:type="spellEnd"/>
      <w:r w:rsidRPr="000339AB">
        <w:rPr>
          <w:rFonts w:eastAsia="Times New Roman" w:cstheme="minorHAnsi"/>
          <w:sz w:val="20"/>
          <w:szCs w:val="20"/>
        </w:rPr>
        <w:t xml:space="preserve"> F, Curtis JR, </w:t>
      </w:r>
      <w:proofErr w:type="spellStart"/>
      <w:r w:rsidRPr="000339AB">
        <w:rPr>
          <w:rFonts w:eastAsia="Times New Roman" w:cstheme="minorHAnsi"/>
          <w:sz w:val="20"/>
          <w:szCs w:val="20"/>
        </w:rPr>
        <w:t>Guyatt</w:t>
      </w:r>
      <w:proofErr w:type="spellEnd"/>
      <w:r w:rsidRPr="000339AB">
        <w:rPr>
          <w:rFonts w:eastAsia="Times New Roman" w:cstheme="minorHAnsi"/>
          <w:sz w:val="20"/>
          <w:szCs w:val="20"/>
        </w:rPr>
        <w:t xml:space="preserve"> G, </w:t>
      </w:r>
      <w:proofErr w:type="spellStart"/>
      <w:r w:rsidRPr="000339AB">
        <w:rPr>
          <w:rFonts w:eastAsia="Times New Roman" w:cstheme="minorHAnsi"/>
          <w:sz w:val="20"/>
          <w:szCs w:val="20"/>
        </w:rPr>
        <w:t>Montori</w:t>
      </w:r>
      <w:proofErr w:type="spellEnd"/>
      <w:r w:rsidRPr="000339AB">
        <w:rPr>
          <w:rFonts w:eastAsia="Times New Roman" w:cstheme="minorHAnsi"/>
          <w:sz w:val="20"/>
          <w:szCs w:val="20"/>
        </w:rPr>
        <w:t xml:space="preserve"> VM, Oliver S, </w:t>
      </w:r>
      <w:proofErr w:type="spellStart"/>
      <w:r w:rsidRPr="000339AB">
        <w:rPr>
          <w:rFonts w:eastAsia="Times New Roman" w:cstheme="minorHAnsi"/>
          <w:sz w:val="20"/>
          <w:szCs w:val="20"/>
        </w:rPr>
        <w:t>Schünemann</w:t>
      </w:r>
      <w:proofErr w:type="spellEnd"/>
      <w:r w:rsidRPr="000339AB">
        <w:rPr>
          <w:rFonts w:eastAsia="Times New Roman" w:cstheme="minorHAnsi"/>
          <w:sz w:val="20"/>
          <w:szCs w:val="20"/>
        </w:rPr>
        <w:t xml:space="preserve"> HJ; ATS/ERS Ad Hoc Committee on Integrating and Coordinating Efforts in COPD Guideline Development. Integrating values and consumer involvement in guidelines with the patient at the </w:t>
      </w:r>
      <w:proofErr w:type="spellStart"/>
      <w:r w:rsidRPr="000339AB">
        <w:rPr>
          <w:rFonts w:eastAsia="Times New Roman" w:cstheme="minorHAnsi"/>
          <w:sz w:val="20"/>
          <w:szCs w:val="20"/>
        </w:rPr>
        <w:t>center</w:t>
      </w:r>
      <w:proofErr w:type="spellEnd"/>
      <w:r w:rsidRPr="000339AB">
        <w:rPr>
          <w:rFonts w:eastAsia="Times New Roman" w:cstheme="minorHAnsi"/>
          <w:sz w:val="20"/>
          <w:szCs w:val="20"/>
        </w:rPr>
        <w:t xml:space="preserve">: article 8 in Integrating and coordinating efforts in COPD guideline development. An official ATS/ERS workshop report. Proc Am </w:t>
      </w:r>
      <w:proofErr w:type="spellStart"/>
      <w:r w:rsidRPr="000339AB">
        <w:rPr>
          <w:rFonts w:eastAsia="Times New Roman" w:cstheme="minorHAnsi"/>
          <w:sz w:val="20"/>
          <w:szCs w:val="20"/>
        </w:rPr>
        <w:t>Thorac</w:t>
      </w:r>
      <w:proofErr w:type="spellEnd"/>
      <w:r w:rsidRPr="000339AB">
        <w:rPr>
          <w:rFonts w:eastAsia="Times New Roman" w:cstheme="minorHAnsi"/>
          <w:sz w:val="20"/>
          <w:szCs w:val="20"/>
        </w:rPr>
        <w:t xml:space="preserve"> Soc. 2012;9(5):262-8.</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Kelson, M. The NICE patient involvement unit. Evidence-based healthcare and public health. </w:t>
      </w:r>
      <w:r w:rsidRPr="000339AB">
        <w:rPr>
          <w:rFonts w:eastAsia="Times New Roman" w:cstheme="minorHAnsi"/>
          <w:sz w:val="20"/>
          <w:szCs w:val="20"/>
          <w:lang w:val="es-ES"/>
        </w:rPr>
        <w:t>2005;9(4), 304-307.</w:t>
      </w:r>
    </w:p>
    <w:p w:rsidR="006A741F" w:rsidRPr="000339AB" w:rsidRDefault="006A741F" w:rsidP="006A741F">
      <w:pPr>
        <w:numPr>
          <w:ilvl w:val="0"/>
          <w:numId w:val="3"/>
        </w:numPr>
        <w:spacing w:after="0"/>
        <w:contextualSpacing/>
        <w:rPr>
          <w:rFonts w:eastAsia="Times New Roman" w:cstheme="minorHAnsi"/>
          <w:sz w:val="20"/>
          <w:szCs w:val="20"/>
          <w:lang w:val="es-ES"/>
        </w:rPr>
      </w:pPr>
      <w:proofErr w:type="spellStart"/>
      <w:r w:rsidRPr="000339AB">
        <w:rPr>
          <w:rFonts w:eastAsia="Times New Roman" w:cstheme="minorHAnsi"/>
          <w:sz w:val="20"/>
          <w:szCs w:val="20"/>
          <w:lang w:val="es-ES"/>
        </w:rPr>
        <w:t>MacLean</w:t>
      </w:r>
      <w:proofErr w:type="spellEnd"/>
      <w:r w:rsidRPr="000339AB">
        <w:rPr>
          <w:rFonts w:eastAsia="Times New Roman" w:cstheme="minorHAnsi"/>
          <w:sz w:val="20"/>
          <w:szCs w:val="20"/>
          <w:lang w:val="es-ES"/>
        </w:rPr>
        <w:t xml:space="preserve"> S, Mulla S, </w:t>
      </w:r>
      <w:proofErr w:type="spellStart"/>
      <w:r w:rsidRPr="000339AB">
        <w:rPr>
          <w:rFonts w:eastAsia="Times New Roman" w:cstheme="minorHAnsi"/>
          <w:sz w:val="20"/>
          <w:szCs w:val="20"/>
          <w:lang w:val="es-ES"/>
        </w:rPr>
        <w:t>Akl</w:t>
      </w:r>
      <w:proofErr w:type="spellEnd"/>
      <w:r w:rsidRPr="000339AB">
        <w:rPr>
          <w:rFonts w:eastAsia="Times New Roman" w:cstheme="minorHAnsi"/>
          <w:sz w:val="20"/>
          <w:szCs w:val="20"/>
          <w:lang w:val="es-ES"/>
        </w:rPr>
        <w:t xml:space="preserve"> EA, </w:t>
      </w:r>
      <w:proofErr w:type="spellStart"/>
      <w:r w:rsidRPr="000339AB">
        <w:rPr>
          <w:rFonts w:eastAsia="Times New Roman" w:cstheme="minorHAnsi"/>
          <w:sz w:val="20"/>
          <w:szCs w:val="20"/>
          <w:lang w:val="es-ES"/>
        </w:rPr>
        <w:t>Jankowski</w:t>
      </w:r>
      <w:proofErr w:type="spellEnd"/>
      <w:r w:rsidRPr="000339AB">
        <w:rPr>
          <w:rFonts w:eastAsia="Times New Roman" w:cstheme="minorHAnsi"/>
          <w:sz w:val="20"/>
          <w:szCs w:val="20"/>
          <w:lang w:val="es-ES"/>
        </w:rPr>
        <w:t xml:space="preserve"> M, </w:t>
      </w:r>
      <w:proofErr w:type="spellStart"/>
      <w:r w:rsidRPr="000339AB">
        <w:rPr>
          <w:rFonts w:eastAsia="Times New Roman" w:cstheme="minorHAnsi"/>
          <w:sz w:val="20"/>
          <w:szCs w:val="20"/>
          <w:lang w:val="es-ES"/>
        </w:rPr>
        <w:t>Vandvik</w:t>
      </w:r>
      <w:proofErr w:type="spellEnd"/>
      <w:r w:rsidRPr="000339AB">
        <w:rPr>
          <w:rFonts w:eastAsia="Times New Roman" w:cstheme="minorHAnsi"/>
          <w:sz w:val="20"/>
          <w:szCs w:val="20"/>
          <w:lang w:val="es-ES"/>
        </w:rPr>
        <w:t xml:space="preserve"> PO, Ebrahim S, McLeod S, </w:t>
      </w:r>
      <w:proofErr w:type="spellStart"/>
      <w:r w:rsidRPr="000339AB">
        <w:rPr>
          <w:rFonts w:eastAsia="Times New Roman" w:cstheme="minorHAnsi"/>
          <w:sz w:val="20"/>
          <w:szCs w:val="20"/>
          <w:lang w:val="es-ES"/>
        </w:rPr>
        <w:t>Bhatnagar</w:t>
      </w:r>
      <w:proofErr w:type="spellEnd"/>
      <w:r w:rsidRPr="000339AB">
        <w:rPr>
          <w:rFonts w:eastAsia="Times New Roman" w:cstheme="minorHAnsi"/>
          <w:sz w:val="20"/>
          <w:szCs w:val="20"/>
          <w:lang w:val="es-ES"/>
        </w:rPr>
        <w:t xml:space="preserve"> N, </w:t>
      </w:r>
      <w:proofErr w:type="spellStart"/>
      <w:r w:rsidRPr="000339AB">
        <w:rPr>
          <w:rFonts w:eastAsia="Times New Roman" w:cstheme="minorHAnsi"/>
          <w:sz w:val="20"/>
          <w:szCs w:val="20"/>
          <w:lang w:val="es-ES"/>
        </w:rPr>
        <w:t>Guyatt</w:t>
      </w:r>
      <w:proofErr w:type="spellEnd"/>
      <w:r w:rsidRPr="000339AB">
        <w:rPr>
          <w:rFonts w:eastAsia="Times New Roman" w:cstheme="minorHAnsi"/>
          <w:sz w:val="20"/>
          <w:szCs w:val="20"/>
          <w:lang w:val="es-ES"/>
        </w:rPr>
        <w:t xml:space="preserve"> GH. </w:t>
      </w:r>
      <w:r w:rsidRPr="000339AB">
        <w:rPr>
          <w:rFonts w:eastAsia="Times New Roman" w:cstheme="minorHAnsi"/>
          <w:sz w:val="20"/>
          <w:szCs w:val="20"/>
        </w:rPr>
        <w:t xml:space="preserve">Patient Values and Preferences in Decision Making for Antithrombotic Therapy: A Systematic Review. </w:t>
      </w:r>
      <w:proofErr w:type="spellStart"/>
      <w:r w:rsidRPr="000339AB">
        <w:rPr>
          <w:rFonts w:eastAsia="Times New Roman" w:cstheme="minorHAnsi"/>
          <w:sz w:val="20"/>
          <w:szCs w:val="20"/>
          <w:lang w:val="es-ES"/>
        </w:rPr>
        <w:t>Chest</w:t>
      </w:r>
      <w:proofErr w:type="spellEnd"/>
      <w:r w:rsidRPr="000339AB">
        <w:rPr>
          <w:rFonts w:eastAsia="Times New Roman" w:cstheme="minorHAnsi"/>
          <w:sz w:val="20"/>
          <w:szCs w:val="20"/>
          <w:lang w:val="es-ES"/>
        </w:rPr>
        <w:t xml:space="preserve">. 2012;141(2 </w:t>
      </w:r>
      <w:proofErr w:type="spellStart"/>
      <w:r w:rsidRPr="000339AB">
        <w:rPr>
          <w:rFonts w:eastAsia="Times New Roman" w:cstheme="minorHAnsi"/>
          <w:sz w:val="20"/>
          <w:szCs w:val="20"/>
          <w:lang w:val="es-ES"/>
        </w:rPr>
        <w:t>Suppl</w:t>
      </w:r>
      <w:proofErr w:type="spellEnd"/>
      <w:proofErr w:type="gramStart"/>
      <w:r w:rsidRPr="000339AB">
        <w:rPr>
          <w:rFonts w:eastAsia="Times New Roman" w:cstheme="minorHAnsi"/>
          <w:sz w:val="20"/>
          <w:szCs w:val="20"/>
          <w:lang w:val="es-ES"/>
        </w:rPr>
        <w:t>):e</w:t>
      </w:r>
      <w:proofErr w:type="gramEnd"/>
      <w:r w:rsidRPr="000339AB">
        <w:rPr>
          <w:rFonts w:eastAsia="Times New Roman" w:cstheme="minorHAnsi"/>
          <w:sz w:val="20"/>
          <w:szCs w:val="20"/>
          <w:lang w:val="es-ES"/>
        </w:rPr>
        <w:t>1S-e23S.</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Moran R, Davidson P. An uneven spread: a review of public involvement in the National Institute of Health Research's Health Technology Assessment program. Int J </w:t>
      </w:r>
      <w:proofErr w:type="spellStart"/>
      <w:r w:rsidRPr="000339AB">
        <w:rPr>
          <w:rFonts w:eastAsia="Times New Roman" w:cstheme="minorHAnsi"/>
          <w:sz w:val="20"/>
          <w:szCs w:val="20"/>
        </w:rPr>
        <w:t>Technol</w:t>
      </w:r>
      <w:proofErr w:type="spellEnd"/>
      <w:r w:rsidRPr="000339AB">
        <w:rPr>
          <w:rFonts w:eastAsia="Times New Roman" w:cstheme="minorHAnsi"/>
          <w:sz w:val="20"/>
          <w:szCs w:val="20"/>
        </w:rPr>
        <w:t xml:space="preserve"> Assess Health Care. 2011;27(4):343-7.</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t xml:space="preserve">Morrison C, Dearden A. Beyond tokenistic participation: Using representational artefacts to enable meaningful public participation in health service design.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Policy</w:t>
      </w:r>
      <w:proofErr w:type="spellEnd"/>
      <w:r w:rsidRPr="000339AB">
        <w:rPr>
          <w:rFonts w:eastAsia="Times New Roman" w:cstheme="minorHAnsi"/>
          <w:sz w:val="20"/>
          <w:szCs w:val="20"/>
          <w:lang w:val="es-ES"/>
        </w:rPr>
        <w:t>. 2013;112(3):179-86.</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lastRenderedPageBreak/>
        <w:t xml:space="preserve">NICE. Positively equal: a guide to addressing equality issues in developing NICE clinical guidelines. </w:t>
      </w:r>
      <w:proofErr w:type="spellStart"/>
      <w:r w:rsidRPr="000339AB">
        <w:rPr>
          <w:rFonts w:eastAsia="Times New Roman" w:cstheme="minorHAnsi"/>
          <w:sz w:val="20"/>
          <w:szCs w:val="20"/>
          <w:lang w:val="es-ES"/>
        </w:rPr>
        <w:t>Guidance</w:t>
      </w:r>
      <w:proofErr w:type="spellEnd"/>
      <w:r w:rsidRPr="000339AB">
        <w:rPr>
          <w:rFonts w:eastAsia="Times New Roman" w:cstheme="minorHAnsi"/>
          <w:sz w:val="20"/>
          <w:szCs w:val="20"/>
          <w:lang w:val="es-ES"/>
        </w:rPr>
        <w:t xml:space="preserve"> and </w:t>
      </w:r>
      <w:proofErr w:type="spellStart"/>
      <w:r w:rsidRPr="000339AB">
        <w:rPr>
          <w:rFonts w:eastAsia="Times New Roman" w:cstheme="minorHAnsi"/>
          <w:sz w:val="20"/>
          <w:szCs w:val="20"/>
          <w:lang w:val="es-ES"/>
        </w:rPr>
        <w:t>guidelines</w:t>
      </w:r>
      <w:proofErr w:type="spellEnd"/>
      <w:r w:rsidRPr="000339AB">
        <w:rPr>
          <w:rFonts w:eastAsia="Times New Roman" w:cstheme="minorHAnsi"/>
          <w:sz w:val="20"/>
          <w:szCs w:val="20"/>
          <w:lang w:val="es-ES"/>
        </w:rPr>
        <w:t xml:space="preserve"> NICE 2012.</w:t>
      </w:r>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OHTAC Public Engagement Subcommittee. Public Engagement for Health Technology Assessment at Health Quality Ontario—Final Report </w:t>
      </w:r>
      <w:proofErr w:type="gramStart"/>
      <w:r w:rsidRPr="000339AB">
        <w:rPr>
          <w:rFonts w:eastAsia="Times New Roman" w:cstheme="minorHAnsi"/>
          <w:sz w:val="20"/>
          <w:szCs w:val="20"/>
        </w:rPr>
        <w:t>From</w:t>
      </w:r>
      <w:proofErr w:type="gramEnd"/>
      <w:r w:rsidRPr="000339AB">
        <w:rPr>
          <w:rFonts w:eastAsia="Times New Roman" w:cstheme="minorHAnsi"/>
          <w:sz w:val="20"/>
          <w:szCs w:val="20"/>
        </w:rPr>
        <w:t xml:space="preserve"> the Ontario Health Technology Advisory Committee Public Engagement Subcommittee [Internet]. Public Engagement for HTA at HQO—Final Report from the OHTAC Public Engagement Subcommittee; 2015. Available in: </w:t>
      </w:r>
      <w:hyperlink r:id="rId15" w:history="1">
        <w:r w:rsidRPr="000339AB">
          <w:rPr>
            <w:rFonts w:eastAsia="Times New Roman" w:cstheme="minorHAnsi"/>
            <w:color w:val="0563C1" w:themeColor="hyperlink"/>
            <w:sz w:val="20"/>
            <w:szCs w:val="20"/>
            <w:u w:val="single"/>
          </w:rPr>
          <w:t>http://www.hqontario.ca/Portals/0/documents/evidence/special-reports/report-subcommittee-20150407-en.pdf</w:t>
        </w:r>
      </w:hyperlink>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 xml:space="preserve">Oliver S, </w:t>
      </w:r>
      <w:proofErr w:type="spellStart"/>
      <w:r w:rsidRPr="000339AB">
        <w:rPr>
          <w:rFonts w:eastAsia="Times New Roman" w:cstheme="minorHAnsi"/>
          <w:sz w:val="20"/>
          <w:szCs w:val="20"/>
        </w:rPr>
        <w:t>Armes</w:t>
      </w:r>
      <w:proofErr w:type="spellEnd"/>
      <w:r w:rsidRPr="000339AB">
        <w:rPr>
          <w:rFonts w:eastAsia="Times New Roman" w:cstheme="minorHAnsi"/>
          <w:sz w:val="20"/>
          <w:szCs w:val="20"/>
        </w:rPr>
        <w:t xml:space="preserve"> DG, </w:t>
      </w:r>
      <w:proofErr w:type="spellStart"/>
      <w:r w:rsidRPr="000339AB">
        <w:rPr>
          <w:rFonts w:eastAsia="Times New Roman" w:cstheme="minorHAnsi"/>
          <w:sz w:val="20"/>
          <w:szCs w:val="20"/>
        </w:rPr>
        <w:t>Gyte</w:t>
      </w:r>
      <w:proofErr w:type="spellEnd"/>
      <w:r w:rsidRPr="000339AB">
        <w:rPr>
          <w:rFonts w:eastAsia="Times New Roman" w:cstheme="minorHAnsi"/>
          <w:sz w:val="20"/>
          <w:szCs w:val="20"/>
        </w:rPr>
        <w:t xml:space="preserve"> G. Public Involvement in Setting a National Research Agenda A Mixed Methods Evaluation. </w:t>
      </w:r>
      <w:proofErr w:type="spellStart"/>
      <w:r w:rsidRPr="000339AB">
        <w:rPr>
          <w:rFonts w:eastAsia="Times New Roman" w:cstheme="minorHAnsi"/>
          <w:sz w:val="20"/>
          <w:szCs w:val="20"/>
          <w:lang w:val="es-ES"/>
        </w:rPr>
        <w:t>Patient</w:t>
      </w:r>
      <w:proofErr w:type="spellEnd"/>
      <w:r w:rsidRPr="000339AB">
        <w:rPr>
          <w:rFonts w:eastAsia="Times New Roman" w:cstheme="minorHAnsi"/>
          <w:sz w:val="20"/>
          <w:szCs w:val="20"/>
          <w:lang w:val="es-ES"/>
        </w:rPr>
        <w:t xml:space="preserve">. 2009 </w:t>
      </w:r>
      <w:proofErr w:type="spellStart"/>
      <w:r w:rsidRPr="000339AB">
        <w:rPr>
          <w:rFonts w:eastAsia="Times New Roman" w:cstheme="minorHAnsi"/>
          <w:sz w:val="20"/>
          <w:szCs w:val="20"/>
          <w:lang w:val="es-ES"/>
        </w:rPr>
        <w:t>Sep</w:t>
      </w:r>
      <w:proofErr w:type="spellEnd"/>
      <w:r w:rsidRPr="000339AB">
        <w:rPr>
          <w:rFonts w:eastAsia="Times New Roman" w:cstheme="minorHAnsi"/>
          <w:sz w:val="20"/>
          <w:szCs w:val="20"/>
          <w:lang w:val="es-ES"/>
        </w:rPr>
        <w:t xml:space="preserve"> 1;2(3):179-9.</w:t>
      </w:r>
    </w:p>
    <w:p w:rsidR="006A741F" w:rsidRPr="000339AB" w:rsidRDefault="006A741F" w:rsidP="006A741F">
      <w:pPr>
        <w:numPr>
          <w:ilvl w:val="0"/>
          <w:numId w:val="3"/>
        </w:numPr>
        <w:spacing w:after="0"/>
        <w:contextualSpacing/>
        <w:jc w:val="both"/>
        <w:rPr>
          <w:rFonts w:eastAsia="Times New Roman" w:cstheme="minorHAnsi"/>
          <w:sz w:val="20"/>
          <w:szCs w:val="20"/>
        </w:rPr>
      </w:pPr>
      <w:proofErr w:type="spellStart"/>
      <w:r w:rsidRPr="000339AB">
        <w:rPr>
          <w:rFonts w:eastAsia="Times New Roman" w:cstheme="minorHAnsi"/>
          <w:sz w:val="20"/>
          <w:szCs w:val="20"/>
        </w:rPr>
        <w:t>Popay</w:t>
      </w:r>
      <w:proofErr w:type="spellEnd"/>
      <w:r w:rsidRPr="000339AB">
        <w:rPr>
          <w:rFonts w:eastAsia="Times New Roman" w:cstheme="minorHAnsi"/>
          <w:sz w:val="20"/>
          <w:szCs w:val="20"/>
        </w:rPr>
        <w:t xml:space="preserve"> J, Collins M (editors), </w:t>
      </w:r>
      <w:proofErr w:type="spellStart"/>
      <w:r w:rsidRPr="000339AB">
        <w:rPr>
          <w:rFonts w:eastAsia="Times New Roman" w:cstheme="minorHAnsi"/>
          <w:sz w:val="20"/>
          <w:szCs w:val="20"/>
        </w:rPr>
        <w:t>PiiAF</w:t>
      </w:r>
      <w:proofErr w:type="spellEnd"/>
      <w:r w:rsidRPr="000339AB">
        <w:rPr>
          <w:rFonts w:eastAsia="Times New Roman" w:cstheme="minorHAnsi"/>
          <w:sz w:val="20"/>
          <w:szCs w:val="20"/>
        </w:rPr>
        <w:t xml:space="preserve"> Study Group. The Public Involvement Impact Assessment Framework Guidance. Universities of Lancaster, Liverpool and Exeter. 2014. Available in: </w:t>
      </w:r>
      <w:hyperlink r:id="rId16" w:history="1">
        <w:r w:rsidRPr="000339AB">
          <w:rPr>
            <w:rFonts w:eastAsia="Times New Roman" w:cstheme="minorHAnsi"/>
            <w:sz w:val="20"/>
            <w:szCs w:val="20"/>
          </w:rPr>
          <w:t>http://piiaf.org.uk/</w:t>
        </w:r>
      </w:hyperlink>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lang w:val="es-ES"/>
        </w:rPr>
        <w:t>Puñal-</w:t>
      </w:r>
      <w:proofErr w:type="spellStart"/>
      <w:r w:rsidRPr="000339AB">
        <w:rPr>
          <w:rFonts w:eastAsia="Times New Roman" w:cstheme="minorHAnsi"/>
          <w:sz w:val="20"/>
          <w:szCs w:val="20"/>
          <w:lang w:val="es-ES"/>
        </w:rPr>
        <w:t>Riobóo</w:t>
      </w:r>
      <w:proofErr w:type="spellEnd"/>
      <w:r w:rsidRPr="000339AB">
        <w:rPr>
          <w:rFonts w:eastAsia="Times New Roman" w:cstheme="minorHAnsi"/>
          <w:sz w:val="20"/>
          <w:szCs w:val="20"/>
          <w:lang w:val="es-ES"/>
        </w:rPr>
        <w:t xml:space="preserve"> J, Baños Álvarez E, Varela Lema L, Castillo Muñoz MA, Atienza Merino G, Ubago Pérez R, </w:t>
      </w:r>
      <w:proofErr w:type="spellStart"/>
      <w:r w:rsidRPr="000339AB">
        <w:rPr>
          <w:rFonts w:eastAsia="Times New Roman" w:cstheme="minorHAnsi"/>
          <w:sz w:val="20"/>
          <w:szCs w:val="20"/>
          <w:lang w:val="es-ES"/>
        </w:rPr>
        <w:t>Triñanes</w:t>
      </w:r>
      <w:proofErr w:type="spellEnd"/>
      <w:r w:rsidRPr="000339AB">
        <w:rPr>
          <w:rFonts w:eastAsia="Times New Roman" w:cstheme="minorHAnsi"/>
          <w:sz w:val="20"/>
          <w:szCs w:val="20"/>
          <w:lang w:val="es-ES"/>
        </w:rPr>
        <w:t xml:space="preserve"> Pego Y, Molina López T y López García M en representación del Grupo de trabajo de la Guía para la elaboración y adaptación de informes rápidos de evaluación de tecnologías sanitarias. Red Española de Agencias de Evaluación de Tecnologías Sanitarias y Prestaciones del SNS. Agencia Gallega para la Gestión del Conocimiento en Salud. Unidad de Asesoramiento Científico-técnico, </w:t>
      </w:r>
      <w:proofErr w:type="spellStart"/>
      <w:r w:rsidRPr="000339AB">
        <w:rPr>
          <w:rFonts w:eastAsia="Times New Roman" w:cstheme="minorHAnsi"/>
          <w:sz w:val="20"/>
          <w:szCs w:val="20"/>
          <w:lang w:val="es-ES"/>
        </w:rPr>
        <w:t>avalia</w:t>
      </w:r>
      <w:proofErr w:type="spellEnd"/>
      <w:r w:rsidRPr="000339AB">
        <w:rPr>
          <w:rFonts w:eastAsia="Times New Roman" w:cstheme="minorHAnsi"/>
          <w:sz w:val="20"/>
          <w:szCs w:val="20"/>
          <w:lang w:val="es-ES"/>
        </w:rPr>
        <w:t>-t; 2016.</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lang w:val="es-ES"/>
        </w:rPr>
        <w:t xml:space="preserve">Rodríguez MG, </w:t>
      </w:r>
      <w:proofErr w:type="spellStart"/>
      <w:r w:rsidRPr="000339AB">
        <w:rPr>
          <w:rFonts w:eastAsia="Times New Roman" w:cstheme="minorHAnsi"/>
          <w:sz w:val="20"/>
          <w:szCs w:val="20"/>
          <w:lang w:val="es-ES"/>
        </w:rPr>
        <w:t>Espallargues</w:t>
      </w:r>
      <w:proofErr w:type="spellEnd"/>
      <w:r w:rsidRPr="000339AB">
        <w:rPr>
          <w:rFonts w:eastAsia="Times New Roman" w:cstheme="minorHAnsi"/>
          <w:sz w:val="20"/>
          <w:szCs w:val="20"/>
          <w:lang w:val="es-ES"/>
        </w:rPr>
        <w:t xml:space="preserve"> M. Incorporación de pacientes, cuidadores y población en general en la evaluación de tecnologías sanitarias (ETS): experiencias de agencias y unidades de ETS en España. Barcelona: </w:t>
      </w:r>
      <w:proofErr w:type="spellStart"/>
      <w:r w:rsidRPr="000339AB">
        <w:rPr>
          <w:rFonts w:eastAsia="Times New Roman" w:cstheme="minorHAnsi"/>
          <w:sz w:val="20"/>
          <w:szCs w:val="20"/>
          <w:lang w:val="es-ES"/>
        </w:rPr>
        <w:t>Agència</w:t>
      </w:r>
      <w:proofErr w:type="spellEnd"/>
      <w:r w:rsidRPr="000339AB">
        <w:rPr>
          <w:rFonts w:eastAsia="Times New Roman" w:cstheme="minorHAnsi"/>
          <w:sz w:val="20"/>
          <w:szCs w:val="20"/>
          <w:lang w:val="es-ES"/>
        </w:rPr>
        <w:t xml:space="preserve"> de </w:t>
      </w:r>
      <w:proofErr w:type="spellStart"/>
      <w:r w:rsidRPr="000339AB">
        <w:rPr>
          <w:rFonts w:eastAsia="Times New Roman" w:cstheme="minorHAnsi"/>
          <w:sz w:val="20"/>
          <w:szCs w:val="20"/>
          <w:lang w:val="es-ES"/>
        </w:rPr>
        <w:t>Qualitat</w:t>
      </w:r>
      <w:proofErr w:type="spellEnd"/>
      <w:r w:rsidRPr="000339AB">
        <w:rPr>
          <w:rFonts w:eastAsia="Times New Roman" w:cstheme="minorHAnsi"/>
          <w:sz w:val="20"/>
          <w:szCs w:val="20"/>
          <w:lang w:val="es-ES"/>
        </w:rPr>
        <w:t xml:space="preserve"> i </w:t>
      </w:r>
      <w:proofErr w:type="spellStart"/>
      <w:r w:rsidRPr="000339AB">
        <w:rPr>
          <w:rFonts w:eastAsia="Times New Roman" w:cstheme="minorHAnsi"/>
          <w:sz w:val="20"/>
          <w:szCs w:val="20"/>
          <w:lang w:val="es-ES"/>
        </w:rPr>
        <w:t>Avaluació</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Sanitàries</w:t>
      </w:r>
      <w:proofErr w:type="spellEnd"/>
      <w:r w:rsidRPr="000339AB">
        <w:rPr>
          <w:rFonts w:eastAsia="Times New Roman" w:cstheme="minorHAnsi"/>
          <w:sz w:val="20"/>
          <w:szCs w:val="20"/>
          <w:lang w:val="es-ES"/>
        </w:rPr>
        <w:t xml:space="preserve"> de Catalunya, 2014.</w:t>
      </w:r>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t xml:space="preserve">Rowe G, </w:t>
      </w:r>
      <w:proofErr w:type="spellStart"/>
      <w:r w:rsidRPr="000339AB">
        <w:rPr>
          <w:rFonts w:eastAsia="Times New Roman" w:cstheme="minorHAnsi"/>
          <w:sz w:val="20"/>
          <w:szCs w:val="20"/>
        </w:rPr>
        <w:t>Frewer</w:t>
      </w:r>
      <w:proofErr w:type="spellEnd"/>
      <w:r w:rsidRPr="000339AB">
        <w:rPr>
          <w:rFonts w:eastAsia="Times New Roman" w:cstheme="minorHAnsi"/>
          <w:sz w:val="20"/>
          <w:szCs w:val="20"/>
        </w:rPr>
        <w:t xml:space="preserve"> LJ. Public Participation Methods: A Framework for Evaluation. </w:t>
      </w:r>
      <w:proofErr w:type="spellStart"/>
      <w:r w:rsidRPr="000339AB">
        <w:rPr>
          <w:rFonts w:eastAsia="Times New Roman" w:cstheme="minorHAnsi"/>
          <w:sz w:val="20"/>
          <w:szCs w:val="20"/>
          <w:lang w:val="es-ES"/>
        </w:rPr>
        <w:t>Science</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Technology</w:t>
      </w:r>
      <w:proofErr w:type="spellEnd"/>
      <w:r w:rsidRPr="000339AB">
        <w:rPr>
          <w:rFonts w:eastAsia="Times New Roman" w:cstheme="minorHAnsi"/>
          <w:sz w:val="20"/>
          <w:szCs w:val="20"/>
          <w:lang w:val="es-ES"/>
        </w:rPr>
        <w:t xml:space="preserve">, &amp; Human </w:t>
      </w:r>
      <w:proofErr w:type="spellStart"/>
      <w:r w:rsidRPr="000339AB">
        <w:rPr>
          <w:rFonts w:eastAsia="Times New Roman" w:cstheme="minorHAnsi"/>
          <w:sz w:val="20"/>
          <w:szCs w:val="20"/>
          <w:lang w:val="es-ES"/>
        </w:rPr>
        <w:t>Values</w:t>
      </w:r>
      <w:proofErr w:type="spellEnd"/>
      <w:r w:rsidRPr="000339AB">
        <w:rPr>
          <w:rFonts w:eastAsia="Times New Roman" w:cstheme="minorHAnsi"/>
          <w:sz w:val="20"/>
          <w:szCs w:val="20"/>
          <w:lang w:val="es-ES"/>
        </w:rPr>
        <w:t xml:space="preserve"> 2000;25(1):3-29.</w:t>
      </w:r>
    </w:p>
    <w:p w:rsidR="006A741F" w:rsidRPr="000339AB" w:rsidRDefault="006A741F" w:rsidP="006A741F">
      <w:pPr>
        <w:numPr>
          <w:ilvl w:val="0"/>
          <w:numId w:val="3"/>
        </w:numPr>
        <w:spacing w:after="0"/>
        <w:contextualSpacing/>
        <w:jc w:val="both"/>
        <w:rPr>
          <w:rFonts w:eastAsia="Times New Roman" w:cstheme="minorHAnsi"/>
          <w:sz w:val="20"/>
          <w:szCs w:val="20"/>
        </w:rPr>
      </w:pPr>
      <w:proofErr w:type="spellStart"/>
      <w:r w:rsidRPr="000339AB">
        <w:rPr>
          <w:rFonts w:eastAsia="Times New Roman" w:cstheme="minorHAnsi"/>
          <w:sz w:val="20"/>
          <w:szCs w:val="20"/>
        </w:rPr>
        <w:t>Royle</w:t>
      </w:r>
      <w:proofErr w:type="spellEnd"/>
      <w:r w:rsidRPr="000339AB">
        <w:rPr>
          <w:rFonts w:eastAsia="Times New Roman" w:cstheme="minorHAnsi"/>
          <w:sz w:val="20"/>
          <w:szCs w:val="20"/>
        </w:rPr>
        <w:t xml:space="preserve"> J, Oliver S. Consumer involvement in the health technology assessment program. Int J </w:t>
      </w:r>
      <w:proofErr w:type="spellStart"/>
      <w:r w:rsidRPr="000339AB">
        <w:rPr>
          <w:rFonts w:eastAsia="Times New Roman" w:cstheme="minorHAnsi"/>
          <w:sz w:val="20"/>
          <w:szCs w:val="20"/>
        </w:rPr>
        <w:t>Technol</w:t>
      </w:r>
      <w:proofErr w:type="spellEnd"/>
      <w:r w:rsidRPr="000339AB">
        <w:rPr>
          <w:rFonts w:eastAsia="Times New Roman" w:cstheme="minorHAnsi"/>
          <w:sz w:val="20"/>
          <w:szCs w:val="20"/>
        </w:rPr>
        <w:t xml:space="preserve"> Assess Health Care. 2004;20(4):493-7.</w:t>
      </w:r>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SECOR. CADTH Patient Input Process Review. Findings and Recommendations. 2012. Available in: </w:t>
      </w:r>
      <w:hyperlink r:id="rId17" w:history="1">
        <w:r w:rsidRPr="000339AB">
          <w:rPr>
            <w:rFonts w:eastAsia="Times New Roman" w:cstheme="minorHAnsi"/>
            <w:color w:val="0563C1" w:themeColor="hyperlink"/>
            <w:sz w:val="20"/>
            <w:szCs w:val="20"/>
            <w:u w:val="single"/>
          </w:rPr>
          <w:t>https://www.cadth.ca/sites/default/files/pdf/2012_SECOR_Patient-Input-Review_e.pdf</w:t>
        </w:r>
      </w:hyperlink>
    </w:p>
    <w:p w:rsidR="006A741F" w:rsidRPr="000339AB" w:rsidRDefault="006A741F" w:rsidP="006A741F">
      <w:pPr>
        <w:numPr>
          <w:ilvl w:val="0"/>
          <w:numId w:val="3"/>
        </w:numPr>
        <w:spacing w:after="0"/>
        <w:contextualSpacing/>
        <w:rPr>
          <w:rFonts w:eastAsia="Times New Roman" w:cstheme="minorHAnsi"/>
          <w:sz w:val="20"/>
          <w:szCs w:val="20"/>
          <w:lang w:val="es-ES"/>
        </w:rPr>
      </w:pPr>
      <w:r w:rsidRPr="000339AB">
        <w:rPr>
          <w:rFonts w:eastAsia="Times New Roman" w:cstheme="minorHAnsi"/>
          <w:sz w:val="20"/>
          <w:szCs w:val="20"/>
        </w:rPr>
        <w:t>Staley K, Doherty C. It’s not evidence, it’s insight: bringing patients’ perspectives into health technology appraisal at NICE.</w:t>
      </w:r>
      <w:r w:rsidRPr="000339AB">
        <w:rPr>
          <w:rFonts w:cstheme="minorHAnsi"/>
          <w:sz w:val="20"/>
          <w:szCs w:val="20"/>
        </w:rPr>
        <w:t xml:space="preserve"> </w:t>
      </w:r>
      <w:proofErr w:type="spellStart"/>
      <w:r w:rsidRPr="000339AB">
        <w:rPr>
          <w:rFonts w:eastAsia="Times New Roman" w:cstheme="minorHAnsi"/>
          <w:sz w:val="20"/>
          <w:szCs w:val="20"/>
          <w:lang w:val="es-ES"/>
        </w:rPr>
        <w:t>Research</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Involvement</w:t>
      </w:r>
      <w:proofErr w:type="spellEnd"/>
      <w:r w:rsidRPr="000339AB">
        <w:rPr>
          <w:rFonts w:eastAsia="Times New Roman" w:cstheme="minorHAnsi"/>
          <w:sz w:val="20"/>
          <w:szCs w:val="20"/>
          <w:lang w:val="es-ES"/>
        </w:rPr>
        <w:t xml:space="preserve"> and </w:t>
      </w:r>
      <w:proofErr w:type="spellStart"/>
      <w:r w:rsidRPr="000339AB">
        <w:rPr>
          <w:rFonts w:eastAsia="Times New Roman" w:cstheme="minorHAnsi"/>
          <w:sz w:val="20"/>
          <w:szCs w:val="20"/>
          <w:lang w:val="es-ES"/>
        </w:rPr>
        <w:t>Engagement</w:t>
      </w:r>
      <w:proofErr w:type="spellEnd"/>
      <w:r w:rsidRPr="000339AB">
        <w:rPr>
          <w:rFonts w:eastAsia="Times New Roman" w:cstheme="minorHAnsi"/>
          <w:sz w:val="20"/>
          <w:szCs w:val="20"/>
          <w:lang w:val="es-ES"/>
        </w:rPr>
        <w:t xml:space="preserve"> 2016;2(1):4.</w:t>
      </w:r>
    </w:p>
    <w:p w:rsidR="006A741F" w:rsidRPr="000339AB" w:rsidRDefault="006A741F" w:rsidP="006A741F">
      <w:pPr>
        <w:numPr>
          <w:ilvl w:val="0"/>
          <w:numId w:val="3"/>
        </w:numPr>
        <w:spacing w:after="0"/>
        <w:contextualSpacing/>
        <w:jc w:val="both"/>
        <w:rPr>
          <w:rFonts w:eastAsia="Times New Roman" w:cstheme="minorHAnsi"/>
          <w:sz w:val="20"/>
          <w:szCs w:val="20"/>
          <w:lang w:val="es-ES"/>
        </w:rPr>
      </w:pPr>
      <w:r w:rsidRPr="000339AB">
        <w:rPr>
          <w:rFonts w:eastAsia="Times New Roman" w:cstheme="minorHAnsi"/>
          <w:sz w:val="20"/>
          <w:szCs w:val="20"/>
        </w:rPr>
        <w:t>Wortley S, Tong A, Howard K. Community views and perspectives on public engagement in health technology assessment decision making.</w:t>
      </w:r>
      <w:r w:rsidRPr="000339AB">
        <w:rPr>
          <w:rFonts w:cstheme="minorHAnsi"/>
          <w:sz w:val="20"/>
          <w:szCs w:val="20"/>
        </w:rPr>
        <w:t xml:space="preserve"> </w:t>
      </w:r>
      <w:proofErr w:type="spellStart"/>
      <w:r w:rsidRPr="000339AB">
        <w:rPr>
          <w:rFonts w:eastAsia="Times New Roman" w:cstheme="minorHAnsi"/>
          <w:sz w:val="20"/>
          <w:szCs w:val="20"/>
          <w:lang w:val="es-ES"/>
        </w:rPr>
        <w:t>Aust</w:t>
      </w:r>
      <w:proofErr w:type="spellEnd"/>
      <w:r w:rsidRPr="000339AB">
        <w:rPr>
          <w:rFonts w:eastAsia="Times New Roman" w:cstheme="minorHAnsi"/>
          <w:sz w:val="20"/>
          <w:szCs w:val="20"/>
          <w:lang w:val="es-ES"/>
        </w:rPr>
        <w:t xml:space="preserve"> </w:t>
      </w:r>
      <w:proofErr w:type="spellStart"/>
      <w:r w:rsidRPr="000339AB">
        <w:rPr>
          <w:rFonts w:eastAsia="Times New Roman" w:cstheme="minorHAnsi"/>
          <w:sz w:val="20"/>
          <w:szCs w:val="20"/>
          <w:lang w:val="es-ES"/>
        </w:rPr>
        <w:t>Health</w:t>
      </w:r>
      <w:proofErr w:type="spellEnd"/>
      <w:r w:rsidRPr="000339AB">
        <w:rPr>
          <w:rFonts w:eastAsia="Times New Roman" w:cstheme="minorHAnsi"/>
          <w:sz w:val="20"/>
          <w:szCs w:val="20"/>
          <w:lang w:val="es-ES"/>
        </w:rPr>
        <w:t xml:space="preserve"> Rev. 2017;41(1):68-74.</w:t>
      </w:r>
    </w:p>
    <w:p w:rsidR="006A741F" w:rsidRPr="000339AB" w:rsidRDefault="006A741F" w:rsidP="006A741F">
      <w:pPr>
        <w:numPr>
          <w:ilvl w:val="0"/>
          <w:numId w:val="3"/>
        </w:numPr>
        <w:spacing w:after="0"/>
        <w:contextualSpacing/>
        <w:jc w:val="both"/>
        <w:rPr>
          <w:rFonts w:eastAsia="Times New Roman" w:cstheme="minorHAnsi"/>
          <w:sz w:val="20"/>
          <w:szCs w:val="20"/>
        </w:rPr>
      </w:pPr>
      <w:r w:rsidRPr="000339AB">
        <w:rPr>
          <w:rFonts w:eastAsia="Times New Roman" w:cstheme="minorHAnsi"/>
          <w:sz w:val="20"/>
          <w:szCs w:val="20"/>
        </w:rPr>
        <w:t xml:space="preserve">Wortley S, Tong A, Howard K. Preferences for engagement in health technology assessment decision-making: a nominal group technique with members of the public. </w:t>
      </w:r>
      <w:r w:rsidRPr="000339AB">
        <w:rPr>
          <w:rFonts w:eastAsia="Times New Roman" w:cstheme="minorHAnsi"/>
          <w:sz w:val="20"/>
          <w:szCs w:val="20"/>
          <w:lang w:val="es-ES"/>
        </w:rPr>
        <w:t>BMJ Open. 2016;6(2</w:t>
      </w:r>
      <w:proofErr w:type="gramStart"/>
      <w:r w:rsidRPr="000339AB">
        <w:rPr>
          <w:rFonts w:eastAsia="Times New Roman" w:cstheme="minorHAnsi"/>
          <w:sz w:val="20"/>
          <w:szCs w:val="20"/>
          <w:lang w:val="es-ES"/>
        </w:rPr>
        <w:t>):e</w:t>
      </w:r>
      <w:proofErr w:type="gramEnd"/>
      <w:r w:rsidRPr="000339AB">
        <w:rPr>
          <w:rFonts w:eastAsia="Times New Roman" w:cstheme="minorHAnsi"/>
          <w:sz w:val="20"/>
          <w:szCs w:val="20"/>
          <w:lang w:val="es-ES"/>
        </w:rPr>
        <w:t>010265.</w:t>
      </w:r>
    </w:p>
    <w:p w:rsidR="006A741F" w:rsidRPr="000339AB" w:rsidRDefault="006A741F" w:rsidP="006A741F">
      <w:pPr>
        <w:rPr>
          <w:rFonts w:eastAsia="Times New Roman" w:cstheme="minorHAnsi"/>
          <w:sz w:val="20"/>
          <w:szCs w:val="20"/>
        </w:rPr>
      </w:pPr>
    </w:p>
    <w:p w:rsidR="00FC2457" w:rsidRPr="000339AB" w:rsidRDefault="00FC2457" w:rsidP="00E34983">
      <w:pPr>
        <w:spacing w:after="0"/>
        <w:jc w:val="both"/>
        <w:rPr>
          <w:rFonts w:cstheme="minorHAnsi"/>
          <w:sz w:val="20"/>
          <w:szCs w:val="20"/>
        </w:rPr>
      </w:pPr>
    </w:p>
    <w:p w:rsidR="006A741F" w:rsidRPr="000339AB" w:rsidRDefault="006A741F">
      <w:pPr>
        <w:rPr>
          <w:rFonts w:cstheme="minorHAnsi"/>
          <w:sz w:val="20"/>
          <w:szCs w:val="20"/>
        </w:rPr>
      </w:pPr>
      <w:r w:rsidRPr="000339AB">
        <w:rPr>
          <w:rFonts w:cstheme="minorHAnsi"/>
          <w:sz w:val="20"/>
          <w:szCs w:val="20"/>
        </w:rPr>
        <w:br w:type="page"/>
      </w:r>
    </w:p>
    <w:p w:rsidR="00707516" w:rsidRPr="000339AB" w:rsidRDefault="00707516" w:rsidP="00E34983">
      <w:pPr>
        <w:spacing w:after="0"/>
        <w:jc w:val="both"/>
        <w:rPr>
          <w:rFonts w:cstheme="minorHAnsi"/>
          <w:b/>
          <w:sz w:val="20"/>
          <w:szCs w:val="20"/>
          <w:u w:val="single"/>
        </w:rPr>
      </w:pPr>
      <w:bookmarkStart w:id="0" w:name="_GoBack"/>
      <w:r w:rsidRPr="000339AB">
        <w:rPr>
          <w:rFonts w:cstheme="minorHAnsi"/>
          <w:b/>
          <w:sz w:val="20"/>
          <w:szCs w:val="20"/>
          <w:u w:val="single"/>
        </w:rPr>
        <w:lastRenderedPageBreak/>
        <w:t>Difficulty of participation activities of patients, caregivers and users</w:t>
      </w:r>
    </w:p>
    <w:bookmarkEnd w:id="0"/>
    <w:p w:rsidR="00707516" w:rsidRPr="000339AB" w:rsidRDefault="00707516" w:rsidP="00E34983">
      <w:pPr>
        <w:spacing w:after="0"/>
        <w:jc w:val="both"/>
        <w:rPr>
          <w:rFonts w:cstheme="minorHAnsi"/>
          <w:sz w:val="20"/>
          <w:szCs w:val="20"/>
        </w:rPr>
      </w:pPr>
    </w:p>
    <w:p w:rsidR="008A5EB1" w:rsidRPr="000339AB" w:rsidRDefault="008A5EB1" w:rsidP="00E34983">
      <w:pPr>
        <w:spacing w:after="0"/>
        <w:jc w:val="both"/>
        <w:rPr>
          <w:rFonts w:cstheme="minorHAnsi"/>
          <w:i/>
          <w:sz w:val="20"/>
          <w:szCs w:val="20"/>
        </w:rPr>
      </w:pPr>
      <w:r w:rsidRPr="000339AB">
        <w:rPr>
          <w:rFonts w:cstheme="minorHAnsi"/>
          <w:i/>
          <w:sz w:val="20"/>
          <w:szCs w:val="20"/>
        </w:rPr>
        <w:t>Question</w:t>
      </w:r>
      <w:r w:rsidR="000D7060" w:rsidRPr="000339AB">
        <w:rPr>
          <w:rFonts w:cstheme="minorHAnsi"/>
          <w:i/>
          <w:sz w:val="20"/>
          <w:szCs w:val="20"/>
        </w:rPr>
        <w:t xml:space="preserve"> 4</w:t>
      </w:r>
      <w:r w:rsidRPr="000339AB">
        <w:rPr>
          <w:rFonts w:cstheme="minorHAnsi"/>
          <w:i/>
          <w:sz w:val="20"/>
          <w:szCs w:val="20"/>
        </w:rPr>
        <w:t>: The tasks that patients, caregivers and users could perform to participate in the different phases of HTA are listed in detail below. The most important activities of each phase are presented in sequential order. We hope that you can assess the possibility and degree of difficulty that participation in each of these activities would have for your organization.</w:t>
      </w:r>
    </w:p>
    <w:p w:rsidR="00E34983" w:rsidRPr="000339AB" w:rsidRDefault="00E34983" w:rsidP="00E34983">
      <w:pPr>
        <w:spacing w:after="0"/>
        <w:jc w:val="both"/>
        <w:rPr>
          <w:rFonts w:cstheme="minorHAnsi"/>
          <w:i/>
          <w:sz w:val="20"/>
          <w:szCs w:val="20"/>
        </w:rPr>
      </w:pPr>
      <w:r w:rsidRPr="000339AB">
        <w:rPr>
          <w:rFonts w:cstheme="minorHAnsi"/>
          <w:i/>
          <w:sz w:val="20"/>
          <w:szCs w:val="20"/>
        </w:rPr>
        <w:t>Please rate the difficulty of participation in each of these activities, taking into account the following criteria:</w:t>
      </w:r>
    </w:p>
    <w:p w:rsidR="00E34983" w:rsidRPr="000339AB" w:rsidRDefault="00E34983" w:rsidP="00E34983">
      <w:pPr>
        <w:pStyle w:val="Prrafodelista"/>
        <w:numPr>
          <w:ilvl w:val="0"/>
          <w:numId w:val="1"/>
        </w:numPr>
        <w:spacing w:after="0"/>
        <w:rPr>
          <w:rFonts w:cstheme="minorHAnsi"/>
          <w:i/>
          <w:sz w:val="20"/>
          <w:szCs w:val="20"/>
        </w:rPr>
      </w:pPr>
      <w:r w:rsidRPr="000339AB">
        <w:rPr>
          <w:rFonts w:cstheme="minorHAnsi"/>
          <w:i/>
          <w:sz w:val="20"/>
          <w:szCs w:val="20"/>
        </w:rPr>
        <w:t>Low difficulty: we could do it in our organization autonomously with the available resources.</w:t>
      </w:r>
    </w:p>
    <w:p w:rsidR="00E34983" w:rsidRPr="000339AB" w:rsidRDefault="00E34983" w:rsidP="00E34983">
      <w:pPr>
        <w:pStyle w:val="Prrafodelista"/>
        <w:numPr>
          <w:ilvl w:val="0"/>
          <w:numId w:val="1"/>
        </w:numPr>
        <w:spacing w:after="0"/>
        <w:rPr>
          <w:rFonts w:cstheme="minorHAnsi"/>
          <w:i/>
          <w:sz w:val="20"/>
          <w:szCs w:val="20"/>
        </w:rPr>
      </w:pPr>
      <w:r w:rsidRPr="000339AB">
        <w:rPr>
          <w:rFonts w:cstheme="minorHAnsi"/>
          <w:i/>
          <w:sz w:val="20"/>
          <w:szCs w:val="20"/>
        </w:rPr>
        <w:t>Medium difficulty: we could do it with some extra technical support.</w:t>
      </w:r>
    </w:p>
    <w:p w:rsidR="00E34983" w:rsidRPr="000339AB" w:rsidRDefault="00E34983" w:rsidP="00E34983">
      <w:pPr>
        <w:pStyle w:val="Prrafodelista"/>
        <w:numPr>
          <w:ilvl w:val="0"/>
          <w:numId w:val="1"/>
        </w:numPr>
        <w:spacing w:after="0"/>
        <w:rPr>
          <w:rFonts w:cstheme="minorHAnsi"/>
          <w:i/>
          <w:sz w:val="20"/>
          <w:szCs w:val="20"/>
        </w:rPr>
      </w:pPr>
      <w:r w:rsidRPr="000339AB">
        <w:rPr>
          <w:rFonts w:cstheme="minorHAnsi"/>
          <w:i/>
          <w:sz w:val="20"/>
          <w:szCs w:val="20"/>
        </w:rPr>
        <w:t>High difficulty: it is difficult to find the time and resources to do this.</w:t>
      </w:r>
    </w:p>
    <w:p w:rsidR="00E34983" w:rsidRPr="000339AB" w:rsidRDefault="00E34983" w:rsidP="00E34983">
      <w:pPr>
        <w:spacing w:after="0"/>
        <w:rPr>
          <w:rFonts w:cstheme="minorHAnsi"/>
          <w:sz w:val="20"/>
          <w:szCs w:val="20"/>
        </w:rPr>
      </w:pPr>
    </w:p>
    <w:p w:rsidR="00DB563A" w:rsidRPr="000339AB" w:rsidRDefault="00DB563A" w:rsidP="00E34983">
      <w:pPr>
        <w:spacing w:after="0"/>
        <w:rPr>
          <w:rFonts w:cstheme="minorHAnsi"/>
          <w:sz w:val="20"/>
          <w:szCs w:val="20"/>
        </w:rPr>
      </w:pPr>
      <w:r w:rsidRPr="000339AB">
        <w:rPr>
          <w:rFonts w:cstheme="minorHAnsi"/>
          <w:noProof/>
          <w:sz w:val="20"/>
          <w:szCs w:val="20"/>
          <w:lang w:val="es-ES" w:eastAsia="es-ES"/>
        </w:rPr>
        <w:drawing>
          <wp:inline distT="0" distB="0" distL="0" distR="0" wp14:anchorId="56F42598" wp14:editId="6F532C81">
            <wp:extent cx="5363845" cy="2981740"/>
            <wp:effectExtent l="0" t="0" r="825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339AB">
        <w:rPr>
          <w:rFonts w:cstheme="minorHAnsi"/>
          <w:noProof/>
          <w:sz w:val="20"/>
          <w:szCs w:val="20"/>
          <w:lang w:val="es-ES" w:eastAsia="es-ES"/>
        </w:rPr>
        <w:drawing>
          <wp:inline distT="0" distB="0" distL="0" distR="0" wp14:anchorId="3D7D140B" wp14:editId="0276C1E4">
            <wp:extent cx="5363845" cy="2687320"/>
            <wp:effectExtent l="0" t="0" r="8255"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DB563A" w:rsidRPr="000339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A6A31"/>
    <w:multiLevelType w:val="hybridMultilevel"/>
    <w:tmpl w:val="F04670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4C4921"/>
    <w:multiLevelType w:val="hybridMultilevel"/>
    <w:tmpl w:val="F04670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DD36BDD"/>
    <w:multiLevelType w:val="hybridMultilevel"/>
    <w:tmpl w:val="AC32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3A"/>
    <w:rsid w:val="000339AB"/>
    <w:rsid w:val="000D7060"/>
    <w:rsid w:val="001C173F"/>
    <w:rsid w:val="004B10AA"/>
    <w:rsid w:val="004F3124"/>
    <w:rsid w:val="00634C7B"/>
    <w:rsid w:val="006A741F"/>
    <w:rsid w:val="00707516"/>
    <w:rsid w:val="00742F88"/>
    <w:rsid w:val="007F703D"/>
    <w:rsid w:val="008A5EB1"/>
    <w:rsid w:val="00B25100"/>
    <w:rsid w:val="00D30E3F"/>
    <w:rsid w:val="00DB563A"/>
    <w:rsid w:val="00E34983"/>
    <w:rsid w:val="00E63F45"/>
    <w:rsid w:val="00F80698"/>
    <w:rsid w:val="00FC2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CBB9C-D43E-4098-955C-562AACB5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tulo1">
    <w:name w:val="heading 1"/>
    <w:basedOn w:val="Normal"/>
    <w:next w:val="Normal"/>
    <w:link w:val="Ttulo1Car"/>
    <w:rsid w:val="006A741F"/>
    <w:pPr>
      <w:keepNext/>
      <w:keepLines/>
      <w:spacing w:before="240" w:after="0"/>
      <w:outlineLvl w:val="0"/>
    </w:pPr>
    <w:rPr>
      <w:rFonts w:ascii="Calibri" w:eastAsia="Calibri" w:hAnsi="Calibri" w:cs="Calibri"/>
      <w:color w:val="2E75B5"/>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983"/>
    <w:pPr>
      <w:ind w:left="720"/>
      <w:contextualSpacing/>
    </w:pPr>
  </w:style>
  <w:style w:type="character" w:customStyle="1" w:styleId="Ttulo1Car">
    <w:name w:val="Título 1 Car"/>
    <w:basedOn w:val="Fuentedeprrafopredeter"/>
    <w:link w:val="Ttulo1"/>
    <w:rsid w:val="006A741F"/>
    <w:rPr>
      <w:rFonts w:ascii="Calibri" w:eastAsia="Calibri" w:hAnsi="Calibri" w:cs="Calibri"/>
      <w:color w:val="2E75B5"/>
      <w:sz w:val="32"/>
      <w:szCs w:val="32"/>
      <w:lang w:val="en-GB" w:eastAsia="es-ES"/>
    </w:rPr>
  </w:style>
  <w:style w:type="character" w:customStyle="1" w:styleId="searchhistory-detailsbutton">
    <w:name w:val="searchhistory-detailsbutton"/>
    <w:basedOn w:val="Fuentedeprrafopredeter"/>
    <w:rsid w:val="006A741F"/>
  </w:style>
  <w:style w:type="character" w:customStyle="1" w:styleId="searchhistory-search-term">
    <w:name w:val="searchhistory-search-term"/>
    <w:basedOn w:val="Fuentedeprrafopredeter"/>
    <w:rsid w:val="006A741F"/>
  </w:style>
  <w:style w:type="paragraph" w:styleId="NormalWeb">
    <w:name w:val="Normal (Web)"/>
    <w:basedOn w:val="Normal"/>
    <w:uiPriority w:val="99"/>
    <w:unhideWhenUsed/>
    <w:rsid w:val="006A74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A741F"/>
  </w:style>
  <w:style w:type="character" w:customStyle="1" w:styleId="label">
    <w:name w:val="label"/>
    <w:basedOn w:val="Fuentedeprrafopredeter"/>
    <w:rsid w:val="006A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hta.org/2014/07/patient-templates/" TargetMode="External"/><Relationship Id="rId13" Type="http://schemas.openxmlformats.org/officeDocument/2006/relationships/hyperlink" Target="http://www.invo.org.uk/resource-centre/involvement-cost-calculator/"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u-patient.eu/globalassets/projects/hta/hta-epf-final-report2013.pdf" TargetMode="External"/><Relationship Id="rId12" Type="http://schemas.openxmlformats.org/officeDocument/2006/relationships/hyperlink" Target="http://www.invo.org.uk/posttypepublication/payment-for-involvement/" TargetMode="External"/><Relationship Id="rId17" Type="http://schemas.openxmlformats.org/officeDocument/2006/relationships/hyperlink" Target="https://www.cadth.ca/sites/default/files/pdf/2012_SECOR_Patient-Input-Review_e.pdf" TargetMode="External"/><Relationship Id="rId2" Type="http://schemas.openxmlformats.org/officeDocument/2006/relationships/styles" Target="styles.xml"/><Relationship Id="rId16" Type="http://schemas.openxmlformats.org/officeDocument/2006/relationships/hyperlink" Target="http://piiaf.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europa.eu/health/sites/health/files/technology_assessment/docs/2016_2020_pgmnetwork_en.pdf" TargetMode="External"/><Relationship Id="rId11" Type="http://schemas.openxmlformats.org/officeDocument/2006/relationships/hyperlink" Target="http://www.invo.org.uk/resource-centre/examples/" TargetMode="External"/><Relationship Id="rId5" Type="http://schemas.openxmlformats.org/officeDocument/2006/relationships/hyperlink" Target="http://eunethta.eu/" TargetMode="External"/><Relationship Id="rId15" Type="http://schemas.openxmlformats.org/officeDocument/2006/relationships/hyperlink" Target="http://www.hqontario.ca/Portals/0/documents/evidence/special-reports/report-subcommittee-20150407-en.pdf" TargetMode="External"/><Relationship Id="rId10" Type="http://schemas.openxmlformats.org/officeDocument/2006/relationships/hyperlink" Target="http://www.invo.org.uk/resource-centre/examples/exploring-public-involvement-in-nihr-research-funding-applications/"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invo.org.uk/resource-centre/resource-for-researchers/" TargetMode="External"/><Relationship Id="rId14" Type="http://schemas.openxmlformats.org/officeDocument/2006/relationships/hyperlink" Target="http://www.invo.org.uk/posttypepublication/public-involvement-in-researchimpact-on-ethical-aspects-of-researc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9972544609402E-2"/>
          <c:y val="8.6395024736952097E-2"/>
          <c:w val="0.93556816761541173"/>
          <c:h val="0.46646499529678814"/>
        </c:manualLayout>
      </c:layout>
      <c:barChart>
        <c:barDir val="col"/>
        <c:grouping val="clustered"/>
        <c:varyColors val="0"/>
        <c:ser>
          <c:idx val="0"/>
          <c:order val="0"/>
          <c:tx>
            <c:strRef>
              <c:f>Hoja1!$B$1</c:f>
              <c:strCache>
                <c:ptCount val="1"/>
                <c:pt idx="0">
                  <c:v>Low difficulty</c:v>
                </c:pt>
              </c:strCache>
            </c:strRef>
          </c:tx>
          <c:spPr>
            <a:pattFill prst="pct5">
              <a:fgClr>
                <a:schemeClr val="tx1"/>
              </a:fgClr>
              <a:bgClr>
                <a:schemeClr val="bg1"/>
              </a:bgClr>
            </a:pattFill>
            <a:ln>
              <a:solidFill>
                <a:schemeClr val="tx1">
                  <a:lumMod val="15000"/>
                  <a:lumOff val="85000"/>
                </a:schemeClr>
              </a:solidFill>
            </a:ln>
            <a:effectLst/>
          </c:spPr>
          <c:invertIfNegative val="0"/>
          <c:dLbls>
            <c:dLbl>
              <c:idx val="0"/>
              <c:layout>
                <c:manualLayout>
                  <c:x val="-1.1838522552385463E-2"/>
                  <c:y val="1.68255748738081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2A-45B6-B6ED-1C4FCE279225}"/>
                </c:ext>
              </c:extLst>
            </c:dLbl>
            <c:dLbl>
              <c:idx val="2"/>
              <c:layout>
                <c:manualLayout>
                  <c:x val="-4.70366886171215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2A-45B6-B6ED-1C4FCE279225}"/>
                </c:ext>
              </c:extLst>
            </c:dLbl>
            <c:dLbl>
              <c:idx val="3"/>
              <c:layout>
                <c:manualLayout>
                  <c:x val="-4.311646648059452E-17"/>
                  <c:y val="5.70450656018254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2A-45B6-B6ED-1C4FCE279225}"/>
                </c:ext>
              </c:extLst>
            </c:dLbl>
            <c:dLbl>
              <c:idx val="4"/>
              <c:layout>
                <c:manualLayout>
                  <c:x val="-7.0712454184391985E-3"/>
                  <c:y val="1.4069386707514904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2732880983697328E-2"/>
                      <c:h val="4.6998555915227357E-2"/>
                    </c:manualLayout>
                  </c15:layout>
                </c:ext>
                <c:ext xmlns:c16="http://schemas.microsoft.com/office/drawing/2014/chart" uri="{C3380CC4-5D6E-409C-BE32-E72D297353CC}">
                  <c16:uniqueId val="{00000003-812A-45B6-B6ED-1C4FCE2792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Select participants with a specific profile as advisors</c:v>
                </c:pt>
                <c:pt idx="1">
                  <c:v>Identify technologies to be evaluated</c:v>
                </c:pt>
                <c:pt idx="2">
                  <c:v>Participate punctually in face-to-face workshop</c:v>
                </c:pt>
                <c:pt idx="3">
                  <c:v>Participate in a face-to-face body that meets periodically</c:v>
                </c:pt>
                <c:pt idx="4">
                  <c:v>Review technical documents to provide the perspective of patients, caregivers and users</c:v>
                </c:pt>
                <c:pt idx="5">
                  <c:v>Search for documents of interest to evaluate</c:v>
                </c:pt>
                <c:pt idx="6">
                  <c:v>Identify the most important issues for patients, caregivers and users</c:v>
                </c:pt>
                <c:pt idx="7">
                  <c:v>Invite participants to an investigation</c:v>
                </c:pt>
              </c:strCache>
            </c:strRef>
          </c:cat>
          <c:val>
            <c:numRef>
              <c:f>Hoja1!$B$2:$B$9</c:f>
              <c:numCache>
                <c:formatCode>General</c:formatCode>
                <c:ptCount val="8"/>
                <c:pt idx="0">
                  <c:v>28.4</c:v>
                </c:pt>
                <c:pt idx="1">
                  <c:v>9</c:v>
                </c:pt>
                <c:pt idx="2">
                  <c:v>32.799999999999997</c:v>
                </c:pt>
                <c:pt idx="3">
                  <c:v>37.299999999999997</c:v>
                </c:pt>
                <c:pt idx="4">
                  <c:v>24.2</c:v>
                </c:pt>
                <c:pt idx="5">
                  <c:v>19.399999999999999</c:v>
                </c:pt>
                <c:pt idx="6">
                  <c:v>64.2</c:v>
                </c:pt>
                <c:pt idx="7">
                  <c:v>47.8</c:v>
                </c:pt>
              </c:numCache>
            </c:numRef>
          </c:val>
          <c:extLst>
            <c:ext xmlns:c16="http://schemas.microsoft.com/office/drawing/2014/chart" uri="{C3380CC4-5D6E-409C-BE32-E72D297353CC}">
              <c16:uniqueId val="{00000004-812A-45B6-B6ED-1C4FCE279225}"/>
            </c:ext>
          </c:extLst>
        </c:ser>
        <c:ser>
          <c:idx val="1"/>
          <c:order val="1"/>
          <c:tx>
            <c:strRef>
              <c:f>Hoja1!$C$1</c:f>
              <c:strCache>
                <c:ptCount val="1"/>
                <c:pt idx="0">
                  <c:v>Medium difficulty</c:v>
                </c:pt>
              </c:strCache>
            </c:strRef>
          </c:tx>
          <c:spPr>
            <a:solidFill>
              <a:schemeClr val="tx1">
                <a:lumMod val="50000"/>
                <a:lumOff val="50000"/>
              </a:schemeClr>
            </a:solidFill>
            <a:ln>
              <a:noFill/>
            </a:ln>
            <a:effectLst/>
          </c:spPr>
          <c:invertIfNegative val="0"/>
          <c:dLbls>
            <c:dLbl>
              <c:idx val="3"/>
              <c:layout>
                <c:manualLayout>
                  <c:x val="1.1759172154280339E-2"/>
                  <c:y val="1.71135196805476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2A-45B6-B6ED-1C4FCE279225}"/>
                </c:ext>
              </c:extLst>
            </c:dLbl>
            <c:dLbl>
              <c:idx val="7"/>
              <c:layout>
                <c:manualLayout>
                  <c:x val="4.7036688617121351E-3"/>
                  <c:y val="5.70450656018249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2A-45B6-B6ED-1C4FCE279225}"/>
                </c:ext>
              </c:extLst>
            </c:dLbl>
            <c:spPr>
              <a:noFill/>
              <a:ln>
                <a:noFill/>
              </a:ln>
              <a:effectLst/>
            </c:spPr>
            <c:txPr>
              <a:bodyPr rot="0" spcFirstLastPara="1" vertOverflow="ellipsis" vert="horz" wrap="square" lIns="38100" tIns="19050" rIns="38100" bIns="19050" anchor="ctr" anchorCtr="1">
                <a:spAutoFit/>
              </a:bodyPr>
              <a:lstStyle/>
              <a:p>
                <a:pPr>
                  <a:defRPr sz="69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Select participants with a specific profile as advisors</c:v>
                </c:pt>
                <c:pt idx="1">
                  <c:v>Identify technologies to be evaluated</c:v>
                </c:pt>
                <c:pt idx="2">
                  <c:v>Participate punctually in face-to-face workshop</c:v>
                </c:pt>
                <c:pt idx="3">
                  <c:v>Participate in a face-to-face body that meets periodically</c:v>
                </c:pt>
                <c:pt idx="4">
                  <c:v>Review technical documents to provide the perspective of patients, caregivers and users</c:v>
                </c:pt>
                <c:pt idx="5">
                  <c:v>Search for documents of interest to evaluate</c:v>
                </c:pt>
                <c:pt idx="6">
                  <c:v>Identify the most important issues for patients, caregivers and users</c:v>
                </c:pt>
                <c:pt idx="7">
                  <c:v>Invite participants to an investigation</c:v>
                </c:pt>
              </c:strCache>
            </c:strRef>
          </c:cat>
          <c:val>
            <c:numRef>
              <c:f>Hoja1!$C$2:$C$9</c:f>
              <c:numCache>
                <c:formatCode>General</c:formatCode>
                <c:ptCount val="8"/>
                <c:pt idx="0">
                  <c:v>50.7</c:v>
                </c:pt>
                <c:pt idx="1">
                  <c:v>65.599999999999994</c:v>
                </c:pt>
                <c:pt idx="2">
                  <c:v>46.3</c:v>
                </c:pt>
                <c:pt idx="3">
                  <c:v>41.8</c:v>
                </c:pt>
                <c:pt idx="4">
                  <c:v>53.1</c:v>
                </c:pt>
                <c:pt idx="5">
                  <c:v>40.299999999999997</c:v>
                </c:pt>
                <c:pt idx="6">
                  <c:v>26.8</c:v>
                </c:pt>
                <c:pt idx="7">
                  <c:v>35.799999999999997</c:v>
                </c:pt>
              </c:numCache>
            </c:numRef>
          </c:val>
          <c:extLst>
            <c:ext xmlns:c16="http://schemas.microsoft.com/office/drawing/2014/chart" uri="{C3380CC4-5D6E-409C-BE32-E72D297353CC}">
              <c16:uniqueId val="{00000007-812A-45B6-B6ED-1C4FCE279225}"/>
            </c:ext>
          </c:extLst>
        </c:ser>
        <c:ser>
          <c:idx val="2"/>
          <c:order val="2"/>
          <c:tx>
            <c:strRef>
              <c:f>Hoja1!$D$1</c:f>
              <c:strCache>
                <c:ptCount val="1"/>
                <c:pt idx="0">
                  <c:v>High difficulty</c:v>
                </c:pt>
              </c:strCache>
            </c:strRef>
          </c:tx>
          <c:spPr>
            <a:solidFill>
              <a:schemeClr val="tx1"/>
            </a:solidFill>
            <a:ln>
              <a:noFill/>
            </a:ln>
            <a:effectLst/>
          </c:spPr>
          <c:invertIfNegative val="0"/>
          <c:dLbls>
            <c:dLbl>
              <c:idx val="5"/>
              <c:layout>
                <c:manualLayout>
                  <c:x val="7.215007215007215E-3"/>
                  <c:y val="1.25470514429109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2A-45B6-B6ED-1C4FCE279225}"/>
                </c:ext>
              </c:extLst>
            </c:dLbl>
            <c:spPr>
              <a:noFill/>
              <a:ln>
                <a:noFill/>
              </a:ln>
              <a:effectLst/>
            </c:spPr>
            <c:txPr>
              <a:bodyPr rot="0" spcFirstLastPara="1" vertOverflow="ellipsis" vert="horz" wrap="square" lIns="1080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Select participants with a specific profile as advisors</c:v>
                </c:pt>
                <c:pt idx="1">
                  <c:v>Identify technologies to be evaluated</c:v>
                </c:pt>
                <c:pt idx="2">
                  <c:v>Participate punctually in face-to-face workshop</c:v>
                </c:pt>
                <c:pt idx="3">
                  <c:v>Participate in a face-to-face body that meets periodically</c:v>
                </c:pt>
                <c:pt idx="4">
                  <c:v>Review technical documents to provide the perspective of patients, caregivers and users</c:v>
                </c:pt>
                <c:pt idx="5">
                  <c:v>Search for documents of interest to evaluate</c:v>
                </c:pt>
                <c:pt idx="6">
                  <c:v>Identify the most important issues for patients, caregivers and users</c:v>
                </c:pt>
                <c:pt idx="7">
                  <c:v>Invite participants to an investigation</c:v>
                </c:pt>
              </c:strCache>
            </c:strRef>
          </c:cat>
          <c:val>
            <c:numRef>
              <c:f>Hoja1!$D$2:$D$9</c:f>
              <c:numCache>
                <c:formatCode>General</c:formatCode>
                <c:ptCount val="8"/>
                <c:pt idx="0">
                  <c:v>20.9</c:v>
                </c:pt>
                <c:pt idx="1">
                  <c:v>25.4</c:v>
                </c:pt>
                <c:pt idx="2">
                  <c:v>20.9</c:v>
                </c:pt>
                <c:pt idx="3">
                  <c:v>20.9</c:v>
                </c:pt>
                <c:pt idx="4">
                  <c:v>22.7</c:v>
                </c:pt>
                <c:pt idx="5">
                  <c:v>40.299999999999997</c:v>
                </c:pt>
                <c:pt idx="6">
                  <c:v>9</c:v>
                </c:pt>
                <c:pt idx="7">
                  <c:v>16.399999999999999</c:v>
                </c:pt>
              </c:numCache>
            </c:numRef>
          </c:val>
          <c:extLst>
            <c:ext xmlns:c16="http://schemas.microsoft.com/office/drawing/2014/chart" uri="{C3380CC4-5D6E-409C-BE32-E72D297353CC}">
              <c16:uniqueId val="{00000009-812A-45B6-B6ED-1C4FCE279225}"/>
            </c:ext>
          </c:extLst>
        </c:ser>
        <c:dLbls>
          <c:showLegendKey val="0"/>
          <c:showVal val="0"/>
          <c:showCatName val="0"/>
          <c:showSerName val="0"/>
          <c:showPercent val="0"/>
          <c:showBubbleSize val="0"/>
        </c:dLbls>
        <c:gapWidth val="250"/>
        <c:axId val="696203536"/>
        <c:axId val="696203960"/>
      </c:barChart>
      <c:catAx>
        <c:axId val="69620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750" b="0" i="0" u="none" strike="noStrike" kern="1200" baseline="0">
                <a:solidFill>
                  <a:schemeClr val="tx1">
                    <a:lumMod val="65000"/>
                    <a:lumOff val="35000"/>
                  </a:schemeClr>
                </a:solidFill>
                <a:latin typeface="+mn-lt"/>
                <a:ea typeface="+mn-ea"/>
                <a:cs typeface="+mn-cs"/>
              </a:defRPr>
            </a:pPr>
            <a:endParaRPr lang="en-US"/>
          </a:p>
        </c:txPr>
        <c:crossAx val="696203960"/>
        <c:crosses val="autoZero"/>
        <c:auto val="1"/>
        <c:lblAlgn val="ctr"/>
        <c:lblOffset val="100"/>
        <c:noMultiLvlLbl val="0"/>
      </c:catAx>
      <c:valAx>
        <c:axId val="69620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t" anchorCtr="0"/>
          <a:lstStyle/>
          <a:p>
            <a:pPr>
              <a:defRPr sz="750" b="0" i="0" u="none" strike="noStrike" kern="1200" baseline="0">
                <a:solidFill>
                  <a:schemeClr val="tx1">
                    <a:lumMod val="65000"/>
                    <a:lumOff val="35000"/>
                  </a:schemeClr>
                </a:solidFill>
                <a:latin typeface="+mn-lt"/>
                <a:ea typeface="+mn-ea"/>
                <a:cs typeface="+mn-cs"/>
              </a:defRPr>
            </a:pPr>
            <a:endParaRPr lang="en-US"/>
          </a:p>
        </c:txPr>
        <c:crossAx val="696203536"/>
        <c:crosses val="autoZero"/>
        <c:crossBetween val="between"/>
      </c:valAx>
      <c:spPr>
        <a:noFill/>
        <a:ln>
          <a:noFill/>
        </a:ln>
        <a:effectLst/>
      </c:spPr>
    </c:plotArea>
    <c:legend>
      <c:legendPos val="b"/>
      <c:layout>
        <c:manualLayout>
          <c:xMode val="edge"/>
          <c:yMode val="edge"/>
          <c:x val="0.25490893193222397"/>
          <c:y val="0.8990324771703857"/>
          <c:w val="0.490182136135552"/>
          <c:h val="7.5408417398304436E-2"/>
        </c:manualLayout>
      </c:layout>
      <c:overlay val="0"/>
      <c:spPr>
        <a:noFill/>
        <a:ln>
          <a:solidFill>
            <a:schemeClr val="bg2">
              <a:lumMod val="90000"/>
            </a:schemeClr>
          </a:solid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450807285452955E-2"/>
          <c:y val="0.10026582033362086"/>
          <c:w val="0.93556816761541173"/>
          <c:h val="0.53393019261286045"/>
        </c:manualLayout>
      </c:layout>
      <c:barChart>
        <c:barDir val="col"/>
        <c:grouping val="clustered"/>
        <c:varyColors val="0"/>
        <c:ser>
          <c:idx val="0"/>
          <c:order val="0"/>
          <c:tx>
            <c:strRef>
              <c:f>Hoja1!$B$1</c:f>
              <c:strCache>
                <c:ptCount val="1"/>
                <c:pt idx="0">
                  <c:v>Low difficulty</c:v>
                </c:pt>
              </c:strCache>
            </c:strRef>
          </c:tx>
          <c:spPr>
            <a:pattFill prst="pct5">
              <a:fgClr>
                <a:schemeClr val="tx1"/>
              </a:fgClr>
              <a:bgClr>
                <a:schemeClr val="bg1"/>
              </a:bgClr>
            </a:pattFill>
            <a:ln>
              <a:solidFill>
                <a:schemeClr val="tx1">
                  <a:lumMod val="15000"/>
                  <a:lumOff val="85000"/>
                </a:schemeClr>
              </a:solidFill>
            </a:ln>
            <a:effectLst/>
          </c:spPr>
          <c:invertIfNegative val="0"/>
          <c:dLbls>
            <c:dLbl>
              <c:idx val="0"/>
              <c:layout>
                <c:manualLayout>
                  <c:x val="-2.886002886002886E-3"/>
                  <c:y val="8.36470096194061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06-4B76-BF99-936271E5118D}"/>
                </c:ext>
              </c:extLst>
            </c:dLbl>
            <c:dLbl>
              <c:idx val="1"/>
              <c:layout>
                <c:manualLayout>
                  <c:x val="-5.2378679937736114E-3"/>
                  <c:y val="1.67294019238812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06-4B76-BF99-936271E5118D}"/>
                </c:ext>
              </c:extLst>
            </c:dLbl>
            <c:dLbl>
              <c:idx val="3"/>
              <c:layout>
                <c:manualLayout>
                  <c:x val="-1.1759172154280339E-2"/>
                  <c:y val="1.14090131203650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06-4B76-BF99-936271E5118D}"/>
                </c:ext>
              </c:extLst>
            </c:dLbl>
            <c:dLbl>
              <c:idx val="4"/>
              <c:layout>
                <c:manualLayout>
                  <c:x val="-2.3518344308562401E-3"/>
                  <c:y val="1.14090131203650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06-4B76-BF99-936271E5118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Participate in a discussion group or interview</c:v>
                </c:pt>
                <c:pt idx="1">
                  <c:v>Organize a discussion group or interview</c:v>
                </c:pt>
                <c:pt idx="2">
                  <c:v>Disseminate a questionnaire</c:v>
                </c:pt>
                <c:pt idx="3">
                  <c:v>Review draft report</c:v>
                </c:pt>
                <c:pt idx="4">
                  <c:v>Making allegations to a draft report</c:v>
                </c:pt>
                <c:pt idx="5">
                  <c:v>Disseminate a report</c:v>
                </c:pt>
                <c:pt idx="6">
                  <c:v>Recruit participants to review the patient, caregiver and user version of a report</c:v>
                </c:pt>
              </c:strCache>
            </c:strRef>
          </c:cat>
          <c:val>
            <c:numRef>
              <c:f>Hoja1!$B$2:$B$8</c:f>
              <c:numCache>
                <c:formatCode>General</c:formatCode>
                <c:ptCount val="7"/>
                <c:pt idx="0">
                  <c:v>56.7</c:v>
                </c:pt>
                <c:pt idx="1">
                  <c:v>31.3</c:v>
                </c:pt>
                <c:pt idx="2">
                  <c:v>61.2</c:v>
                </c:pt>
                <c:pt idx="3">
                  <c:v>43.3</c:v>
                </c:pt>
                <c:pt idx="4">
                  <c:v>35.4</c:v>
                </c:pt>
                <c:pt idx="5">
                  <c:v>68.2</c:v>
                </c:pt>
                <c:pt idx="6">
                  <c:v>47.8</c:v>
                </c:pt>
              </c:numCache>
            </c:numRef>
          </c:val>
          <c:extLst>
            <c:ext xmlns:c16="http://schemas.microsoft.com/office/drawing/2014/chart" uri="{C3380CC4-5D6E-409C-BE32-E72D297353CC}">
              <c16:uniqueId val="{00000004-DE06-4B76-BF99-936271E5118D}"/>
            </c:ext>
          </c:extLst>
        </c:ser>
        <c:ser>
          <c:idx val="1"/>
          <c:order val="1"/>
          <c:tx>
            <c:strRef>
              <c:f>Hoja1!$C$1</c:f>
              <c:strCache>
                <c:ptCount val="1"/>
                <c:pt idx="0">
                  <c:v>Medium difficulty</c:v>
                </c:pt>
              </c:strCache>
            </c:strRef>
          </c:tx>
          <c:spPr>
            <a:solidFill>
              <a:schemeClr val="tx1">
                <a:lumMod val="50000"/>
                <a:lumOff val="50000"/>
              </a:schemeClr>
            </a:solidFill>
            <a:ln>
              <a:noFill/>
            </a:ln>
            <a:effectLst/>
          </c:spPr>
          <c:invertIfNegative val="0"/>
          <c:dLbls>
            <c:dLbl>
              <c:idx val="0"/>
              <c:layout>
                <c:manualLayout>
                  <c:x val="4.7036688617120492E-3"/>
                  <c:y val="2.85225328009121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06-4B76-BF99-936271E5118D}"/>
                </c:ext>
              </c:extLst>
            </c:dLbl>
            <c:dLbl>
              <c:idx val="2"/>
              <c:layout>
                <c:manualLayout>
                  <c:x val="5.772005772005772E-3"/>
                  <c:y val="4.18235048097022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06-4B76-BF99-936271E5118D}"/>
                </c:ext>
              </c:extLst>
            </c:dLbl>
            <c:dLbl>
              <c:idx val="3"/>
              <c:layout>
                <c:manualLayout>
                  <c:x val="9.4073377234240984E-3"/>
                  <c:y val="8.55675984027376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06-4B76-BF99-936271E5118D}"/>
                </c:ext>
              </c:extLst>
            </c:dLbl>
            <c:dLbl>
              <c:idx val="5"/>
              <c:layout>
                <c:manualLayout>
                  <c:x val="7.215007215007215E-3"/>
                  <c:y val="4.18235048097030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06-4B76-BF99-936271E5118D}"/>
                </c:ext>
              </c:extLst>
            </c:dLbl>
            <c:dLbl>
              <c:idx val="6"/>
              <c:layout>
                <c:manualLayout>
                  <c:x val="7.215007215007215E-3"/>
                  <c:y val="8.36470096194061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06-4B76-BF99-936271E5118D}"/>
                </c:ext>
              </c:extLst>
            </c:dLbl>
            <c:spPr>
              <a:noFill/>
              <a:ln>
                <a:noFill/>
              </a:ln>
              <a:effectLst/>
            </c:spPr>
            <c:txPr>
              <a:bodyPr rot="0" spcFirstLastPara="1" vertOverflow="ellipsis" vert="horz" wrap="square" lIns="38100" tIns="19050" rIns="38100" bIns="19050" anchor="ctr" anchorCtr="1">
                <a:spAutoFit/>
              </a:bodyPr>
              <a:lstStyle/>
              <a:p>
                <a:pPr>
                  <a:defRPr sz="69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Participate in a discussion group or interview</c:v>
                </c:pt>
                <c:pt idx="1">
                  <c:v>Organize a discussion group or interview</c:v>
                </c:pt>
                <c:pt idx="2">
                  <c:v>Disseminate a questionnaire</c:v>
                </c:pt>
                <c:pt idx="3">
                  <c:v>Review draft report</c:v>
                </c:pt>
                <c:pt idx="4">
                  <c:v>Making allegations to a draft report</c:v>
                </c:pt>
                <c:pt idx="5">
                  <c:v>Disseminate a report</c:v>
                </c:pt>
                <c:pt idx="6">
                  <c:v>Recruit participants to review the patient, caregiver and user version of a report</c:v>
                </c:pt>
              </c:strCache>
            </c:strRef>
          </c:cat>
          <c:val>
            <c:numRef>
              <c:f>Hoja1!$C$2:$C$8</c:f>
              <c:numCache>
                <c:formatCode>General</c:formatCode>
                <c:ptCount val="7"/>
                <c:pt idx="0">
                  <c:v>31.4</c:v>
                </c:pt>
                <c:pt idx="1">
                  <c:v>43.3</c:v>
                </c:pt>
                <c:pt idx="2">
                  <c:v>29.8</c:v>
                </c:pt>
                <c:pt idx="3">
                  <c:v>44.8</c:v>
                </c:pt>
                <c:pt idx="4">
                  <c:v>50.8</c:v>
                </c:pt>
                <c:pt idx="5">
                  <c:v>25.7</c:v>
                </c:pt>
                <c:pt idx="6">
                  <c:v>34.299999999999997</c:v>
                </c:pt>
              </c:numCache>
            </c:numRef>
          </c:val>
          <c:extLst>
            <c:ext xmlns:c16="http://schemas.microsoft.com/office/drawing/2014/chart" uri="{C3380CC4-5D6E-409C-BE32-E72D297353CC}">
              <c16:uniqueId val="{0000000A-DE06-4B76-BF99-936271E5118D}"/>
            </c:ext>
          </c:extLst>
        </c:ser>
        <c:ser>
          <c:idx val="2"/>
          <c:order val="2"/>
          <c:tx>
            <c:strRef>
              <c:f>Hoja1!$D$1</c:f>
              <c:strCache>
                <c:ptCount val="1"/>
                <c:pt idx="0">
                  <c:v>High difficulty</c:v>
                </c:pt>
              </c:strCache>
            </c:strRef>
          </c:tx>
          <c:spPr>
            <a:solidFill>
              <a:schemeClr val="tx1"/>
            </a:solidFill>
            <a:ln>
              <a:noFill/>
            </a:ln>
            <a:effectLst/>
          </c:spPr>
          <c:invertIfNegative val="0"/>
          <c:dLbls>
            <c:spPr>
              <a:noFill/>
              <a:ln>
                <a:noFill/>
              </a:ln>
              <a:effectLst/>
            </c:spPr>
            <c:txPr>
              <a:bodyPr rot="0" spcFirstLastPara="1" vertOverflow="ellipsis" horzOverflow="clip" vert="horz" wrap="square" lIns="1080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Participate in a discussion group or interview</c:v>
                </c:pt>
                <c:pt idx="1">
                  <c:v>Organize a discussion group or interview</c:v>
                </c:pt>
                <c:pt idx="2">
                  <c:v>Disseminate a questionnaire</c:v>
                </c:pt>
                <c:pt idx="3">
                  <c:v>Review draft report</c:v>
                </c:pt>
                <c:pt idx="4">
                  <c:v>Making allegations to a draft report</c:v>
                </c:pt>
                <c:pt idx="5">
                  <c:v>Disseminate a report</c:v>
                </c:pt>
                <c:pt idx="6">
                  <c:v>Recruit participants to review the patient, caregiver and user version of a report</c:v>
                </c:pt>
              </c:strCache>
            </c:strRef>
          </c:cat>
          <c:val>
            <c:numRef>
              <c:f>Hoja1!$D$2:$D$8</c:f>
              <c:numCache>
                <c:formatCode>General</c:formatCode>
                <c:ptCount val="7"/>
                <c:pt idx="0">
                  <c:v>11.9</c:v>
                </c:pt>
                <c:pt idx="1">
                  <c:v>25.4</c:v>
                </c:pt>
                <c:pt idx="2">
                  <c:v>9</c:v>
                </c:pt>
                <c:pt idx="3">
                  <c:v>11.9</c:v>
                </c:pt>
                <c:pt idx="4">
                  <c:v>13.8</c:v>
                </c:pt>
                <c:pt idx="5">
                  <c:v>6.1</c:v>
                </c:pt>
                <c:pt idx="6">
                  <c:v>17.899999999999999</c:v>
                </c:pt>
              </c:numCache>
            </c:numRef>
          </c:val>
          <c:extLst>
            <c:ext xmlns:c16="http://schemas.microsoft.com/office/drawing/2014/chart" uri="{C3380CC4-5D6E-409C-BE32-E72D297353CC}">
              <c16:uniqueId val="{0000000B-DE06-4B76-BF99-936271E5118D}"/>
            </c:ext>
          </c:extLst>
        </c:ser>
        <c:dLbls>
          <c:showLegendKey val="0"/>
          <c:showVal val="0"/>
          <c:showCatName val="0"/>
          <c:showSerName val="0"/>
          <c:showPercent val="0"/>
          <c:showBubbleSize val="0"/>
        </c:dLbls>
        <c:gapWidth val="250"/>
        <c:axId val="696207776"/>
        <c:axId val="696197600"/>
      </c:barChart>
      <c:catAx>
        <c:axId val="69620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750" b="0" i="0" u="none" strike="noStrike" kern="1200" baseline="0">
                <a:solidFill>
                  <a:schemeClr val="tx1">
                    <a:lumMod val="65000"/>
                    <a:lumOff val="35000"/>
                  </a:schemeClr>
                </a:solidFill>
                <a:latin typeface="+mn-lt"/>
                <a:ea typeface="+mn-ea"/>
                <a:cs typeface="+mn-cs"/>
              </a:defRPr>
            </a:pPr>
            <a:endParaRPr lang="en-US"/>
          </a:p>
        </c:txPr>
        <c:crossAx val="696197600"/>
        <c:crosses val="autoZero"/>
        <c:auto val="1"/>
        <c:lblAlgn val="ctr"/>
        <c:lblOffset val="100"/>
        <c:noMultiLvlLbl val="0"/>
      </c:catAx>
      <c:valAx>
        <c:axId val="69619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696207776"/>
        <c:crosses val="autoZero"/>
        <c:crossBetween val="between"/>
      </c:valAx>
      <c:spPr>
        <a:noFill/>
        <a:ln>
          <a:noFill/>
        </a:ln>
        <a:effectLst/>
      </c:spPr>
    </c:plotArea>
    <c:legend>
      <c:legendPos val="b"/>
      <c:layout>
        <c:manualLayout>
          <c:xMode val="edge"/>
          <c:yMode val="edge"/>
          <c:x val="0.25098283041363051"/>
          <c:y val="0.87682672699938968"/>
          <c:w val="0.49329874371835875"/>
          <c:h val="8.5366089635770956E-2"/>
        </c:manualLayout>
      </c:layout>
      <c:overlay val="0"/>
      <c:spPr>
        <a:noFill/>
        <a:ln>
          <a:solidFill>
            <a:schemeClr val="bg2">
              <a:lumMod val="90000"/>
            </a:schemeClr>
          </a:solid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baseline="0"/>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4456</Words>
  <Characters>25404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BEATRIZ ALVAREZ PÉREZ</dc:creator>
  <cp:keywords/>
  <dc:description/>
  <cp:lastModifiedBy>Ana Toledo Chávarri</cp:lastModifiedBy>
  <cp:revision>10</cp:revision>
  <dcterms:created xsi:type="dcterms:W3CDTF">2018-07-23T09:46:00Z</dcterms:created>
  <dcterms:modified xsi:type="dcterms:W3CDTF">2018-12-04T11:02:00Z</dcterms:modified>
</cp:coreProperties>
</file>