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4123E" w14:textId="77777777" w:rsidR="00D93EAE" w:rsidRPr="00486B58" w:rsidRDefault="00D93EAE" w:rsidP="00D93EAE">
      <w:pPr>
        <w:spacing w:after="0" w:line="360" w:lineRule="auto"/>
        <w:rPr>
          <w:rFonts w:ascii="Arial" w:hAnsi="Arial" w:cs="Arial"/>
        </w:rPr>
      </w:pPr>
      <w:r w:rsidRPr="00486B58">
        <w:rPr>
          <w:rFonts w:ascii="Arial" w:hAnsi="Arial" w:cs="Arial"/>
        </w:rPr>
        <w:t>Supplementary material</w:t>
      </w:r>
    </w:p>
    <w:p w14:paraId="29ACB6AE" w14:textId="77777777" w:rsidR="00D93EAE" w:rsidRDefault="00D93EAE" w:rsidP="00D93EAE">
      <w:pPr>
        <w:pStyle w:val="Caption"/>
        <w:rPr>
          <w:rFonts w:ascii="Arial" w:hAnsi="Arial" w:cs="Arial"/>
          <w:color w:val="auto"/>
          <w:sz w:val="22"/>
          <w:szCs w:val="22"/>
        </w:rPr>
      </w:pPr>
      <w:r w:rsidRPr="00AD10D4">
        <w:rPr>
          <w:rFonts w:ascii="Arial" w:hAnsi="Arial" w:cs="Arial"/>
          <w:color w:val="auto"/>
          <w:sz w:val="22"/>
          <w:szCs w:val="22"/>
        </w:rPr>
        <w:t xml:space="preserve">Supplementary Table </w:t>
      </w:r>
      <w:r w:rsidRPr="00AD10D4">
        <w:rPr>
          <w:rFonts w:ascii="Arial" w:hAnsi="Arial" w:cs="Arial"/>
          <w:color w:val="auto"/>
          <w:sz w:val="22"/>
          <w:szCs w:val="22"/>
        </w:rPr>
        <w:fldChar w:fldCharType="begin"/>
      </w:r>
      <w:r w:rsidRPr="00AD10D4">
        <w:rPr>
          <w:rFonts w:ascii="Arial" w:hAnsi="Arial" w:cs="Arial"/>
          <w:color w:val="auto"/>
          <w:sz w:val="22"/>
          <w:szCs w:val="22"/>
        </w:rPr>
        <w:instrText xml:space="preserve"> SEQ Supplementary_Table \* ARABIC </w:instrText>
      </w:r>
      <w:r w:rsidRPr="00AD10D4">
        <w:rPr>
          <w:rFonts w:ascii="Arial" w:hAnsi="Arial" w:cs="Arial"/>
          <w:color w:val="auto"/>
          <w:sz w:val="22"/>
          <w:szCs w:val="22"/>
        </w:rPr>
        <w:fldChar w:fldCharType="separate"/>
      </w:r>
      <w:r>
        <w:rPr>
          <w:rFonts w:ascii="Arial" w:hAnsi="Arial" w:cs="Arial"/>
          <w:noProof/>
          <w:color w:val="auto"/>
          <w:sz w:val="22"/>
          <w:szCs w:val="22"/>
        </w:rPr>
        <w:t>1</w:t>
      </w:r>
      <w:r w:rsidRPr="00AD10D4">
        <w:rPr>
          <w:rFonts w:ascii="Arial" w:hAnsi="Arial" w:cs="Arial"/>
          <w:color w:val="auto"/>
          <w:sz w:val="22"/>
          <w:szCs w:val="22"/>
        </w:rPr>
        <w:fldChar w:fldCharType="end"/>
      </w:r>
      <w:r w:rsidRPr="00AD10D4">
        <w:rPr>
          <w:rFonts w:ascii="Arial" w:hAnsi="Arial" w:cs="Arial"/>
          <w:color w:val="auto"/>
          <w:sz w:val="22"/>
          <w:szCs w:val="22"/>
        </w:rPr>
        <w:t>: IMPACCT intervention costs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072"/>
        <w:gridCol w:w="666"/>
        <w:gridCol w:w="1519"/>
        <w:gridCol w:w="1536"/>
        <w:gridCol w:w="6720"/>
      </w:tblGrid>
      <w:tr w:rsidR="00D93EAE" w:rsidRPr="00CE022F" w14:paraId="2E352880" w14:textId="77777777" w:rsidTr="00D745DB">
        <w:trPr>
          <w:trHeight w:val="495"/>
        </w:trPr>
        <w:tc>
          <w:tcPr>
            <w:tcW w:w="1457" w:type="dxa"/>
            <w:noWrap/>
            <w:hideMark/>
          </w:tcPr>
          <w:p w14:paraId="61E9091A" w14:textId="77777777" w:rsidR="00D93EAE" w:rsidRPr="00CE022F" w:rsidRDefault="00D93EAE" w:rsidP="00D745D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2105" w:type="dxa"/>
            <w:noWrap/>
            <w:hideMark/>
          </w:tcPr>
          <w:p w14:paraId="440F06C2" w14:textId="77777777" w:rsidR="00D93EAE" w:rsidRPr="00CE022F" w:rsidRDefault="00D93EAE" w:rsidP="00D745D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>Cost item</w:t>
            </w:r>
          </w:p>
        </w:tc>
        <w:tc>
          <w:tcPr>
            <w:tcW w:w="674" w:type="dxa"/>
            <w:noWrap/>
            <w:hideMark/>
          </w:tcPr>
          <w:p w14:paraId="0F8311ED" w14:textId="77777777" w:rsidR="00D93EAE" w:rsidRPr="00CE022F" w:rsidRDefault="00D93EAE" w:rsidP="00D745D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>Qty</w:t>
            </w:r>
          </w:p>
        </w:tc>
        <w:tc>
          <w:tcPr>
            <w:tcW w:w="1542" w:type="dxa"/>
            <w:noWrap/>
            <w:hideMark/>
          </w:tcPr>
          <w:p w14:paraId="32537595" w14:textId="77777777" w:rsidR="00D93EAE" w:rsidRPr="00CE022F" w:rsidRDefault="00D93EAE" w:rsidP="00D745D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>Unit cost</w:t>
            </w:r>
          </w:p>
        </w:tc>
        <w:tc>
          <w:tcPr>
            <w:tcW w:w="1560" w:type="dxa"/>
            <w:noWrap/>
            <w:hideMark/>
          </w:tcPr>
          <w:p w14:paraId="46D2AFB8" w14:textId="77777777" w:rsidR="00D93EAE" w:rsidRPr="00CE022F" w:rsidRDefault="00D93EAE" w:rsidP="00D745D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6836" w:type="dxa"/>
            <w:noWrap/>
            <w:hideMark/>
          </w:tcPr>
          <w:p w14:paraId="1BABF07A" w14:textId="77777777" w:rsidR="00D93EAE" w:rsidRPr="00CE022F" w:rsidRDefault="00D93EAE" w:rsidP="00D745D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>Source/Assumptions</w:t>
            </w:r>
          </w:p>
        </w:tc>
      </w:tr>
      <w:tr w:rsidR="00D93EAE" w:rsidRPr="00CE022F" w14:paraId="140358DC" w14:textId="77777777" w:rsidTr="00D745DB">
        <w:trPr>
          <w:trHeight w:val="510"/>
        </w:trPr>
        <w:tc>
          <w:tcPr>
            <w:tcW w:w="14174" w:type="dxa"/>
            <w:gridSpan w:val="6"/>
            <w:noWrap/>
          </w:tcPr>
          <w:p w14:paraId="485F8879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>Tackling Cancer Pain Toolkit</w:t>
            </w:r>
          </w:p>
        </w:tc>
      </w:tr>
      <w:tr w:rsidR="00D93EAE" w:rsidRPr="00CE022F" w14:paraId="4D12B25E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5F74ADA9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Provision</w:t>
            </w:r>
          </w:p>
        </w:tc>
        <w:tc>
          <w:tcPr>
            <w:tcW w:w="2105" w:type="dxa"/>
            <w:hideMark/>
          </w:tcPr>
          <w:p w14:paraId="1A372003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Printing brochure</w:t>
            </w:r>
          </w:p>
        </w:tc>
        <w:tc>
          <w:tcPr>
            <w:tcW w:w="674" w:type="dxa"/>
            <w:noWrap/>
            <w:hideMark/>
          </w:tcPr>
          <w:p w14:paraId="4FD3D0FB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noWrap/>
            <w:hideMark/>
          </w:tcPr>
          <w:p w14:paraId="0C050860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GBP11.94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EUR13.60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381F0086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6836" w:type="dxa"/>
            <w:noWrap/>
            <w:hideMark/>
          </w:tcPr>
          <w:p w14:paraId="1863F09F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GBP1791.32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EUR2,039.75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 for 150 copies</w:t>
            </w:r>
          </w:p>
        </w:tc>
      </w:tr>
      <w:tr w:rsidR="00D93EAE" w:rsidRPr="00CE022F" w14:paraId="478A2068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6151993D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05" w:type="dxa"/>
            <w:hideMark/>
          </w:tcPr>
          <w:p w14:paraId="127091E1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DVD</w:t>
            </w:r>
          </w:p>
        </w:tc>
        <w:tc>
          <w:tcPr>
            <w:tcW w:w="674" w:type="dxa"/>
            <w:noWrap/>
            <w:hideMark/>
          </w:tcPr>
          <w:p w14:paraId="03991A9E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noWrap/>
            <w:hideMark/>
          </w:tcPr>
          <w:p w14:paraId="239EC384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GBP2.40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EUR2.73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1CBF6790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n/a</w:t>
            </w:r>
          </w:p>
        </w:tc>
        <w:tc>
          <w:tcPr>
            <w:tcW w:w="6836" w:type="dxa"/>
            <w:noWrap/>
            <w:hideMark/>
          </w:tcPr>
          <w:p w14:paraId="75F4B329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GBP360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EUR409.93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 for 150 copies</w:t>
            </w:r>
          </w:p>
        </w:tc>
      </w:tr>
      <w:tr w:rsidR="00D93EAE" w:rsidRPr="00CE022F" w14:paraId="26E8EE13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190A2102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Response</w:t>
            </w:r>
          </w:p>
        </w:tc>
        <w:tc>
          <w:tcPr>
            <w:tcW w:w="2105" w:type="dxa"/>
            <w:noWrap/>
            <w:hideMark/>
          </w:tcPr>
          <w:p w14:paraId="34A0FA6E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 xml:space="preserve">Nurse telephone call </w:t>
            </w:r>
          </w:p>
        </w:tc>
        <w:tc>
          <w:tcPr>
            <w:tcW w:w="674" w:type="dxa"/>
            <w:noWrap/>
            <w:hideMark/>
          </w:tcPr>
          <w:p w14:paraId="1EB42A5A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noWrap/>
            <w:hideMark/>
          </w:tcPr>
          <w:p w14:paraId="00C970C0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GBP91.00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4AF7361D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GBP9.10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EUR10.36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08E3D181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Assumes 6 minutes Clinical nurse specialist (with qual) per week; GBP</w:t>
            </w:r>
            <w:proofErr w:type="gramStart"/>
            <w:r w:rsidRPr="00CE022F">
              <w:rPr>
                <w:rFonts w:asciiTheme="minorBidi" w:hAnsiTheme="minorBidi"/>
                <w:sz w:val="20"/>
                <w:szCs w:val="20"/>
              </w:rPr>
              <w:t>91  [</w:t>
            </w:r>
            <w:proofErr w:type="gramEnd"/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 xml:space="preserve">] </w:t>
            </w:r>
            <w:proofErr w:type="spellStart"/>
            <w:r w:rsidRPr="00CE022F">
              <w:rPr>
                <w:rFonts w:asciiTheme="minorBidi" w:hAnsiTheme="minorBidi"/>
                <w:sz w:val="20"/>
                <w:szCs w:val="20"/>
              </w:rPr>
              <w:t>p.h.</w:t>
            </w:r>
            <w:proofErr w:type="spellEnd"/>
            <w:r w:rsidRPr="00CE022F">
              <w:rPr>
                <w:rFonts w:asciiTheme="minorBidi" w:hAnsiTheme="minorBidi"/>
                <w:sz w:val="20"/>
                <w:szCs w:val="20"/>
              </w:rPr>
              <w:t xml:space="preserve"> patient contact</w:t>
            </w:r>
          </w:p>
        </w:tc>
      </w:tr>
      <w:tr w:rsidR="00D93EAE" w:rsidRPr="00CE022F" w14:paraId="1851A101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510208D2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05" w:type="dxa"/>
            <w:noWrap/>
            <w:hideMark/>
          </w:tcPr>
          <w:p w14:paraId="561949C9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One-off patient cost</w:t>
            </w:r>
          </w:p>
        </w:tc>
        <w:tc>
          <w:tcPr>
            <w:tcW w:w="674" w:type="dxa"/>
            <w:noWrap/>
            <w:hideMark/>
          </w:tcPr>
          <w:p w14:paraId="23309AA2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1AA900EF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6095A09F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GBP14.34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EUR16.33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673FDEC2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Sum of provision cost (GBP11.94+GBP2.40)</w:t>
            </w:r>
          </w:p>
        </w:tc>
      </w:tr>
      <w:tr w:rsidR="00D93EAE" w:rsidRPr="00CE022F" w14:paraId="0C8EFBDF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0E9A65C1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2105" w:type="dxa"/>
            <w:noWrap/>
            <w:hideMark/>
          </w:tcPr>
          <w:p w14:paraId="543E4E0A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Per week patient cost</w:t>
            </w:r>
          </w:p>
        </w:tc>
        <w:tc>
          <w:tcPr>
            <w:tcW w:w="674" w:type="dxa"/>
            <w:noWrap/>
            <w:hideMark/>
          </w:tcPr>
          <w:p w14:paraId="7544C6EC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6A903E26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3AAD1FBB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GBP9.10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EUR10.36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1EA7204D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 xml:space="preserve">Nurse response </w:t>
            </w:r>
            <w:proofErr w:type="gramStart"/>
            <w:r w:rsidRPr="00CE022F">
              <w:rPr>
                <w:rFonts w:asciiTheme="minorBidi" w:hAnsiTheme="minorBidi"/>
                <w:sz w:val="20"/>
                <w:szCs w:val="20"/>
              </w:rPr>
              <w:t>cost(</w:t>
            </w:r>
            <w:proofErr w:type="gramEnd"/>
            <w:r w:rsidRPr="00CE022F">
              <w:rPr>
                <w:rFonts w:asciiTheme="minorBidi" w:hAnsiTheme="minorBidi"/>
                <w:sz w:val="20"/>
                <w:szCs w:val="20"/>
              </w:rPr>
              <w:t>GBP9.10)</w:t>
            </w:r>
          </w:p>
        </w:tc>
      </w:tr>
      <w:tr w:rsidR="00D93EAE" w:rsidRPr="00CE022F" w14:paraId="56C9992B" w14:textId="77777777" w:rsidTr="00D745DB">
        <w:trPr>
          <w:trHeight w:val="255"/>
        </w:trPr>
        <w:tc>
          <w:tcPr>
            <w:tcW w:w="14174" w:type="dxa"/>
            <w:gridSpan w:val="6"/>
            <w:noWrap/>
            <w:hideMark/>
          </w:tcPr>
          <w:p w14:paraId="646161F1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  <w:proofErr w:type="spellStart"/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>PainCheck</w:t>
            </w:r>
            <w:proofErr w:type="spellEnd"/>
            <w:r w:rsidRPr="00CE022F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  <w:p w14:paraId="06F742C8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</w:tr>
      <w:tr w:rsidR="00D93EAE" w:rsidRPr="00CE022F" w14:paraId="7F73C0C6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0F05EE66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Provision</w:t>
            </w:r>
          </w:p>
        </w:tc>
        <w:tc>
          <w:tcPr>
            <w:tcW w:w="2105" w:type="dxa"/>
            <w:hideMark/>
          </w:tcPr>
          <w:p w14:paraId="7197887B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Maintenance programming</w:t>
            </w:r>
          </w:p>
        </w:tc>
        <w:tc>
          <w:tcPr>
            <w:tcW w:w="674" w:type="dxa"/>
            <w:noWrap/>
            <w:hideMark/>
          </w:tcPr>
          <w:p w14:paraId="5D5BD72F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noWrap/>
            <w:hideMark/>
          </w:tcPr>
          <w:p w14:paraId="275B13B2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GBP720.00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EUR819.85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6C0F6389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GBP4,680.00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EUR5,329.05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256A70BD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One year of 1hr per week assuming GBP720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EUR819.</w:t>
            </w:r>
            <w:proofErr w:type="gramStart"/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85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]per</w:t>
            </w:r>
            <w:proofErr w:type="gramEnd"/>
            <w:r w:rsidRPr="00CE022F">
              <w:rPr>
                <w:rFonts w:asciiTheme="minorBidi" w:hAnsiTheme="minorBidi"/>
                <w:sz w:val="20"/>
                <w:szCs w:val="20"/>
              </w:rPr>
              <w:t xml:space="preserve"> day divided by n=1,400</w:t>
            </w:r>
          </w:p>
        </w:tc>
      </w:tr>
      <w:tr w:rsidR="00D93EAE" w:rsidRPr="00CE022F" w14:paraId="52D4D65B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16B75C06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05" w:type="dxa"/>
            <w:hideMark/>
          </w:tcPr>
          <w:p w14:paraId="135221D5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A4 instruction leaflet printing</w:t>
            </w:r>
          </w:p>
        </w:tc>
        <w:tc>
          <w:tcPr>
            <w:tcW w:w="674" w:type="dxa"/>
            <w:noWrap/>
            <w:hideMark/>
          </w:tcPr>
          <w:p w14:paraId="50E89F13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noWrap/>
            <w:hideMark/>
          </w:tcPr>
          <w:p w14:paraId="072B8CAC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GBP0.17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EUR0.19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2CC06420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GBP0.17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EUR0.19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6BCDD798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Per A4 double-sided colour print</w:t>
            </w:r>
          </w:p>
        </w:tc>
      </w:tr>
      <w:tr w:rsidR="00D93EAE" w:rsidRPr="00CE022F" w14:paraId="1A93D3F5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4A304FE1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05" w:type="dxa"/>
            <w:noWrap/>
            <w:hideMark/>
          </w:tcPr>
          <w:p w14:paraId="3A753704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Nurse time explaining to patient</w:t>
            </w:r>
          </w:p>
        </w:tc>
        <w:tc>
          <w:tcPr>
            <w:tcW w:w="674" w:type="dxa"/>
            <w:noWrap/>
            <w:hideMark/>
          </w:tcPr>
          <w:p w14:paraId="3DCC6AD9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0.5</w:t>
            </w:r>
          </w:p>
        </w:tc>
        <w:tc>
          <w:tcPr>
            <w:tcW w:w="1542" w:type="dxa"/>
            <w:noWrap/>
            <w:hideMark/>
          </w:tcPr>
          <w:p w14:paraId="662BCADD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GBP91.00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39127DCA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GBP45.50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EUR51.81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157091BE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Assumes 30 minutes Clinical nurse specialist (with qual); GBP91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</w:t>
            </w:r>
            <w:proofErr w:type="gramStart"/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  <w:proofErr w:type="spellStart"/>
            <w:r w:rsidRPr="00CE022F">
              <w:rPr>
                <w:rFonts w:asciiTheme="minorBidi" w:hAnsiTheme="minorBidi"/>
                <w:sz w:val="20"/>
                <w:szCs w:val="20"/>
              </w:rPr>
              <w:t>p.h.</w:t>
            </w:r>
            <w:proofErr w:type="spellEnd"/>
            <w:proofErr w:type="gramEnd"/>
            <w:r w:rsidRPr="00CE022F">
              <w:rPr>
                <w:rFonts w:asciiTheme="minorBidi" w:hAnsiTheme="minorBidi"/>
                <w:sz w:val="20"/>
                <w:szCs w:val="20"/>
              </w:rPr>
              <w:t xml:space="preserve"> face to face contact; PSSRU 2015 page 175</w:t>
            </w:r>
          </w:p>
        </w:tc>
      </w:tr>
      <w:tr w:rsidR="00D93EAE" w:rsidRPr="00CE022F" w14:paraId="35A788AC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34371EBE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05" w:type="dxa"/>
            <w:hideMark/>
          </w:tcPr>
          <w:p w14:paraId="41A33677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Nurse monitoring time</w:t>
            </w:r>
          </w:p>
        </w:tc>
        <w:tc>
          <w:tcPr>
            <w:tcW w:w="674" w:type="dxa"/>
            <w:noWrap/>
            <w:hideMark/>
          </w:tcPr>
          <w:p w14:paraId="2D6D4C19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noWrap/>
            <w:hideMark/>
          </w:tcPr>
          <w:p w14:paraId="550D1EE4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GBP91.00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7366F96D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GBP15.17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EUR17.27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507BBA51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Assumes 10 minutes Clinical nurse specialist (with qual) per week; GBP91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 xml:space="preserve">] </w:t>
            </w:r>
            <w:proofErr w:type="spellStart"/>
            <w:r w:rsidRPr="00CE022F">
              <w:rPr>
                <w:rFonts w:asciiTheme="minorBidi" w:hAnsiTheme="minorBidi"/>
                <w:sz w:val="20"/>
                <w:szCs w:val="20"/>
              </w:rPr>
              <w:t>p.h.</w:t>
            </w:r>
            <w:proofErr w:type="spellEnd"/>
            <w:r w:rsidRPr="00CE022F">
              <w:rPr>
                <w:rFonts w:asciiTheme="minorBidi" w:hAnsiTheme="minorBidi"/>
                <w:sz w:val="20"/>
                <w:szCs w:val="20"/>
              </w:rPr>
              <w:t xml:space="preserve"> face to face contact; PSSRU 2015 page 175</w:t>
            </w:r>
          </w:p>
        </w:tc>
      </w:tr>
      <w:tr w:rsidR="00D93EAE" w:rsidRPr="00CE022F" w14:paraId="26B7EA16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773300C1" w14:textId="77777777" w:rsidR="00D93EAE" w:rsidRPr="00CE022F" w:rsidRDefault="00D93EAE" w:rsidP="00D745D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CE022F">
              <w:rPr>
                <w:rFonts w:asciiTheme="minorBidi" w:hAnsiTheme="minorBidi"/>
                <w:i/>
                <w:iCs/>
                <w:sz w:val="20"/>
                <w:szCs w:val="20"/>
              </w:rPr>
              <w:t>Response</w:t>
            </w:r>
          </w:p>
        </w:tc>
        <w:tc>
          <w:tcPr>
            <w:tcW w:w="2105" w:type="dxa"/>
            <w:noWrap/>
            <w:hideMark/>
          </w:tcPr>
          <w:p w14:paraId="7AB0D6E2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 xml:space="preserve">Nurse telephone call </w:t>
            </w:r>
          </w:p>
        </w:tc>
        <w:tc>
          <w:tcPr>
            <w:tcW w:w="674" w:type="dxa"/>
            <w:noWrap/>
            <w:hideMark/>
          </w:tcPr>
          <w:p w14:paraId="6D309628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noWrap/>
            <w:hideMark/>
          </w:tcPr>
          <w:p w14:paraId="7BFD78AF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GBP91.00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1560" w:type="dxa"/>
            <w:noWrap/>
            <w:hideMark/>
          </w:tcPr>
          <w:p w14:paraId="460BD107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GBP9.10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EUR10.36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4E5ED255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Assumes 6 minutes Clinical nurse specialist (with qual) per week; GBP91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EUR103.62</w:t>
            </w:r>
            <w:r w:rsidRPr="00CE022F">
              <w:rPr>
                <w:rFonts w:asciiTheme="minorBidi" w:hAnsiTheme="minorBidi"/>
                <w:sz w:val="20"/>
                <w:szCs w:val="20"/>
              </w:rPr>
              <w:t xml:space="preserve">] </w:t>
            </w:r>
            <w:proofErr w:type="spellStart"/>
            <w:r w:rsidRPr="00CE022F">
              <w:rPr>
                <w:rFonts w:asciiTheme="minorBidi" w:hAnsiTheme="minorBidi"/>
                <w:sz w:val="20"/>
                <w:szCs w:val="20"/>
              </w:rPr>
              <w:t>p.h.</w:t>
            </w:r>
            <w:proofErr w:type="spellEnd"/>
            <w:r w:rsidRPr="00CE022F">
              <w:rPr>
                <w:rFonts w:asciiTheme="minorBidi" w:hAnsiTheme="minorBidi"/>
                <w:sz w:val="20"/>
                <w:szCs w:val="20"/>
              </w:rPr>
              <w:t xml:space="preserve"> patient contact; PSSRU 2015 page 176</w:t>
            </w:r>
          </w:p>
        </w:tc>
      </w:tr>
      <w:tr w:rsidR="00D93EAE" w:rsidRPr="00CE022F" w14:paraId="4D4782A0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789C1459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2105" w:type="dxa"/>
            <w:noWrap/>
            <w:hideMark/>
          </w:tcPr>
          <w:p w14:paraId="16C589AE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One-off patient cost</w:t>
            </w:r>
          </w:p>
        </w:tc>
        <w:tc>
          <w:tcPr>
            <w:tcW w:w="674" w:type="dxa"/>
            <w:noWrap/>
            <w:hideMark/>
          </w:tcPr>
          <w:p w14:paraId="333F88B1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276BB5C9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6A299E6F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GBP49.01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EUR55.81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59AFEDED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Cost of intervention provision including programming and printing (GBP4,680.00/</w:t>
            </w:r>
            <w:proofErr w:type="gramStart"/>
            <w:r w:rsidRPr="00CE022F">
              <w:rPr>
                <w:rFonts w:asciiTheme="minorBidi" w:hAnsiTheme="minorBidi"/>
                <w:sz w:val="20"/>
                <w:szCs w:val="20"/>
              </w:rPr>
              <w:t>1,400)+(</w:t>
            </w:r>
            <w:proofErr w:type="gramEnd"/>
            <w:r w:rsidRPr="00CE022F">
              <w:rPr>
                <w:rFonts w:asciiTheme="minorBidi" w:hAnsiTheme="minorBidi"/>
                <w:sz w:val="20"/>
                <w:szCs w:val="20"/>
              </w:rPr>
              <w:t>GBP0.17+GBP45.50) Assumes patient sample of 1,400 representative of Leeds</w:t>
            </w:r>
          </w:p>
        </w:tc>
      </w:tr>
      <w:tr w:rsidR="00D93EAE" w:rsidRPr="00CE022F" w14:paraId="5254C8FD" w14:textId="77777777" w:rsidTr="00D745DB">
        <w:trPr>
          <w:trHeight w:val="255"/>
        </w:trPr>
        <w:tc>
          <w:tcPr>
            <w:tcW w:w="1457" w:type="dxa"/>
            <w:noWrap/>
            <w:hideMark/>
          </w:tcPr>
          <w:p w14:paraId="4B6B12AF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2105" w:type="dxa"/>
            <w:noWrap/>
            <w:hideMark/>
          </w:tcPr>
          <w:p w14:paraId="65B8A641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Per week patient cost</w:t>
            </w:r>
          </w:p>
        </w:tc>
        <w:tc>
          <w:tcPr>
            <w:tcW w:w="674" w:type="dxa"/>
            <w:noWrap/>
            <w:hideMark/>
          </w:tcPr>
          <w:p w14:paraId="77CEEDEB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42" w:type="dxa"/>
            <w:noWrap/>
            <w:hideMark/>
          </w:tcPr>
          <w:p w14:paraId="588A3633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494E16AC" w14:textId="77777777" w:rsidR="00D93EAE" w:rsidRPr="00CE022F" w:rsidRDefault="00D93EAE" w:rsidP="00D745DB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GBP24.27 [</w:t>
            </w:r>
            <w:r w:rsidRPr="00CE022F">
              <w:rPr>
                <w:rFonts w:asciiTheme="minorBidi" w:hAnsiTheme="minorBidi"/>
                <w:color w:val="000000"/>
                <w:sz w:val="20"/>
                <w:szCs w:val="20"/>
              </w:rPr>
              <w:t>EUR27.64</w:t>
            </w:r>
            <w:r w:rsidRPr="00CE022F">
              <w:rPr>
                <w:rFonts w:asciiTheme="minorBidi" w:hAnsiTheme="minorBidi"/>
                <w:sz w:val="20"/>
                <w:szCs w:val="20"/>
              </w:rPr>
              <w:t>]</w:t>
            </w:r>
          </w:p>
        </w:tc>
        <w:tc>
          <w:tcPr>
            <w:tcW w:w="6836" w:type="dxa"/>
            <w:noWrap/>
            <w:hideMark/>
          </w:tcPr>
          <w:p w14:paraId="53C89DA6" w14:textId="77777777" w:rsidR="00D93EAE" w:rsidRPr="00CE022F" w:rsidRDefault="00D93EAE" w:rsidP="00D745DB">
            <w:pPr>
              <w:rPr>
                <w:rFonts w:asciiTheme="minorBidi" w:hAnsiTheme="minorBidi"/>
                <w:sz w:val="20"/>
                <w:szCs w:val="20"/>
              </w:rPr>
            </w:pPr>
            <w:r w:rsidRPr="00CE022F">
              <w:rPr>
                <w:rFonts w:asciiTheme="minorBidi" w:hAnsiTheme="minorBidi"/>
                <w:sz w:val="20"/>
                <w:szCs w:val="20"/>
              </w:rPr>
              <w:t> On-going response cost (GBP15.17+ GBP9.10)</w:t>
            </w:r>
          </w:p>
        </w:tc>
      </w:tr>
    </w:tbl>
    <w:p w14:paraId="19AF6A07" w14:textId="77777777" w:rsidR="00D93EAE" w:rsidRDefault="00D93EAE" w:rsidP="00D93EAE">
      <w:pPr>
        <w:sectPr w:rsidR="00D93EAE" w:rsidSect="00094CD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9835965" w14:textId="77777777" w:rsidR="00D93EAE" w:rsidRDefault="00D93EAE" w:rsidP="00D93EAE">
      <w:pPr>
        <w:spacing w:after="0" w:line="360" w:lineRule="auto"/>
      </w:pPr>
    </w:p>
    <w:p w14:paraId="3F096324" w14:textId="77777777" w:rsidR="00D93EAE" w:rsidRPr="00A76FF7" w:rsidRDefault="00D93EAE" w:rsidP="00D93EAE">
      <w:pPr>
        <w:rPr>
          <w:rFonts w:asciiTheme="minorBidi" w:hAnsiTheme="minorBidi"/>
          <w:i/>
          <w:iCs/>
        </w:rPr>
      </w:pPr>
      <w:bookmarkStart w:id="0" w:name="_Ref532566555"/>
      <w:r w:rsidRPr="00A76FF7">
        <w:rPr>
          <w:rFonts w:asciiTheme="minorBidi" w:hAnsiTheme="minorBidi"/>
          <w:i/>
          <w:iCs/>
        </w:rPr>
        <w:t xml:space="preserve">Supplementary Table </w:t>
      </w:r>
      <w:r w:rsidRPr="00A76FF7">
        <w:rPr>
          <w:rFonts w:asciiTheme="minorBidi" w:hAnsiTheme="minorBidi"/>
          <w:i/>
          <w:iCs/>
        </w:rPr>
        <w:fldChar w:fldCharType="begin"/>
      </w:r>
      <w:r w:rsidRPr="00A76FF7">
        <w:rPr>
          <w:rFonts w:asciiTheme="minorBidi" w:hAnsiTheme="minorBidi"/>
          <w:i/>
          <w:iCs/>
        </w:rPr>
        <w:instrText xml:space="preserve"> SEQ Supplementary_Table \* ARABIC </w:instrText>
      </w:r>
      <w:r w:rsidRPr="00A76FF7">
        <w:rPr>
          <w:rFonts w:asciiTheme="minorBidi" w:hAnsiTheme="minorBidi"/>
          <w:i/>
          <w:iCs/>
        </w:rPr>
        <w:fldChar w:fldCharType="separate"/>
      </w:r>
      <w:r w:rsidRPr="00A76FF7">
        <w:rPr>
          <w:rFonts w:asciiTheme="minorBidi" w:hAnsiTheme="minorBidi"/>
          <w:i/>
          <w:iCs/>
          <w:noProof/>
        </w:rPr>
        <w:t>2</w:t>
      </w:r>
      <w:r w:rsidRPr="00A76FF7">
        <w:rPr>
          <w:rFonts w:asciiTheme="minorBidi" w:hAnsiTheme="minorBidi"/>
          <w:i/>
          <w:iCs/>
        </w:rPr>
        <w:fldChar w:fldCharType="end"/>
      </w:r>
      <w:bookmarkEnd w:id="0"/>
      <w:r w:rsidRPr="00A76FF7">
        <w:rPr>
          <w:rFonts w:asciiTheme="minorBidi" w:hAnsiTheme="minorBidi"/>
          <w:i/>
          <w:iCs/>
        </w:rPr>
        <w:t>: Alternative intervention costs</w:t>
      </w:r>
    </w:p>
    <w:p w14:paraId="662D21D6" w14:textId="77777777" w:rsidR="00D93EAE" w:rsidRDefault="00D93EAE" w:rsidP="00D93EAE">
      <w:pPr>
        <w:spacing w:after="0" w:line="360" w:lineRule="auto"/>
        <w:rPr>
          <w:lang w:val="en-IE"/>
        </w:rPr>
      </w:pPr>
      <w:r>
        <w:fldChar w:fldCharType="begin"/>
      </w:r>
      <w:r>
        <w:instrText xml:space="preserve"> LINK Excel.Sheet.12 "\\\\ds.leeds.ac.uk\\shared\\Faculty-of-Medicine-and-Health\\LIHS\\LIHS-VOL1\\HealthEconomics\\PROJECTS\\ON GOING PROJECTS_FUNDED\\IMPACCT 2 Prog Grant\\11-Write-up\\IMPACCT Cost-effectiveness paper\\Int Jnl HTA\\Revisions\\Costing other studies.xlsx" Sheet1!R3C2:R17C8 \a \f 4 \h  \* MERGEFORMAT </w:instrText>
      </w:r>
      <w:r>
        <w:fldChar w:fldCharType="separate"/>
      </w: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1560"/>
        <w:gridCol w:w="1417"/>
        <w:gridCol w:w="1506"/>
        <w:gridCol w:w="3314"/>
        <w:gridCol w:w="3827"/>
        <w:gridCol w:w="1559"/>
        <w:gridCol w:w="1418"/>
      </w:tblGrid>
      <w:tr w:rsidR="00D93EAE" w:rsidRPr="00580C64" w14:paraId="50D0A64E" w14:textId="77777777" w:rsidTr="00D745DB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ECB3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Study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86B0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IMPACCT Intervention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EAED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Effectiveness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4989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Cost item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D288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Assumption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6301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Unit cost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EEA9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Cost</w:t>
            </w:r>
          </w:p>
        </w:tc>
      </w:tr>
      <w:tr w:rsidR="00D93EAE" w:rsidRPr="00580C64" w14:paraId="4D26380D" w14:textId="77777777" w:rsidTr="00D745DB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E12A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Kroenke et al (2010)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F87F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PainCheck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243C" w14:textId="77777777" w:rsidR="00D93EAE" w:rsidRPr="00580C64" w:rsidRDefault="00D93EAE" w:rsidP="00D745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-0.71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F4A1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Nurse care manager weekly meeting for 3 months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8E5F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Meeting lasts 6 minutes - Clinical Nurse Specialist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89BB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C61E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GBP109.20</w:t>
            </w:r>
          </w:p>
        </w:tc>
      </w:tr>
      <w:tr w:rsidR="00D93EAE" w:rsidRPr="00580C64" w14:paraId="1261C8EB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2BAE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8DB3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DD8C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35AD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Pain specialist weekly meeting for 3 months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0452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Meeting lasts 6 minutes - Oncologist (NHS Reference HRG WF01A)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626D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GBP332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E8FC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GBP386.4</w:t>
            </w:r>
          </w:p>
        </w:tc>
      </w:tr>
      <w:tr w:rsidR="00D93EAE" w:rsidRPr="00580C64" w14:paraId="2CF9C4B7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89C8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9026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017B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B94E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Nurse time to review reports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B548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 minutes per week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8417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46A4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GBP182</w:t>
            </w:r>
          </w:p>
        </w:tc>
      </w:tr>
      <w:tr w:rsidR="00D93EAE" w:rsidRPr="00580C64" w14:paraId="6F8F0DF9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70BC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7E03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2F40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9540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Four nurse-led telephone calls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7A6A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 minutes of nurse time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F6E5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867C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GBP36.4</w:t>
            </w:r>
          </w:p>
        </w:tc>
      </w:tr>
      <w:tr w:rsidR="00D93EAE" w:rsidRPr="00580C64" w14:paraId="6A349592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FBDF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81F0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AB8E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387B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Contact patient (assumed 1 contact each)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B4FA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 minutes of nurse time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C30C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703C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GBP9.1</w:t>
            </w:r>
          </w:p>
        </w:tc>
      </w:tr>
      <w:tr w:rsidR="00D93EAE" w:rsidRPr="00580C64" w14:paraId="609A017C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F1D4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5286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7F93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FA47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5866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1C65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1248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GBP723.10 [EUR823.38]</w:t>
            </w:r>
          </w:p>
        </w:tc>
      </w:tr>
      <w:tr w:rsidR="00D93EAE" w:rsidRPr="00580C64" w14:paraId="32F254E3" w14:textId="77777777" w:rsidTr="00D745DB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EE22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457F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0D59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050C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5E8D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FBBF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B4E3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93EAE" w:rsidRPr="00580C64" w14:paraId="7977C535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5BF0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 Wit and van Dam (2001)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C701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TCPT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296A" w14:textId="77777777" w:rsidR="00D93EAE" w:rsidRPr="00580C64" w:rsidRDefault="00D93EAE" w:rsidP="00D745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-0.6</w:t>
            </w: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75E3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Initial Nurse consultation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7003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Assumes 30 minutes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082B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34D0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GBP45.5</w:t>
            </w:r>
          </w:p>
        </w:tc>
      </w:tr>
      <w:tr w:rsidR="00D93EAE" w:rsidRPr="00580C64" w14:paraId="22A72B06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848F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10A1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D08C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7674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Recording - tape provided</w:t>
            </w:r>
          </w:p>
        </w:tc>
        <w:tc>
          <w:tcPr>
            <w:tcW w:w="53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3A0D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Assumed GBP2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CC94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GBP2</w:t>
            </w:r>
          </w:p>
        </w:tc>
      </w:tr>
      <w:tr w:rsidR="00D93EAE" w:rsidRPr="00580C64" w14:paraId="4FFD7CA6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562E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E3C0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09B3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1DC7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Pain Brochure and Diary cost</w:t>
            </w:r>
          </w:p>
        </w:tc>
        <w:tc>
          <w:tcPr>
            <w:tcW w:w="53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179C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Assumed GBP5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9DFB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GBP5</w:t>
            </w:r>
          </w:p>
        </w:tc>
      </w:tr>
      <w:tr w:rsidR="00D93EAE" w:rsidRPr="00580C64" w14:paraId="143EF34C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DDAC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E282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5298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61FE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Two nurse-led telephone calls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1FC4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 minutes of nurse time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A1E2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225B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GBP18.2</w:t>
            </w:r>
          </w:p>
        </w:tc>
      </w:tr>
      <w:tr w:rsidR="00D93EAE" w:rsidRPr="00580C64" w14:paraId="66854A09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765D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99C3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AEB8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C3BA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Nurse review of diaries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8C36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 minutes per week (x8)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E50E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A96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GBP121.33</w:t>
            </w:r>
          </w:p>
        </w:tc>
      </w:tr>
      <w:tr w:rsidR="00D93EAE" w:rsidRPr="00580C64" w14:paraId="03A6BCB7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2A8A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BFDC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1897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1F24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Additional patient contact (vs. usual care) taken from Table 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6A16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0.35 additional visits per week (30 min visit)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CF2B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GBP91 </w:t>
            </w:r>
            <w:proofErr w:type="spellStart"/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p.h.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8428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GBP127.4</w:t>
            </w:r>
          </w:p>
        </w:tc>
      </w:tr>
      <w:tr w:rsidR="00D93EAE" w:rsidRPr="00FD6F6D" w14:paraId="156FE2E0" w14:textId="77777777" w:rsidTr="00D745DB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6537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B351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F713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8D22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4DA9" w14:textId="77777777" w:rsidR="00D93EAE" w:rsidRPr="00580C64" w:rsidRDefault="00D93EAE" w:rsidP="00D7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0D0E" w14:textId="77777777" w:rsidR="00D93EAE" w:rsidRPr="00580C64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AF3C8ED" w14:textId="77777777" w:rsidR="00D93EAE" w:rsidRPr="00FD6F6D" w:rsidRDefault="00D93EAE" w:rsidP="00D74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0C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GBP319.43 [EUR363.73]</w:t>
            </w:r>
          </w:p>
        </w:tc>
      </w:tr>
    </w:tbl>
    <w:p w14:paraId="005F5663" w14:textId="77777777" w:rsidR="00D93EAE" w:rsidRDefault="00D93EAE" w:rsidP="00D93EAE">
      <w:pPr>
        <w:spacing w:after="0" w:line="360" w:lineRule="auto"/>
      </w:pPr>
      <w:r>
        <w:fldChar w:fldCharType="end"/>
      </w:r>
    </w:p>
    <w:p w14:paraId="6481D17B" w14:textId="77777777" w:rsidR="00D93EAE" w:rsidRDefault="00D93EAE" w:rsidP="00D93EAE">
      <w:pPr>
        <w:spacing w:after="0" w:line="360" w:lineRule="auto"/>
      </w:pPr>
    </w:p>
    <w:p w14:paraId="634E3A65" w14:textId="77777777" w:rsidR="00D93EAE" w:rsidRDefault="00D93EAE" w:rsidP="00D93EAE">
      <w:pPr>
        <w:spacing w:after="0" w:line="360" w:lineRule="auto"/>
        <w:sectPr w:rsidR="00D93EAE" w:rsidSect="00A341E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B230D55" w14:textId="77777777" w:rsidR="00D93EAE" w:rsidRPr="005065D2" w:rsidRDefault="00D93EAE" w:rsidP="00D93EAE">
      <w:pPr>
        <w:pStyle w:val="Caption"/>
        <w:rPr>
          <w:rFonts w:asciiTheme="minorBidi" w:hAnsiTheme="minorBidi"/>
          <w:i w:val="0"/>
          <w:iCs w:val="0"/>
          <w:color w:val="auto"/>
          <w:sz w:val="20"/>
          <w:szCs w:val="20"/>
        </w:rPr>
      </w:pPr>
      <w:bookmarkStart w:id="1" w:name="_Ref508689162"/>
      <w:r>
        <w:rPr>
          <w:rFonts w:asciiTheme="minorBidi" w:hAnsiTheme="minorBidi"/>
          <w:i w:val="0"/>
          <w:iCs w:val="0"/>
          <w:color w:val="auto"/>
          <w:sz w:val="20"/>
          <w:szCs w:val="20"/>
        </w:rPr>
        <w:lastRenderedPageBreak/>
        <w:t>Supplementary T</w:t>
      </w:r>
      <w:r w:rsidRPr="005065D2">
        <w:rPr>
          <w:rFonts w:asciiTheme="minorBidi" w:hAnsiTheme="minorBidi"/>
          <w:i w:val="0"/>
          <w:iCs w:val="0"/>
          <w:color w:val="auto"/>
          <w:sz w:val="20"/>
          <w:szCs w:val="20"/>
        </w:rPr>
        <w:t xml:space="preserve">able </w:t>
      </w:r>
      <w:r w:rsidRPr="005065D2">
        <w:rPr>
          <w:rFonts w:asciiTheme="minorBidi" w:hAnsiTheme="minorBidi"/>
          <w:i w:val="0"/>
          <w:iCs w:val="0"/>
          <w:color w:val="auto"/>
          <w:sz w:val="20"/>
          <w:szCs w:val="20"/>
        </w:rPr>
        <w:fldChar w:fldCharType="begin"/>
      </w:r>
      <w:r w:rsidRPr="005065D2">
        <w:rPr>
          <w:rFonts w:asciiTheme="minorBidi" w:hAnsiTheme="minorBidi"/>
          <w:i w:val="0"/>
          <w:iCs w:val="0"/>
          <w:color w:val="auto"/>
          <w:sz w:val="20"/>
          <w:szCs w:val="20"/>
        </w:rPr>
        <w:instrText xml:space="preserve"> SEQ Supplementary_table \* ARABIC </w:instrText>
      </w:r>
      <w:r w:rsidRPr="005065D2">
        <w:rPr>
          <w:rFonts w:asciiTheme="minorBidi" w:hAnsiTheme="min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inorBidi" w:hAnsiTheme="minorBidi"/>
          <w:i w:val="0"/>
          <w:iCs w:val="0"/>
          <w:noProof/>
          <w:color w:val="auto"/>
          <w:sz w:val="20"/>
          <w:szCs w:val="20"/>
        </w:rPr>
        <w:t>3</w:t>
      </w:r>
      <w:r w:rsidRPr="005065D2">
        <w:rPr>
          <w:rFonts w:asciiTheme="minorBidi" w:hAnsiTheme="minorBidi"/>
          <w:i w:val="0"/>
          <w:iCs w:val="0"/>
          <w:color w:val="auto"/>
          <w:sz w:val="20"/>
          <w:szCs w:val="20"/>
        </w:rPr>
        <w:fldChar w:fldCharType="end"/>
      </w:r>
      <w:bookmarkEnd w:id="1"/>
      <w:r>
        <w:rPr>
          <w:rFonts w:asciiTheme="minorBidi" w:hAnsiTheme="minorBidi"/>
          <w:i w:val="0"/>
          <w:iCs w:val="0"/>
          <w:color w:val="auto"/>
          <w:sz w:val="20"/>
          <w:szCs w:val="20"/>
          <w:lang w:val="en-US"/>
        </w:rPr>
        <w:t>: Review</w:t>
      </w:r>
      <w:r w:rsidRPr="005065D2">
        <w:rPr>
          <w:rFonts w:asciiTheme="minorBidi" w:hAnsiTheme="minorBidi"/>
          <w:i w:val="0"/>
          <w:iCs w:val="0"/>
          <w:color w:val="auto"/>
          <w:sz w:val="20"/>
          <w:szCs w:val="20"/>
          <w:lang w:val="en-US"/>
        </w:rPr>
        <w:t xml:space="preserve"> papers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7"/>
      </w:tblGrid>
      <w:tr w:rsidR="00D93EAE" w:rsidRPr="004B4768" w14:paraId="5126BF67" w14:textId="77777777" w:rsidTr="00D745DB">
        <w:tc>
          <w:tcPr>
            <w:tcW w:w="8897" w:type="dxa"/>
          </w:tcPr>
          <w:p w14:paraId="1AC34B26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Adam, R., Bond, C. &amp;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Murchie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, P. 2015. Educational Interventions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For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Cancer Pain. A Systematic Review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Systematic Reviews With Nested Narrative Review Of Randomized Controlled Trials. Patient Education &amp;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Counseling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>, 98, 269-82.</w:t>
            </w:r>
          </w:p>
        </w:tc>
      </w:tr>
      <w:tr w:rsidR="00D93EAE" w:rsidRPr="004B4768" w14:paraId="7DBE6DD2" w14:textId="77777777" w:rsidTr="00D745DB">
        <w:tc>
          <w:tcPr>
            <w:tcW w:w="8897" w:type="dxa"/>
          </w:tcPr>
          <w:p w14:paraId="5689C103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Adam R, Burton CD, Bond CM, de Bruin M,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Murchie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P. Can patient-reported measurements of pain be used to improve cancer pain management? A systematic review and meta-analysis. BMJ Support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Palliat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Care. 2017 Dec;7(4):0.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>: 10.1136/bmjspcare-2016-001137.</w:t>
            </w:r>
          </w:p>
        </w:tc>
      </w:tr>
      <w:tr w:rsidR="00D93EAE" w:rsidRPr="004B4768" w14:paraId="3969F135" w14:textId="77777777" w:rsidTr="00D745DB">
        <w:tc>
          <w:tcPr>
            <w:tcW w:w="8897" w:type="dxa"/>
          </w:tcPr>
          <w:p w14:paraId="0D881A69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Allard P,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Maunsell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E, Labbe J, Dorval M. Educational interventions to improve cancer pain control: a systematic review. J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Palliat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Med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2001;4:191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–3. </w:t>
            </w:r>
          </w:p>
        </w:tc>
      </w:tr>
      <w:tr w:rsidR="00D93EAE" w:rsidRPr="004B4768" w14:paraId="1F601EF9" w14:textId="77777777" w:rsidTr="00D745DB">
        <w:tc>
          <w:tcPr>
            <w:tcW w:w="8897" w:type="dxa"/>
          </w:tcPr>
          <w:p w14:paraId="30574789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Bennett MI, Bagnall AM, Jose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Closs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S. How effective are patient-based educational interventions in the management of cancer pain? Systematic review and meta-analysis. Pain. 2009;143(3):192-9</w:t>
            </w:r>
          </w:p>
        </w:tc>
      </w:tr>
      <w:tr w:rsidR="00D93EAE" w:rsidRPr="004B4768" w14:paraId="679B7741" w14:textId="77777777" w:rsidTr="00D745DB">
        <w:tc>
          <w:tcPr>
            <w:tcW w:w="8897" w:type="dxa"/>
          </w:tcPr>
          <w:p w14:paraId="459105E2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Bennett Mi,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Bagnall Am, Raine G,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Closs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Sj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, Blenkinsopp A, Dickman A,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Ellershaw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J. Educational Interventions By Pharmacists To Patients With Chronic Pain: Systematic Review And Meta-Analysis. Clin J Pain. 2011 Sep;27(7):623-30.</w:t>
            </w:r>
          </w:p>
        </w:tc>
      </w:tr>
      <w:tr w:rsidR="00D93EAE" w:rsidRPr="004B4768" w14:paraId="3AF260E7" w14:textId="77777777" w:rsidTr="00D745DB">
        <w:tc>
          <w:tcPr>
            <w:tcW w:w="8897" w:type="dxa"/>
          </w:tcPr>
          <w:p w14:paraId="523AF5BE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Cummings GG,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Olivo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SA, Biondo PD, Stiles CR,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Yurtseven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O,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Fainsinger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RL, et al. Effectiveness of knowledge translation interventions to improve cancer pain management. J Pain Symptom Manage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2011;41:915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>–39.</w:t>
            </w:r>
          </w:p>
        </w:tc>
      </w:tr>
      <w:tr w:rsidR="00D93EAE" w:rsidRPr="004B4768" w14:paraId="5CC1875E" w14:textId="77777777" w:rsidTr="00D745DB">
        <w:tc>
          <w:tcPr>
            <w:tcW w:w="8897" w:type="dxa"/>
          </w:tcPr>
          <w:p w14:paraId="7F7C4073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Goldberg GR, Morrison RS. Pain management in hospitalized cancer patients: a systematic review. J Clin Oncol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2007;25:1792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>–801.</w:t>
            </w:r>
          </w:p>
        </w:tc>
      </w:tr>
      <w:tr w:rsidR="00D93EAE" w:rsidRPr="004B4768" w14:paraId="635DF333" w14:textId="77777777" w:rsidTr="00D745DB">
        <w:tc>
          <w:tcPr>
            <w:tcW w:w="8897" w:type="dxa"/>
          </w:tcPr>
          <w:p w14:paraId="07730A47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  <w:lang w:val="de-DE"/>
              </w:rPr>
              <w:t xml:space="preserve">Jho, H. J., Myung, S. K., Chang, Y. J., Kim, D. H. &amp; Ko, D. H. 2013. </w:t>
            </w:r>
            <w:r w:rsidRPr="004B4768">
              <w:rPr>
                <w:rFonts w:ascii="Arial" w:hAnsi="Arial" w:cs="Arial"/>
                <w:sz w:val="20"/>
                <w:szCs w:val="20"/>
              </w:rPr>
              <w:t xml:space="preserve">Efficacy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Pain Education In Cancer Patients: A Meta-Analysis Of Randomized Controlled Trials. Supportive Care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Cancer, 21, 1963-71.</w:t>
            </w:r>
          </w:p>
        </w:tc>
      </w:tr>
      <w:tr w:rsidR="00D93EAE" w:rsidRPr="004B4768" w14:paraId="2AD8B3E8" w14:textId="77777777" w:rsidTr="00D745DB">
        <w:tc>
          <w:tcPr>
            <w:tcW w:w="8897" w:type="dxa"/>
          </w:tcPr>
          <w:p w14:paraId="2647C837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Koller A,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Miaskowski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C, De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Geest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S, Opitz O,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Spichiger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E. A systematic evaluation of content, structure, and efficacy of interventions to improve patients’ self-management of cancer pain. J Pain Symptom Manage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2012;44:264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>–84.</w:t>
            </w:r>
          </w:p>
        </w:tc>
      </w:tr>
      <w:tr w:rsidR="00D93EAE" w:rsidRPr="004B4768" w14:paraId="39936E24" w14:textId="77777777" w:rsidTr="00D745DB">
        <w:tc>
          <w:tcPr>
            <w:tcW w:w="8897" w:type="dxa"/>
          </w:tcPr>
          <w:p w14:paraId="567AA186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  <w:lang w:val="de-DE"/>
              </w:rPr>
              <w:t xml:space="preserve">Lee, Y. J., Hyun, M. K., Jung, Y. J., Kang, M. J., Keam, B. &amp; Go, S. J. 2014. </w:t>
            </w:r>
            <w:r w:rsidRPr="004B4768">
              <w:rPr>
                <w:rFonts w:ascii="Arial" w:hAnsi="Arial" w:cs="Arial"/>
                <w:sz w:val="20"/>
                <w:szCs w:val="20"/>
              </w:rPr>
              <w:t xml:space="preserve">Effectiveness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Education Interventions For The Management Of Cancer Pain: A Systematic Review. Asian Pacific Journal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Cancer Prevention: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Apjcp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>, 15, 4787-93.</w:t>
            </w:r>
          </w:p>
        </w:tc>
      </w:tr>
      <w:tr w:rsidR="00D93EAE" w:rsidRPr="004B4768" w14:paraId="45D0A379" w14:textId="77777777" w:rsidTr="00D745DB">
        <w:tc>
          <w:tcPr>
            <w:tcW w:w="8897" w:type="dxa"/>
          </w:tcPr>
          <w:p w14:paraId="67F53A76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Ling, C. C., Lui, L. Y. &amp; So, W. K. 2012. Do Educational Interventions Improve Cancer Patients' Quality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Life And Reduce Pain Intensity? Quantitative Systematic Review. Journal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Advanced Nursing, 68, 511-20.</w:t>
            </w:r>
          </w:p>
        </w:tc>
      </w:tr>
      <w:tr w:rsidR="00D93EAE" w:rsidRPr="004B4768" w14:paraId="050F0B33" w14:textId="77777777" w:rsidTr="00D745DB">
        <w:tc>
          <w:tcPr>
            <w:tcW w:w="8897" w:type="dxa"/>
          </w:tcPr>
          <w:p w14:paraId="701C344B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lastRenderedPageBreak/>
              <w:t xml:space="preserve">Marie, N., Luckett, T., Davidson, P. M., Lovell, M. &amp; Lal, S. 2013. Optimal Patient Education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For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Cancer Pain: A Systematic Review And Theory-Based Meta-Analysis. Supportive Care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Cancer, 21, 3529-37.</w:t>
            </w:r>
          </w:p>
        </w:tc>
      </w:tr>
      <w:tr w:rsidR="00D93EAE" w:rsidRPr="004B4768" w14:paraId="3E899D62" w14:textId="77777777" w:rsidTr="00D745DB">
        <w:tc>
          <w:tcPr>
            <w:tcW w:w="8897" w:type="dxa"/>
          </w:tcPr>
          <w:p w14:paraId="2D2D5103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Martinez, K. A.,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Aslakson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, R. A., Wilson, R. F., Apostol, C. C.,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Fawole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, O. A., Lau, B. D.,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Vollenweider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, D., Bass, E. B. &amp; Dy, S. M. 2014. A Systematic Review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Health Care Interventions For Pain In Patients With Advanced Cancer. American Journal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Hospice &amp; Palliative Medicine, 31, 79-86.</w:t>
            </w:r>
          </w:p>
        </w:tc>
      </w:tr>
      <w:tr w:rsidR="00D93EAE" w:rsidRPr="004B4768" w14:paraId="5E02A666" w14:textId="77777777" w:rsidTr="00D745DB">
        <w:tc>
          <w:tcPr>
            <w:tcW w:w="8897" w:type="dxa"/>
          </w:tcPr>
          <w:p w14:paraId="40678268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Oldenmenger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WH,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Sillevis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Smitt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PA, van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Dooren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S,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Stoter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G, van der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Rijt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 CC. A systematic review on barriers hindering adequate cancer pain management and interventions to reduce them: a critical appraisal. </w:t>
            </w:r>
            <w:r w:rsidRPr="00580C64">
              <w:rPr>
                <w:rFonts w:ascii="Arial" w:hAnsi="Arial" w:cs="Arial"/>
                <w:sz w:val="20"/>
                <w:szCs w:val="20"/>
              </w:rPr>
              <w:t>Eur</w:t>
            </w:r>
            <w:r w:rsidRPr="004B4768">
              <w:rPr>
                <w:rFonts w:ascii="Arial" w:hAnsi="Arial" w:cs="Arial"/>
                <w:sz w:val="20"/>
                <w:szCs w:val="20"/>
              </w:rPr>
              <w:t xml:space="preserve"> J Cancer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2009;45:1370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>–80.</w:t>
            </w:r>
          </w:p>
        </w:tc>
      </w:tr>
      <w:tr w:rsidR="00D93EAE" w:rsidRPr="004B4768" w14:paraId="3FF3546A" w14:textId="77777777" w:rsidTr="00D745DB">
        <w:tc>
          <w:tcPr>
            <w:tcW w:w="8897" w:type="dxa"/>
          </w:tcPr>
          <w:p w14:paraId="26B66FFF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>Santos Salas, A., Fuentes Contreras, J., Armijo-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Olivo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, S., </w:t>
            </w:r>
            <w:proofErr w:type="spellStart"/>
            <w:r w:rsidRPr="004B4768">
              <w:rPr>
                <w:rFonts w:ascii="Arial" w:hAnsi="Arial" w:cs="Arial"/>
                <w:sz w:val="20"/>
                <w:szCs w:val="20"/>
              </w:rPr>
              <w:t>Saltaji</w:t>
            </w:r>
            <w:proofErr w:type="spellEnd"/>
            <w:r w:rsidRPr="004B4768">
              <w:rPr>
                <w:rFonts w:ascii="Arial" w:hAnsi="Arial" w:cs="Arial"/>
                <w:sz w:val="20"/>
                <w:szCs w:val="20"/>
              </w:rPr>
              <w:t xml:space="preserve">, H., Watanabe, S., Chambers, T., Walter, L. &amp; Cummings, G. G. 2016. Non-Pharmacological Cancer Pain Interventions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Populations With Social Disparities: A Systematic Review And Meta-Analysis. Supportive Care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Cancer, 24, 985-1000.</w:t>
            </w:r>
          </w:p>
        </w:tc>
      </w:tr>
      <w:tr w:rsidR="00D93EAE" w:rsidRPr="004B4768" w14:paraId="411B95A4" w14:textId="77777777" w:rsidTr="00D745DB">
        <w:tc>
          <w:tcPr>
            <w:tcW w:w="8897" w:type="dxa"/>
          </w:tcPr>
          <w:p w14:paraId="74FA4AFC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  <w:lang w:val="de-DE"/>
              </w:rPr>
              <w:t xml:space="preserve">Sellick, S. M. &amp; Zaza, C. 1998. </w:t>
            </w:r>
            <w:r w:rsidRPr="004B4768">
              <w:rPr>
                <w:rFonts w:ascii="Arial" w:hAnsi="Arial" w:cs="Arial"/>
                <w:sz w:val="20"/>
                <w:szCs w:val="20"/>
              </w:rPr>
              <w:t xml:space="preserve">Critical Review Of 5 Nonpharmacologic Strategies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For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Managing Cancer Pain. Cancer Prevention &amp; Control, 2, 7-14.</w:t>
            </w:r>
          </w:p>
        </w:tc>
      </w:tr>
      <w:tr w:rsidR="00D93EAE" w:rsidRPr="004B4768" w14:paraId="2B058222" w14:textId="77777777" w:rsidTr="00D745DB">
        <w:tc>
          <w:tcPr>
            <w:tcW w:w="8897" w:type="dxa"/>
          </w:tcPr>
          <w:p w14:paraId="5A48843A" w14:textId="77777777" w:rsidR="00D93EAE" w:rsidRPr="004B4768" w:rsidRDefault="00D93EAE" w:rsidP="00D745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4768">
              <w:rPr>
                <w:rFonts w:ascii="Arial" w:hAnsi="Arial" w:cs="Arial"/>
                <w:sz w:val="20"/>
                <w:szCs w:val="20"/>
              </w:rPr>
              <w:t xml:space="preserve">Stiles, C. R., Biondo, P. D., Cummings, G. &amp; Hagen, N. A. 2010. Clinical Trials Focusing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On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Cancer Pain Educational Interventions: Core Components To Include During Planning And Reporting. Journal </w:t>
            </w:r>
            <w:proofErr w:type="gramStart"/>
            <w:r w:rsidRPr="004B4768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4B4768">
              <w:rPr>
                <w:rFonts w:ascii="Arial" w:hAnsi="Arial" w:cs="Arial"/>
                <w:sz w:val="20"/>
                <w:szCs w:val="20"/>
              </w:rPr>
              <w:t xml:space="preserve"> Pain &amp; Symptom Management, 40, 301-8.</w:t>
            </w:r>
          </w:p>
        </w:tc>
      </w:tr>
    </w:tbl>
    <w:p w14:paraId="0D5E1CC2" w14:textId="77777777" w:rsidR="00D93EAE" w:rsidRDefault="00D93EAE" w:rsidP="00D93EAE">
      <w:pPr>
        <w:spacing w:after="0" w:line="360" w:lineRule="auto"/>
      </w:pPr>
    </w:p>
    <w:p w14:paraId="6E82001C" w14:textId="77777777" w:rsidR="00D93EAE" w:rsidRDefault="00D93EAE" w:rsidP="00D93EAE">
      <w:pPr>
        <w:spacing w:after="0" w:line="360" w:lineRule="auto"/>
      </w:pPr>
    </w:p>
    <w:p w14:paraId="0C4B36E0" w14:textId="77777777" w:rsidR="00D93EAE" w:rsidRDefault="00D93EAE" w:rsidP="00D93EAE">
      <w:pPr>
        <w:spacing w:after="0" w:line="360" w:lineRule="auto"/>
      </w:pPr>
    </w:p>
    <w:p w14:paraId="3C84D6DD" w14:textId="77777777" w:rsidR="00D93EAE" w:rsidRDefault="00D93EAE" w:rsidP="00D93EAE">
      <w:pPr>
        <w:spacing w:after="0" w:line="360" w:lineRule="auto"/>
      </w:pPr>
    </w:p>
    <w:p w14:paraId="697B9DD7" w14:textId="77777777" w:rsidR="00CC23EA" w:rsidRDefault="00CC23EA">
      <w:bookmarkStart w:id="2" w:name="_GoBack"/>
      <w:bookmarkEnd w:id="2"/>
    </w:p>
    <w:sectPr w:rsidR="00CC23EA" w:rsidSect="00094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AE"/>
    <w:rsid w:val="00716317"/>
    <w:rsid w:val="00CC23EA"/>
    <w:rsid w:val="00D9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517BC"/>
  <w15:chartTrackingRefBased/>
  <w15:docId w15:val="{F6596FC5-0F1C-4BF1-8030-503053CA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3EAE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EA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93EAE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Candelaria</dc:creator>
  <cp:keywords/>
  <dc:description/>
  <cp:lastModifiedBy>Tracy Candelaria</cp:lastModifiedBy>
  <cp:revision>1</cp:revision>
  <dcterms:created xsi:type="dcterms:W3CDTF">2019-01-21T19:04:00Z</dcterms:created>
  <dcterms:modified xsi:type="dcterms:W3CDTF">2019-01-21T19:04:00Z</dcterms:modified>
</cp:coreProperties>
</file>