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0C47" w14:textId="77777777" w:rsidR="00B63274" w:rsidRDefault="00B63274">
      <w:pPr>
        <w:rPr>
          <w:highlight w:val="yellow"/>
        </w:rPr>
      </w:pPr>
    </w:p>
    <w:p w14:paraId="2F15CBD9" w14:textId="77777777" w:rsidR="00B63274" w:rsidRDefault="00D774E7">
      <w:pPr>
        <w:jc w:val="center"/>
        <w:rPr>
          <w:rFonts w:ascii="Times New Roman" w:hAnsi="Times New Roman"/>
          <w:szCs w:val="21"/>
        </w:rPr>
      </w:pPr>
      <w:bookmarkStart w:id="0" w:name="_GoBack"/>
      <w:bookmarkEnd w:id="0"/>
      <w:r w:rsidRPr="00D774E7">
        <w:rPr>
          <w:rFonts w:ascii="Times New Roman" w:hAnsi="Times New Roman" w:hint="eastAsia"/>
          <w:b/>
          <w:sz w:val="20"/>
          <w:szCs w:val="20"/>
        </w:rPr>
        <w:t>Supplementary</w:t>
      </w:r>
      <w:r w:rsidRPr="00D774E7"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D774E7">
        <w:rPr>
          <w:rFonts w:ascii="Times New Roman" w:hAnsi="Times New Roman"/>
          <w:b/>
          <w:sz w:val="20"/>
          <w:szCs w:val="20"/>
        </w:rPr>
        <w:t xml:space="preserve">Table </w:t>
      </w:r>
      <w:r w:rsidRPr="00D774E7">
        <w:rPr>
          <w:rFonts w:ascii="Times New Roman" w:hAnsi="Times New Roman" w:hint="eastAsia"/>
          <w:b/>
          <w:sz w:val="20"/>
          <w:szCs w:val="20"/>
        </w:rPr>
        <w:t xml:space="preserve">2. </w:t>
      </w:r>
      <w:r w:rsidRPr="00D774E7">
        <w:rPr>
          <w:rFonts w:ascii="Times New Roman" w:hAnsi="Times New Roman"/>
          <w:szCs w:val="21"/>
        </w:rPr>
        <w:t>One-way</w:t>
      </w:r>
      <w:r w:rsidRPr="00D774E7">
        <w:rPr>
          <w:rFonts w:ascii="Times New Roman" w:hAnsi="Times New Roman" w:hint="eastAsia"/>
          <w:szCs w:val="21"/>
        </w:rPr>
        <w:t xml:space="preserve"> S</w:t>
      </w:r>
      <w:r w:rsidRPr="00D774E7">
        <w:rPr>
          <w:rFonts w:ascii="Times New Roman" w:hAnsi="Times New Roman"/>
          <w:szCs w:val="21"/>
        </w:rPr>
        <w:t>ensitivity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nalysis</w:t>
      </w:r>
      <w:r>
        <w:rPr>
          <w:rFonts w:ascii="Times New Roman" w:hAnsi="Times New Roman" w:hint="eastAsia"/>
          <w:szCs w:val="21"/>
        </w:rPr>
        <w:t xml:space="preserve"> of ICER By Three Strategies</w:t>
      </w:r>
    </w:p>
    <w:tbl>
      <w:tblPr>
        <w:tblStyle w:val="TableGrid"/>
        <w:tblW w:w="8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1200"/>
        <w:gridCol w:w="1170"/>
        <w:gridCol w:w="1170"/>
        <w:gridCol w:w="1140"/>
        <w:gridCol w:w="1170"/>
      </w:tblGrid>
      <w:tr w:rsidR="00B63274" w14:paraId="4B40935D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A0551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price of NIPT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(USD)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EB30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76.92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6687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153.85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33DEE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230.77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BBB1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307.69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1CD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384.62</w:t>
            </w:r>
          </w:p>
        </w:tc>
      </w:tr>
      <w:tr w:rsidR="00B63274" w14:paraId="5620FC98" w14:textId="77777777">
        <w:tc>
          <w:tcPr>
            <w:tcW w:w="2799" w:type="dxa"/>
            <w:vAlign w:val="bottom"/>
          </w:tcPr>
          <w:p w14:paraId="07622B28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contingent screening strategy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compared with CMSS</w:t>
            </w:r>
          </w:p>
        </w:tc>
        <w:tc>
          <w:tcPr>
            <w:tcW w:w="1200" w:type="dxa"/>
            <w:vAlign w:val="center"/>
          </w:tcPr>
          <w:p w14:paraId="5C1E653C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170" w:type="dxa"/>
            <w:vAlign w:val="center"/>
          </w:tcPr>
          <w:p w14:paraId="151EA87C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1170" w:type="dxa"/>
            <w:vAlign w:val="center"/>
          </w:tcPr>
          <w:p w14:paraId="54324FEC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140" w:type="dxa"/>
            <w:vAlign w:val="center"/>
          </w:tcPr>
          <w:p w14:paraId="2930F763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170" w:type="dxa"/>
            <w:vAlign w:val="center"/>
          </w:tcPr>
          <w:p w14:paraId="568F64F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</w:tr>
      <w:tr w:rsidR="00B63274" w14:paraId="07AABBC1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4A873B25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0F4D1CF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21C41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6CBB04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B4F4A5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E2D24E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</w:tr>
      <w:tr w:rsidR="00B63274" w14:paraId="67F74EA1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17E2E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the price of CMSS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(USD)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4DA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666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12.31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76026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18.46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3B2A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24.62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A9E4B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30.77</w:t>
            </w:r>
          </w:p>
        </w:tc>
      </w:tr>
      <w:tr w:rsidR="00B63274" w14:paraId="07E06DE4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159056D9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D608CEF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C0B9F50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4EBAEE2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0A0E06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6CCBFA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</w:tr>
      <w:tr w:rsidR="00B63274" w14:paraId="26AD094E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4749B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incidence of DS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‰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41AA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5EB0D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1.26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38D3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1.66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BCE18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2.06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479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</w:tr>
      <w:tr w:rsidR="00B63274" w14:paraId="064E62FD" w14:textId="77777777">
        <w:tc>
          <w:tcPr>
            <w:tcW w:w="2799" w:type="dxa"/>
            <w:vAlign w:val="bottom"/>
          </w:tcPr>
          <w:p w14:paraId="574AB792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contingent screening strategy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compared with CMSS</w:t>
            </w:r>
          </w:p>
        </w:tc>
        <w:tc>
          <w:tcPr>
            <w:tcW w:w="1200" w:type="dxa"/>
            <w:vAlign w:val="center"/>
          </w:tcPr>
          <w:p w14:paraId="68714BC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170" w:type="dxa"/>
            <w:vAlign w:val="center"/>
          </w:tcPr>
          <w:p w14:paraId="5D7424A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170" w:type="dxa"/>
            <w:vAlign w:val="center"/>
          </w:tcPr>
          <w:p w14:paraId="4BAEBF9B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140" w:type="dxa"/>
            <w:vAlign w:val="center"/>
          </w:tcPr>
          <w:p w14:paraId="09F98C3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170" w:type="dxa"/>
            <w:vAlign w:val="center"/>
          </w:tcPr>
          <w:p w14:paraId="45847A23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041</w:t>
            </w:r>
          </w:p>
        </w:tc>
      </w:tr>
      <w:tr w:rsidR="00B63274" w14:paraId="7C5DD405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08384853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23B4568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6E29BE4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E837670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4635CC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2EB6A67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</w:tr>
      <w:tr w:rsidR="00B63274" w14:paraId="48EB82BB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BC585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 xml:space="preserve">the uptake rate of 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AC (%)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42FB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4B7C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A5A6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A7D5C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82B2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B63274" w14:paraId="57E957B9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0E030F96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679A43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5058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9CB63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2522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E06D0E4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688992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1254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168AE08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1000194</w:t>
            </w:r>
          </w:p>
        </w:tc>
      </w:tr>
      <w:tr w:rsidR="00B63274" w14:paraId="16657AB3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746EC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bidi="ar"/>
              </w:rPr>
              <w:t>uptake rate of NIPT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(%)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A91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E3FF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8528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90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2B0E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B63274" w14:paraId="0ED1E2B0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4E20EADC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FDEDED9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-3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4181E60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C51FFCD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0CF146B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34F2883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</w:tr>
      <w:tr w:rsidR="00B63274" w14:paraId="6CB214CA" w14:textId="77777777"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23D27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uptake rate of CMSS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(%)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C905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CC71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B5D6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A1B7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D48D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B63274" w14:paraId="5201ED6B" w14:textId="77777777"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14:paraId="06D474FC" w14:textId="77777777" w:rsidR="00B63274" w:rsidRDefault="00D774E7"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CER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of universal screening strategy compared with CMSS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F9894BB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8E91B7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778F3C4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62CA1B0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9439D9A" w14:textId="77777777" w:rsidR="00B63274" w:rsidRDefault="00D774E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</w:tr>
    </w:tbl>
    <w:p w14:paraId="2EFDFEDC" w14:textId="77777777" w:rsidR="00B63274" w:rsidRDefault="00D774E7">
      <w:pPr>
        <w:rPr>
          <w:sz w:val="16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DS, Down syndrome; </w:t>
      </w:r>
      <w:r>
        <w:rPr>
          <w:rFonts w:ascii="Times New Roman" w:hAnsi="Times New Roman"/>
          <w:sz w:val="20"/>
          <w:szCs w:val="18"/>
        </w:rPr>
        <w:t>CMSS</w:t>
      </w:r>
      <w:r>
        <w:rPr>
          <w:rFonts w:ascii="Times New Roman" w:hAnsi="Times New Roman" w:hint="eastAsia"/>
          <w:sz w:val="20"/>
          <w:szCs w:val="18"/>
        </w:rPr>
        <w:t>,</w:t>
      </w:r>
      <w:r>
        <w:rPr>
          <w:rFonts w:ascii="Times New Roman" w:hAnsi="Times New Roman"/>
          <w:sz w:val="20"/>
          <w:szCs w:val="18"/>
        </w:rPr>
        <w:t xml:space="preserve"> conventional maternal serum screening</w:t>
      </w:r>
      <w:r>
        <w:rPr>
          <w:rFonts w:ascii="Times New Roman" w:hAnsi="Times New Roman" w:hint="eastAsia"/>
          <w:sz w:val="20"/>
          <w:szCs w:val="18"/>
        </w:rPr>
        <w:t>;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NIPT</w:t>
      </w:r>
      <w:r>
        <w:rPr>
          <w:rFonts w:ascii="Times New Roman" w:hAnsi="Times New Roman" w:hint="eastAsia"/>
          <w:sz w:val="20"/>
          <w:szCs w:val="20"/>
        </w:rPr>
        <w:t xml:space="preserve">, </w:t>
      </w:r>
      <w:r>
        <w:rPr>
          <w:rFonts w:ascii="Times New Roman" w:hAnsi="Times New Roman" w:hint="eastAsia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on-invasive </w:t>
      </w:r>
      <w:r>
        <w:rPr>
          <w:rFonts w:ascii="Times New Roman" w:hAnsi="Times New Roman" w:hint="eastAsia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renatal testing</w:t>
      </w:r>
      <w:r>
        <w:rPr>
          <w:rFonts w:ascii="Times New Roman" w:hAnsi="Times New Roman" w:hint="eastAsia"/>
          <w:sz w:val="20"/>
          <w:szCs w:val="20"/>
        </w:rPr>
        <w:t xml:space="preserve">; </w:t>
      </w:r>
      <w:r>
        <w:rPr>
          <w:rFonts w:ascii="Times New Roman" w:hAnsi="Times New Roman" w:hint="eastAsia"/>
          <w:sz w:val="20"/>
          <w:szCs w:val="20"/>
        </w:rPr>
        <w:t>ICER:</w:t>
      </w:r>
      <w:r>
        <w:rPr>
          <w:rFonts w:ascii="Times New Roman" w:hAnsi="Times New Roman"/>
          <w:sz w:val="20"/>
          <w:szCs w:val="20"/>
        </w:rPr>
        <w:t xml:space="preserve"> incremental cost-effectiveness ratio</w:t>
      </w:r>
      <w:r>
        <w:rPr>
          <w:rFonts w:ascii="Times New Roman" w:hAnsi="Times New Roman" w:hint="eastAsia"/>
          <w:sz w:val="20"/>
          <w:szCs w:val="20"/>
        </w:rPr>
        <w:t xml:space="preserve">; </w:t>
      </w:r>
      <w:proofErr w:type="spellStart"/>
      <w:proofErr w:type="gramStart"/>
      <w:r>
        <w:rPr>
          <w:rFonts w:ascii="Times New Roman" w:hAnsi="Times New Roman" w:hint="eastAsia"/>
          <w:sz w:val="20"/>
          <w:szCs w:val="20"/>
        </w:rPr>
        <w:t>AC:amniocentesis</w:t>
      </w:r>
      <w:proofErr w:type="spellEnd"/>
      <w:proofErr w:type="gramEnd"/>
      <w:r>
        <w:rPr>
          <w:rFonts w:ascii="Times New Roman" w:hAnsi="Times New Roman" w:hint="eastAsia"/>
          <w:sz w:val="20"/>
          <w:szCs w:val="20"/>
        </w:rPr>
        <w:t>. The ICER of contingent vs CMSS regarding the uptake rate of NIPT and AC</w:t>
      </w:r>
      <w:r>
        <w:rPr>
          <w:rFonts w:ascii="Times New Roman" w:hAnsi="Times New Roman" w:hint="eastAsia"/>
          <w:sz w:val="20"/>
          <w:szCs w:val="20"/>
        </w:rPr>
        <w:t xml:space="preserve"> were meaningless values would not be shown here. </w:t>
      </w:r>
    </w:p>
    <w:p w14:paraId="6127015B" w14:textId="77777777" w:rsidR="00B63274" w:rsidRDefault="00B63274"/>
    <w:sectPr w:rsidR="00B6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F932DA"/>
    <w:rsid w:val="00B63274"/>
    <w:rsid w:val="00D774E7"/>
    <w:rsid w:val="01F77694"/>
    <w:rsid w:val="02256A0C"/>
    <w:rsid w:val="044A4268"/>
    <w:rsid w:val="067F47A3"/>
    <w:rsid w:val="09AA4347"/>
    <w:rsid w:val="0D722B82"/>
    <w:rsid w:val="0F2C2DF6"/>
    <w:rsid w:val="0FD81AE6"/>
    <w:rsid w:val="1352700B"/>
    <w:rsid w:val="153A6C31"/>
    <w:rsid w:val="16BC5CF6"/>
    <w:rsid w:val="18D20921"/>
    <w:rsid w:val="1980584A"/>
    <w:rsid w:val="1A0539AF"/>
    <w:rsid w:val="1A075F35"/>
    <w:rsid w:val="1AF932DA"/>
    <w:rsid w:val="1B737C46"/>
    <w:rsid w:val="1BA61138"/>
    <w:rsid w:val="1EFB0AC4"/>
    <w:rsid w:val="1F9B6F20"/>
    <w:rsid w:val="20471D1E"/>
    <w:rsid w:val="219E7B82"/>
    <w:rsid w:val="24083C67"/>
    <w:rsid w:val="245666E5"/>
    <w:rsid w:val="25CB6737"/>
    <w:rsid w:val="25FB1CA0"/>
    <w:rsid w:val="31ED7DE5"/>
    <w:rsid w:val="326230E5"/>
    <w:rsid w:val="326D49A1"/>
    <w:rsid w:val="35FF0C64"/>
    <w:rsid w:val="369D5BDE"/>
    <w:rsid w:val="390A1219"/>
    <w:rsid w:val="3A544CD4"/>
    <w:rsid w:val="3A6E6E38"/>
    <w:rsid w:val="3B1C4823"/>
    <w:rsid w:val="3D4C5D63"/>
    <w:rsid w:val="3EF96D9E"/>
    <w:rsid w:val="411024B5"/>
    <w:rsid w:val="41134C8C"/>
    <w:rsid w:val="4328749A"/>
    <w:rsid w:val="47465368"/>
    <w:rsid w:val="49EC7DE9"/>
    <w:rsid w:val="4B7553BD"/>
    <w:rsid w:val="4C085965"/>
    <w:rsid w:val="50A8527D"/>
    <w:rsid w:val="51706AE1"/>
    <w:rsid w:val="52660071"/>
    <w:rsid w:val="54592AE7"/>
    <w:rsid w:val="56B25DC5"/>
    <w:rsid w:val="575613FA"/>
    <w:rsid w:val="578C4A55"/>
    <w:rsid w:val="59F02D8F"/>
    <w:rsid w:val="5A225CA9"/>
    <w:rsid w:val="5ECE04B2"/>
    <w:rsid w:val="601F0EAE"/>
    <w:rsid w:val="611B4C17"/>
    <w:rsid w:val="625342D4"/>
    <w:rsid w:val="62E20D79"/>
    <w:rsid w:val="64F6612E"/>
    <w:rsid w:val="65361885"/>
    <w:rsid w:val="68350802"/>
    <w:rsid w:val="69555FED"/>
    <w:rsid w:val="69DC30D2"/>
    <w:rsid w:val="6A6672C2"/>
    <w:rsid w:val="6D27171C"/>
    <w:rsid w:val="6F5C29A2"/>
    <w:rsid w:val="74595BEF"/>
    <w:rsid w:val="77451EAA"/>
    <w:rsid w:val="777064A2"/>
    <w:rsid w:val="7B261C70"/>
    <w:rsid w:val="7C3D7E8B"/>
    <w:rsid w:val="7D063B31"/>
    <w:rsid w:val="7F8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07EAC"/>
  <w15:docId w15:val="{FD956759-BB2A-443C-B1C0-44D6FD1D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</dc:creator>
  <cp:lastModifiedBy>Tracy Candelaria</cp:lastModifiedBy>
  <cp:revision>2</cp:revision>
  <dcterms:created xsi:type="dcterms:W3CDTF">2019-04-17T14:38:00Z</dcterms:created>
  <dcterms:modified xsi:type="dcterms:W3CDTF">2019-04-17T14:38:00Z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