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72DCC" w14:textId="70C0F165" w:rsidR="007275D5" w:rsidRDefault="000F1E06" w:rsidP="00AD2A0C">
      <w:pPr>
        <w:pStyle w:val="berschrift1"/>
      </w:pPr>
      <w:bookmarkStart w:id="0" w:name="_GoBack"/>
      <w:bookmarkEnd w:id="0"/>
      <w:r w:rsidRPr="000F76D0">
        <w:t>HTA reports</w:t>
      </w:r>
      <w:r w:rsidR="00D237FC">
        <w:t xml:space="preserve"> listed by reason for exclusion</w:t>
      </w:r>
    </w:p>
    <w:p w14:paraId="5214C52C" w14:textId="77777777" w:rsidR="00AD2A0C" w:rsidRDefault="00AD2A0C" w:rsidP="00AD2A0C"/>
    <w:p w14:paraId="01DD0F91" w14:textId="77777777" w:rsidR="000F1E06" w:rsidRDefault="00AD2A0C" w:rsidP="00D237FC">
      <w:pPr>
        <w:pStyle w:val="berschrift2"/>
      </w:pPr>
      <w:r w:rsidRPr="00AD2A0C">
        <w:t>HTA definition</w:t>
      </w:r>
    </w:p>
    <w:p w14:paraId="18AAD457" w14:textId="77777777" w:rsidR="000F1E06" w:rsidRPr="000F1E06" w:rsidRDefault="00B267DB" w:rsidP="00B267DB">
      <w:pPr>
        <w:pStyle w:val="Listenabsatz"/>
        <w:numPr>
          <w:ilvl w:val="0"/>
          <w:numId w:val="1"/>
        </w:numPr>
      </w:pPr>
      <w:r w:rsidRPr="00B267DB">
        <w:rPr>
          <w:rFonts w:ascii="Calibri" w:eastAsia="Times New Roman" w:hAnsi="Calibri" w:cs="Times New Roman"/>
          <w:color w:val="000000"/>
          <w:lang w:val="de-DE" w:eastAsia="en-GB"/>
        </w:rPr>
        <w:t xml:space="preserve">Feltner C, Peterson K, Palmieri Weber R, Cluff L, Coker-Schwimmer E, Viswanathan M, Lohr KN. </w:t>
      </w:r>
      <w:r w:rsidRPr="00B267DB">
        <w:rPr>
          <w:rFonts w:ascii="Calibri" w:eastAsia="Times New Roman" w:hAnsi="Calibri" w:cs="Times New Roman"/>
          <w:color w:val="000000"/>
          <w:lang w:eastAsia="en-GB"/>
        </w:rPr>
        <w:t xml:space="preserve">Total Worker Health®. Comparative Effectiveness Review No. 175. (Prepared by the RTI International–University of North Carolina Evidence-based Practice Center under Contract No. 290-2012-00008-I.) AHRQ Publication No. 16-EHC016-EF. Rockville, MD: Agency for Healthcare Research and Quality; May 2016. </w:t>
      </w:r>
      <w:hyperlink r:id="rId6" w:history="1">
        <w:r w:rsidRPr="00B267DB">
          <w:rPr>
            <w:rStyle w:val="Link"/>
            <w:rFonts w:ascii="Calibri" w:eastAsia="Times New Roman" w:hAnsi="Calibri" w:cs="Times New Roman"/>
            <w:lang w:eastAsia="en-GB"/>
          </w:rPr>
          <w:t>www.effectivehealthcare.ahrq.gov/reports/final.cfm</w:t>
        </w:r>
      </w:hyperlink>
      <w:r w:rsidRPr="00B267D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Available at: </w:t>
      </w:r>
      <w:hyperlink r:id="rId7" w:history="1">
        <w:r w:rsidR="00997541" w:rsidRPr="00B267DB">
          <w:rPr>
            <w:rStyle w:val="Link"/>
            <w:rFonts w:ascii="Calibri" w:eastAsia="Times New Roman" w:hAnsi="Calibri" w:cs="Times New Roman"/>
            <w:lang w:eastAsia="en-GB"/>
          </w:rPr>
          <w:t>https://www.effectivehealthcare.ahrq.gov/ehc/products/611/2142/worker-health-report-160518.pd</w:t>
        </w:r>
      </w:hyperlink>
      <w:r>
        <w:rPr>
          <w:rStyle w:val="Link"/>
          <w:rFonts w:ascii="Calibri" w:eastAsia="Times New Roman" w:hAnsi="Calibri" w:cs="Times New Roman"/>
          <w:lang w:eastAsia="en-GB"/>
        </w:rPr>
        <w:t>f</w:t>
      </w:r>
      <w:r w:rsidR="00997541" w:rsidRPr="00B267DB">
        <w:rPr>
          <w:rFonts w:ascii="Calibri" w:eastAsia="Times New Roman" w:hAnsi="Calibri" w:cs="Times New Roman"/>
          <w:color w:val="000000"/>
          <w:lang w:eastAsia="en-GB"/>
        </w:rPr>
        <w:t xml:space="preserve"> </w:t>
      </w:r>
      <w:r w:rsidR="000F1E06" w:rsidRPr="00B267DB">
        <w:rPr>
          <w:rFonts w:ascii="Calibri" w:eastAsia="Times New Roman" w:hAnsi="Calibri" w:cs="Times New Roman"/>
          <w:color w:val="000000"/>
          <w:lang w:eastAsia="en-GB"/>
        </w:rPr>
        <w:t xml:space="preserve"> </w:t>
      </w:r>
    </w:p>
    <w:p w14:paraId="6CA0DCF4" w14:textId="77777777" w:rsidR="000F1E06" w:rsidRPr="000F1E06" w:rsidRDefault="00715E1B" w:rsidP="00715E1B">
      <w:pPr>
        <w:pStyle w:val="Listenabsatz"/>
        <w:numPr>
          <w:ilvl w:val="0"/>
          <w:numId w:val="1"/>
        </w:numPr>
      </w:pPr>
      <w:r w:rsidRPr="00715E1B">
        <w:rPr>
          <w:rFonts w:ascii="Calibri" w:eastAsia="Times New Roman" w:hAnsi="Calibri" w:cs="Times New Roman"/>
          <w:color w:val="000000"/>
          <w:lang w:eastAsia="en-GB"/>
        </w:rPr>
        <w:t>Si, S., Moss, J. R., Sullivan, T. R., Newton, S. S., &amp; Stocks, N. P. (2014). Effectiveness of general practice-based health checks: a systematic review and meta-analysis. Br J Gen Pract, 64(618), e47-e53.</w:t>
      </w:r>
      <w:r w:rsidR="00997541">
        <w:rPr>
          <w:rFonts w:ascii="Calibri" w:eastAsia="Times New Roman" w:hAnsi="Calibri" w:cs="Times New Roman"/>
          <w:color w:val="000000"/>
          <w:lang w:eastAsia="en-GB"/>
        </w:rPr>
        <w:t xml:space="preserve"> (</w:t>
      </w:r>
      <w:r w:rsidR="00997541" w:rsidRPr="000F76D0">
        <w:rPr>
          <w:rFonts w:ascii="Calibri" w:eastAsia="Times New Roman" w:hAnsi="Calibri" w:cs="Times New Roman"/>
          <w:color w:val="000000"/>
          <w:lang w:eastAsia="en-GB"/>
        </w:rPr>
        <w:t>2013</w:t>
      </w:r>
      <w:r w:rsidR="00997541">
        <w:rPr>
          <w:rFonts w:ascii="Calibri" w:eastAsia="Times New Roman" w:hAnsi="Calibri" w:cs="Times New Roman"/>
          <w:color w:val="000000"/>
          <w:lang w:eastAsia="en-GB"/>
        </w:rPr>
        <w:t>)</w:t>
      </w:r>
      <w:r w:rsidR="000F1E06">
        <w:rPr>
          <w:rFonts w:ascii="Calibri" w:eastAsia="Times New Roman" w:hAnsi="Calibri" w:cs="Times New Roman"/>
          <w:color w:val="000000"/>
          <w:lang w:eastAsia="en-GB"/>
        </w:rPr>
        <w:t xml:space="preserve">. </w:t>
      </w:r>
      <w:hyperlink r:id="rId8" w:history="1">
        <w:r w:rsidR="00997541" w:rsidRPr="00055703">
          <w:rPr>
            <w:rStyle w:val="Link"/>
          </w:rPr>
          <w:t>http://bjgp.org/content/bjgp/64/618/e47.full.pdf</w:t>
        </w:r>
      </w:hyperlink>
    </w:p>
    <w:p w14:paraId="0807FF10" w14:textId="54D78685" w:rsidR="000F1E06" w:rsidRPr="002552F2" w:rsidRDefault="006A16DA" w:rsidP="002552F2">
      <w:pPr>
        <w:pStyle w:val="Listenabsatz"/>
        <w:numPr>
          <w:ilvl w:val="0"/>
          <w:numId w:val="1"/>
        </w:numPr>
        <w:rPr>
          <w:rFonts w:ascii="Calibri" w:eastAsia="Times New Roman" w:hAnsi="Calibri" w:cs="Times New Roman"/>
          <w:color w:val="000000"/>
          <w:lang w:eastAsia="en-GB"/>
        </w:rPr>
      </w:pPr>
      <w:r w:rsidRPr="006A16DA">
        <w:rPr>
          <w:rFonts w:ascii="Calibri" w:eastAsia="Times New Roman" w:hAnsi="Calibri" w:cs="Times New Roman"/>
          <w:color w:val="000000"/>
          <w:lang w:eastAsia="en-GB"/>
        </w:rPr>
        <w:t>Budden A, Lee KM, Lam P. Costs of Contact Tracing A</w:t>
      </w:r>
      <w:r w:rsidR="002552F2">
        <w:rPr>
          <w:rFonts w:ascii="Calibri" w:eastAsia="Times New Roman" w:hAnsi="Calibri" w:cs="Times New Roman"/>
          <w:color w:val="000000"/>
          <w:lang w:eastAsia="en-GB"/>
        </w:rPr>
        <w:t xml:space="preserve">ctivities Aimed at Reducing the </w:t>
      </w:r>
      <w:r w:rsidRPr="002552F2">
        <w:rPr>
          <w:rFonts w:ascii="Calibri" w:eastAsia="Times New Roman" w:hAnsi="Calibri" w:cs="Times New Roman"/>
          <w:color w:val="000000"/>
          <w:lang w:eastAsia="en-GB"/>
        </w:rPr>
        <w:t>Transmission of Measles in Canada [Internet]. Ottawa: CADTH; 2015 May.</w:t>
      </w:r>
      <w:r w:rsidR="001F2FF0" w:rsidRPr="001F2FF0">
        <w:t xml:space="preserve"> </w:t>
      </w:r>
      <w:hyperlink r:id="rId9" w:history="1">
        <w:r w:rsidR="001F2FF0" w:rsidRPr="004A4F8C">
          <w:rPr>
            <w:rStyle w:val="Link"/>
          </w:rPr>
          <w:t>https://www.cadth.ca/costs-contact-tracing-activities-aimed-reducing-transmission-measles-canada</w:t>
        </w:r>
      </w:hyperlink>
      <w:r w:rsidR="001F2FF0">
        <w:t xml:space="preserve"> </w:t>
      </w:r>
      <w:r w:rsidR="000F1E06" w:rsidRPr="002552F2">
        <w:rPr>
          <w:rFonts w:ascii="Calibri" w:eastAsia="Times New Roman" w:hAnsi="Calibri" w:cs="Times New Roman"/>
          <w:color w:val="000000"/>
          <w:lang w:eastAsia="en-GB"/>
        </w:rPr>
        <w:t xml:space="preserve"> </w:t>
      </w:r>
    </w:p>
    <w:p w14:paraId="35D0D0D2" w14:textId="77777777" w:rsidR="006A16DA" w:rsidRPr="006A16DA" w:rsidRDefault="006A16DA" w:rsidP="006A16DA">
      <w:pPr>
        <w:pStyle w:val="Listenabsatz"/>
        <w:numPr>
          <w:ilvl w:val="0"/>
          <w:numId w:val="1"/>
        </w:numPr>
        <w:jc w:val="both"/>
        <w:rPr>
          <w:rFonts w:ascii="Calibri" w:eastAsia="Times New Roman" w:hAnsi="Calibri" w:cs="Times New Roman"/>
          <w:color w:val="000000"/>
          <w:lang w:val="de-DE" w:eastAsia="en-GB"/>
        </w:rPr>
      </w:pPr>
      <w:r w:rsidRPr="006A16DA">
        <w:rPr>
          <w:rFonts w:ascii="Calibri" w:eastAsia="Times New Roman" w:hAnsi="Calibri" w:cs="Times New Roman"/>
          <w:color w:val="000000"/>
          <w:lang w:val="de-DE" w:eastAsia="en-GB"/>
        </w:rPr>
        <w:t xml:space="preserve">Korczak </w:t>
      </w:r>
      <w:r>
        <w:rPr>
          <w:rFonts w:ascii="Calibri" w:eastAsia="Times New Roman" w:hAnsi="Calibri" w:cs="Times New Roman"/>
          <w:color w:val="000000"/>
          <w:lang w:val="de-DE" w:eastAsia="en-GB"/>
        </w:rPr>
        <w:t>D</w:t>
      </w:r>
      <w:r w:rsidR="001F2FF0">
        <w:rPr>
          <w:rFonts w:ascii="Calibri" w:eastAsia="Times New Roman" w:hAnsi="Calibri" w:cs="Times New Roman"/>
          <w:color w:val="000000"/>
          <w:lang w:val="de-DE" w:eastAsia="en-GB"/>
        </w:rPr>
        <w:t xml:space="preserve"> (</w:t>
      </w:r>
      <w:r w:rsidR="001F2FF0" w:rsidRPr="000F1E06">
        <w:rPr>
          <w:rFonts w:ascii="Calibri" w:eastAsia="Times New Roman" w:hAnsi="Calibri" w:cs="Times New Roman"/>
          <w:color w:val="000000"/>
          <w:lang w:val="de-DE" w:eastAsia="en-GB"/>
        </w:rPr>
        <w:t>2012</w:t>
      </w:r>
      <w:r w:rsidR="001F2FF0">
        <w:rPr>
          <w:rFonts w:ascii="Calibri" w:eastAsia="Times New Roman" w:hAnsi="Calibri" w:cs="Times New Roman"/>
          <w:color w:val="000000"/>
          <w:lang w:val="de-DE" w:eastAsia="en-GB"/>
        </w:rPr>
        <w:t>)</w:t>
      </w:r>
      <w:r w:rsidR="000F1E06">
        <w:rPr>
          <w:rFonts w:ascii="Calibri" w:eastAsia="Times New Roman" w:hAnsi="Calibri" w:cs="Times New Roman"/>
          <w:color w:val="000000"/>
          <w:lang w:val="de-DE" w:eastAsia="en-GB"/>
        </w:rPr>
        <w:t xml:space="preserve">. </w:t>
      </w:r>
      <w:r w:rsidR="000F1E06" w:rsidRPr="000F1E06">
        <w:rPr>
          <w:rFonts w:ascii="Calibri" w:eastAsia="Times New Roman" w:hAnsi="Calibri" w:cs="Times New Roman"/>
          <w:color w:val="000000"/>
          <w:lang w:val="de-DE" w:eastAsia="en-GB"/>
        </w:rPr>
        <w:t>Föderale Strukturen der Prävention von Alkoholmissbrau</w:t>
      </w:r>
      <w:r w:rsidR="001F2FF0">
        <w:rPr>
          <w:rFonts w:ascii="Calibri" w:eastAsia="Times New Roman" w:hAnsi="Calibri" w:cs="Times New Roman"/>
          <w:color w:val="000000"/>
          <w:lang w:val="de-DE" w:eastAsia="en-GB"/>
        </w:rPr>
        <w:t>ch bei Kindern und Jugendlichen.</w:t>
      </w:r>
      <w:r w:rsidR="000F1E06" w:rsidRPr="000F1E06">
        <w:rPr>
          <w:lang w:val="de-DE"/>
        </w:rPr>
        <w:t xml:space="preserve"> </w:t>
      </w:r>
      <w:r w:rsidRPr="006A16DA">
        <w:rPr>
          <w:lang w:val="de-DE"/>
        </w:rPr>
        <w:t>GP Forschungsgruppe, Institut für Grundlagen- und Programmforschung München</w:t>
      </w:r>
      <w:r>
        <w:rPr>
          <w:lang w:val="de-DE"/>
        </w:rPr>
        <w:t xml:space="preserve"> für </w:t>
      </w:r>
      <w:hyperlink r:id="rId10" w:history="1">
        <w:r w:rsidRPr="000F76D0">
          <w:rPr>
            <w:rFonts w:ascii="Calibri" w:eastAsia="Times New Roman" w:hAnsi="Calibri" w:cs="Times New Roman"/>
            <w:color w:val="000000"/>
            <w:lang w:val="de-DE" w:eastAsia="en-GB"/>
          </w:rPr>
          <w:t>Deutsche Agentur für Health Technology Assessment– Deutsches Institut für medizinische Dokumentation und Information</w:t>
        </w:r>
        <w:r>
          <w:rPr>
            <w:rFonts w:ascii="Calibri" w:eastAsia="Times New Roman" w:hAnsi="Calibri" w:cs="Times New Roman"/>
            <w:color w:val="000000"/>
            <w:lang w:val="de-DE" w:eastAsia="en-GB"/>
          </w:rPr>
          <w:t xml:space="preserve"> </w:t>
        </w:r>
      </w:hyperlink>
      <w:r>
        <w:rPr>
          <w:rFonts w:ascii="Calibri" w:eastAsia="Times New Roman" w:hAnsi="Calibri" w:cs="Times New Roman"/>
          <w:color w:val="000000"/>
          <w:lang w:val="de-DE" w:eastAsia="en-GB"/>
        </w:rPr>
        <w:t xml:space="preserve">(DIMDI). </w:t>
      </w:r>
      <w:r w:rsidRPr="006A16DA">
        <w:rPr>
          <w:rFonts w:ascii="Calibri" w:eastAsia="Times New Roman" w:hAnsi="Calibri" w:cs="Times New Roman"/>
          <w:color w:val="000000"/>
          <w:lang w:val="de-DE" w:eastAsia="en-GB"/>
        </w:rPr>
        <w:t xml:space="preserve">1. Auflage 2012 </w:t>
      </w:r>
    </w:p>
    <w:p w14:paraId="26E7D11F" w14:textId="77777777" w:rsidR="000F1E06" w:rsidRPr="006A16DA" w:rsidRDefault="006A16DA" w:rsidP="006A16DA">
      <w:pPr>
        <w:pStyle w:val="Listenabsatz"/>
      </w:pPr>
      <w:r w:rsidRPr="006A16DA">
        <w:rPr>
          <w:rFonts w:ascii="Calibri" w:eastAsia="Times New Roman" w:hAnsi="Calibri" w:cs="Times New Roman"/>
          <w:color w:val="000000"/>
          <w:lang w:eastAsia="en-GB"/>
        </w:rPr>
        <w:t>DOI: 10.3205/hta000104L</w:t>
      </w:r>
      <w:r>
        <w:rPr>
          <w:rFonts w:ascii="Calibri" w:eastAsia="Times New Roman" w:hAnsi="Calibri" w:cs="Times New Roman"/>
          <w:color w:val="000000"/>
          <w:lang w:eastAsia="en-GB"/>
        </w:rPr>
        <w:t xml:space="preserve"> </w:t>
      </w:r>
      <w:hyperlink r:id="rId11" w:history="1">
        <w:r w:rsidR="001F2FF0" w:rsidRPr="006A16DA">
          <w:rPr>
            <w:rStyle w:val="Link"/>
          </w:rPr>
          <w:t>https://portal.dimdi.de/de/hta/hta_berichte/hta344_bericht_de.pdf</w:t>
        </w:r>
      </w:hyperlink>
    </w:p>
    <w:p w14:paraId="264E5B05" w14:textId="77777777" w:rsidR="000F1E06" w:rsidRPr="000F1E06" w:rsidRDefault="000F1E06" w:rsidP="006A16DA">
      <w:pPr>
        <w:pStyle w:val="Listenabsatz"/>
        <w:numPr>
          <w:ilvl w:val="0"/>
          <w:numId w:val="1"/>
        </w:numPr>
      </w:pPr>
      <w:r w:rsidRPr="00BA795F">
        <w:rPr>
          <w:rFonts w:ascii="Calibri" w:eastAsia="Times New Roman" w:hAnsi="Calibri" w:cs="Times New Roman"/>
          <w:color w:val="000000"/>
          <w:lang w:eastAsia="en-GB"/>
        </w:rPr>
        <w:t>The Institute of Hygiene</w:t>
      </w:r>
      <w:r w:rsidR="001F2FF0" w:rsidRPr="00BA795F">
        <w:rPr>
          <w:rFonts w:ascii="Calibri" w:eastAsia="Times New Roman" w:hAnsi="Calibri" w:cs="Times New Roman"/>
          <w:color w:val="000000"/>
          <w:lang w:eastAsia="en-GB"/>
        </w:rPr>
        <w:t xml:space="preserve"> (HI</w:t>
      </w:r>
      <w:r w:rsidRPr="00BA795F">
        <w:rPr>
          <w:rFonts w:ascii="Calibri" w:eastAsia="Times New Roman" w:hAnsi="Calibri" w:cs="Times New Roman"/>
          <w:color w:val="000000"/>
          <w:lang w:eastAsia="en-GB"/>
        </w:rPr>
        <w:t xml:space="preserve">) </w:t>
      </w:r>
      <w:r w:rsidR="001F2FF0" w:rsidRPr="00BA795F">
        <w:rPr>
          <w:rFonts w:ascii="Calibri" w:eastAsia="Times New Roman" w:hAnsi="Calibri" w:cs="Times New Roman"/>
          <w:color w:val="000000"/>
          <w:lang w:eastAsia="en-GB"/>
        </w:rPr>
        <w:t>(</w:t>
      </w:r>
      <w:r w:rsidRPr="00BA795F">
        <w:rPr>
          <w:rFonts w:ascii="Calibri" w:eastAsia="Times New Roman" w:hAnsi="Calibri" w:cs="Times New Roman"/>
          <w:color w:val="000000"/>
          <w:lang w:eastAsia="en-GB"/>
        </w:rPr>
        <w:t>2014</w:t>
      </w:r>
      <w:r w:rsidR="001F2FF0" w:rsidRPr="00BA795F">
        <w:rPr>
          <w:rFonts w:ascii="Calibri" w:eastAsia="Times New Roman" w:hAnsi="Calibri" w:cs="Times New Roman"/>
          <w:color w:val="000000"/>
          <w:lang w:eastAsia="en-GB"/>
        </w:rPr>
        <w:t>)</w:t>
      </w:r>
      <w:r w:rsidRPr="00BA795F">
        <w:rPr>
          <w:rFonts w:ascii="Calibri" w:eastAsia="Times New Roman" w:hAnsi="Calibri" w:cs="Times New Roman"/>
          <w:color w:val="000000"/>
          <w:lang w:eastAsia="en-GB"/>
        </w:rPr>
        <w:t xml:space="preserve">. </w:t>
      </w:r>
      <w:r w:rsidR="006A16DA" w:rsidRPr="00BA795F">
        <w:rPr>
          <w:rFonts w:ascii="Calibri" w:eastAsia="Times New Roman" w:hAnsi="Calibri" w:cs="Times New Roman"/>
          <w:color w:val="000000"/>
          <w:lang w:eastAsia="en-GB"/>
        </w:rPr>
        <w:t xml:space="preserve">THE DETERMINATION OF ALCOHOL USE RISK AND THE BRIEF INTERVENTION FOR THE PREVENTION OF DANGEROUS AND HARMFUL ALCOHOL USE. Report Summary </w:t>
      </w:r>
      <w:r w:rsidRPr="00BA795F">
        <w:rPr>
          <w:rFonts w:ascii="Calibri" w:eastAsia="Times New Roman" w:hAnsi="Calibri" w:cs="Times New Roman"/>
          <w:color w:val="000000"/>
          <w:lang w:eastAsia="en-GB"/>
        </w:rPr>
        <w:t>2013</w:t>
      </w:r>
      <w:r w:rsidR="006A16DA" w:rsidRPr="00BA795F">
        <w:rPr>
          <w:rFonts w:ascii="Calibri" w:eastAsia="Times New Roman" w:hAnsi="Calibri" w:cs="Times New Roman"/>
          <w:color w:val="000000"/>
          <w:lang w:eastAsia="en-GB"/>
        </w:rPr>
        <w:t>-</w:t>
      </w:r>
      <w:r w:rsidRPr="00BA795F">
        <w:rPr>
          <w:rFonts w:ascii="Calibri" w:eastAsia="Times New Roman" w:hAnsi="Calibri" w:cs="Times New Roman"/>
          <w:color w:val="000000"/>
          <w:lang w:eastAsia="en-GB"/>
        </w:rPr>
        <w:t xml:space="preserve">14. </w:t>
      </w:r>
      <w:hyperlink r:id="rId12" w:history="1">
        <w:r w:rsidR="001F2FF0" w:rsidRPr="00BA795F">
          <w:rPr>
            <w:rStyle w:val="Link"/>
            <w:rFonts w:ascii="Calibri" w:eastAsia="Times New Roman" w:hAnsi="Calibri" w:cs="Times New Roman"/>
            <w:lang w:eastAsia="en-GB"/>
          </w:rPr>
          <w:t>http://technologijos.hi.lt/uploads/pdf/reports/Alcohol_summary_i.pdf</w:t>
        </w:r>
      </w:hyperlink>
      <w:r w:rsidR="001F2FF0" w:rsidRPr="00BA795F">
        <w:rPr>
          <w:rFonts w:ascii="Calibri" w:eastAsia="Times New Roman" w:hAnsi="Calibri" w:cs="Times New Roman"/>
          <w:color w:val="000000"/>
          <w:lang w:eastAsia="en-GB"/>
        </w:rPr>
        <w:t xml:space="preserve"> </w:t>
      </w:r>
    </w:p>
    <w:p w14:paraId="41E65038" w14:textId="77777777" w:rsidR="000F1E06" w:rsidRPr="000F1E06" w:rsidRDefault="001F2FF0" w:rsidP="001F2FF0">
      <w:pPr>
        <w:pStyle w:val="Listenabsatz"/>
        <w:numPr>
          <w:ilvl w:val="0"/>
          <w:numId w:val="1"/>
        </w:numPr>
      </w:pPr>
      <w:r w:rsidRPr="000F1E06">
        <w:rPr>
          <w:rFonts w:ascii="Calibri" w:eastAsia="Times New Roman" w:hAnsi="Calibri" w:cs="Times New Roman"/>
          <w:color w:val="000000"/>
          <w:lang w:eastAsia="en-GB"/>
        </w:rPr>
        <w:t xml:space="preserve">Institute for Clinical and Economic Review </w:t>
      </w:r>
      <w:r>
        <w:rPr>
          <w:rFonts w:ascii="Calibri" w:eastAsia="Times New Roman" w:hAnsi="Calibri" w:cs="Times New Roman"/>
          <w:color w:val="000000"/>
          <w:lang w:eastAsia="en-GB"/>
        </w:rPr>
        <w:t>(</w:t>
      </w:r>
      <w:r w:rsidR="000F1E06" w:rsidRPr="000F1E06">
        <w:rPr>
          <w:rFonts w:ascii="Calibri" w:eastAsia="Times New Roman" w:hAnsi="Calibri" w:cs="Times New Roman"/>
          <w:color w:val="000000"/>
          <w:lang w:eastAsia="en-GB"/>
        </w:rPr>
        <w:t>ICER)</w:t>
      </w:r>
      <w:r w:rsidR="000F1E06">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t>
      </w:r>
      <w:r w:rsidR="000F1E06" w:rsidRPr="000F1E06">
        <w:rPr>
          <w:rFonts w:ascii="Calibri" w:eastAsia="Times New Roman" w:hAnsi="Calibri" w:cs="Times New Roman"/>
          <w:color w:val="000000"/>
          <w:lang w:eastAsia="en-GB"/>
        </w:rPr>
        <w:t>2013</w:t>
      </w:r>
      <w:r>
        <w:rPr>
          <w:rFonts w:ascii="Calibri" w:eastAsia="Times New Roman" w:hAnsi="Calibri" w:cs="Times New Roman"/>
          <w:color w:val="000000"/>
          <w:lang w:eastAsia="en-GB"/>
        </w:rPr>
        <w:t>).</w:t>
      </w:r>
      <w:r w:rsidR="000F1E06" w:rsidRPr="000F1E06">
        <w:rPr>
          <w:rFonts w:ascii="Calibri" w:eastAsia="Times New Roman" w:hAnsi="Calibri" w:cs="Times New Roman"/>
          <w:color w:val="000000"/>
          <w:lang w:eastAsia="en-GB"/>
        </w:rPr>
        <w:t xml:space="preserve"> Community Health Workers. </w:t>
      </w:r>
      <w:hyperlink r:id="rId13" w:history="1">
        <w:r w:rsidRPr="00A67892">
          <w:rPr>
            <w:rStyle w:val="Link"/>
            <w:rFonts w:ascii="Calibri" w:eastAsia="Times New Roman" w:hAnsi="Calibri" w:cs="Times New Roman"/>
            <w:lang w:eastAsia="en-GB"/>
          </w:rPr>
          <w:t>https://icer-review.org/topic/community-health-workers</w:t>
        </w:r>
      </w:hyperlink>
      <w:r>
        <w:rPr>
          <w:rFonts w:ascii="Calibri" w:eastAsia="Times New Roman" w:hAnsi="Calibri" w:cs="Times New Roman"/>
          <w:color w:val="000000"/>
          <w:lang w:eastAsia="en-GB"/>
        </w:rPr>
        <w:t xml:space="preserve"> </w:t>
      </w:r>
    </w:p>
    <w:p w14:paraId="3BA039E1" w14:textId="77777777" w:rsidR="000F1E06" w:rsidRPr="000F1E06" w:rsidRDefault="00BA795F" w:rsidP="00BA795F">
      <w:pPr>
        <w:pStyle w:val="Listenabsatz"/>
        <w:numPr>
          <w:ilvl w:val="0"/>
          <w:numId w:val="1"/>
        </w:numPr>
      </w:pPr>
      <w:r w:rsidRPr="00BA795F">
        <w:rPr>
          <w:rFonts w:ascii="Calibri" w:eastAsia="Times New Roman" w:hAnsi="Calibri" w:cs="Times New Roman"/>
          <w:color w:val="000000"/>
          <w:lang w:eastAsia="en-GB"/>
        </w:rPr>
        <w:t>Thompson AH, Ospina MB, Dennett L, Waye A, Jacobs P. A systematic review of the measurement properties of self-report instruments that assess presenteeism. Edmonton (AB): Institute of Health Economics; 2015</w:t>
      </w:r>
      <w:hyperlink r:id="rId14" w:history="1">
        <w:r w:rsidR="001F2FF0" w:rsidRPr="00BA795F">
          <w:rPr>
            <w:rStyle w:val="Link"/>
            <w:rFonts w:ascii="Calibri" w:eastAsia="Times New Roman" w:hAnsi="Calibri" w:cs="Times New Roman"/>
            <w:lang w:eastAsia="en-GB"/>
          </w:rPr>
          <w:t>http://www.ihe.ca/advanced-search/a-systematic-review-of-the-measurement-properties-of-self-report-instruments-that-assess-presenteeism</w:t>
        </w:r>
      </w:hyperlink>
      <w:r w:rsidR="001F2FF0" w:rsidRPr="00BA795F">
        <w:rPr>
          <w:rFonts w:ascii="Calibri" w:eastAsia="Times New Roman" w:hAnsi="Calibri" w:cs="Times New Roman"/>
          <w:color w:val="000000"/>
          <w:lang w:eastAsia="en-GB"/>
        </w:rPr>
        <w:t xml:space="preserve"> </w:t>
      </w:r>
    </w:p>
    <w:p w14:paraId="0CD935CC" w14:textId="77777777" w:rsidR="000F1E06" w:rsidRPr="001C472E" w:rsidRDefault="000F1E06" w:rsidP="001F2FF0">
      <w:pPr>
        <w:pStyle w:val="Listenabsatz"/>
        <w:numPr>
          <w:ilvl w:val="0"/>
          <w:numId w:val="1"/>
        </w:numPr>
      </w:pPr>
      <w:r w:rsidRPr="000F1E06">
        <w:rPr>
          <w:rFonts w:ascii="Calibri" w:eastAsia="Times New Roman" w:hAnsi="Calibri" w:cs="Times New Roman"/>
          <w:color w:val="000000"/>
          <w:lang w:eastAsia="en-GB"/>
        </w:rPr>
        <w:t>Institut National d'Assurance Maladie-Invalidité</w:t>
      </w:r>
      <w:r w:rsidR="001F2FF0">
        <w:rPr>
          <w:rFonts w:ascii="Calibri" w:eastAsia="Times New Roman" w:hAnsi="Calibri" w:cs="Times New Roman"/>
          <w:color w:val="000000"/>
          <w:lang w:eastAsia="en-GB"/>
        </w:rPr>
        <w:t xml:space="preserve"> (INAMI</w:t>
      </w:r>
      <w:r w:rsidRPr="000F1E06">
        <w:rPr>
          <w:rFonts w:ascii="Calibri" w:eastAsia="Times New Roman" w:hAnsi="Calibri" w:cs="Times New Roman"/>
          <w:color w:val="000000"/>
          <w:lang w:eastAsia="en-GB"/>
        </w:rPr>
        <w:t xml:space="preserve">). </w:t>
      </w:r>
      <w:r w:rsidR="001F2FF0">
        <w:rPr>
          <w:rFonts w:ascii="Calibri" w:eastAsia="Times New Roman" w:hAnsi="Calibri" w:cs="Times New Roman"/>
          <w:color w:val="000000"/>
          <w:lang w:eastAsia="en-GB"/>
        </w:rPr>
        <w:t xml:space="preserve">(2012). </w:t>
      </w:r>
      <w:r w:rsidRPr="000F1E06">
        <w:rPr>
          <w:rFonts w:asciiTheme="minorHAnsi" w:hAnsiTheme="minorHAnsi"/>
          <w:lang w:val="en-US"/>
        </w:rPr>
        <w:t xml:space="preserve">LA PERFORMANCE DU SYSTÈME DE SANTÉ BELGE RAPPORT 2012. </w:t>
      </w:r>
      <w:hyperlink r:id="rId15" w:history="1">
        <w:r w:rsidR="001F2FF0" w:rsidRPr="00A67892">
          <w:rPr>
            <w:rStyle w:val="Link"/>
            <w:rFonts w:asciiTheme="minorHAnsi" w:hAnsiTheme="minorHAnsi"/>
            <w:lang w:val="en-US"/>
          </w:rPr>
          <w:t>https://kce.fgov.be/sites/default/files/page_documents/KCE_196B_performance_systeme_sante_belge_0.pdf</w:t>
        </w:r>
      </w:hyperlink>
      <w:r w:rsidR="001F2FF0">
        <w:rPr>
          <w:rFonts w:asciiTheme="minorHAnsi" w:hAnsiTheme="minorHAnsi"/>
          <w:lang w:val="en-US"/>
        </w:rPr>
        <w:t xml:space="preserve"> </w:t>
      </w:r>
    </w:p>
    <w:p w14:paraId="03F18A69" w14:textId="77777777" w:rsidR="001C472E" w:rsidRPr="000F1E06" w:rsidRDefault="001C472E" w:rsidP="001C472E">
      <w:pPr>
        <w:pStyle w:val="Listenabsatz"/>
        <w:numPr>
          <w:ilvl w:val="0"/>
          <w:numId w:val="1"/>
        </w:numPr>
      </w:pPr>
      <w:r w:rsidRPr="001C472E">
        <w:rPr>
          <w:rFonts w:ascii="Calibri" w:eastAsia="Times New Roman" w:hAnsi="Calibri" w:cs="Times New Roman"/>
          <w:color w:val="000000"/>
          <w:lang w:eastAsia="en-GB"/>
        </w:rPr>
        <w:t>Institut national d’excellence en santé et en services sociaux (INESSS) (2012). Summary Supporting continuous quality improvement in the healthcare for people with chronic diseases in Québec</w:t>
      </w:r>
      <w:r>
        <w:rPr>
          <w:rFonts w:ascii="Calibri" w:eastAsia="Times New Roman" w:hAnsi="Calibri" w:cs="Times New Roman"/>
          <w:color w:val="000000"/>
          <w:lang w:eastAsia="en-GB"/>
        </w:rPr>
        <w:t xml:space="preserve">. </w:t>
      </w:r>
      <w:r w:rsidRPr="001C472E">
        <w:rPr>
          <w:rFonts w:ascii="Calibri" w:eastAsia="Times New Roman" w:hAnsi="Calibri" w:cs="Times New Roman"/>
          <w:color w:val="000000"/>
          <w:lang w:eastAsia="en-GB"/>
        </w:rPr>
        <w:t xml:space="preserve">Quality Indicators for Primary Care Professionals and Managers. </w:t>
      </w:r>
      <w:hyperlink r:id="rId16" w:history="1">
        <w:r w:rsidRPr="00F545DF">
          <w:rPr>
            <w:rStyle w:val="Link"/>
            <w:rFonts w:ascii="Calibri" w:eastAsia="Times New Roman" w:hAnsi="Calibri" w:cs="Times New Roman"/>
            <w:lang w:eastAsia="en-GB"/>
          </w:rPr>
          <w:t>http://www.inahta.org/upload/Briefs_12/12055_Quality_Indicators_for_Primary_Care_Professionals_and_Managers.pdf</w:t>
        </w:r>
      </w:hyperlink>
    </w:p>
    <w:p w14:paraId="64579391" w14:textId="77777777" w:rsidR="000F1E06" w:rsidRPr="000F1E06" w:rsidRDefault="00BA795F" w:rsidP="001C472E">
      <w:pPr>
        <w:pStyle w:val="Listenabsatz"/>
        <w:numPr>
          <w:ilvl w:val="0"/>
          <w:numId w:val="1"/>
        </w:numPr>
      </w:pPr>
      <w:r w:rsidRPr="00BA795F">
        <w:rPr>
          <w:rFonts w:ascii="Calibri" w:eastAsia="Times New Roman" w:hAnsi="Calibri" w:cs="Times New Roman"/>
          <w:color w:val="000000"/>
          <w:lang w:eastAsia="en-GB"/>
        </w:rPr>
        <w:t>Institut national d’excellence en santé et en services sociaux (INESSS). Planification immobilière et prévention des infections – salles de toilette individuelles et installations d’hygiène des mains en centre d’hébergement et de soins de longue durée. Synthèse des connaissances et des références rédigée par Anne Fortin et Jean-Mar</w:t>
      </w:r>
      <w:r>
        <w:rPr>
          <w:rFonts w:ascii="Calibri" w:eastAsia="Times New Roman" w:hAnsi="Calibri" w:cs="Times New Roman"/>
          <w:color w:val="000000"/>
          <w:lang w:eastAsia="en-GB"/>
        </w:rPr>
        <w:t>ie R. Lance. Québec, Qc</w:t>
      </w:r>
      <w:r w:rsidRPr="00BA795F">
        <w:rPr>
          <w:rFonts w:ascii="Calibri" w:eastAsia="Times New Roman" w:hAnsi="Calibri" w:cs="Times New Roman"/>
          <w:color w:val="000000"/>
          <w:lang w:eastAsia="en-GB"/>
        </w:rPr>
        <w:t>: INESSS; 2013. 13p.</w:t>
      </w:r>
      <w:r w:rsidR="000F1E06" w:rsidRPr="00BA795F">
        <w:rPr>
          <w:rFonts w:ascii="Calibri" w:eastAsia="Times New Roman" w:hAnsi="Calibri" w:cs="Times New Roman"/>
          <w:color w:val="000000"/>
          <w:lang w:eastAsia="en-GB"/>
        </w:rPr>
        <w:t xml:space="preserve"> </w:t>
      </w:r>
      <w:hyperlink r:id="rId17" w:history="1">
        <w:r w:rsidR="001C472E" w:rsidRPr="00F545DF">
          <w:rPr>
            <w:rStyle w:val="Link"/>
            <w:rFonts w:ascii="Calibri" w:eastAsia="Times New Roman" w:hAnsi="Calibri" w:cs="Times New Roman"/>
            <w:lang w:eastAsia="en-GB"/>
          </w:rPr>
          <w:t>http://www.inahta.org/upload/Briefs_13/13019_Infection%20control-hand%20hygiene%20dispensers%20in%20care%20centres.pdf</w:t>
        </w:r>
      </w:hyperlink>
      <w:r w:rsidR="001C472E">
        <w:rPr>
          <w:rFonts w:ascii="Calibri" w:eastAsia="Times New Roman" w:hAnsi="Calibri" w:cs="Times New Roman"/>
          <w:color w:val="000000"/>
          <w:lang w:eastAsia="en-GB"/>
        </w:rPr>
        <w:t xml:space="preserve"> </w:t>
      </w:r>
    </w:p>
    <w:p w14:paraId="0EC50F13" w14:textId="77777777" w:rsidR="000F1E06" w:rsidRPr="000F1E06" w:rsidRDefault="00BA795F" w:rsidP="00BA795F">
      <w:pPr>
        <w:pStyle w:val="Listenabsatz"/>
        <w:numPr>
          <w:ilvl w:val="0"/>
          <w:numId w:val="1"/>
        </w:numPr>
      </w:pPr>
      <w:r w:rsidRPr="00BA795F">
        <w:rPr>
          <w:rFonts w:ascii="Calibri" w:eastAsia="Times New Roman" w:hAnsi="Calibri" w:cs="Times New Roman"/>
          <w:color w:val="000000"/>
          <w:lang w:eastAsia="en-GB"/>
        </w:rPr>
        <w:lastRenderedPageBreak/>
        <w:t xml:space="preserve">Institut national d’excellence en santé et en services sociaux (INESSS). Planification immobilière et prévention des infections – Installations sanitaires dans les chambres et dans les « cubicules » d’unités de soins spécialisés. Synthèse des connaissances et des références rédigée par Jean-Marie Lance. Québec, Qc : INESSS; 2013. </w:t>
      </w:r>
      <w:r>
        <w:rPr>
          <w:rFonts w:ascii="Calibri" w:eastAsia="Times New Roman" w:hAnsi="Calibri" w:cs="Times New Roman"/>
          <w:color w:val="000000"/>
          <w:lang w:eastAsia="en-GB"/>
        </w:rPr>
        <w:t>1</w:t>
      </w:r>
      <w:r w:rsidRPr="00BA795F">
        <w:rPr>
          <w:rFonts w:ascii="Calibri" w:eastAsia="Times New Roman" w:hAnsi="Calibri" w:cs="Times New Roman"/>
          <w:color w:val="000000"/>
          <w:lang w:eastAsia="en-GB"/>
        </w:rPr>
        <w:t>1p.</w:t>
      </w:r>
      <w:r>
        <w:rPr>
          <w:rFonts w:ascii="Calibri" w:eastAsia="Times New Roman" w:hAnsi="Calibri" w:cs="Times New Roman"/>
          <w:color w:val="000000"/>
          <w:lang w:eastAsia="en-GB"/>
        </w:rPr>
        <w:t xml:space="preserve"> </w:t>
      </w:r>
      <w:hyperlink r:id="rId18" w:history="1">
        <w:r w:rsidR="00FF4C7A" w:rsidRPr="00BA795F">
          <w:rPr>
            <w:rStyle w:val="Link"/>
            <w:rFonts w:ascii="Calibri" w:eastAsia="Times New Roman" w:hAnsi="Calibri" w:cs="Times New Roman"/>
            <w:lang w:eastAsia="en-GB"/>
          </w:rPr>
          <w:t>http://www.inahta.org/upload/Briefs_13/13019_Infection%20control-hand%20hygiene%20dispensers%20in%20care%20centres.pdf</w:t>
        </w:r>
      </w:hyperlink>
      <w:r w:rsidR="00FF4C7A" w:rsidRPr="00BA795F">
        <w:rPr>
          <w:rFonts w:ascii="Calibri" w:eastAsia="Times New Roman" w:hAnsi="Calibri" w:cs="Times New Roman"/>
          <w:color w:val="000000"/>
          <w:lang w:eastAsia="en-GB"/>
        </w:rPr>
        <w:t xml:space="preserve"> </w:t>
      </w:r>
    </w:p>
    <w:p w14:paraId="38E006DF" w14:textId="77777777" w:rsidR="000F1E06" w:rsidRPr="001C472E" w:rsidRDefault="00BA795F" w:rsidP="00FF4C7A">
      <w:pPr>
        <w:pStyle w:val="Listenabsatz"/>
        <w:numPr>
          <w:ilvl w:val="0"/>
          <w:numId w:val="1"/>
        </w:numPr>
        <w:rPr>
          <w:lang w:val="de-DE"/>
        </w:rPr>
      </w:pPr>
      <w:r w:rsidRPr="001C472E">
        <w:rPr>
          <w:rFonts w:ascii="Calibri" w:eastAsia="Times New Roman" w:hAnsi="Calibri" w:cs="Times New Roman"/>
          <w:color w:val="000000"/>
          <w:lang w:eastAsia="en-GB"/>
        </w:rPr>
        <w:t> Institut  national  d’excellence  en  santé  et  en  services  sociaux  (INESSS).  Efficacité  des interventions  sociales  et  psychologiques  de  courte  durée  :  revue  systématique.  </w:t>
      </w:r>
      <w:r w:rsidRPr="001C472E">
        <w:rPr>
          <w:rFonts w:ascii="Calibri" w:eastAsia="Times New Roman" w:hAnsi="Calibri" w:cs="Times New Roman"/>
          <w:color w:val="000000"/>
          <w:lang w:val="de-DE" w:eastAsia="en-GB"/>
        </w:rPr>
        <w:t xml:space="preserve">Rapportrédigé  par  Annie  Tessier.  ETMIS  2013;  9(9): 1-62 </w:t>
      </w:r>
      <w:hyperlink r:id="rId19" w:history="1">
        <w:r w:rsidR="001C472E" w:rsidRPr="001C472E">
          <w:rPr>
            <w:rStyle w:val="Link"/>
            <w:rFonts w:ascii="Calibri" w:eastAsia="Times New Roman" w:hAnsi="Calibri" w:cs="Times New Roman"/>
            <w:lang w:val="de-DE" w:eastAsia="en-GB"/>
          </w:rPr>
          <w:t>http://www.inahta.org/upload/Briefs_13/13008_Efficacy%20of%20short-term%20social%20and%20psychological%20interventions.docx.pdf</w:t>
        </w:r>
      </w:hyperlink>
      <w:r w:rsidR="00FF4C7A" w:rsidRPr="001C472E">
        <w:rPr>
          <w:rFonts w:ascii="Calibri" w:eastAsia="Times New Roman" w:hAnsi="Calibri" w:cs="Times New Roman"/>
          <w:color w:val="000000"/>
          <w:lang w:val="de-DE" w:eastAsia="en-GB"/>
        </w:rPr>
        <w:t xml:space="preserve"> </w:t>
      </w:r>
    </w:p>
    <w:p w14:paraId="057470FB" w14:textId="77777777" w:rsidR="000F1E06" w:rsidRPr="00B267DB" w:rsidRDefault="000F1E06" w:rsidP="008A2575">
      <w:pPr>
        <w:pStyle w:val="Listenabsatz"/>
        <w:numPr>
          <w:ilvl w:val="0"/>
          <w:numId w:val="1"/>
        </w:numPr>
      </w:pPr>
      <w:r w:rsidRPr="000F76D0">
        <w:rPr>
          <w:rFonts w:ascii="Calibri" w:eastAsia="Times New Roman" w:hAnsi="Calibri" w:cs="Times New Roman"/>
          <w:color w:val="000000"/>
          <w:lang w:val="de-DE" w:eastAsia="en-GB"/>
        </w:rPr>
        <w:t>Institut für Qualität und Wirtschaftlichkeit im Gesundheitswesen</w:t>
      </w:r>
      <w:r w:rsidR="008A2575">
        <w:rPr>
          <w:rFonts w:ascii="Calibri" w:eastAsia="Times New Roman" w:hAnsi="Calibri" w:cs="Times New Roman"/>
          <w:color w:val="000000"/>
          <w:lang w:val="de-DE" w:eastAsia="en-GB"/>
        </w:rPr>
        <w:t xml:space="preserve"> (</w:t>
      </w:r>
      <w:r w:rsidR="008A2575" w:rsidRPr="000F76D0">
        <w:rPr>
          <w:rFonts w:ascii="Calibri" w:eastAsia="Times New Roman" w:hAnsi="Calibri" w:cs="Times New Roman"/>
          <w:color w:val="000000"/>
          <w:lang w:val="de-DE" w:eastAsia="en-GB"/>
        </w:rPr>
        <w:t>IQWiG</w:t>
      </w:r>
      <w:r w:rsidRPr="000F76D0">
        <w:rPr>
          <w:rFonts w:ascii="Calibri" w:eastAsia="Times New Roman" w:hAnsi="Calibri" w:cs="Times New Roman"/>
          <w:color w:val="000000"/>
          <w:lang w:val="de-DE" w:eastAsia="en-GB"/>
        </w:rPr>
        <w:t>)</w:t>
      </w:r>
      <w:r w:rsidR="008A2575">
        <w:rPr>
          <w:rFonts w:ascii="Calibri" w:eastAsia="Times New Roman" w:hAnsi="Calibri" w:cs="Times New Roman"/>
          <w:color w:val="000000"/>
          <w:lang w:val="de-DE" w:eastAsia="en-GB"/>
        </w:rPr>
        <w:t xml:space="preserve"> (2012)</w:t>
      </w:r>
      <w:r>
        <w:rPr>
          <w:rFonts w:ascii="Calibri" w:eastAsia="Times New Roman" w:hAnsi="Calibri" w:cs="Times New Roman"/>
          <w:color w:val="000000"/>
          <w:lang w:val="de-DE" w:eastAsia="en-GB"/>
        </w:rPr>
        <w:t>.</w:t>
      </w:r>
      <w:r w:rsidRPr="000F1E06">
        <w:rPr>
          <w:rFonts w:ascii="Calibri" w:eastAsia="Times New Roman" w:hAnsi="Calibri" w:cs="Times New Roman"/>
          <w:color w:val="000000"/>
          <w:lang w:val="de-DE" w:eastAsia="en-GB"/>
        </w:rPr>
        <w:t xml:space="preserve"> </w:t>
      </w:r>
      <w:r w:rsidRPr="000F76D0">
        <w:rPr>
          <w:rFonts w:ascii="Calibri" w:eastAsia="Times New Roman" w:hAnsi="Calibri" w:cs="Times New Roman"/>
          <w:color w:val="000000"/>
          <w:lang w:val="de-DE" w:eastAsia="en-GB"/>
        </w:rPr>
        <w:t>Aufklärung, Einwilligung und ärztliche Beratung zum Ultraschallscreeni</w:t>
      </w:r>
      <w:r w:rsidR="008A2575">
        <w:rPr>
          <w:rFonts w:ascii="Calibri" w:eastAsia="Times New Roman" w:hAnsi="Calibri" w:cs="Times New Roman"/>
          <w:color w:val="000000"/>
          <w:lang w:val="de-DE" w:eastAsia="en-GB"/>
        </w:rPr>
        <w:t xml:space="preserve">ng in der Schwangerschaft. </w:t>
      </w:r>
      <w:hyperlink r:id="rId20" w:history="1">
        <w:r w:rsidR="008A2575" w:rsidRPr="00B267DB">
          <w:rPr>
            <w:rStyle w:val="Link"/>
            <w:rFonts w:ascii="Calibri" w:eastAsia="Times New Roman" w:hAnsi="Calibri" w:cs="Times New Roman"/>
            <w:lang w:eastAsia="en-GB"/>
          </w:rPr>
          <w:t>https://www.iqwig.de/download/P08-01_Abschlussbericht_Merkblatt_zur_Aufklaerung_Ultraschallscreening_in_der_Schwangerschaft.pd</w:t>
        </w:r>
      </w:hyperlink>
      <w:r w:rsidR="008A2575" w:rsidRPr="00B267DB">
        <w:rPr>
          <w:rFonts w:ascii="Calibri" w:eastAsia="Times New Roman" w:hAnsi="Calibri" w:cs="Times New Roman"/>
          <w:color w:val="000000"/>
          <w:lang w:eastAsia="en-GB"/>
        </w:rPr>
        <w:t xml:space="preserve">  </w:t>
      </w:r>
    </w:p>
    <w:p w14:paraId="5F1F0A19" w14:textId="77777777" w:rsidR="000F1E06" w:rsidRPr="000F1E06" w:rsidRDefault="008A2575" w:rsidP="008A2575">
      <w:pPr>
        <w:pStyle w:val="Listenabsatz"/>
        <w:numPr>
          <w:ilvl w:val="0"/>
          <w:numId w:val="1"/>
        </w:numPr>
        <w:rPr>
          <w:lang w:val="de-DE"/>
        </w:rPr>
      </w:pPr>
      <w:r w:rsidRPr="000F76D0">
        <w:rPr>
          <w:rFonts w:ascii="Calibri" w:eastAsia="Times New Roman" w:hAnsi="Calibri" w:cs="Times New Roman"/>
          <w:color w:val="000000"/>
          <w:lang w:val="de-DE" w:eastAsia="en-GB"/>
        </w:rPr>
        <w:t>Institut für Qualität und Wirtschaftlichkeit im Gesundheitswesen</w:t>
      </w:r>
      <w:r>
        <w:rPr>
          <w:rFonts w:ascii="Calibri" w:eastAsia="Times New Roman" w:hAnsi="Calibri" w:cs="Times New Roman"/>
          <w:color w:val="000000"/>
          <w:lang w:val="de-DE" w:eastAsia="en-GB"/>
        </w:rPr>
        <w:t xml:space="preserve"> (</w:t>
      </w:r>
      <w:r w:rsidRPr="000F76D0">
        <w:rPr>
          <w:rFonts w:ascii="Calibri" w:eastAsia="Times New Roman" w:hAnsi="Calibri" w:cs="Times New Roman"/>
          <w:color w:val="000000"/>
          <w:lang w:val="de-DE" w:eastAsia="en-GB"/>
        </w:rPr>
        <w:t>IQWiG)</w:t>
      </w:r>
      <w:r>
        <w:rPr>
          <w:rFonts w:ascii="Calibri" w:eastAsia="Times New Roman" w:hAnsi="Calibri" w:cs="Times New Roman"/>
          <w:color w:val="000000"/>
          <w:lang w:val="de-DE" w:eastAsia="en-GB"/>
        </w:rPr>
        <w:t xml:space="preserve"> (</w:t>
      </w:r>
      <w:r w:rsidRPr="000F76D0">
        <w:rPr>
          <w:rFonts w:ascii="Calibri" w:eastAsia="Times New Roman" w:hAnsi="Calibri" w:cs="Times New Roman"/>
          <w:color w:val="000000"/>
          <w:lang w:val="de-DE" w:eastAsia="en-GB"/>
        </w:rPr>
        <w:t>2014</w:t>
      </w:r>
      <w:r>
        <w:rPr>
          <w:rFonts w:ascii="Calibri" w:eastAsia="Times New Roman" w:hAnsi="Calibri" w:cs="Times New Roman"/>
          <w:color w:val="000000"/>
          <w:lang w:val="de-DE" w:eastAsia="en-GB"/>
        </w:rPr>
        <w:t>).</w:t>
      </w:r>
      <w:r w:rsidRPr="000F1E06">
        <w:rPr>
          <w:rFonts w:ascii="Calibri" w:eastAsia="Times New Roman" w:hAnsi="Calibri" w:cs="Times New Roman"/>
          <w:color w:val="000000"/>
          <w:lang w:val="de-DE" w:eastAsia="en-GB"/>
        </w:rPr>
        <w:t xml:space="preserve"> </w:t>
      </w:r>
      <w:r w:rsidR="000F1E06" w:rsidRPr="000F76D0">
        <w:rPr>
          <w:rFonts w:ascii="Calibri" w:eastAsia="Times New Roman" w:hAnsi="Calibri" w:cs="Times New Roman"/>
          <w:color w:val="000000"/>
          <w:lang w:val="de-DE" w:eastAsia="en-GB"/>
        </w:rPr>
        <w:t>Nutzertestung von</w:t>
      </w:r>
      <w:r>
        <w:rPr>
          <w:rFonts w:ascii="Calibri" w:eastAsia="Times New Roman" w:hAnsi="Calibri" w:cs="Times New Roman"/>
          <w:color w:val="000000"/>
          <w:lang w:val="de-DE" w:eastAsia="en-GB"/>
        </w:rPr>
        <w:t xml:space="preserve"> </w:t>
      </w:r>
      <w:r w:rsidR="000F1E06" w:rsidRPr="000F76D0">
        <w:rPr>
          <w:rFonts w:ascii="Calibri" w:eastAsia="Times New Roman" w:hAnsi="Calibri" w:cs="Times New Roman"/>
          <w:color w:val="000000"/>
          <w:lang w:val="de-DE" w:eastAsia="en-GB"/>
        </w:rPr>
        <w:t>Gesundheitsinformationen des</w:t>
      </w:r>
      <w:r w:rsidR="000F1E06">
        <w:rPr>
          <w:rFonts w:ascii="Calibri" w:eastAsia="Times New Roman" w:hAnsi="Calibri" w:cs="Times New Roman"/>
          <w:color w:val="000000"/>
          <w:lang w:val="de-DE" w:eastAsia="en-GB"/>
        </w:rPr>
        <w:t xml:space="preserve"> </w:t>
      </w:r>
      <w:r w:rsidR="000F1E06" w:rsidRPr="000F76D0">
        <w:rPr>
          <w:rFonts w:ascii="Calibri" w:eastAsia="Times New Roman" w:hAnsi="Calibri" w:cs="Times New Roman"/>
          <w:color w:val="000000"/>
          <w:lang w:val="de-DE" w:eastAsia="en-GB"/>
        </w:rPr>
        <w:t>IQWiG durch sozial</w:t>
      </w:r>
      <w:r w:rsidR="000F1E06">
        <w:rPr>
          <w:rFonts w:ascii="Calibri" w:eastAsia="Times New Roman" w:hAnsi="Calibri" w:cs="Times New Roman"/>
          <w:color w:val="000000"/>
          <w:lang w:val="de-DE" w:eastAsia="en-GB"/>
        </w:rPr>
        <w:t xml:space="preserve"> </w:t>
      </w:r>
      <w:r>
        <w:rPr>
          <w:rFonts w:ascii="Calibri" w:eastAsia="Times New Roman" w:hAnsi="Calibri" w:cs="Times New Roman"/>
          <w:color w:val="000000"/>
          <w:lang w:val="de-DE" w:eastAsia="en-GB"/>
        </w:rPr>
        <w:t>benachteiligte Personen.</w:t>
      </w:r>
      <w:r w:rsidRPr="008A2575">
        <w:rPr>
          <w:lang w:val="de-DE"/>
        </w:rPr>
        <w:t xml:space="preserve"> </w:t>
      </w:r>
      <w:hyperlink r:id="rId21" w:history="1">
        <w:r w:rsidRPr="00A67892">
          <w:rPr>
            <w:rStyle w:val="Link"/>
            <w:rFonts w:ascii="Calibri" w:eastAsia="Times New Roman" w:hAnsi="Calibri" w:cs="Times New Roman"/>
            <w:lang w:val="de-DE" w:eastAsia="en-GB"/>
          </w:rPr>
          <w:t>https://www.iqwig.de/download/GA13-01_Arbeitspapier_Nutzertestung_durch_sozial_Benachteiligte.pdf</w:t>
        </w:r>
      </w:hyperlink>
      <w:r>
        <w:rPr>
          <w:rFonts w:ascii="Calibri" w:eastAsia="Times New Roman" w:hAnsi="Calibri" w:cs="Times New Roman"/>
          <w:color w:val="000000"/>
          <w:lang w:val="de-DE" w:eastAsia="en-GB"/>
        </w:rPr>
        <w:t xml:space="preserve"> </w:t>
      </w:r>
    </w:p>
    <w:p w14:paraId="0126C074" w14:textId="1A61A3FD" w:rsidR="000F1E06" w:rsidRPr="000F1E06" w:rsidRDefault="00040C76" w:rsidP="00C97945">
      <w:pPr>
        <w:pStyle w:val="Listenabsatz"/>
        <w:numPr>
          <w:ilvl w:val="0"/>
          <w:numId w:val="1"/>
        </w:numPr>
      </w:pPr>
      <w:r w:rsidRPr="00040C76">
        <w:rPr>
          <w:rFonts w:ascii="Calibri" w:eastAsia="Times New Roman" w:hAnsi="Calibri" w:cs="Times New Roman"/>
          <w:color w:val="000000"/>
          <w:lang w:val="de-DE" w:eastAsia="en-GB"/>
        </w:rPr>
        <w:t xml:space="preserve">Reinsperger I, Piso B. Eltern-Kind-Vorsorge neu, Teil Xa: Weiterentwicklung des Mutter-Kind-Passes. Projekthintergrund und Vergleich internationaler und nationaler Praxisbeispiele für Appraisal-Prozesse. </w:t>
      </w:r>
      <w:r w:rsidRPr="00040C76">
        <w:rPr>
          <w:rFonts w:ascii="Calibri" w:eastAsia="Times New Roman" w:hAnsi="Calibri" w:cs="Times New Roman"/>
          <w:color w:val="000000"/>
          <w:lang w:eastAsia="en-GB"/>
        </w:rPr>
        <w:t xml:space="preserve">Decision Support Document Nr.: 78a; 2014. Wien: Ludwig Boltzmann Institut für Health Technology Assessment. </w:t>
      </w:r>
      <w:hyperlink r:id="rId22" w:history="1">
        <w:r w:rsidR="0043337D" w:rsidRPr="0043337D">
          <w:rPr>
            <w:rStyle w:val="Link"/>
          </w:rPr>
          <w:t>http://eprints.hta.lbg.ac.at/1039</w:t>
        </w:r>
      </w:hyperlink>
      <w:r w:rsidR="0043337D" w:rsidRPr="0043337D">
        <w:t xml:space="preserve"> </w:t>
      </w:r>
    </w:p>
    <w:p w14:paraId="46B1D850" w14:textId="77777777" w:rsidR="000F1E06" w:rsidRPr="000F1E06" w:rsidRDefault="000F1E06" w:rsidP="000F1E06">
      <w:pPr>
        <w:pStyle w:val="Listenabsatz"/>
        <w:numPr>
          <w:ilvl w:val="0"/>
          <w:numId w:val="1"/>
        </w:numPr>
      </w:pPr>
      <w:r w:rsidRPr="000F76D0">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(2016)</w:t>
      </w:r>
      <w:r>
        <w:rPr>
          <w:rFonts w:ascii="Calibri" w:eastAsia="Times New Roman" w:hAnsi="Calibri" w:cs="Times New Roman"/>
          <w:color w:val="000000"/>
          <w:lang w:eastAsia="en-GB"/>
        </w:rPr>
        <w:t>.</w:t>
      </w:r>
      <w:r w:rsidRPr="000F1E06">
        <w:rPr>
          <w:rFonts w:ascii="Calibri" w:eastAsia="Times New Roman" w:hAnsi="Calibri" w:cs="Times New Roman"/>
          <w:color w:val="000000"/>
          <w:lang w:eastAsia="en-GB"/>
        </w:rPr>
        <w:t xml:space="preserve"> </w:t>
      </w:r>
      <w:r w:rsidR="0043337D">
        <w:rPr>
          <w:rFonts w:ascii="Calibri" w:eastAsia="Times New Roman" w:hAnsi="Calibri" w:cs="Times New Roman"/>
          <w:color w:val="000000"/>
          <w:lang w:eastAsia="en-GB"/>
        </w:rPr>
        <w:t xml:space="preserve">Evaluation of SPARX. </w:t>
      </w:r>
      <w:hyperlink r:id="rId23" w:history="1">
        <w:r w:rsidR="0043337D" w:rsidRPr="0043337D">
          <w:rPr>
            <w:rStyle w:val="Link"/>
            <w:rFonts w:asciiTheme="minorHAnsi" w:hAnsiTheme="minorHAnsi" w:cs="Arial"/>
          </w:rPr>
          <w:t>http://www.health.govt.nz/publication/evaluation-sparx</w:t>
        </w:r>
      </w:hyperlink>
      <w:r w:rsidR="0043337D">
        <w:rPr>
          <w:rStyle w:val="Link"/>
          <w:rFonts w:ascii="Arial" w:hAnsi="Arial" w:cs="Arial"/>
        </w:rPr>
        <w:t xml:space="preserve"> </w:t>
      </w:r>
    </w:p>
    <w:p w14:paraId="2FC45B6B" w14:textId="77777777" w:rsidR="000F1E06" w:rsidRPr="0043337D" w:rsidRDefault="000F1E06" w:rsidP="0043337D">
      <w:pPr>
        <w:pStyle w:val="Listenabsatz"/>
        <w:numPr>
          <w:ilvl w:val="0"/>
          <w:numId w:val="1"/>
        </w:numPr>
      </w:pPr>
      <w:r w:rsidRPr="000F76D0">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(2016)</w:t>
      </w:r>
      <w:r>
        <w:rPr>
          <w:rFonts w:ascii="Calibri" w:eastAsia="Times New Roman" w:hAnsi="Calibri" w:cs="Times New Roman"/>
          <w:color w:val="000000"/>
          <w:lang w:eastAsia="en-GB"/>
        </w:rPr>
        <w:t>.</w:t>
      </w:r>
      <w:r w:rsidRPr="000F1E06">
        <w:rPr>
          <w:rFonts w:asciiTheme="minorHAnsi" w:hAnsiTheme="minorHAnsi"/>
          <w:lang w:val="en-US"/>
        </w:rPr>
        <w:t xml:space="preserve"> </w:t>
      </w:r>
      <w:r>
        <w:rPr>
          <w:rFonts w:asciiTheme="minorHAnsi" w:hAnsiTheme="minorHAnsi"/>
          <w:lang w:val="en-US"/>
        </w:rPr>
        <w:t>More Heart and Diabetes Checks Evaluation</w:t>
      </w:r>
      <w:r w:rsidR="0043337D">
        <w:rPr>
          <w:rFonts w:asciiTheme="minorHAnsi" w:hAnsiTheme="minorHAnsi"/>
          <w:lang w:val="en-US"/>
        </w:rPr>
        <w:t xml:space="preserve">. </w:t>
      </w:r>
      <w:hyperlink r:id="rId24" w:history="1">
        <w:r w:rsidR="0043337D" w:rsidRPr="00A67892">
          <w:rPr>
            <w:rStyle w:val="Link"/>
            <w:rFonts w:asciiTheme="minorHAnsi" w:hAnsiTheme="minorHAnsi"/>
            <w:lang w:val="en-US"/>
          </w:rPr>
          <w:t>http://www.health.govt.nz/publication/more-heart-and-diabetes-checks-evaluation</w:t>
        </w:r>
      </w:hyperlink>
      <w:r w:rsidR="0043337D">
        <w:rPr>
          <w:rFonts w:asciiTheme="minorHAnsi" w:hAnsiTheme="minorHAnsi"/>
          <w:lang w:val="en-US"/>
        </w:rPr>
        <w:t xml:space="preserve">    </w:t>
      </w:r>
    </w:p>
    <w:p w14:paraId="1AF3DB76" w14:textId="77777777" w:rsidR="000F1E06" w:rsidRPr="000F1E06" w:rsidRDefault="000F1E06" w:rsidP="0043337D">
      <w:pPr>
        <w:pStyle w:val="Listenabsatz"/>
        <w:numPr>
          <w:ilvl w:val="0"/>
          <w:numId w:val="1"/>
        </w:numPr>
      </w:pPr>
      <w:r w:rsidRPr="000F76D0">
        <w:rPr>
          <w:rFonts w:ascii="Calibri" w:eastAsia="Times New Roman" w:hAnsi="Calibri" w:cs="Times New Roman"/>
          <w:color w:val="000000"/>
          <w:lang w:eastAsia="en-GB"/>
        </w:rPr>
        <w:t>Ministry of Health, NZ</w:t>
      </w:r>
      <w:r>
        <w:rPr>
          <w:rFonts w:ascii="Calibri" w:eastAsia="Times New Roman" w:hAnsi="Calibri" w:cs="Times New Roman"/>
          <w:color w:val="000000"/>
          <w:lang w:eastAsia="en-GB"/>
        </w:rPr>
        <w:t>.</w:t>
      </w:r>
      <w:r w:rsidRPr="000F1E06">
        <w:rPr>
          <w:rFonts w:asciiTheme="minorHAnsi" w:hAnsiTheme="minorHAnsi"/>
          <w:lang w:val="en-US"/>
        </w:rPr>
        <w:t xml:space="preserve"> </w:t>
      </w:r>
      <w:r w:rsidRPr="006F51AE">
        <w:rPr>
          <w:rFonts w:asciiTheme="minorHAnsi" w:hAnsiTheme="minorHAnsi"/>
          <w:lang w:val="en-US"/>
        </w:rPr>
        <w:t>Water Fluoridation Engineering Costs</w:t>
      </w:r>
      <w:r w:rsidR="0043337D">
        <w:rPr>
          <w:rFonts w:asciiTheme="minorHAnsi" w:hAnsiTheme="minorHAnsi"/>
          <w:lang w:val="en-US"/>
        </w:rPr>
        <w:t>.</w:t>
      </w:r>
      <w:r w:rsidR="0043337D" w:rsidRPr="0043337D">
        <w:t xml:space="preserve"> </w:t>
      </w:r>
      <w:hyperlink r:id="rId25" w:history="1">
        <w:r w:rsidR="0043337D" w:rsidRPr="00A67892">
          <w:rPr>
            <w:rStyle w:val="Link"/>
            <w:rFonts w:asciiTheme="minorHAnsi" w:hAnsiTheme="minorHAnsi"/>
            <w:lang w:val="en-US"/>
          </w:rPr>
          <w:t>http://www.health.govt.nz/publication/review-benefits-and-costs-water-fluoridation-new-zealand</w:t>
        </w:r>
      </w:hyperlink>
      <w:r w:rsidR="0043337D">
        <w:rPr>
          <w:rFonts w:asciiTheme="minorHAnsi" w:hAnsiTheme="minorHAnsi"/>
          <w:lang w:val="en-US"/>
        </w:rPr>
        <w:t xml:space="preserve"> </w:t>
      </w:r>
    </w:p>
    <w:p w14:paraId="1836EB34"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0F76D0">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2012</w:t>
      </w:r>
      <w:r w:rsidR="0043337D">
        <w:rPr>
          <w:rFonts w:ascii="Calibri" w:eastAsia="Times New Roman" w:hAnsi="Calibri" w:cs="Times New Roman"/>
          <w:color w:val="000000"/>
          <w:lang w:eastAsia="en-GB"/>
        </w:rPr>
        <w:t>)</w:t>
      </w:r>
      <w:r>
        <w:rPr>
          <w:rFonts w:ascii="Calibri" w:eastAsia="Times New Roman" w:hAnsi="Calibri" w:cs="Times New Roman"/>
          <w:color w:val="000000"/>
          <w:lang w:eastAsia="en-GB"/>
        </w:rPr>
        <w:t>.</w:t>
      </w:r>
      <w:r w:rsidRPr="000F1E06">
        <w:rPr>
          <w:rFonts w:asciiTheme="minorHAnsi" w:hAnsiTheme="minorHAnsi"/>
          <w:lang w:val="en-US"/>
        </w:rPr>
        <w:t xml:space="preserve"> </w:t>
      </w:r>
      <w:r w:rsidRPr="000F76D0">
        <w:rPr>
          <w:rFonts w:ascii="Calibri" w:eastAsia="Times New Roman" w:hAnsi="Calibri" w:cs="Times New Roman"/>
          <w:color w:val="000000"/>
          <w:lang w:eastAsia="en-GB"/>
        </w:rPr>
        <w:t>Achieving healthy urban planning</w:t>
      </w:r>
      <w:r w:rsidR="0043337D">
        <w:rPr>
          <w:rFonts w:ascii="Calibri" w:eastAsia="Times New Roman" w:hAnsi="Calibri" w:cs="Times New Roman"/>
          <w:color w:val="000000"/>
          <w:lang w:eastAsia="en-GB"/>
        </w:rPr>
        <w:t>: A comparison of three methods</w:t>
      </w:r>
      <w:r w:rsidR="0043337D" w:rsidRPr="0043337D">
        <w:rPr>
          <w:rFonts w:ascii="Calibri" w:eastAsia="Times New Roman" w:hAnsi="Calibri" w:cs="Times New Roman"/>
          <w:color w:val="000000"/>
          <w:lang w:eastAsia="en-GB"/>
        </w:rPr>
        <w:t>.</w:t>
      </w:r>
      <w:r w:rsidR="0043337D" w:rsidRPr="0043337D">
        <w:t xml:space="preserve"> </w:t>
      </w:r>
      <w:hyperlink r:id="rId26" w:history="1">
        <w:r w:rsidR="0043337D" w:rsidRPr="00A67892">
          <w:rPr>
            <w:rStyle w:val="Link"/>
            <w:rFonts w:ascii="Calibri" w:eastAsia="Times New Roman" w:hAnsi="Calibri" w:cs="Times New Roman"/>
            <w:lang w:eastAsia="en-GB"/>
          </w:rPr>
          <w:t>http://www.health.govt.nz/publication/achieving-healthy-urban-planning-comparison-three-methods</w:t>
        </w:r>
      </w:hyperlink>
      <w:r w:rsidR="0043337D">
        <w:rPr>
          <w:rFonts w:ascii="Calibri" w:eastAsia="Times New Roman" w:hAnsi="Calibri" w:cs="Times New Roman"/>
          <w:color w:val="000000"/>
          <w:lang w:eastAsia="en-GB"/>
        </w:rPr>
        <w:t xml:space="preserve"> </w:t>
      </w:r>
    </w:p>
    <w:p w14:paraId="0DE9D940"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2012</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Preventing and Minimising Gambling Harm 2013/14 to 20</w:t>
      </w:r>
      <w:r w:rsidR="0043337D">
        <w:rPr>
          <w:rFonts w:ascii="Calibri" w:eastAsia="Times New Roman" w:hAnsi="Calibri" w:cs="Times New Roman"/>
          <w:color w:val="000000"/>
          <w:lang w:eastAsia="en-GB"/>
        </w:rPr>
        <w:t>15/16: Outcome of Consultation.</w:t>
      </w:r>
      <w:r w:rsidR="0043337D" w:rsidRPr="0043337D">
        <w:t xml:space="preserve"> </w:t>
      </w:r>
      <w:hyperlink r:id="rId27" w:history="1">
        <w:r w:rsidR="0043337D" w:rsidRPr="00A67892">
          <w:rPr>
            <w:rStyle w:val="Link"/>
            <w:rFonts w:ascii="Calibri" w:eastAsia="Times New Roman" w:hAnsi="Calibri" w:cs="Times New Roman"/>
            <w:lang w:eastAsia="en-GB"/>
          </w:rPr>
          <w:t>http://www.health.govt.nz/publication/preventing-and-minimising-gambling-harm-2013-14-2015-16-outcome-consultation</w:t>
        </w:r>
      </w:hyperlink>
      <w:r w:rsidR="0043337D">
        <w:rPr>
          <w:rFonts w:ascii="Calibri" w:eastAsia="Times New Roman" w:hAnsi="Calibri" w:cs="Times New Roman"/>
          <w:color w:val="000000"/>
          <w:lang w:eastAsia="en-GB"/>
        </w:rPr>
        <w:t xml:space="preserve"> </w:t>
      </w:r>
    </w:p>
    <w:p w14:paraId="5F4017EE" w14:textId="77777777" w:rsidR="00616056" w:rsidRPr="00616056" w:rsidRDefault="00616056" w:rsidP="0043337D">
      <w:pPr>
        <w:pStyle w:val="Listenabsatz"/>
        <w:numPr>
          <w:ilvl w:val="0"/>
          <w:numId w:val="1"/>
        </w:numPr>
        <w:rPr>
          <w:rFonts w:ascii="Calibri" w:eastAsia="Times New Roman" w:hAnsi="Calibri" w:cs="Times New Roman"/>
          <w:color w:val="000000"/>
          <w:lang w:eastAsia="en-GB"/>
        </w:rPr>
      </w:pPr>
      <w:r w:rsidRPr="00616056">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0F76D0">
        <w:rPr>
          <w:rFonts w:ascii="Calibri" w:eastAsia="Times New Roman" w:hAnsi="Calibri" w:cs="Times New Roman"/>
          <w:color w:val="000000"/>
          <w:lang w:eastAsia="en-GB"/>
        </w:rPr>
        <w:t>2015</w:t>
      </w:r>
      <w:r w:rsidR="0043337D">
        <w:rPr>
          <w:rFonts w:ascii="Calibri" w:eastAsia="Times New Roman" w:hAnsi="Calibri" w:cs="Times New Roman"/>
          <w:color w:val="000000"/>
          <w:lang w:eastAsia="en-GB"/>
        </w:rPr>
        <w:t>)</w:t>
      </w:r>
      <w:r w:rsidRPr="00616056">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Evaluat</w:t>
      </w:r>
      <w:r w:rsidR="0043337D">
        <w:rPr>
          <w:rFonts w:ascii="Calibri" w:eastAsia="Times New Roman" w:hAnsi="Calibri" w:cs="Times New Roman"/>
          <w:color w:val="000000"/>
          <w:lang w:eastAsia="en-GB"/>
        </w:rPr>
        <w:t>ion of Local Area Coordination.</w:t>
      </w:r>
      <w:r w:rsidR="0043337D" w:rsidRPr="0043337D">
        <w:t xml:space="preserve"> </w:t>
      </w:r>
      <w:hyperlink r:id="rId28" w:history="1">
        <w:r w:rsidR="0043337D" w:rsidRPr="00A67892">
          <w:rPr>
            <w:rStyle w:val="Link"/>
            <w:rFonts w:ascii="Calibri" w:eastAsia="Times New Roman" w:hAnsi="Calibri" w:cs="Times New Roman"/>
            <w:lang w:eastAsia="en-GB"/>
          </w:rPr>
          <w:t>http://www.health.govt.nz/publication/evaluation-local-area-coordination</w:t>
        </w:r>
      </w:hyperlink>
      <w:r w:rsidR="0043337D">
        <w:rPr>
          <w:rFonts w:ascii="Calibri" w:eastAsia="Times New Roman" w:hAnsi="Calibri" w:cs="Times New Roman"/>
          <w:color w:val="000000"/>
          <w:lang w:eastAsia="en-GB"/>
        </w:rPr>
        <w:t xml:space="preserve"> </w:t>
      </w:r>
    </w:p>
    <w:p w14:paraId="38E301B1"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2015</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Indicators for the Well Child/Tamariki Ora Quality Im</w:t>
      </w:r>
      <w:r w:rsidR="0043337D">
        <w:rPr>
          <w:rFonts w:ascii="Calibri" w:eastAsia="Times New Roman" w:hAnsi="Calibri" w:cs="Times New Roman"/>
          <w:color w:val="000000"/>
          <w:lang w:eastAsia="en-GB"/>
        </w:rPr>
        <w:t xml:space="preserve">provement Framework March. </w:t>
      </w:r>
      <w:hyperlink r:id="rId29" w:history="1">
        <w:r w:rsidR="0043337D" w:rsidRPr="00A67892">
          <w:rPr>
            <w:rStyle w:val="Link"/>
            <w:rFonts w:ascii="Calibri" w:eastAsia="Times New Roman" w:hAnsi="Calibri" w:cs="Times New Roman"/>
            <w:lang w:eastAsia="en-GB"/>
          </w:rPr>
          <w:t>http://www.health.govt.nz/publication/indicators-well-child-tamariki-ora-quality-improvement-framework-march-2015</w:t>
        </w:r>
      </w:hyperlink>
      <w:r w:rsidR="0043337D">
        <w:rPr>
          <w:rFonts w:ascii="Calibri" w:eastAsia="Times New Roman" w:hAnsi="Calibri" w:cs="Times New Roman"/>
          <w:color w:val="000000"/>
          <w:lang w:eastAsia="en-GB"/>
        </w:rPr>
        <w:t xml:space="preserve"> </w:t>
      </w:r>
    </w:p>
    <w:p w14:paraId="77C4C348"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2015</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xml:space="preserve">. Understanding Excess Body Weight: </w:t>
      </w:r>
      <w:r w:rsidR="0043337D" w:rsidRPr="0043337D">
        <w:rPr>
          <w:rFonts w:ascii="Calibri" w:eastAsia="Times New Roman" w:hAnsi="Calibri" w:cs="Times New Roman"/>
          <w:color w:val="000000"/>
          <w:lang w:eastAsia="en-GB"/>
        </w:rPr>
        <w:t>New Zealand Health</w:t>
      </w:r>
      <w:r w:rsidR="0043337D">
        <w:rPr>
          <w:rFonts w:ascii="Calibri" w:eastAsia="Times New Roman" w:hAnsi="Calibri" w:cs="Times New Roman"/>
          <w:color w:val="000000"/>
          <w:lang w:eastAsia="en-GB"/>
        </w:rPr>
        <w:t xml:space="preserve"> Survey. </w:t>
      </w:r>
      <w:hyperlink r:id="rId30" w:history="1">
        <w:r w:rsidR="0043337D" w:rsidRPr="00A67892">
          <w:rPr>
            <w:rStyle w:val="Link"/>
            <w:rFonts w:ascii="Calibri" w:eastAsia="Times New Roman" w:hAnsi="Calibri" w:cs="Times New Roman"/>
            <w:lang w:eastAsia="en-GB"/>
          </w:rPr>
          <w:t>http://www.health.govt.nz/publication/understanding-excess-body-weight-new-zealand-health-survey</w:t>
        </w:r>
      </w:hyperlink>
      <w:r w:rsidR="0043337D">
        <w:rPr>
          <w:rFonts w:ascii="Calibri" w:eastAsia="Times New Roman" w:hAnsi="Calibri" w:cs="Times New Roman"/>
          <w:color w:val="000000"/>
          <w:lang w:eastAsia="en-GB"/>
        </w:rPr>
        <w:t xml:space="preserve"> </w:t>
      </w:r>
    </w:p>
    <w:p w14:paraId="52849525" w14:textId="77777777" w:rsidR="000F1E06" w:rsidRPr="000F1E06"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sidRPr="0043337D">
        <w:rPr>
          <w:rFonts w:ascii="Calibri" w:eastAsia="Times New Roman" w:hAnsi="Calibri" w:cs="Times New Roman"/>
          <w:color w:val="000000"/>
          <w:lang w:eastAsia="en-GB"/>
        </w:rPr>
        <w:t xml:space="preserve"> (</w:t>
      </w:r>
      <w:r w:rsidR="0043337D" w:rsidRPr="000F1E06">
        <w:rPr>
          <w:rFonts w:ascii="Calibri" w:eastAsia="Times New Roman" w:hAnsi="Calibri" w:cs="Times New Roman"/>
          <w:color w:val="000000"/>
          <w:lang w:eastAsia="en-GB"/>
        </w:rPr>
        <w:t>2014</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xml:space="preserve">. </w:t>
      </w:r>
      <w:r w:rsidRPr="000F1E06">
        <w:rPr>
          <w:rFonts w:ascii="Calibri" w:eastAsia="Times New Roman" w:hAnsi="Calibri" w:cs="Times New Roman"/>
          <w:color w:val="000000"/>
          <w:lang w:eastAsia="en-GB"/>
        </w:rPr>
        <w:t>Ministerial Forum on Alcohol Advertising and Sponsorship: Recommendations on Alcoh</w:t>
      </w:r>
      <w:r w:rsidR="0043337D">
        <w:rPr>
          <w:rFonts w:ascii="Calibri" w:eastAsia="Times New Roman" w:hAnsi="Calibri" w:cs="Times New Roman"/>
          <w:color w:val="000000"/>
          <w:lang w:eastAsia="en-GB"/>
        </w:rPr>
        <w:t xml:space="preserve">ol Advertising and Sponsorship. </w:t>
      </w:r>
      <w:hyperlink r:id="rId31" w:history="1">
        <w:r w:rsidR="0043337D" w:rsidRPr="00A67892">
          <w:rPr>
            <w:rStyle w:val="Link"/>
            <w:rFonts w:ascii="Calibri" w:eastAsia="Times New Roman" w:hAnsi="Calibri" w:cs="Times New Roman"/>
            <w:lang w:eastAsia="en-GB"/>
          </w:rPr>
          <w:t>http://www.health.govt.nz/publication/ministerial-forum-alcohol-advertising</w:t>
        </w:r>
      </w:hyperlink>
      <w:r w:rsidR="0043337D">
        <w:rPr>
          <w:rFonts w:ascii="Calibri" w:eastAsia="Times New Roman" w:hAnsi="Calibri" w:cs="Times New Roman"/>
          <w:color w:val="000000"/>
          <w:lang w:eastAsia="en-GB"/>
        </w:rPr>
        <w:t xml:space="preserve"> </w:t>
      </w:r>
    </w:p>
    <w:p w14:paraId="435A8D2D" w14:textId="77777777" w:rsidR="000F1E06" w:rsidRPr="0043337D" w:rsidRDefault="000F1E06" w:rsidP="000F1E06">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(2014)</w:t>
      </w:r>
      <w:r w:rsidRPr="0043337D">
        <w:rPr>
          <w:rFonts w:ascii="Calibri" w:eastAsia="Times New Roman" w:hAnsi="Calibri" w:cs="Times New Roman"/>
          <w:color w:val="000000"/>
          <w:lang w:eastAsia="en-GB"/>
        </w:rPr>
        <w:t>. Review of</w:t>
      </w:r>
      <w:r w:rsidR="0043337D">
        <w:rPr>
          <w:rFonts w:ascii="Calibri" w:eastAsia="Times New Roman" w:hAnsi="Calibri" w:cs="Times New Roman"/>
          <w:color w:val="000000"/>
          <w:lang w:eastAsia="en-GB"/>
        </w:rPr>
        <w:t xml:space="preserve"> Tobacco Control Services. </w:t>
      </w:r>
      <w:hyperlink r:id="rId32" w:history="1">
        <w:r w:rsidR="0043337D" w:rsidRPr="00A67892">
          <w:rPr>
            <w:rStyle w:val="Link"/>
            <w:rFonts w:ascii="Calibri" w:eastAsia="Times New Roman" w:hAnsi="Calibri" w:cs="Times New Roman"/>
            <w:lang w:eastAsia="en-GB"/>
          </w:rPr>
          <w:t>http://www.health.govt.nz/publication/review-tobacco-control-services</w:t>
        </w:r>
      </w:hyperlink>
    </w:p>
    <w:p w14:paraId="03E6BDEF"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2015</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xml:space="preserve">. Evaluation </w:t>
      </w:r>
      <w:r w:rsidR="0043337D">
        <w:rPr>
          <w:rFonts w:ascii="Calibri" w:eastAsia="Times New Roman" w:hAnsi="Calibri" w:cs="Times New Roman"/>
          <w:color w:val="000000"/>
          <w:lang w:eastAsia="en-GB"/>
        </w:rPr>
        <w:t>of Funded Family Care.</w:t>
      </w:r>
      <w:r w:rsidR="0043337D" w:rsidRPr="0043337D">
        <w:t xml:space="preserve"> </w:t>
      </w:r>
      <w:hyperlink r:id="rId33" w:history="1">
        <w:r w:rsidR="0043337D" w:rsidRPr="00A67892">
          <w:rPr>
            <w:rStyle w:val="Link"/>
            <w:rFonts w:ascii="Calibri" w:eastAsia="Times New Roman" w:hAnsi="Calibri" w:cs="Times New Roman"/>
            <w:lang w:eastAsia="en-GB"/>
          </w:rPr>
          <w:t>http://www.health.govt.nz/publication/evaluation-funded-family-care</w:t>
        </w:r>
      </w:hyperlink>
      <w:r w:rsidR="0043337D">
        <w:rPr>
          <w:rFonts w:ascii="Calibri" w:eastAsia="Times New Roman" w:hAnsi="Calibri" w:cs="Times New Roman"/>
          <w:color w:val="000000"/>
          <w:lang w:eastAsia="en-GB"/>
        </w:rPr>
        <w:t xml:space="preserve"> </w:t>
      </w:r>
    </w:p>
    <w:p w14:paraId="46113159" w14:textId="77777777" w:rsidR="000F1E06" w:rsidRPr="0043337D" w:rsidRDefault="000F1E06" w:rsidP="0043337D">
      <w:pPr>
        <w:pStyle w:val="Listenabsatz"/>
        <w:numPr>
          <w:ilvl w:val="0"/>
          <w:numId w:val="1"/>
        </w:numPr>
        <w:rPr>
          <w:rFonts w:ascii="Calibri" w:eastAsia="Times New Roman" w:hAnsi="Calibri" w:cs="Times New Roman"/>
          <w:color w:val="000000"/>
          <w:lang w:eastAsia="en-GB"/>
        </w:rPr>
      </w:pPr>
      <w:r w:rsidRPr="0043337D">
        <w:rPr>
          <w:rFonts w:ascii="Calibri" w:eastAsia="Times New Roman" w:hAnsi="Calibri" w:cs="Times New Roman"/>
          <w:color w:val="000000"/>
          <w:lang w:eastAsia="en-GB"/>
        </w:rPr>
        <w:lastRenderedPageBreak/>
        <w:t>Ministry of Health, NZ</w:t>
      </w:r>
      <w:r w:rsidR="0043337D">
        <w:rPr>
          <w:rFonts w:ascii="Calibri" w:eastAsia="Times New Roman" w:hAnsi="Calibri" w:cs="Times New Roman"/>
          <w:color w:val="000000"/>
          <w:lang w:eastAsia="en-GB"/>
        </w:rPr>
        <w:t xml:space="preserve"> (</w:t>
      </w:r>
      <w:r w:rsidR="0043337D" w:rsidRPr="0043337D">
        <w:rPr>
          <w:rFonts w:ascii="Calibri" w:eastAsia="Times New Roman" w:hAnsi="Calibri" w:cs="Times New Roman"/>
          <w:color w:val="000000"/>
          <w:lang w:eastAsia="en-GB"/>
        </w:rPr>
        <w:t>2016</w:t>
      </w:r>
      <w:r w:rsidR="0043337D">
        <w:rPr>
          <w:rFonts w:ascii="Calibri" w:eastAsia="Times New Roman" w:hAnsi="Calibri" w:cs="Times New Roman"/>
          <w:color w:val="000000"/>
          <w:lang w:eastAsia="en-GB"/>
        </w:rPr>
        <w:t>)</w:t>
      </w:r>
      <w:r w:rsidRPr="0043337D">
        <w:rPr>
          <w:rFonts w:ascii="Calibri" w:eastAsia="Times New Roman" w:hAnsi="Calibri" w:cs="Times New Roman"/>
          <w:color w:val="000000"/>
          <w:lang w:eastAsia="en-GB"/>
        </w:rPr>
        <w:t>. Review of Physical Activity Guidanc</w:t>
      </w:r>
      <w:r w:rsidR="0043337D">
        <w:rPr>
          <w:rFonts w:ascii="Calibri" w:eastAsia="Times New Roman" w:hAnsi="Calibri" w:cs="Times New Roman"/>
          <w:color w:val="000000"/>
          <w:lang w:eastAsia="en-GB"/>
        </w:rPr>
        <w:t>e and Resources for Under-Fives</w:t>
      </w:r>
      <w:r w:rsidR="0043337D" w:rsidRPr="0043337D">
        <w:rPr>
          <w:rFonts w:ascii="Calibri" w:eastAsia="Times New Roman" w:hAnsi="Calibri" w:cs="Times New Roman"/>
          <w:color w:val="000000"/>
          <w:lang w:eastAsia="en-GB"/>
        </w:rPr>
        <w:t xml:space="preserve">. </w:t>
      </w:r>
      <w:hyperlink r:id="rId34" w:history="1">
        <w:r w:rsidR="0043337D" w:rsidRPr="00A67892">
          <w:rPr>
            <w:rStyle w:val="Link"/>
            <w:rFonts w:ascii="Calibri" w:eastAsia="Times New Roman" w:hAnsi="Calibri" w:cs="Times New Roman"/>
            <w:lang w:eastAsia="en-GB"/>
          </w:rPr>
          <w:t>http://www.health.govt.nz/publication/review-physical-activity-guidance-and-resources-under-fives</w:t>
        </w:r>
      </w:hyperlink>
      <w:r w:rsidR="0043337D">
        <w:rPr>
          <w:rFonts w:ascii="Calibri" w:eastAsia="Times New Roman" w:hAnsi="Calibri" w:cs="Times New Roman"/>
          <w:color w:val="000000"/>
          <w:lang w:eastAsia="en-GB"/>
        </w:rPr>
        <w:t xml:space="preserve"> </w:t>
      </w:r>
    </w:p>
    <w:p w14:paraId="1C9EEDAA" w14:textId="77777777" w:rsidR="00616056" w:rsidRDefault="00616056" w:rsidP="0043337D">
      <w:pPr>
        <w:pStyle w:val="Listenabsatz"/>
        <w:numPr>
          <w:ilvl w:val="0"/>
          <w:numId w:val="1"/>
        </w:numPr>
        <w:rPr>
          <w:rFonts w:ascii="Calibri" w:eastAsia="Times New Roman" w:hAnsi="Calibri" w:cs="Times New Roman"/>
          <w:color w:val="000000"/>
          <w:lang w:eastAsia="en-GB"/>
        </w:rPr>
      </w:pPr>
      <w:r w:rsidRPr="00616056">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(2014)</w:t>
      </w:r>
      <w:r w:rsidRPr="00616056">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 xml:space="preserve">Delivering </w:t>
      </w:r>
      <w:r w:rsidR="0043337D">
        <w:rPr>
          <w:rFonts w:ascii="Calibri" w:eastAsia="Times New Roman" w:hAnsi="Calibri" w:cs="Times New Roman"/>
          <w:color w:val="000000"/>
          <w:lang w:eastAsia="en-GB"/>
        </w:rPr>
        <w:t xml:space="preserve">Social Services Every Day. </w:t>
      </w:r>
      <w:hyperlink r:id="rId35" w:history="1">
        <w:r w:rsidR="0043337D" w:rsidRPr="00A67892">
          <w:rPr>
            <w:rStyle w:val="Link"/>
            <w:rFonts w:ascii="Calibri" w:eastAsia="Times New Roman" w:hAnsi="Calibri" w:cs="Times New Roman"/>
            <w:lang w:eastAsia="en-GB"/>
          </w:rPr>
          <w:t>http://www.health.govt.nz/publication/delivering-social-services-every-day</w:t>
        </w:r>
      </w:hyperlink>
      <w:r w:rsidR="0043337D">
        <w:rPr>
          <w:rFonts w:ascii="Calibri" w:eastAsia="Times New Roman" w:hAnsi="Calibri" w:cs="Times New Roman"/>
          <w:color w:val="000000"/>
          <w:lang w:eastAsia="en-GB"/>
        </w:rPr>
        <w:t xml:space="preserve"> </w:t>
      </w:r>
    </w:p>
    <w:p w14:paraId="18104D6E" w14:textId="77777777" w:rsidR="000F1E06" w:rsidRDefault="000F1E06" w:rsidP="0043337D">
      <w:pPr>
        <w:pStyle w:val="Listenabsatz"/>
        <w:numPr>
          <w:ilvl w:val="0"/>
          <w:numId w:val="1"/>
        </w:numPr>
        <w:rPr>
          <w:rFonts w:ascii="Calibri" w:eastAsia="Times New Roman" w:hAnsi="Calibri" w:cs="Times New Roman"/>
          <w:color w:val="000000"/>
          <w:lang w:eastAsia="en-GB"/>
        </w:rPr>
      </w:pPr>
      <w:r w:rsidRPr="000F1E06">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(2013)</w:t>
      </w:r>
      <w:r w:rsidRPr="000F1E06">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Quality Dimensions of the Elective Waiting Time</w:t>
      </w:r>
      <w:r w:rsidR="0043337D">
        <w:rPr>
          <w:rFonts w:ascii="Calibri" w:eastAsia="Times New Roman" w:hAnsi="Calibri" w:cs="Times New Roman"/>
          <w:color w:val="000000"/>
          <w:lang w:eastAsia="en-GB"/>
        </w:rPr>
        <w:t xml:space="preserve"> Goals: High Level Review. </w:t>
      </w:r>
      <w:hyperlink r:id="rId36" w:history="1">
        <w:r w:rsidR="0043337D" w:rsidRPr="00A67892">
          <w:rPr>
            <w:rStyle w:val="Link"/>
            <w:rFonts w:ascii="Calibri" w:eastAsia="Times New Roman" w:hAnsi="Calibri" w:cs="Times New Roman"/>
            <w:lang w:eastAsia="en-GB"/>
          </w:rPr>
          <w:t>http://www.health.govt.nz/publication/quality-dimensions-elective-waiting-time-goals-high-level-review</w:t>
        </w:r>
      </w:hyperlink>
      <w:r w:rsidR="0043337D">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 xml:space="preserve"> </w:t>
      </w:r>
    </w:p>
    <w:p w14:paraId="4477310E" w14:textId="77777777" w:rsidR="000F1E06" w:rsidRPr="000F1E06" w:rsidRDefault="000F1E06" w:rsidP="0043337D">
      <w:pPr>
        <w:pStyle w:val="Listenabsatz"/>
        <w:numPr>
          <w:ilvl w:val="0"/>
          <w:numId w:val="1"/>
        </w:numPr>
        <w:rPr>
          <w:rFonts w:ascii="Calibri" w:eastAsia="Times New Roman" w:hAnsi="Calibri" w:cs="Times New Roman"/>
          <w:color w:val="000000"/>
          <w:lang w:eastAsia="en-GB"/>
        </w:rPr>
      </w:pPr>
      <w:r w:rsidRPr="000F1E06">
        <w:rPr>
          <w:rFonts w:ascii="Calibri" w:eastAsia="Times New Roman" w:hAnsi="Calibri" w:cs="Times New Roman"/>
          <w:color w:val="000000"/>
          <w:lang w:eastAsia="en-GB"/>
        </w:rPr>
        <w:t>Ministry of Health, NZ</w:t>
      </w:r>
      <w:r w:rsidR="0043337D">
        <w:rPr>
          <w:rFonts w:ascii="Calibri" w:eastAsia="Times New Roman" w:hAnsi="Calibri" w:cs="Times New Roman"/>
          <w:color w:val="000000"/>
          <w:lang w:eastAsia="en-GB"/>
        </w:rPr>
        <w:t xml:space="preserve"> (</w:t>
      </w:r>
      <w:r w:rsidR="0043337D" w:rsidRPr="000F76D0">
        <w:rPr>
          <w:rFonts w:ascii="Calibri" w:eastAsia="Times New Roman" w:hAnsi="Calibri" w:cs="Times New Roman"/>
          <w:color w:val="000000"/>
          <w:lang w:eastAsia="en-GB"/>
        </w:rPr>
        <w:t>2013</w:t>
      </w:r>
      <w:r w:rsidR="0043337D">
        <w:rPr>
          <w:rFonts w:ascii="Calibri" w:eastAsia="Times New Roman" w:hAnsi="Calibri" w:cs="Times New Roman"/>
          <w:color w:val="000000"/>
          <w:lang w:eastAsia="en-GB"/>
        </w:rPr>
        <w:t>)</w:t>
      </w:r>
      <w:r w:rsidRPr="000F1E06">
        <w:rPr>
          <w:rFonts w:ascii="Calibri" w:eastAsia="Times New Roman" w:hAnsi="Calibri" w:cs="Times New Roman"/>
          <w:color w:val="000000"/>
          <w:lang w:eastAsia="en-GB"/>
        </w:rPr>
        <w:t xml:space="preserve">. </w:t>
      </w:r>
      <w:r w:rsidR="00616056" w:rsidRPr="000F76D0">
        <w:rPr>
          <w:rFonts w:ascii="Calibri" w:eastAsia="Times New Roman" w:hAnsi="Calibri" w:cs="Times New Roman"/>
          <w:color w:val="000000"/>
          <w:lang w:eastAsia="en-GB"/>
        </w:rPr>
        <w:t>Food and Nutrition Guidelines for Healthy Ol</w:t>
      </w:r>
      <w:r w:rsidR="0043337D">
        <w:rPr>
          <w:rFonts w:ascii="Calibri" w:eastAsia="Times New Roman" w:hAnsi="Calibri" w:cs="Times New Roman"/>
          <w:color w:val="000000"/>
          <w:lang w:eastAsia="en-GB"/>
        </w:rPr>
        <w:t xml:space="preserve">der People: A background paper. </w:t>
      </w:r>
      <w:hyperlink r:id="rId37" w:history="1">
        <w:r w:rsidR="00C47B78" w:rsidRPr="00A67892">
          <w:rPr>
            <w:rStyle w:val="Link"/>
            <w:rFonts w:ascii="Calibri" w:eastAsia="Times New Roman" w:hAnsi="Calibri" w:cs="Times New Roman"/>
            <w:lang w:eastAsia="en-GB"/>
          </w:rPr>
          <w:t>http://www.health.govt.nz/publication/food-and-nutrition-guidelines-healthy-older-people-background-paper</w:t>
        </w:r>
      </w:hyperlink>
      <w:r w:rsidR="00C47B78">
        <w:rPr>
          <w:rFonts w:ascii="Calibri" w:eastAsia="Times New Roman" w:hAnsi="Calibri" w:cs="Times New Roman"/>
          <w:color w:val="000000"/>
          <w:lang w:eastAsia="en-GB"/>
        </w:rPr>
        <w:t xml:space="preserve"> </w:t>
      </w:r>
      <w:r w:rsidR="0043337D">
        <w:rPr>
          <w:rFonts w:ascii="Calibri" w:eastAsia="Times New Roman" w:hAnsi="Calibri" w:cs="Times New Roman"/>
          <w:color w:val="000000"/>
          <w:lang w:eastAsia="en-GB"/>
        </w:rPr>
        <w:t xml:space="preserve"> </w:t>
      </w:r>
    </w:p>
    <w:p w14:paraId="2BA1B37D" w14:textId="77777777" w:rsidR="00616056" w:rsidRDefault="000F1E06" w:rsidP="00C47B78">
      <w:pPr>
        <w:pStyle w:val="Listenabsatz"/>
        <w:numPr>
          <w:ilvl w:val="0"/>
          <w:numId w:val="1"/>
        </w:numPr>
        <w:rPr>
          <w:rFonts w:ascii="Calibri" w:eastAsia="Times New Roman" w:hAnsi="Calibri" w:cs="Times New Roman"/>
          <w:color w:val="000000"/>
          <w:lang w:eastAsia="en-GB"/>
        </w:rPr>
      </w:pPr>
      <w:r w:rsidRPr="00616056">
        <w:rPr>
          <w:rFonts w:ascii="Calibri" w:eastAsia="Times New Roman" w:hAnsi="Calibri" w:cs="Times New Roman"/>
          <w:color w:val="000000"/>
          <w:lang w:eastAsia="en-GB"/>
        </w:rPr>
        <w:t>Ministry of Health, NZ</w:t>
      </w:r>
      <w:r w:rsidR="00C47B78">
        <w:rPr>
          <w:rFonts w:ascii="Calibri" w:eastAsia="Times New Roman" w:hAnsi="Calibri" w:cs="Times New Roman"/>
          <w:color w:val="000000"/>
          <w:lang w:eastAsia="en-GB"/>
        </w:rPr>
        <w:t xml:space="preserve"> (</w:t>
      </w:r>
      <w:r w:rsidR="00C47B78" w:rsidRPr="000F76D0">
        <w:rPr>
          <w:rFonts w:ascii="Calibri" w:eastAsia="Times New Roman" w:hAnsi="Calibri" w:cs="Times New Roman"/>
          <w:color w:val="000000"/>
          <w:lang w:eastAsia="en-GB"/>
        </w:rPr>
        <w:t>2012</w:t>
      </w:r>
      <w:r w:rsidR="00C47B78">
        <w:rPr>
          <w:rFonts w:ascii="Calibri" w:eastAsia="Times New Roman" w:hAnsi="Calibri" w:cs="Times New Roman"/>
          <w:color w:val="000000"/>
          <w:lang w:eastAsia="en-GB"/>
        </w:rPr>
        <w:t>)</w:t>
      </w:r>
      <w:r w:rsidRPr="00616056">
        <w:rPr>
          <w:rFonts w:ascii="Calibri" w:eastAsia="Times New Roman" w:hAnsi="Calibri" w:cs="Times New Roman"/>
          <w:color w:val="000000"/>
          <w:lang w:eastAsia="en-GB"/>
        </w:rPr>
        <w:t xml:space="preserve">. </w:t>
      </w:r>
      <w:r w:rsidR="00616056" w:rsidRPr="000F76D0">
        <w:rPr>
          <w:rFonts w:ascii="Calibri" w:eastAsia="Times New Roman" w:hAnsi="Calibri" w:cs="Times New Roman"/>
          <w:color w:val="000000"/>
          <w:lang w:eastAsia="en-GB"/>
        </w:rPr>
        <w:t>Effective behaviour</w:t>
      </w:r>
      <w:r w:rsidR="00C47B78">
        <w:rPr>
          <w:rFonts w:ascii="Calibri" w:eastAsia="Times New Roman" w:hAnsi="Calibri" w:cs="Times New Roman"/>
          <w:color w:val="000000"/>
          <w:lang w:eastAsia="en-GB"/>
        </w:rPr>
        <w:t xml:space="preserve"> change in long-term conditions.</w:t>
      </w:r>
      <w:r w:rsidR="00616056" w:rsidRPr="000F76D0">
        <w:rPr>
          <w:rFonts w:ascii="Calibri" w:eastAsia="Times New Roman" w:hAnsi="Calibri" w:cs="Times New Roman"/>
          <w:color w:val="000000"/>
          <w:lang w:eastAsia="en-GB"/>
        </w:rPr>
        <w:t xml:space="preserve"> </w:t>
      </w:r>
      <w:hyperlink r:id="rId38" w:history="1">
        <w:r w:rsidR="00C47B78" w:rsidRPr="00A67892">
          <w:rPr>
            <w:rStyle w:val="Link"/>
            <w:rFonts w:ascii="Calibri" w:eastAsia="Times New Roman" w:hAnsi="Calibri" w:cs="Times New Roman"/>
            <w:lang w:eastAsia="en-GB"/>
          </w:rPr>
          <w:t>http://www.health.govt.nz/publication/effective-behaviour-change-long-term-conditions</w:t>
        </w:r>
      </w:hyperlink>
      <w:r w:rsidR="00C47B78">
        <w:rPr>
          <w:rFonts w:ascii="Calibri" w:eastAsia="Times New Roman" w:hAnsi="Calibri" w:cs="Times New Roman"/>
          <w:color w:val="000000"/>
          <w:lang w:eastAsia="en-GB"/>
        </w:rPr>
        <w:t xml:space="preserve"> </w:t>
      </w:r>
    </w:p>
    <w:p w14:paraId="756F8E3C" w14:textId="4DD45683" w:rsidR="00D21C43" w:rsidRPr="00D21C43" w:rsidRDefault="00D21C43" w:rsidP="00D21C43">
      <w:pPr>
        <w:pStyle w:val="Listenabsatz"/>
        <w:numPr>
          <w:ilvl w:val="0"/>
          <w:numId w:val="1"/>
        </w:numPr>
        <w:rPr>
          <w:rFonts w:ascii="Calibri" w:eastAsia="Times New Roman" w:hAnsi="Calibri" w:cs="Times New Roman"/>
          <w:color w:val="000000"/>
          <w:lang w:eastAsia="en-GB"/>
        </w:rPr>
      </w:pPr>
      <w:r w:rsidRPr="00D21C43">
        <w:rPr>
          <w:rFonts w:ascii="Calibri" w:eastAsia="Times New Roman" w:hAnsi="Calibri" w:cs="Times New Roman"/>
          <w:color w:val="000000"/>
          <w:lang w:eastAsia="en-GB"/>
        </w:rPr>
        <w:t xml:space="preserve">De Vito E, de Waure C, Specchia ML, Ricciardi W. </w:t>
      </w:r>
      <w:r>
        <w:rPr>
          <w:rFonts w:ascii="Calibri" w:eastAsia="Times New Roman" w:hAnsi="Calibri" w:cs="Times New Roman"/>
          <w:color w:val="000000"/>
          <w:lang w:eastAsia="en-GB"/>
        </w:rPr>
        <w:t>(</w:t>
      </w:r>
      <w:r w:rsidRPr="00D21C43">
        <w:rPr>
          <w:rFonts w:ascii="Calibri" w:eastAsia="Times New Roman" w:hAnsi="Calibri" w:cs="Times New Roman"/>
          <w:color w:val="000000"/>
          <w:lang w:eastAsia="en-GB"/>
        </w:rPr>
        <w:t>2015</w:t>
      </w:r>
      <w:r>
        <w:rPr>
          <w:rFonts w:ascii="Calibri" w:eastAsia="Times New Roman" w:hAnsi="Calibri" w:cs="Times New Roman"/>
          <w:color w:val="000000"/>
          <w:lang w:eastAsia="en-GB"/>
        </w:rPr>
        <w:t>)</w:t>
      </w:r>
      <w:r w:rsidRPr="00D21C43">
        <w:rPr>
          <w:rFonts w:ascii="Calibri" w:eastAsia="Times New Roman" w:hAnsi="Calibri" w:cs="Times New Roman"/>
          <w:color w:val="000000"/>
          <w:lang w:eastAsia="en-GB"/>
        </w:rPr>
        <w:t xml:space="preserve"> Public health aspects of migrant health: a review of the evidence on health status for undocumented migrants in the European Region. Copenhagen: WHO Regional O</w:t>
      </w:r>
      <w:r w:rsidR="002552F2">
        <w:rPr>
          <w:rFonts w:ascii="Calibri" w:eastAsia="Times New Roman" w:hAnsi="Calibri" w:cs="Times New Roman"/>
          <w:color w:val="000000"/>
          <w:lang w:eastAsia="en-GB"/>
        </w:rPr>
        <w:t>ffi</w:t>
      </w:r>
      <w:r w:rsidRPr="00D21C43">
        <w:rPr>
          <w:rFonts w:ascii="Calibri" w:eastAsia="Times New Roman" w:hAnsi="Calibri" w:cs="Times New Roman"/>
          <w:color w:val="000000"/>
          <w:lang w:eastAsia="en-GB"/>
        </w:rPr>
        <w:t xml:space="preserve">ce for Europe; (Health Evidence Network synthesis report 42). </w:t>
      </w:r>
    </w:p>
    <w:p w14:paraId="53B08D1B" w14:textId="77777777" w:rsidR="000F1E06" w:rsidRDefault="003C48EC" w:rsidP="002552F2">
      <w:pPr>
        <w:pStyle w:val="Listenabsatz"/>
        <w:rPr>
          <w:rFonts w:ascii="Calibri" w:eastAsia="Times New Roman" w:hAnsi="Calibri" w:cs="Times New Roman"/>
          <w:color w:val="000000"/>
          <w:lang w:eastAsia="en-GB"/>
        </w:rPr>
      </w:pPr>
      <w:hyperlink r:id="rId39" w:history="1">
        <w:r w:rsidR="00EE3745" w:rsidRPr="00A67892">
          <w:rPr>
            <w:rStyle w:val="Link"/>
            <w:rFonts w:ascii="Calibri" w:eastAsia="Times New Roman" w:hAnsi="Calibri" w:cs="Times New Roman"/>
            <w:lang w:eastAsia="en-GB"/>
          </w:rPr>
          <w:t>http://www.euro.who.int/__data/assets/pdf_file/0004/289246/WHO-HEN-Report-A5-2-Refugees_FINAL.pdf?ua=1</w:t>
        </w:r>
      </w:hyperlink>
      <w:r w:rsidR="00EE3745">
        <w:rPr>
          <w:rFonts w:ascii="Calibri" w:eastAsia="Times New Roman" w:hAnsi="Calibri" w:cs="Times New Roman"/>
          <w:color w:val="000000"/>
          <w:lang w:eastAsia="en-GB"/>
        </w:rPr>
        <w:t xml:space="preserve"> </w:t>
      </w:r>
    </w:p>
    <w:p w14:paraId="61209719" w14:textId="4A00589A" w:rsidR="002552F2" w:rsidRPr="002552F2" w:rsidRDefault="002552F2" w:rsidP="002552F2">
      <w:pPr>
        <w:pStyle w:val="Listenabsatz"/>
        <w:numPr>
          <w:ilvl w:val="0"/>
          <w:numId w:val="1"/>
        </w:numPr>
        <w:rPr>
          <w:rFonts w:ascii="Calibri" w:eastAsia="Times New Roman" w:hAnsi="Calibri" w:cs="Times New Roman"/>
          <w:color w:val="000000"/>
          <w:lang w:eastAsia="en-GB"/>
        </w:rPr>
      </w:pPr>
      <w:r w:rsidRPr="002552F2">
        <w:rPr>
          <w:rFonts w:ascii="Calibri" w:eastAsia="Times New Roman" w:hAnsi="Calibri" w:cs="Times New Roman"/>
          <w:color w:val="000000"/>
          <w:lang w:eastAsia="en-GB"/>
        </w:rPr>
        <w:t xml:space="preserve">Simon J, Kiss N, Łaszewska A, Mayer S. </w:t>
      </w:r>
      <w:r>
        <w:rPr>
          <w:rFonts w:ascii="Calibri" w:eastAsia="Times New Roman" w:hAnsi="Calibri" w:cs="Times New Roman"/>
          <w:color w:val="000000"/>
          <w:lang w:eastAsia="en-GB"/>
        </w:rPr>
        <w:t xml:space="preserve">(2015). </w:t>
      </w:r>
      <w:r w:rsidRPr="002552F2">
        <w:rPr>
          <w:rFonts w:ascii="Calibri" w:eastAsia="Times New Roman" w:hAnsi="Calibri" w:cs="Times New Roman"/>
          <w:color w:val="000000"/>
          <w:lang w:eastAsia="en-GB"/>
        </w:rPr>
        <w:t xml:space="preserve">Public health aspects of migrant health: a review of the evidence on health status for labour migrants in the European Region. Copenhagen: WHO Regional </w:t>
      </w:r>
      <w:r>
        <w:rPr>
          <w:rFonts w:ascii="Calibri" w:eastAsia="Times New Roman" w:hAnsi="Calibri" w:cs="Times New Roman"/>
          <w:color w:val="000000"/>
          <w:lang w:eastAsia="en-GB"/>
        </w:rPr>
        <w:t>Office for Europe;</w:t>
      </w:r>
      <w:r w:rsidRPr="002552F2">
        <w:rPr>
          <w:rFonts w:ascii="Calibri" w:eastAsia="Times New Roman" w:hAnsi="Calibri" w:cs="Times New Roman"/>
          <w:color w:val="000000"/>
          <w:lang w:eastAsia="en-GB"/>
        </w:rPr>
        <w:t xml:space="preserve"> (Health Evidence Network synthesis report 43). </w:t>
      </w:r>
    </w:p>
    <w:p w14:paraId="372221A5" w14:textId="4339C1EB" w:rsidR="000F1E06" w:rsidRDefault="003C48EC" w:rsidP="002552F2">
      <w:pPr>
        <w:pStyle w:val="Listenabsatz"/>
        <w:rPr>
          <w:rFonts w:ascii="Calibri" w:eastAsia="Times New Roman" w:hAnsi="Calibri" w:cs="Times New Roman"/>
          <w:color w:val="000000"/>
          <w:lang w:eastAsia="en-GB"/>
        </w:rPr>
      </w:pPr>
      <w:hyperlink r:id="rId40" w:history="1">
        <w:r w:rsidR="00EE3745" w:rsidRPr="00A67892">
          <w:rPr>
            <w:rStyle w:val="Link"/>
            <w:rFonts w:ascii="Calibri" w:eastAsia="Times New Roman" w:hAnsi="Calibri" w:cs="Times New Roman"/>
            <w:lang w:eastAsia="en-GB"/>
          </w:rPr>
          <w:t>http://www.euro.who.int/__data/assets/pdf_file/0003/289245/WHO-HEN-Report-A5-1-Labour-rev1.pdf?ua=1</w:t>
        </w:r>
      </w:hyperlink>
      <w:r w:rsidR="002552F2">
        <w:rPr>
          <w:rStyle w:val="Link"/>
          <w:rFonts w:ascii="Calibri" w:eastAsia="Times New Roman" w:hAnsi="Calibri" w:cs="Times New Roman"/>
          <w:lang w:eastAsia="en-GB"/>
        </w:rPr>
        <w:t xml:space="preserve"> </w:t>
      </w:r>
      <w:r w:rsidR="00EE3745">
        <w:rPr>
          <w:rFonts w:ascii="Calibri" w:eastAsia="Times New Roman" w:hAnsi="Calibri" w:cs="Times New Roman"/>
          <w:color w:val="000000"/>
          <w:lang w:eastAsia="en-GB"/>
        </w:rPr>
        <w:t xml:space="preserve"> </w:t>
      </w:r>
    </w:p>
    <w:p w14:paraId="1ABF5464" w14:textId="26593D83" w:rsidR="002552F2" w:rsidRPr="002552F2" w:rsidRDefault="002552F2" w:rsidP="002552F2">
      <w:pPr>
        <w:pStyle w:val="Listenabsatz"/>
        <w:numPr>
          <w:ilvl w:val="0"/>
          <w:numId w:val="1"/>
        </w:numPr>
        <w:rPr>
          <w:rFonts w:ascii="Calibri" w:eastAsia="Times New Roman" w:hAnsi="Calibri" w:cs="Times New Roman"/>
          <w:color w:val="000000"/>
          <w:lang w:eastAsia="en-GB"/>
        </w:rPr>
      </w:pPr>
      <w:r w:rsidRPr="002552F2">
        <w:rPr>
          <w:rFonts w:ascii="Calibri" w:eastAsia="Times New Roman" w:hAnsi="Calibri" w:cs="Times New Roman"/>
          <w:color w:val="000000"/>
          <w:lang w:eastAsia="en-GB"/>
        </w:rPr>
        <w:t xml:space="preserve">Priebe S, Giacco D, El-Nagib R. </w:t>
      </w:r>
      <w:r>
        <w:rPr>
          <w:rFonts w:ascii="Calibri" w:eastAsia="Times New Roman" w:hAnsi="Calibri" w:cs="Times New Roman"/>
          <w:color w:val="000000"/>
          <w:lang w:eastAsia="en-GB"/>
        </w:rPr>
        <w:t>(</w:t>
      </w:r>
      <w:r w:rsidRPr="002552F2">
        <w:rPr>
          <w:rFonts w:ascii="Calibri" w:eastAsia="Times New Roman" w:hAnsi="Calibri" w:cs="Times New Roman"/>
          <w:color w:val="000000"/>
          <w:lang w:eastAsia="en-GB"/>
        </w:rPr>
        <w:t>2016</w:t>
      </w:r>
      <w:r>
        <w:rPr>
          <w:rFonts w:ascii="Calibri" w:eastAsia="Times New Roman" w:hAnsi="Calibri" w:cs="Times New Roman"/>
          <w:color w:val="000000"/>
          <w:lang w:eastAsia="en-GB"/>
        </w:rPr>
        <w:t xml:space="preserve">). </w:t>
      </w:r>
      <w:r w:rsidRPr="002552F2">
        <w:rPr>
          <w:rFonts w:ascii="Calibri" w:eastAsia="Times New Roman" w:hAnsi="Calibri" w:cs="Times New Roman"/>
          <w:color w:val="000000"/>
          <w:lang w:eastAsia="en-GB"/>
        </w:rPr>
        <w:t>Public health aspects of mental health among migrants and refugees: a review of the evidence on mental health care for refugees, asylum seekers and irregular migrants in the WHO European Reg</w:t>
      </w:r>
      <w:r>
        <w:rPr>
          <w:rFonts w:ascii="Calibri" w:eastAsia="Times New Roman" w:hAnsi="Calibri" w:cs="Times New Roman"/>
          <w:color w:val="000000"/>
          <w:lang w:eastAsia="en-GB"/>
        </w:rPr>
        <w:t>ion. Copenhagen: WHO Regional Offi</w:t>
      </w:r>
      <w:r w:rsidRPr="002552F2">
        <w:rPr>
          <w:rFonts w:ascii="Calibri" w:eastAsia="Times New Roman" w:hAnsi="Calibri" w:cs="Times New Roman"/>
          <w:color w:val="000000"/>
          <w:lang w:eastAsia="en-GB"/>
        </w:rPr>
        <w:t xml:space="preserve">ce for Europe; (Health Evidence Network (HEN) Synthesis Report 47). </w:t>
      </w:r>
    </w:p>
    <w:p w14:paraId="337192CE" w14:textId="53024FE1" w:rsidR="00616056" w:rsidRPr="00616056" w:rsidRDefault="003C48EC" w:rsidP="002552F2">
      <w:pPr>
        <w:pStyle w:val="Listenabsatz"/>
        <w:rPr>
          <w:rFonts w:ascii="Calibri" w:eastAsia="Times New Roman" w:hAnsi="Calibri" w:cs="Times New Roman"/>
          <w:color w:val="000000"/>
          <w:lang w:eastAsia="en-GB"/>
        </w:rPr>
      </w:pPr>
      <w:hyperlink r:id="rId41" w:history="1">
        <w:r w:rsidR="00EE3745" w:rsidRPr="00A67892">
          <w:rPr>
            <w:rStyle w:val="Link"/>
            <w:rFonts w:ascii="Calibri" w:eastAsia="Times New Roman" w:hAnsi="Calibri" w:cs="Times New Roman"/>
            <w:lang w:eastAsia="en-GB"/>
          </w:rPr>
          <w:t>http://www.euro.who.int/__data/assets/pdf_file/0003/317622/HEN-synthesis-report-47.pdf?ua=1</w:t>
        </w:r>
      </w:hyperlink>
      <w:r w:rsidR="00EE3745">
        <w:rPr>
          <w:rFonts w:ascii="Calibri" w:eastAsia="Times New Roman" w:hAnsi="Calibri" w:cs="Times New Roman"/>
          <w:color w:val="000000"/>
          <w:lang w:eastAsia="en-GB"/>
        </w:rPr>
        <w:t xml:space="preserve"> </w:t>
      </w:r>
    </w:p>
    <w:p w14:paraId="2719B6D7" w14:textId="6F52CA3A" w:rsidR="00616056" w:rsidRPr="00616056" w:rsidRDefault="00C97945" w:rsidP="00EE3745">
      <w:pPr>
        <w:pStyle w:val="Listenabsatz"/>
        <w:numPr>
          <w:ilvl w:val="0"/>
          <w:numId w:val="1"/>
        </w:numPr>
        <w:rPr>
          <w:rFonts w:ascii="Calibri" w:eastAsia="Times New Roman" w:hAnsi="Calibri" w:cs="Times New Roman"/>
          <w:color w:val="000000"/>
          <w:lang w:eastAsia="en-GB"/>
        </w:rPr>
      </w:pPr>
      <w:r>
        <w:rPr>
          <w:rFonts w:ascii="Calibri" w:eastAsia="Times New Roman" w:hAnsi="Calibri" w:cs="Times New Roman"/>
          <w:color w:val="000000"/>
          <w:lang w:eastAsia="en-GB"/>
        </w:rPr>
        <w:t>World Health Organization Europe</w:t>
      </w:r>
      <w:r w:rsidR="00EE3745">
        <w:rPr>
          <w:rFonts w:ascii="Calibri" w:eastAsia="Times New Roman" w:hAnsi="Calibri" w:cs="Times New Roman"/>
          <w:color w:val="000000"/>
          <w:lang w:eastAsia="en-GB"/>
        </w:rPr>
        <w:t xml:space="preserve"> (2015)</w:t>
      </w:r>
      <w:r w:rsidR="00616056" w:rsidRPr="00616056">
        <w:rPr>
          <w:rFonts w:ascii="Calibri" w:eastAsia="Times New Roman" w:hAnsi="Calibri" w:cs="Times New Roman"/>
          <w:color w:val="000000"/>
          <w:lang w:eastAsia="en-GB"/>
        </w:rPr>
        <w:t xml:space="preserve">. </w:t>
      </w:r>
      <w:r w:rsidR="00616056" w:rsidRPr="000F76D0">
        <w:rPr>
          <w:rFonts w:ascii="Calibri" w:eastAsia="Times New Roman" w:hAnsi="Calibri" w:cs="Times New Roman"/>
          <w:color w:val="000000"/>
          <w:lang w:eastAsia="en-GB"/>
        </w:rPr>
        <w:t xml:space="preserve">Enhancing evidence-informed health </w:t>
      </w:r>
      <w:r w:rsidR="00EE3745">
        <w:rPr>
          <w:rFonts w:ascii="Calibri" w:eastAsia="Times New Roman" w:hAnsi="Calibri" w:cs="Times New Roman"/>
          <w:color w:val="000000"/>
          <w:lang w:eastAsia="en-GB"/>
        </w:rPr>
        <w:t xml:space="preserve">decision-making in Europe. </w:t>
      </w:r>
      <w:r w:rsidR="009844B0" w:rsidRPr="009844B0">
        <w:rPr>
          <w:rFonts w:ascii="Calibri" w:eastAsia="Times New Roman" w:hAnsi="Calibri" w:cs="Times New Roman"/>
          <w:color w:val="000000"/>
          <w:lang w:eastAsia="en-GB"/>
        </w:rPr>
        <w:t>Preconference event to the 8th European Public Health Conference, 14–15 October 2015</w:t>
      </w:r>
      <w:r w:rsidR="009844B0">
        <w:rPr>
          <w:rFonts w:ascii="Calibri" w:eastAsia="Times New Roman" w:hAnsi="Calibri" w:cs="Times New Roman"/>
          <w:color w:val="000000"/>
          <w:lang w:eastAsia="en-GB"/>
        </w:rPr>
        <w:t xml:space="preserve">. </w:t>
      </w:r>
      <w:hyperlink r:id="rId42" w:history="1">
        <w:r w:rsidR="00EE3745" w:rsidRPr="00A67892">
          <w:rPr>
            <w:rStyle w:val="Link"/>
            <w:rFonts w:ascii="Calibri" w:eastAsia="Times New Roman" w:hAnsi="Calibri" w:cs="Times New Roman"/>
            <w:lang w:eastAsia="en-GB"/>
          </w:rPr>
          <w:t>http://www.euro.who.int/__data/assets/pdf_file/0015/313800/EPH-Pre-conference-meeting-report.pdf?ua=1</w:t>
        </w:r>
      </w:hyperlink>
      <w:r w:rsidR="00EE3745">
        <w:rPr>
          <w:rFonts w:ascii="Calibri" w:eastAsia="Times New Roman" w:hAnsi="Calibri" w:cs="Times New Roman"/>
          <w:color w:val="000000"/>
          <w:lang w:eastAsia="en-GB"/>
        </w:rPr>
        <w:t xml:space="preserve"> </w:t>
      </w:r>
    </w:p>
    <w:p w14:paraId="561EB9ED" w14:textId="77777777" w:rsidR="009844B0"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Hannigan A, O’Donnell P, O’Kee e M, MacFarlane A. How do variations in de nitions of “migrant” and their application in uence the access of migrants to health care services? Copenhagen: WHO Regional O ce for Europe; 2016 (Health Evidence Network (HEN) synthesis report 46). </w:t>
      </w:r>
    </w:p>
    <w:p w14:paraId="20880CF5" w14:textId="69E6CBA0" w:rsidR="00616056" w:rsidRPr="00616056" w:rsidRDefault="003C48EC" w:rsidP="009844B0">
      <w:pPr>
        <w:pStyle w:val="Listenabsatz"/>
        <w:rPr>
          <w:rFonts w:ascii="Calibri" w:eastAsia="Times New Roman" w:hAnsi="Calibri" w:cs="Times New Roman"/>
          <w:color w:val="000000"/>
          <w:lang w:eastAsia="en-GB"/>
        </w:rPr>
      </w:pPr>
      <w:hyperlink r:id="rId43" w:history="1">
        <w:r w:rsidR="00EE3745" w:rsidRPr="00A67892">
          <w:rPr>
            <w:rStyle w:val="Link"/>
            <w:rFonts w:ascii="Calibri" w:eastAsia="Times New Roman" w:hAnsi="Calibri" w:cs="Times New Roman"/>
            <w:lang w:eastAsia="en-GB"/>
          </w:rPr>
          <w:t>http://www.euro.who.int/__data/assets/pdf_file/0013/317110/HEN-synthesis-report-46.pdf?ua=1</w:t>
        </w:r>
      </w:hyperlink>
      <w:r w:rsidR="00EE3745">
        <w:rPr>
          <w:rFonts w:ascii="Calibri" w:eastAsia="Times New Roman" w:hAnsi="Calibri" w:cs="Times New Roman"/>
          <w:color w:val="000000"/>
          <w:lang w:eastAsia="en-GB"/>
        </w:rPr>
        <w:t xml:space="preserve"> </w:t>
      </w:r>
    </w:p>
    <w:p w14:paraId="051E198F" w14:textId="77777777" w:rsidR="009844B0"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Crombie IK, Falconer DW, Irvine L, Williams B, Ricketts IW, Humphris G, et al. Reducing alcohol-related harm in disadvantaged men: development and feasibility assessment of a brief intervention delivered by mobile telephone. Public Health Res 2013;1(3). </w:t>
      </w:r>
    </w:p>
    <w:p w14:paraId="1E65C4FC" w14:textId="3E68FA71" w:rsidR="00616056" w:rsidRDefault="003C48EC" w:rsidP="009844B0">
      <w:pPr>
        <w:pStyle w:val="Listenabsatz"/>
        <w:rPr>
          <w:rFonts w:ascii="Calibri" w:eastAsia="Times New Roman" w:hAnsi="Calibri" w:cs="Times New Roman"/>
          <w:color w:val="000000"/>
          <w:lang w:eastAsia="en-GB"/>
        </w:rPr>
      </w:pPr>
      <w:hyperlink r:id="rId44" w:history="1">
        <w:r w:rsidR="00906611" w:rsidRPr="00A67892">
          <w:rPr>
            <w:rStyle w:val="Link"/>
            <w:rFonts w:ascii="Calibri" w:eastAsia="Times New Roman" w:hAnsi="Calibri" w:cs="Times New Roman"/>
            <w:lang w:eastAsia="en-GB"/>
          </w:rPr>
          <w:t>https://www.journalslibrary.nihr.ac.uk/phr/phr01030/</w:t>
        </w:r>
      </w:hyperlink>
      <w:r w:rsidR="00906611">
        <w:rPr>
          <w:rFonts w:ascii="Calibri" w:eastAsia="Times New Roman" w:hAnsi="Calibri" w:cs="Times New Roman"/>
          <w:color w:val="000000"/>
          <w:lang w:eastAsia="en-GB"/>
        </w:rPr>
        <w:t xml:space="preserve"> </w:t>
      </w:r>
    </w:p>
    <w:p w14:paraId="5EABE326" w14:textId="612E3F49" w:rsidR="009844B0" w:rsidRPr="009844B0" w:rsidRDefault="009844B0" w:rsidP="009844B0">
      <w:pPr>
        <w:pStyle w:val="Listenabsatz"/>
        <w:numPr>
          <w:ilvl w:val="0"/>
          <w:numId w:val="1"/>
        </w:numPr>
        <w:rPr>
          <w:rFonts w:ascii="Calibri" w:eastAsia="Times New Roman" w:hAnsi="Calibri" w:cs="Times New Roman"/>
          <w:color w:val="000000"/>
          <w:lang w:eastAsia="en-GB"/>
        </w:rPr>
      </w:pPr>
      <w:r>
        <w:rPr>
          <w:rFonts w:ascii="Calibri" w:eastAsia="Times New Roman" w:hAnsi="Calibri" w:cs="Times New Roman"/>
          <w:color w:val="000000"/>
          <w:lang w:eastAsia="en-GB"/>
        </w:rPr>
        <w:t>J</w:t>
      </w:r>
      <w:r w:rsidRPr="009844B0">
        <w:rPr>
          <w:rFonts w:ascii="Calibri" w:eastAsia="Times New Roman" w:hAnsi="Calibri" w:cs="Times New Roman"/>
          <w:color w:val="000000"/>
          <w:lang w:eastAsia="en-GB"/>
        </w:rPr>
        <w:t xml:space="preserve">ago R, Edwards MJ, Sebire SJ, Bird EL, Tomkinson K, Kesten JM, et al. Bristol Girls Dance Project: a cluster randomised controlled trial of an after-school dance programme to increase physical activity among 11- to 12-year-old girls. Public Health Res 2016;4(6) </w:t>
      </w:r>
    </w:p>
    <w:p w14:paraId="4142B0F1" w14:textId="6686DBD2" w:rsidR="00616056" w:rsidRDefault="003C48EC" w:rsidP="009844B0">
      <w:pPr>
        <w:pStyle w:val="Listenabsatz"/>
        <w:rPr>
          <w:rFonts w:ascii="Calibri" w:eastAsia="Times New Roman" w:hAnsi="Calibri" w:cs="Times New Roman"/>
          <w:color w:val="000000"/>
          <w:lang w:eastAsia="en-GB"/>
        </w:rPr>
      </w:pPr>
      <w:hyperlink r:id="rId45" w:history="1">
        <w:r w:rsidR="00906611" w:rsidRPr="00A67892">
          <w:rPr>
            <w:rStyle w:val="Link"/>
            <w:rFonts w:ascii="Calibri" w:eastAsia="Times New Roman" w:hAnsi="Calibri" w:cs="Times New Roman"/>
            <w:lang w:eastAsia="en-GB"/>
          </w:rPr>
          <w:t>https://www.journalslibrary.nihr.ac.uk/phr/phr04060/</w:t>
        </w:r>
      </w:hyperlink>
      <w:r w:rsidR="00906611">
        <w:rPr>
          <w:rFonts w:ascii="Calibri" w:eastAsia="Times New Roman" w:hAnsi="Calibri" w:cs="Times New Roman"/>
          <w:color w:val="000000"/>
          <w:lang w:eastAsia="en-GB"/>
        </w:rPr>
        <w:t xml:space="preserve"> </w:t>
      </w:r>
    </w:p>
    <w:p w14:paraId="56B9C6F4" w14:textId="77777777" w:rsidR="009844B0"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Shepherd J, Dewhirst S, Pickett K, Byrne J, Speller V, Grace M, et al. Factors facilitating and constraining the delivery of effective teacher training to promote health and well-being in schools: a survey of current practice and systematic review. Public Health Res 2013;1(2). </w:t>
      </w:r>
    </w:p>
    <w:p w14:paraId="368AECA3" w14:textId="6EB2A6E6" w:rsidR="00616056" w:rsidRDefault="003C48EC" w:rsidP="009844B0">
      <w:pPr>
        <w:pStyle w:val="Listenabsatz"/>
        <w:rPr>
          <w:rFonts w:ascii="Calibri" w:eastAsia="Times New Roman" w:hAnsi="Calibri" w:cs="Times New Roman"/>
          <w:color w:val="000000"/>
          <w:lang w:eastAsia="en-GB"/>
        </w:rPr>
      </w:pPr>
      <w:hyperlink r:id="rId46" w:history="1">
        <w:r w:rsidR="00906611" w:rsidRPr="00A67892">
          <w:rPr>
            <w:rStyle w:val="Link"/>
            <w:rFonts w:ascii="Calibri" w:eastAsia="Times New Roman" w:hAnsi="Calibri" w:cs="Times New Roman"/>
            <w:lang w:eastAsia="en-GB"/>
          </w:rPr>
          <w:t>https://www.journalslibrary.nihr.ac.uk/phr/phr01020/</w:t>
        </w:r>
      </w:hyperlink>
      <w:r w:rsidR="00906611">
        <w:rPr>
          <w:rFonts w:ascii="Calibri" w:eastAsia="Times New Roman" w:hAnsi="Calibri" w:cs="Times New Roman"/>
          <w:color w:val="000000"/>
          <w:lang w:eastAsia="en-GB"/>
        </w:rPr>
        <w:t xml:space="preserve"> </w:t>
      </w:r>
    </w:p>
    <w:p w14:paraId="2D2EC1CF" w14:textId="77777777" w:rsidR="009844B0"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lastRenderedPageBreak/>
        <w:t xml:space="preserve">Audrey S, Procter S, Cooper A, Mutrie N, Hollingworth W, Davis A, et al. Employer schemes to encourage walking to work: feasibility study incorporating an exploratory randomised controlled trial. Public Health Res 2015;3(4). </w:t>
      </w:r>
    </w:p>
    <w:p w14:paraId="0AA4EFF3" w14:textId="470BDD1F" w:rsidR="00616056" w:rsidRDefault="003C48EC" w:rsidP="009844B0">
      <w:pPr>
        <w:pStyle w:val="Listenabsatz"/>
        <w:rPr>
          <w:rFonts w:ascii="Calibri" w:eastAsia="Times New Roman" w:hAnsi="Calibri" w:cs="Times New Roman"/>
          <w:color w:val="000000"/>
          <w:lang w:eastAsia="en-GB"/>
        </w:rPr>
      </w:pPr>
      <w:hyperlink r:id="rId47" w:history="1">
        <w:r w:rsidR="00906611" w:rsidRPr="00A67892">
          <w:rPr>
            <w:rStyle w:val="Link"/>
            <w:rFonts w:ascii="Calibri" w:eastAsia="Times New Roman" w:hAnsi="Calibri" w:cs="Times New Roman"/>
            <w:lang w:eastAsia="en-GB"/>
          </w:rPr>
          <w:t>https://www.journalslibrary.nihr.ac.uk/phr/phr03040/</w:t>
        </w:r>
      </w:hyperlink>
      <w:r w:rsidR="00906611">
        <w:rPr>
          <w:rFonts w:ascii="Calibri" w:eastAsia="Times New Roman" w:hAnsi="Calibri" w:cs="Times New Roman"/>
          <w:color w:val="000000"/>
          <w:lang w:eastAsia="en-GB"/>
        </w:rPr>
        <w:t xml:space="preserve"> </w:t>
      </w:r>
    </w:p>
    <w:p w14:paraId="7ABF647F" w14:textId="1A7ED7E7" w:rsidR="009844B0" w:rsidRPr="009844B0" w:rsidRDefault="009844B0" w:rsidP="009844B0">
      <w:pPr>
        <w:pStyle w:val="Listenabsatz"/>
        <w:numPr>
          <w:ilvl w:val="0"/>
          <w:numId w:val="1"/>
        </w:numPr>
        <w:rPr>
          <w:rFonts w:ascii="Times" w:eastAsiaTheme="minorHAnsi" w:hAnsi="Times" w:cs="Times"/>
          <w:sz w:val="24"/>
          <w:lang w:val="de-DE" w:eastAsia="en-US"/>
        </w:rPr>
      </w:pPr>
      <w:r w:rsidRPr="009844B0">
        <w:rPr>
          <w:rFonts w:ascii="Calibri" w:eastAsia="Times New Roman" w:hAnsi="Calibri" w:cs="Times New Roman"/>
          <w:color w:val="000000"/>
          <w:lang w:eastAsia="en-GB"/>
        </w:rPr>
        <w:t>Barber SE, Akhtar S, Jackson C, Bingham DD, Hewitt C, Routen A, et al. Preschoolers in the Playground: a pilot cluster randomised controlled trial of a physical activity intervention for children aged 18 months to 4 years. Public Health Res 2015;3(5).</w:t>
      </w:r>
    </w:p>
    <w:p w14:paraId="749602BC" w14:textId="58E24008" w:rsidR="00616056" w:rsidRDefault="003C48EC" w:rsidP="009844B0">
      <w:pPr>
        <w:pStyle w:val="Listenabsatz"/>
        <w:rPr>
          <w:rFonts w:ascii="Calibri" w:eastAsia="Times New Roman" w:hAnsi="Calibri" w:cs="Times New Roman"/>
          <w:color w:val="000000"/>
          <w:lang w:eastAsia="en-GB"/>
        </w:rPr>
      </w:pPr>
      <w:hyperlink r:id="rId48" w:history="1">
        <w:r w:rsidR="00205D63" w:rsidRPr="00A67892">
          <w:rPr>
            <w:rStyle w:val="Link"/>
            <w:rFonts w:ascii="Calibri" w:eastAsia="Times New Roman" w:hAnsi="Calibri" w:cs="Times New Roman"/>
            <w:lang w:eastAsia="en-GB"/>
          </w:rPr>
          <w:t>https://www.journalslibrary.nihr.ac.uk/phr/phr03050/</w:t>
        </w:r>
      </w:hyperlink>
    </w:p>
    <w:p w14:paraId="39F3CEBF" w14:textId="1FB80592" w:rsidR="00205D63"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Green J, Steinbach R, Jones A, Edwards P, Kelly C, Nellthorp J, et al. On the buses: a mixed-method evaluation of the impact of free bus travel for young people on the public healt</w:t>
      </w:r>
      <w:r>
        <w:rPr>
          <w:rFonts w:ascii="Calibri" w:eastAsia="Times New Roman" w:hAnsi="Calibri" w:cs="Times New Roman"/>
          <w:color w:val="000000"/>
          <w:lang w:eastAsia="en-GB"/>
        </w:rPr>
        <w:t xml:space="preserve">h. Public Health Res 2014;2(1). </w:t>
      </w:r>
      <w:hyperlink r:id="rId49" w:anchor="/abstract" w:history="1">
        <w:r w:rsidR="00205D63" w:rsidRPr="009844B0">
          <w:rPr>
            <w:rStyle w:val="Link"/>
            <w:rFonts w:ascii="Calibri" w:eastAsia="Times New Roman" w:hAnsi="Calibri" w:cs="Times New Roman"/>
            <w:lang w:eastAsia="en-GB"/>
          </w:rPr>
          <w:t>https://www.journalslibrary.nihr.ac.uk/phr/phr02010/#/abstract</w:t>
        </w:r>
      </w:hyperlink>
      <w:r w:rsidR="00205D63" w:rsidRPr="009844B0">
        <w:rPr>
          <w:rFonts w:ascii="Calibri" w:eastAsia="Times New Roman" w:hAnsi="Calibri" w:cs="Times New Roman"/>
          <w:color w:val="000000"/>
          <w:lang w:eastAsia="en-GB"/>
        </w:rPr>
        <w:t xml:space="preserve"> </w:t>
      </w:r>
    </w:p>
    <w:p w14:paraId="594F5751" w14:textId="7786AD78" w:rsidR="007275D5"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Harris J, Springett J, Croot L, Booth A, Campbell F, Thompson J, et al. Can community-based peer support promote health literacy and reduce inequalities? A realist review. Public Health Res 2015;3(3). </w:t>
      </w:r>
      <w:hyperlink r:id="rId50" w:anchor="/abstract" w:history="1">
        <w:r w:rsidRPr="00CB2332">
          <w:rPr>
            <w:rStyle w:val="Link"/>
            <w:rFonts w:ascii="Calibri" w:eastAsia="Times New Roman" w:hAnsi="Calibri" w:cs="Times New Roman"/>
            <w:lang w:eastAsia="en-GB"/>
          </w:rPr>
          <w:t>https://www.journalslibrary.nihr.ac.uk/phr/phr03030/#/abstract</w:t>
        </w:r>
      </w:hyperlink>
      <w:r>
        <w:rPr>
          <w:rFonts w:ascii="Calibri" w:eastAsia="Times New Roman" w:hAnsi="Calibri" w:cs="Times New Roman"/>
          <w:color w:val="000000"/>
          <w:lang w:eastAsia="en-GB"/>
        </w:rPr>
        <w:t xml:space="preserve"> </w:t>
      </w:r>
    </w:p>
    <w:p w14:paraId="197C813B" w14:textId="77777777" w:rsidR="009844B0" w:rsidRPr="009844B0" w:rsidRDefault="009844B0" w:rsidP="009844B0">
      <w:pPr>
        <w:pStyle w:val="Listenabsatz"/>
        <w:numPr>
          <w:ilvl w:val="0"/>
          <w:numId w:val="1"/>
        </w:numPr>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Bailey J, Mann S, Wayal S, Hunter R, Free C, Abraham C, et al. Sexual health promotion for young people delivered via digital media: a scoping review. Public Health Res 2015;3(13) </w:t>
      </w:r>
    </w:p>
    <w:p w14:paraId="53D5A7C6" w14:textId="16AA2C91" w:rsidR="00616056" w:rsidRPr="007275D5" w:rsidRDefault="003C48EC" w:rsidP="009844B0">
      <w:pPr>
        <w:pStyle w:val="Listenabsatz"/>
        <w:rPr>
          <w:rFonts w:ascii="Calibri" w:eastAsia="Times New Roman" w:hAnsi="Calibri" w:cs="Times New Roman"/>
          <w:color w:val="000000"/>
          <w:lang w:eastAsia="en-GB"/>
        </w:rPr>
      </w:pPr>
      <w:hyperlink r:id="rId51" w:anchor="/abstract" w:history="1">
        <w:r w:rsidR="007275D5" w:rsidRPr="00A67892">
          <w:rPr>
            <w:rStyle w:val="Link"/>
            <w:rFonts w:ascii="Calibri" w:eastAsia="Times New Roman" w:hAnsi="Calibri" w:cs="Times New Roman"/>
            <w:lang w:eastAsia="en-GB"/>
          </w:rPr>
          <w:t>https://www.journalslibrary.nihr.ac.uk/phr/phr03130/#/abstract</w:t>
        </w:r>
      </w:hyperlink>
      <w:r w:rsidR="007275D5">
        <w:rPr>
          <w:rFonts w:ascii="Calibri" w:eastAsia="Times New Roman" w:hAnsi="Calibri" w:cs="Times New Roman"/>
          <w:color w:val="000000"/>
          <w:lang w:eastAsia="en-GB"/>
        </w:rPr>
        <w:t xml:space="preserve"> </w:t>
      </w:r>
    </w:p>
    <w:p w14:paraId="739EEDA1" w14:textId="03641DDE" w:rsidR="00616056" w:rsidRPr="009844B0" w:rsidRDefault="009844B0" w:rsidP="00F95E1D">
      <w:pPr>
        <w:pStyle w:val="Listenabsatz"/>
        <w:widowControl w:val="0"/>
        <w:numPr>
          <w:ilvl w:val="0"/>
          <w:numId w:val="1"/>
        </w:numPr>
        <w:autoSpaceDE w:val="0"/>
        <w:autoSpaceDN w:val="0"/>
        <w:adjustRightInd w:val="0"/>
        <w:spacing w:after="240" w:line="300" w:lineRule="atLeast"/>
        <w:jc w:val="both"/>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Ogilvie D, Panter J, Guell C, Jones A, Mackett R, Griffin S. Health impacts of the Cambridgeshire Guided Busway: a natural experimental study. Public Health Res 2016;4(1).</w:t>
      </w:r>
      <w:r w:rsidRPr="009844B0">
        <w:rPr>
          <w:rFonts w:ascii="Times" w:eastAsiaTheme="minorHAnsi" w:hAnsi="Times" w:cs="Times"/>
          <w:sz w:val="26"/>
          <w:szCs w:val="26"/>
          <w:lang w:val="de-DE" w:eastAsia="en-US"/>
        </w:rPr>
        <w:t xml:space="preserve"> </w:t>
      </w:r>
      <w:hyperlink r:id="rId52" w:anchor="/abstract" w:history="1">
        <w:r w:rsidR="00F95E1D" w:rsidRPr="009844B0">
          <w:rPr>
            <w:rStyle w:val="Link"/>
            <w:rFonts w:ascii="Calibri" w:eastAsia="Times New Roman" w:hAnsi="Calibri" w:cs="Times New Roman"/>
            <w:lang w:eastAsia="en-GB"/>
          </w:rPr>
          <w:t>https://www.journalslibrary.nihr.ac.uk/phr/phr04010/#/abstract</w:t>
        </w:r>
      </w:hyperlink>
      <w:r w:rsidR="00F95E1D" w:rsidRPr="009844B0">
        <w:rPr>
          <w:rFonts w:ascii="Calibri" w:eastAsia="Times New Roman" w:hAnsi="Calibri" w:cs="Times New Roman"/>
          <w:color w:val="000000"/>
          <w:lang w:eastAsia="en-GB"/>
        </w:rPr>
        <w:t xml:space="preserve"> </w:t>
      </w:r>
    </w:p>
    <w:p w14:paraId="330F2EE7" w14:textId="55410055" w:rsidR="00616056" w:rsidRPr="009844B0" w:rsidRDefault="009844B0" w:rsidP="009844B0">
      <w:pPr>
        <w:pStyle w:val="Listenabsatz"/>
        <w:widowControl w:val="0"/>
        <w:numPr>
          <w:ilvl w:val="0"/>
          <w:numId w:val="1"/>
        </w:numPr>
        <w:autoSpaceDE w:val="0"/>
        <w:autoSpaceDN w:val="0"/>
        <w:adjustRightInd w:val="0"/>
        <w:spacing w:after="240" w:line="300" w:lineRule="atLeast"/>
        <w:jc w:val="both"/>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Dobbie F, Hiscock R, Leonardi-Bee J, Murray S, Shahab L, Aveyard P, et al. Evaluating Long-term Outcomes of NHS Stop Smoking Services (ELONS): a prospective cohort study. Hea</w:t>
      </w:r>
      <w:r>
        <w:rPr>
          <w:rFonts w:ascii="Calibri" w:eastAsia="Times New Roman" w:hAnsi="Calibri" w:cs="Times New Roman"/>
          <w:color w:val="000000"/>
          <w:lang w:eastAsia="en-GB"/>
        </w:rPr>
        <w:t>lth Technol Assess 2015;19(95).</w:t>
      </w:r>
      <w:hyperlink r:id="rId53" w:anchor="/abstract" w:history="1">
        <w:r w:rsidR="00F95E1D" w:rsidRPr="009844B0">
          <w:rPr>
            <w:rStyle w:val="Link"/>
            <w:rFonts w:ascii="Calibri" w:eastAsia="Times New Roman" w:hAnsi="Calibri" w:cs="Times New Roman"/>
            <w:lang w:eastAsia="en-GB"/>
          </w:rPr>
          <w:t>https://www.journalslibrary.nihr.ac.uk/hta/hta19950/#/abstract</w:t>
        </w:r>
      </w:hyperlink>
      <w:r w:rsidR="00F95E1D" w:rsidRPr="009844B0">
        <w:rPr>
          <w:rFonts w:ascii="Calibri" w:eastAsia="Times New Roman" w:hAnsi="Calibri" w:cs="Times New Roman"/>
          <w:color w:val="000000"/>
          <w:lang w:eastAsia="en-GB"/>
        </w:rPr>
        <w:t xml:space="preserve"> </w:t>
      </w:r>
    </w:p>
    <w:p w14:paraId="3B870DED" w14:textId="77777777" w:rsidR="009844B0" w:rsidRPr="009844B0" w:rsidRDefault="009844B0" w:rsidP="009844B0">
      <w:pPr>
        <w:pStyle w:val="Listenabsatz"/>
        <w:widowControl w:val="0"/>
        <w:numPr>
          <w:ilvl w:val="0"/>
          <w:numId w:val="1"/>
        </w:numPr>
        <w:autoSpaceDE w:val="0"/>
        <w:autoSpaceDN w:val="0"/>
        <w:adjustRightInd w:val="0"/>
        <w:spacing w:after="240" w:line="300" w:lineRule="atLeast"/>
        <w:jc w:val="both"/>
        <w:rPr>
          <w:rFonts w:ascii="Calibri" w:eastAsia="Times New Roman" w:hAnsi="Calibri" w:cs="Times New Roman"/>
          <w:color w:val="000000"/>
          <w:lang w:eastAsia="en-GB"/>
        </w:rPr>
      </w:pPr>
      <w:r w:rsidRPr="009844B0">
        <w:rPr>
          <w:rFonts w:ascii="Calibri" w:eastAsia="Times New Roman" w:hAnsi="Calibri" w:cs="Times New Roman"/>
          <w:color w:val="000000"/>
          <w:lang w:eastAsia="en-GB"/>
        </w:rPr>
        <w:t xml:space="preserve">McDermott L, Wright AJ, Cornelius V, Burgess C, Forster AS, Ashworth M, et al. Enhanced invitation methods and uptake of health checks in primary care: randomised controlled trial and cohort study using electronic health records. Health Technol Assess 2016;20(84). </w:t>
      </w:r>
    </w:p>
    <w:p w14:paraId="68871FAB" w14:textId="5E479F55" w:rsidR="00616056" w:rsidRDefault="003C48EC" w:rsidP="009844B0">
      <w:pPr>
        <w:pStyle w:val="Listenabsatz"/>
        <w:rPr>
          <w:rFonts w:ascii="Calibri" w:eastAsia="Times New Roman" w:hAnsi="Calibri" w:cs="Times New Roman"/>
          <w:color w:val="000000"/>
          <w:lang w:eastAsia="en-GB"/>
        </w:rPr>
      </w:pPr>
      <w:hyperlink r:id="rId54" w:anchor="/abstract" w:history="1">
        <w:r w:rsidR="00F95E1D" w:rsidRPr="00A67892">
          <w:rPr>
            <w:rStyle w:val="Link"/>
            <w:rFonts w:ascii="Calibri" w:eastAsia="Times New Roman" w:hAnsi="Calibri" w:cs="Times New Roman"/>
            <w:lang w:eastAsia="en-GB"/>
          </w:rPr>
          <w:t>https://www.journalslibrary.nihr.ac.uk/hta/hta20840/#/abstract</w:t>
        </w:r>
      </w:hyperlink>
      <w:r w:rsidR="00F95E1D">
        <w:rPr>
          <w:rFonts w:ascii="Calibri" w:eastAsia="Times New Roman" w:hAnsi="Calibri" w:cs="Times New Roman"/>
          <w:color w:val="000000"/>
          <w:lang w:eastAsia="en-GB"/>
        </w:rPr>
        <w:t xml:space="preserve"> </w:t>
      </w:r>
      <w:r w:rsidR="00616056" w:rsidRPr="00B94A8C">
        <w:rPr>
          <w:rFonts w:ascii="Calibri" w:eastAsia="Times New Roman" w:hAnsi="Calibri" w:cs="Times New Roman"/>
          <w:color w:val="000000"/>
          <w:lang w:eastAsia="en-GB"/>
        </w:rPr>
        <w:t xml:space="preserve"> </w:t>
      </w:r>
    </w:p>
    <w:p w14:paraId="22D6D577" w14:textId="16CE2768" w:rsidR="00616056" w:rsidRPr="00B749DC" w:rsidRDefault="00B749DC" w:rsidP="00B749DC">
      <w:pPr>
        <w:pStyle w:val="Listenabsatz"/>
        <w:widowControl w:val="0"/>
        <w:numPr>
          <w:ilvl w:val="0"/>
          <w:numId w:val="1"/>
        </w:numPr>
        <w:autoSpaceDE w:val="0"/>
        <w:autoSpaceDN w:val="0"/>
        <w:adjustRightInd w:val="0"/>
        <w:spacing w:after="240" w:line="340" w:lineRule="atLeast"/>
        <w:rPr>
          <w:rFonts w:ascii="Times" w:eastAsiaTheme="minorHAnsi" w:hAnsi="Times" w:cs="Times"/>
          <w:sz w:val="24"/>
          <w:lang w:val="de-DE" w:eastAsia="en-US"/>
        </w:rPr>
      </w:pPr>
      <w:r w:rsidRPr="00B749DC">
        <w:rPr>
          <w:rFonts w:ascii="Calibri" w:eastAsia="Times New Roman" w:hAnsi="Calibri" w:cs="Times New Roman"/>
          <w:color w:val="000000"/>
          <w:lang w:eastAsia="en-GB"/>
        </w:rPr>
        <w:t>Harbers MM Achterberg PW ) (2012). Europeans of retirement age: chronic diseases and economic activity. Specific contract – No SC 2011 62 51, implementing Framework Contract No EAHC/2010/Health/01 (Lot 1)</w:t>
      </w:r>
      <w:r>
        <w:rPr>
          <w:rFonts w:ascii="Calibri" w:eastAsia="Times New Roman" w:hAnsi="Calibri" w:cs="Times New Roman"/>
          <w:color w:val="000000"/>
          <w:lang w:eastAsia="en-GB"/>
        </w:rPr>
        <w:t xml:space="preserve">. </w:t>
      </w:r>
      <w:r w:rsidR="00616056" w:rsidRPr="00B749DC">
        <w:rPr>
          <w:rFonts w:ascii="Calibri" w:eastAsia="Times New Roman" w:hAnsi="Calibri" w:cs="Times New Roman"/>
          <w:color w:val="000000"/>
          <w:lang w:eastAsia="en-GB"/>
        </w:rPr>
        <w:t>NIJZ (National Institute of Public Health of the Republic of Slovenia</w:t>
      </w:r>
      <w:r>
        <w:rPr>
          <w:rFonts w:ascii="Calibri" w:eastAsia="Times New Roman" w:hAnsi="Calibri" w:cs="Times New Roman"/>
          <w:color w:val="000000"/>
          <w:lang w:eastAsia="en-GB"/>
        </w:rPr>
        <w:t xml:space="preserve">) </w:t>
      </w:r>
      <w:hyperlink r:id="rId55" w:history="1">
        <w:r w:rsidR="00F95E1D" w:rsidRPr="00B749DC">
          <w:rPr>
            <w:rStyle w:val="Link"/>
            <w:rFonts w:ascii="Calibri" w:eastAsia="Times New Roman" w:hAnsi="Calibri" w:cs="Times New Roman"/>
            <w:lang w:eastAsia="en-GB"/>
          </w:rPr>
          <w:t>http://eurohealthnet.eu/sites/eurohealthnet.eu/files/publications/RIVM_report_retirement_en.pdf</w:t>
        </w:r>
      </w:hyperlink>
      <w:r w:rsidR="00F95E1D" w:rsidRPr="00B749DC">
        <w:rPr>
          <w:rFonts w:ascii="Calibri" w:eastAsia="Times New Roman" w:hAnsi="Calibri" w:cs="Times New Roman"/>
          <w:color w:val="000000"/>
          <w:lang w:eastAsia="en-GB"/>
        </w:rPr>
        <w:t xml:space="preserve"> </w:t>
      </w:r>
    </w:p>
    <w:p w14:paraId="18DEA733" w14:textId="040EEFB6" w:rsidR="000C616B" w:rsidRDefault="000C616B" w:rsidP="00255EC3">
      <w:pPr>
        <w:pStyle w:val="Listenabsatz"/>
        <w:numPr>
          <w:ilvl w:val="0"/>
          <w:numId w:val="1"/>
        </w:numPr>
        <w:rPr>
          <w:rFonts w:ascii="Calibri" w:eastAsia="Times New Roman" w:hAnsi="Calibri" w:cs="Times New Roman"/>
          <w:color w:val="000000"/>
          <w:lang w:eastAsia="en-GB"/>
        </w:rPr>
      </w:pPr>
      <w:r w:rsidRPr="000F76D0">
        <w:rPr>
          <w:rFonts w:ascii="Calibri" w:eastAsia="Times New Roman" w:hAnsi="Calibri" w:cs="Times New Roman"/>
          <w:color w:val="000000"/>
          <w:lang w:eastAsia="en-GB"/>
        </w:rPr>
        <w:t>SST (</w:t>
      </w:r>
      <w:r w:rsidR="00541917" w:rsidRPr="00541917">
        <w:rPr>
          <w:rFonts w:ascii="Calibri" w:eastAsia="Times New Roman" w:hAnsi="Calibri" w:cs="Times New Roman"/>
          <w:color w:val="000000"/>
          <w:lang w:eastAsia="en-GB"/>
        </w:rPr>
        <w:t>Danish Health and Medicines Authority</w:t>
      </w:r>
      <w:r w:rsidRPr="000F76D0">
        <w:rPr>
          <w:rFonts w:ascii="Calibri" w:eastAsia="Times New Roman" w:hAnsi="Calibri" w:cs="Times New Roman"/>
          <w:color w:val="000000"/>
          <w:lang w:eastAsia="en-GB"/>
        </w:rPr>
        <w:t>/Sundhedsstyrelsen)</w:t>
      </w:r>
      <w:r w:rsidR="00255EC3">
        <w:rPr>
          <w:rFonts w:ascii="Calibri" w:eastAsia="Times New Roman" w:hAnsi="Calibri" w:cs="Times New Roman"/>
          <w:color w:val="000000"/>
          <w:lang w:eastAsia="en-GB"/>
        </w:rPr>
        <w:t xml:space="preserve"> (2014)</w:t>
      </w:r>
      <w:r>
        <w:rPr>
          <w:rFonts w:ascii="Calibri" w:eastAsia="Times New Roman" w:hAnsi="Calibri" w:cs="Times New Roman"/>
          <w:color w:val="000000"/>
          <w:lang w:eastAsia="en-GB"/>
        </w:rPr>
        <w:t>.</w:t>
      </w:r>
      <w:r w:rsidRPr="000C616B">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Health promotion packages –introduc</w:t>
      </w:r>
      <w:r w:rsidR="00255EC3">
        <w:rPr>
          <w:rFonts w:ascii="Calibri" w:eastAsia="Times New Roman" w:hAnsi="Calibri" w:cs="Times New Roman"/>
          <w:color w:val="000000"/>
          <w:lang w:eastAsia="en-GB"/>
        </w:rPr>
        <w:t xml:space="preserve">tion and recommendations. </w:t>
      </w:r>
      <w:hyperlink r:id="rId56" w:history="1">
        <w:r w:rsidR="00255EC3" w:rsidRPr="00A67892">
          <w:rPr>
            <w:rStyle w:val="Link"/>
            <w:rFonts w:ascii="Calibri" w:eastAsia="Times New Roman" w:hAnsi="Calibri" w:cs="Times New Roman"/>
            <w:lang w:eastAsia="en-GB"/>
          </w:rPr>
          <w:t>https://www.sst.dk/en/publications/2014/~/media/F62F9FBE45034981829DB633AE88AF18.ashx</w:t>
        </w:r>
      </w:hyperlink>
      <w:r w:rsidR="00255EC3">
        <w:rPr>
          <w:rFonts w:ascii="Calibri" w:eastAsia="Times New Roman" w:hAnsi="Calibri" w:cs="Times New Roman"/>
          <w:color w:val="000000"/>
          <w:lang w:eastAsia="en-GB"/>
        </w:rPr>
        <w:t xml:space="preserve"> </w:t>
      </w:r>
    </w:p>
    <w:p w14:paraId="30C10327" w14:textId="6D290B87" w:rsidR="00616056" w:rsidRDefault="00541917" w:rsidP="00642C93">
      <w:pPr>
        <w:pStyle w:val="Listenabsatz"/>
        <w:numPr>
          <w:ilvl w:val="0"/>
          <w:numId w:val="1"/>
        </w:num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Kaljouw M &amp; van Vliet K (2015). Eds. van Vliet J, Koeter A, Spieker P. </w:t>
      </w:r>
      <w:r w:rsidRPr="000F76D0">
        <w:rPr>
          <w:rFonts w:ascii="Calibri" w:eastAsia="Times New Roman" w:hAnsi="Calibri" w:cs="Times New Roman"/>
          <w:color w:val="000000"/>
          <w:lang w:eastAsia="en-GB"/>
        </w:rPr>
        <w:t>Moving towards new health care and new health care pr</w:t>
      </w:r>
      <w:r>
        <w:rPr>
          <w:rFonts w:ascii="Calibri" w:eastAsia="Times New Roman" w:hAnsi="Calibri" w:cs="Times New Roman"/>
          <w:color w:val="000000"/>
          <w:lang w:eastAsia="en-GB"/>
        </w:rPr>
        <w:t xml:space="preserve">ofessions (the contours). </w:t>
      </w:r>
      <w:r w:rsidR="000C616B" w:rsidRPr="000F76D0">
        <w:rPr>
          <w:rFonts w:ascii="Calibri" w:eastAsia="Times New Roman" w:hAnsi="Calibri" w:cs="Times New Roman"/>
          <w:color w:val="000000"/>
          <w:lang w:eastAsia="en-GB"/>
        </w:rPr>
        <w:t>ZIN (Zorginstitut Nederland)</w:t>
      </w:r>
      <w:r w:rsidR="00642C93">
        <w:rPr>
          <w:rFonts w:ascii="Calibri" w:eastAsia="Times New Roman" w:hAnsi="Calibri" w:cs="Times New Roman"/>
          <w:color w:val="000000"/>
          <w:lang w:eastAsia="en-GB"/>
        </w:rPr>
        <w:t xml:space="preserve">. </w:t>
      </w:r>
      <w:hyperlink r:id="rId57" w:history="1">
        <w:r w:rsidR="00642C93" w:rsidRPr="00A67892">
          <w:rPr>
            <w:rStyle w:val="Link"/>
            <w:rFonts w:ascii="Calibri" w:eastAsia="Times New Roman" w:hAnsi="Calibri" w:cs="Times New Roman"/>
            <w:lang w:eastAsia="en-GB"/>
          </w:rPr>
          <w:t>https://english.zorginstituutnederland.nl/publications/reports/2015/04/10/moving-towards-new-health-care-and-new-health-care-professions-the-contours</w:t>
        </w:r>
      </w:hyperlink>
      <w:r w:rsidR="00642C93">
        <w:rPr>
          <w:rFonts w:ascii="Calibri" w:eastAsia="Times New Roman" w:hAnsi="Calibri" w:cs="Times New Roman"/>
          <w:color w:val="000000"/>
          <w:lang w:eastAsia="en-GB"/>
        </w:rPr>
        <w:t xml:space="preserve"> </w:t>
      </w:r>
    </w:p>
    <w:p w14:paraId="3BE37971" w14:textId="07C06B81" w:rsidR="00AD2A0C" w:rsidRDefault="000C616B" w:rsidP="00AD2A0C">
      <w:pPr>
        <w:pStyle w:val="Listenabsatz"/>
        <w:numPr>
          <w:ilvl w:val="0"/>
          <w:numId w:val="1"/>
        </w:numPr>
        <w:rPr>
          <w:rFonts w:ascii="Calibri" w:eastAsia="Times New Roman" w:hAnsi="Calibri" w:cs="Times New Roman"/>
          <w:color w:val="000000"/>
          <w:lang w:eastAsia="en-GB"/>
        </w:rPr>
      </w:pPr>
      <w:r w:rsidRPr="000F76D0">
        <w:rPr>
          <w:rFonts w:ascii="Calibri" w:eastAsia="Times New Roman" w:hAnsi="Calibri" w:cs="Times New Roman"/>
          <w:color w:val="000000"/>
          <w:lang w:eastAsia="en-GB"/>
        </w:rPr>
        <w:t>ZIN (Zorginstitut Nederland)</w:t>
      </w:r>
      <w:r w:rsidR="002B5C46">
        <w:rPr>
          <w:rFonts w:ascii="Calibri" w:eastAsia="Times New Roman" w:hAnsi="Calibri" w:cs="Times New Roman"/>
          <w:color w:val="000000"/>
          <w:lang w:eastAsia="en-GB"/>
        </w:rPr>
        <w:t xml:space="preserve"> (2012)</w:t>
      </w:r>
      <w:r>
        <w:rPr>
          <w:rFonts w:ascii="Calibri" w:eastAsia="Times New Roman" w:hAnsi="Calibri" w:cs="Times New Roman"/>
          <w:color w:val="000000"/>
          <w:lang w:eastAsia="en-GB"/>
        </w:rPr>
        <w:t>.</w:t>
      </w:r>
      <w:r w:rsidRPr="000C616B">
        <w:rPr>
          <w:rFonts w:ascii="Calibri" w:eastAsia="Times New Roman" w:hAnsi="Calibri" w:cs="Times New Roman"/>
          <w:color w:val="000000"/>
          <w:lang w:eastAsia="en-GB"/>
        </w:rPr>
        <w:t xml:space="preserve"> </w:t>
      </w:r>
      <w:r w:rsidRPr="000F76D0">
        <w:rPr>
          <w:rFonts w:ascii="Calibri" w:eastAsia="Times New Roman" w:hAnsi="Calibri" w:cs="Times New Roman"/>
          <w:color w:val="000000"/>
          <w:lang w:eastAsia="en-GB"/>
        </w:rPr>
        <w:t xml:space="preserve">The </w:t>
      </w:r>
      <w:r w:rsidR="002B5C46">
        <w:rPr>
          <w:rFonts w:ascii="Calibri" w:eastAsia="Times New Roman" w:hAnsi="Calibri" w:cs="Times New Roman"/>
          <w:color w:val="000000"/>
          <w:lang w:eastAsia="en-GB"/>
        </w:rPr>
        <w:t xml:space="preserve">Preventative Consultation. </w:t>
      </w:r>
      <w:r w:rsidR="00E7017D">
        <w:rPr>
          <w:rFonts w:ascii="Calibri" w:eastAsia="Times New Roman" w:hAnsi="Calibri" w:cs="Times New Roman"/>
          <w:color w:val="000000"/>
          <w:lang w:eastAsia="en-GB"/>
        </w:rPr>
        <w:t>College voor Zorgverzekeringen.</w:t>
      </w:r>
      <w:hyperlink r:id="rId58" w:history="1">
        <w:r w:rsidR="002B5C46" w:rsidRPr="00A67892">
          <w:rPr>
            <w:rStyle w:val="Link"/>
            <w:rFonts w:ascii="Calibri" w:eastAsia="Times New Roman" w:hAnsi="Calibri" w:cs="Times New Roman"/>
            <w:lang w:eastAsia="en-GB"/>
          </w:rPr>
          <w:t>https://english.zorginstituutnederland.nl/publications/reports/2012/10/26/the-preventative-consultation</w:t>
        </w:r>
      </w:hyperlink>
      <w:r w:rsidR="002B5C46">
        <w:rPr>
          <w:rFonts w:ascii="Calibri" w:eastAsia="Times New Roman" w:hAnsi="Calibri" w:cs="Times New Roman"/>
          <w:color w:val="000000"/>
          <w:lang w:eastAsia="en-GB"/>
        </w:rPr>
        <w:t xml:space="preserve"> </w:t>
      </w:r>
    </w:p>
    <w:p w14:paraId="306A4D01" w14:textId="77777777" w:rsidR="00C97945" w:rsidRPr="00C97945" w:rsidRDefault="00C97945" w:rsidP="00C97945">
      <w:pPr>
        <w:pStyle w:val="Listenabsatz"/>
        <w:rPr>
          <w:rFonts w:ascii="Calibri" w:eastAsia="Times New Roman" w:hAnsi="Calibri" w:cs="Times New Roman"/>
          <w:color w:val="000000"/>
          <w:lang w:eastAsia="en-GB"/>
        </w:rPr>
      </w:pPr>
    </w:p>
    <w:p w14:paraId="20B6B31A" w14:textId="77777777" w:rsidR="000C616B" w:rsidRPr="00AD2A0C" w:rsidRDefault="00AD2A0C" w:rsidP="00D237FC">
      <w:pPr>
        <w:pStyle w:val="berschrift2"/>
        <w:rPr>
          <w:lang w:eastAsia="en-GB"/>
        </w:rPr>
      </w:pPr>
      <w:r w:rsidRPr="00AD2A0C">
        <w:rPr>
          <w:lang w:eastAsia="en-GB"/>
        </w:rPr>
        <w:t>Different type of HTA Report</w:t>
      </w:r>
    </w:p>
    <w:p w14:paraId="1C01B820" w14:textId="57EA0237" w:rsidR="00616056" w:rsidRDefault="00AD2A0C" w:rsidP="00B51931">
      <w:pPr>
        <w:pStyle w:val="Listenabsatz"/>
        <w:numPr>
          <w:ilvl w:val="0"/>
          <w:numId w:val="1"/>
        </w:numPr>
        <w:rPr>
          <w:rFonts w:ascii="Calibri" w:eastAsia="Times New Roman" w:hAnsi="Calibri" w:cs="Times New Roman"/>
          <w:color w:val="000000"/>
          <w:lang w:eastAsia="en-GB"/>
        </w:rPr>
      </w:pPr>
      <w:r w:rsidRPr="00AD2A0C">
        <w:rPr>
          <w:rFonts w:ascii="Calibri" w:eastAsia="Times New Roman" w:hAnsi="Calibri" w:cs="Times New Roman"/>
          <w:color w:val="000000"/>
          <w:lang w:eastAsia="en-GB"/>
        </w:rPr>
        <w:t>AHRQ (US Agency for Healthcare Research and Quality)</w:t>
      </w:r>
      <w:r w:rsidR="00B51931">
        <w:rPr>
          <w:rFonts w:ascii="Calibri" w:eastAsia="Times New Roman" w:hAnsi="Calibri" w:cs="Times New Roman"/>
          <w:color w:val="000000"/>
          <w:lang w:eastAsia="en-GB"/>
        </w:rPr>
        <w:t xml:space="preserve"> (</w:t>
      </w:r>
      <w:r w:rsidR="00B51931" w:rsidRPr="00BE09A7">
        <w:rPr>
          <w:rFonts w:ascii="Calibri" w:eastAsia="Times New Roman" w:hAnsi="Calibri" w:cs="Times New Roman"/>
          <w:color w:val="000000"/>
          <w:lang w:eastAsia="en-GB"/>
        </w:rPr>
        <w:t>2015</w:t>
      </w:r>
      <w:r w:rsidR="00B51931">
        <w:rPr>
          <w:rFonts w:ascii="Calibri" w:eastAsia="Times New Roman" w:hAnsi="Calibri" w:cs="Times New Roman"/>
          <w:color w:val="000000"/>
          <w:lang w:eastAsia="en-GB"/>
        </w:rPr>
        <w:t>)</w:t>
      </w:r>
      <w:r>
        <w:rPr>
          <w:rFonts w:ascii="Calibri" w:eastAsia="Times New Roman" w:hAnsi="Calibri" w:cs="Times New Roman"/>
          <w:color w:val="000000"/>
          <w:lang w:eastAsia="en-GB"/>
        </w:rPr>
        <w:t>.</w:t>
      </w:r>
      <w:r w:rsidRPr="00AD2A0C">
        <w:rPr>
          <w:rFonts w:ascii="Calibri" w:eastAsia="Times New Roman" w:hAnsi="Calibri" w:cs="Times New Roman"/>
          <w:color w:val="000000"/>
          <w:lang w:eastAsia="en-GB"/>
        </w:rPr>
        <w:t xml:space="preserve"> </w:t>
      </w:r>
      <w:r w:rsidR="00EB4B6D" w:rsidRPr="00EB4B6D">
        <w:rPr>
          <w:rFonts w:ascii="Calibri" w:eastAsia="Times New Roman" w:hAnsi="Calibri" w:cs="Times New Roman"/>
          <w:color w:val="000000"/>
          <w:lang w:eastAsia="en-GB"/>
        </w:rPr>
        <w:t>Technical Brief Protocol</w:t>
      </w:r>
      <w:r w:rsidR="00EB4B6D">
        <w:rPr>
          <w:rFonts w:ascii="Calibri" w:eastAsia="Times New Roman" w:hAnsi="Calibri" w:cs="Times New Roman"/>
          <w:color w:val="000000"/>
          <w:lang w:eastAsia="en-GB"/>
        </w:rPr>
        <w:t xml:space="preserve"> - </w:t>
      </w:r>
      <w:r w:rsidRPr="00BE09A7">
        <w:rPr>
          <w:rFonts w:ascii="Calibri" w:eastAsia="Times New Roman" w:hAnsi="Calibri" w:cs="Times New Roman"/>
          <w:color w:val="000000"/>
          <w:lang w:eastAsia="en-GB"/>
        </w:rPr>
        <w:t>Environmental Cleaning for the Prevention of H</w:t>
      </w:r>
      <w:r w:rsidR="00B51931">
        <w:rPr>
          <w:rFonts w:ascii="Calibri" w:eastAsia="Times New Roman" w:hAnsi="Calibri" w:cs="Times New Roman"/>
          <w:color w:val="000000"/>
          <w:lang w:eastAsia="en-GB"/>
        </w:rPr>
        <w:t xml:space="preserve">ealthcare-Associated Infections. </w:t>
      </w:r>
      <w:hyperlink r:id="rId59" w:history="1">
        <w:r w:rsidR="00B51931" w:rsidRPr="00A67892">
          <w:rPr>
            <w:rStyle w:val="Link"/>
            <w:rFonts w:ascii="Calibri" w:eastAsia="Times New Roman" w:hAnsi="Calibri" w:cs="Times New Roman"/>
            <w:lang w:eastAsia="en-GB"/>
          </w:rPr>
          <w:t>https://effectivehealthcare.ahrq.gov/ehc/products/592/1951/healthcare-infections-protocol-140825.pdf</w:t>
        </w:r>
      </w:hyperlink>
      <w:r w:rsidR="00B51931">
        <w:rPr>
          <w:rFonts w:ascii="Calibri" w:eastAsia="Times New Roman" w:hAnsi="Calibri" w:cs="Times New Roman"/>
          <w:color w:val="000000"/>
          <w:lang w:eastAsia="en-GB"/>
        </w:rPr>
        <w:t xml:space="preserve"> </w:t>
      </w:r>
    </w:p>
    <w:p w14:paraId="090168A3" w14:textId="5AA36066" w:rsidR="00AD2A0C" w:rsidRDefault="00EB4B6D" w:rsidP="00B51931">
      <w:pPr>
        <w:pStyle w:val="Listenabsatz"/>
        <w:numPr>
          <w:ilvl w:val="0"/>
          <w:numId w:val="1"/>
        </w:numPr>
        <w:rPr>
          <w:rFonts w:ascii="Calibri" w:eastAsia="Times New Roman" w:hAnsi="Calibri" w:cs="Times New Roman"/>
          <w:color w:val="000000"/>
          <w:lang w:eastAsia="en-GB"/>
        </w:rPr>
      </w:pPr>
      <w:r>
        <w:rPr>
          <w:rFonts w:ascii="Calibri" w:eastAsia="Times New Roman" w:hAnsi="Calibri" w:cs="Times New Roman"/>
          <w:color w:val="000000"/>
          <w:lang w:eastAsia="en-GB"/>
        </w:rPr>
        <w:t>HIS (Health</w:t>
      </w:r>
      <w:r w:rsidR="00AD2A0C" w:rsidRPr="00BE09A7">
        <w:rPr>
          <w:rFonts w:ascii="Calibri" w:eastAsia="Times New Roman" w:hAnsi="Calibri" w:cs="Times New Roman"/>
          <w:color w:val="000000"/>
          <w:lang w:eastAsia="en-GB"/>
        </w:rPr>
        <w:t xml:space="preserve"> Improvement Scotland)</w:t>
      </w:r>
      <w:r w:rsidR="00B51931">
        <w:rPr>
          <w:rFonts w:ascii="Calibri" w:eastAsia="Times New Roman" w:hAnsi="Calibri" w:cs="Times New Roman"/>
          <w:color w:val="000000"/>
          <w:lang w:eastAsia="en-GB"/>
        </w:rPr>
        <w:t xml:space="preserve"> (2013)</w:t>
      </w:r>
      <w:r w:rsidR="00AD2A0C">
        <w:rPr>
          <w:rFonts w:ascii="Calibri" w:eastAsia="Times New Roman" w:hAnsi="Calibri" w:cs="Times New Roman"/>
          <w:color w:val="000000"/>
          <w:lang w:eastAsia="en-GB"/>
        </w:rPr>
        <w:t>.</w:t>
      </w:r>
      <w:r w:rsidR="00AD2A0C" w:rsidRPr="00AD2A0C">
        <w:rPr>
          <w:rFonts w:ascii="Calibri" w:eastAsia="Times New Roman" w:hAnsi="Calibri" w:cs="Times New Roman"/>
          <w:color w:val="000000"/>
          <w:lang w:eastAsia="en-GB"/>
        </w:rPr>
        <w:t xml:space="preserve"> </w:t>
      </w:r>
      <w:r w:rsidR="00AD2A0C" w:rsidRPr="00BE09A7">
        <w:rPr>
          <w:rFonts w:ascii="Calibri" w:eastAsia="Times New Roman" w:hAnsi="Calibri" w:cs="Times New Roman"/>
          <w:color w:val="000000"/>
          <w:lang w:eastAsia="en-GB"/>
        </w:rPr>
        <w:t>Scoping report informing the public for desinvestments in healthcare</w:t>
      </w:r>
      <w:r w:rsidR="00B51931">
        <w:rPr>
          <w:rFonts w:ascii="Calibri" w:eastAsia="Times New Roman" w:hAnsi="Calibri" w:cs="Times New Roman"/>
          <w:color w:val="000000"/>
          <w:lang w:eastAsia="en-GB"/>
        </w:rPr>
        <w:t xml:space="preserve">. </w:t>
      </w:r>
      <w:hyperlink r:id="rId60" w:history="1">
        <w:r w:rsidR="00B51931" w:rsidRPr="00A67892">
          <w:rPr>
            <w:rStyle w:val="Link"/>
            <w:rFonts w:ascii="Calibri" w:eastAsia="Times New Roman" w:hAnsi="Calibri" w:cs="Times New Roman"/>
            <w:lang w:eastAsia="en-GB"/>
          </w:rPr>
          <w:t>http://www.healthcareimprovementscotland.org/our_work/technologies_and_medicines/earlier_scoping_reports/technologies_scoping_report_16.aspx</w:t>
        </w:r>
      </w:hyperlink>
      <w:r w:rsidR="00B51931">
        <w:rPr>
          <w:rFonts w:ascii="Calibri" w:eastAsia="Times New Roman" w:hAnsi="Calibri" w:cs="Times New Roman"/>
          <w:color w:val="000000"/>
          <w:lang w:eastAsia="en-GB"/>
        </w:rPr>
        <w:t xml:space="preserve"> </w:t>
      </w:r>
    </w:p>
    <w:p w14:paraId="7C189E66" w14:textId="77777777" w:rsidR="00EB4B6D" w:rsidRPr="00EB4B6D" w:rsidRDefault="00EB4B6D" w:rsidP="00EB4B6D">
      <w:pPr>
        <w:pStyle w:val="Listenabsatz"/>
        <w:numPr>
          <w:ilvl w:val="0"/>
          <w:numId w:val="1"/>
        </w:numPr>
        <w:rPr>
          <w:rFonts w:ascii="Calibri" w:eastAsia="Times New Roman" w:hAnsi="Calibri" w:cs="Times New Roman"/>
          <w:color w:val="000000"/>
          <w:lang w:eastAsia="en-GB"/>
        </w:rPr>
      </w:pPr>
      <w:r w:rsidRPr="00EB4B6D">
        <w:rPr>
          <w:rFonts w:ascii="Calibri" w:eastAsia="Times New Roman" w:hAnsi="Calibri" w:cs="Times New Roman"/>
          <w:color w:val="000000"/>
          <w:lang w:eastAsia="en-GB"/>
        </w:rPr>
        <w:t>Wodinski, L., Woodman, K., Wanke, M., Nguyen, T., &amp; Jacobs, P. (2015). Implementing the Resource in Clinic Program in Primary Care Delivery: A Team-Based Dyad Approach. Journal of primary care &amp; community health, 6(1), 41-47.</w:t>
      </w:r>
    </w:p>
    <w:p w14:paraId="1617F3DC" w14:textId="2667EDC0" w:rsidR="00AD2A0C" w:rsidRDefault="003C48EC" w:rsidP="00EB4B6D">
      <w:pPr>
        <w:pStyle w:val="Listenabsatz"/>
        <w:rPr>
          <w:rFonts w:ascii="Calibri" w:eastAsia="Times New Roman" w:hAnsi="Calibri" w:cs="Times New Roman"/>
          <w:color w:val="000000"/>
          <w:lang w:eastAsia="en-GB"/>
        </w:rPr>
      </w:pPr>
      <w:hyperlink r:id="rId61" w:history="1">
        <w:r w:rsidR="00B51931" w:rsidRPr="00A67892">
          <w:rPr>
            <w:rStyle w:val="Link"/>
            <w:rFonts w:ascii="Calibri" w:eastAsia="Times New Roman" w:hAnsi="Calibri" w:cs="Times New Roman"/>
            <w:lang w:eastAsia="en-GB"/>
          </w:rPr>
          <w:t>http://www.ihe.ca/advanced-search/implementing-the-resource-in-clinic-program-in-primary-care-delivery-a-team-based-dyad-approach-</w:t>
        </w:r>
      </w:hyperlink>
      <w:r w:rsidR="00B51931">
        <w:rPr>
          <w:rFonts w:ascii="Calibri" w:eastAsia="Times New Roman" w:hAnsi="Calibri" w:cs="Times New Roman"/>
          <w:color w:val="000000"/>
          <w:lang w:eastAsia="en-GB"/>
        </w:rPr>
        <w:t xml:space="preserve"> </w:t>
      </w:r>
    </w:p>
    <w:p w14:paraId="2FF2ECB4" w14:textId="77777777" w:rsidR="00AD2A0C" w:rsidRPr="005161B9" w:rsidRDefault="00AD2A0C" w:rsidP="005161B9">
      <w:pPr>
        <w:pStyle w:val="Listenabsatz"/>
        <w:numPr>
          <w:ilvl w:val="0"/>
          <w:numId w:val="1"/>
        </w:numPr>
        <w:rPr>
          <w:rFonts w:ascii="Calibri" w:eastAsia="Times New Roman" w:hAnsi="Calibri" w:cs="Times New Roman"/>
          <w:color w:val="000000"/>
          <w:lang w:val="de-DE" w:eastAsia="en-GB"/>
        </w:rPr>
      </w:pPr>
      <w:r w:rsidRPr="00B94A8C">
        <w:rPr>
          <w:rFonts w:ascii="Calibri" w:eastAsia="Times New Roman" w:hAnsi="Calibri" w:cs="Times New Roman"/>
          <w:color w:val="000000"/>
          <w:lang w:val="de-DE" w:eastAsia="en-GB"/>
        </w:rPr>
        <w:t>IQWiG (Institut für Qualität und Wirtschaftlichkeit im Gesundheitswesen)</w:t>
      </w:r>
      <w:r w:rsidR="005161B9">
        <w:rPr>
          <w:rFonts w:ascii="Calibri" w:eastAsia="Times New Roman" w:hAnsi="Calibri" w:cs="Times New Roman"/>
          <w:color w:val="000000"/>
          <w:lang w:val="de-DE" w:eastAsia="en-GB"/>
        </w:rPr>
        <w:t xml:space="preserve"> (2012)</w:t>
      </w:r>
      <w:r>
        <w:rPr>
          <w:rFonts w:ascii="Calibri" w:eastAsia="Times New Roman" w:hAnsi="Calibri" w:cs="Times New Roman"/>
          <w:color w:val="000000"/>
          <w:lang w:val="de-DE" w:eastAsia="en-GB"/>
        </w:rPr>
        <w:t>.</w:t>
      </w:r>
      <w:r w:rsidRPr="00AD2A0C">
        <w:rPr>
          <w:rFonts w:ascii="Calibri" w:eastAsia="Times New Roman" w:hAnsi="Calibri" w:cs="Times New Roman"/>
          <w:color w:val="000000"/>
          <w:lang w:val="de-DE" w:eastAsia="en-GB"/>
        </w:rPr>
        <w:t xml:space="preserve"> </w:t>
      </w:r>
      <w:r w:rsidRPr="00B94A8C">
        <w:rPr>
          <w:rFonts w:ascii="Calibri" w:eastAsia="Times New Roman" w:hAnsi="Calibri" w:cs="Times New Roman"/>
          <w:color w:val="000000"/>
          <w:lang w:val="de-DE" w:eastAsia="en-GB"/>
        </w:rPr>
        <w:t>Primärprävention und Gesundh</w:t>
      </w:r>
      <w:r w:rsidR="005161B9">
        <w:rPr>
          <w:rFonts w:ascii="Calibri" w:eastAsia="Times New Roman" w:hAnsi="Calibri" w:cs="Times New Roman"/>
          <w:color w:val="000000"/>
          <w:lang w:val="de-DE" w:eastAsia="en-GB"/>
        </w:rPr>
        <w:t xml:space="preserve">eitsförderung bei Männern. </w:t>
      </w:r>
      <w:hyperlink r:id="rId62" w:history="1">
        <w:r w:rsidR="005161B9" w:rsidRPr="00A67892">
          <w:rPr>
            <w:rStyle w:val="Link"/>
            <w:rFonts w:ascii="Calibri" w:eastAsia="Times New Roman" w:hAnsi="Calibri" w:cs="Times New Roman"/>
            <w:lang w:val="de-DE" w:eastAsia="en-GB"/>
          </w:rPr>
          <w:t>https://www.iqwig.de/download/P10-01_Rapid-Report_Kurzfassung_Primaerpraevention-und-Gesundheitsfoerderung-bei-Maennern.pdf</w:t>
        </w:r>
      </w:hyperlink>
      <w:r w:rsidR="005161B9">
        <w:rPr>
          <w:rFonts w:ascii="Calibri" w:eastAsia="Times New Roman" w:hAnsi="Calibri" w:cs="Times New Roman"/>
          <w:color w:val="000000"/>
          <w:lang w:val="de-DE" w:eastAsia="en-GB"/>
        </w:rPr>
        <w:t xml:space="preserve"> </w:t>
      </w:r>
    </w:p>
    <w:p w14:paraId="156F8E8F" w14:textId="15E2A8C1" w:rsidR="00AD2A0C" w:rsidRPr="00EB4B6D" w:rsidRDefault="00EB4B6D" w:rsidP="00EB4B6D">
      <w:pPr>
        <w:pStyle w:val="Listenabsatz"/>
        <w:numPr>
          <w:ilvl w:val="0"/>
          <w:numId w:val="1"/>
        </w:numPr>
        <w:rPr>
          <w:rFonts w:ascii="Calibri" w:eastAsia="Times New Roman" w:hAnsi="Calibri" w:cs="Times New Roman"/>
          <w:color w:val="000000"/>
          <w:lang w:val="de-DE" w:eastAsia="en-GB"/>
        </w:rPr>
      </w:pPr>
      <w:r w:rsidRPr="00EB4B6D">
        <w:rPr>
          <w:rFonts w:ascii="Calibri" w:eastAsia="Times New Roman" w:hAnsi="Calibri" w:cs="Times New Roman"/>
          <w:color w:val="000000"/>
          <w:lang w:val="de-DE" w:eastAsia="en-GB"/>
        </w:rPr>
        <w:t xml:space="preserve">Bradby H, Humphris R, Newall D, Phillimore J. Public health aspects of migrant health: a review of the evidence on health status for refugees and asylum seekers in the European Region. Copenhagen: WHO </w:t>
      </w:r>
      <w:r>
        <w:rPr>
          <w:rFonts w:ascii="Calibri" w:eastAsia="Times New Roman" w:hAnsi="Calibri" w:cs="Times New Roman"/>
          <w:color w:val="000000"/>
          <w:lang w:val="de-DE" w:eastAsia="en-GB"/>
        </w:rPr>
        <w:t>Regional Offi</w:t>
      </w:r>
      <w:r w:rsidRPr="00EB4B6D">
        <w:rPr>
          <w:rFonts w:ascii="Calibri" w:eastAsia="Times New Roman" w:hAnsi="Calibri" w:cs="Times New Roman"/>
          <w:color w:val="000000"/>
          <w:lang w:val="de-DE" w:eastAsia="en-GB"/>
        </w:rPr>
        <w:t xml:space="preserve">ce for Europe; 2015 (Health Evidence Network synthesis report 44). </w:t>
      </w:r>
      <w:hyperlink r:id="rId63" w:history="1">
        <w:r w:rsidR="005161B9" w:rsidRPr="00EB4B6D">
          <w:rPr>
            <w:rStyle w:val="Link"/>
            <w:rFonts w:ascii="Calibri" w:eastAsia="Times New Roman" w:hAnsi="Calibri" w:cs="Times New Roman"/>
            <w:lang w:eastAsia="en-GB"/>
          </w:rPr>
          <w:t>http://www.euro.who.int/__data/assets/pdf_file/0004/289246/WHO-HEN-Report-A5-2-Refugees_FINAL.pdf?ua=1</w:t>
        </w:r>
      </w:hyperlink>
      <w:r w:rsidR="005161B9" w:rsidRPr="00EB4B6D">
        <w:rPr>
          <w:rFonts w:ascii="Calibri" w:eastAsia="Times New Roman" w:hAnsi="Calibri" w:cs="Times New Roman"/>
          <w:color w:val="000000"/>
          <w:lang w:eastAsia="en-GB"/>
        </w:rPr>
        <w:t xml:space="preserve"> </w:t>
      </w:r>
    </w:p>
    <w:p w14:paraId="73BCBD44" w14:textId="421ED2E0" w:rsidR="00AD2A0C" w:rsidRPr="00EB4B6D" w:rsidRDefault="00EB4B6D" w:rsidP="00EB4B6D">
      <w:pPr>
        <w:pStyle w:val="Listenabsatz"/>
        <w:numPr>
          <w:ilvl w:val="0"/>
          <w:numId w:val="1"/>
        </w:numPr>
        <w:rPr>
          <w:rFonts w:ascii="Calibri" w:eastAsia="Times New Roman" w:hAnsi="Calibri" w:cs="Times New Roman"/>
          <w:color w:val="000000"/>
          <w:lang w:eastAsia="en-GB"/>
        </w:rPr>
      </w:pPr>
      <w:r w:rsidRPr="00EB4B6D">
        <w:rPr>
          <w:rFonts w:ascii="Calibri" w:eastAsia="Times New Roman" w:hAnsi="Calibri" w:cs="Times New Roman"/>
          <w:color w:val="000000"/>
          <w:lang w:eastAsia="en-GB"/>
        </w:rPr>
        <w:t xml:space="preserve">Berghs M, Atkin K, Graham H, Hatton C, Thomas C. Implications for public health research of models and theories of disability: a scoping study and evidence synthesis. Public Health Res 2016;4(8). </w:t>
      </w:r>
      <w:hyperlink r:id="rId64" w:history="1">
        <w:r w:rsidR="00D81406" w:rsidRPr="00EB4B6D">
          <w:rPr>
            <w:rStyle w:val="Link"/>
            <w:rFonts w:ascii="Calibri" w:eastAsia="Times New Roman" w:hAnsi="Calibri" w:cs="Times New Roman"/>
            <w:lang w:eastAsia="en-GB"/>
          </w:rPr>
          <w:t>https://www.journalslibrary.nihr.ac.uk/phr/phr04080/</w:t>
        </w:r>
      </w:hyperlink>
      <w:r w:rsidR="00D81406" w:rsidRPr="00EB4B6D">
        <w:rPr>
          <w:rFonts w:ascii="Calibri" w:eastAsia="Times New Roman" w:hAnsi="Calibri" w:cs="Times New Roman"/>
          <w:color w:val="000000"/>
          <w:lang w:eastAsia="en-GB"/>
        </w:rPr>
        <w:t xml:space="preserve"> </w:t>
      </w:r>
    </w:p>
    <w:p w14:paraId="1D334DEE" w14:textId="57FA2AF3" w:rsidR="00AD2A0C" w:rsidRDefault="003C48EC" w:rsidP="00AD2A0C">
      <w:pPr>
        <w:pStyle w:val="Listenabsatz"/>
        <w:numPr>
          <w:ilvl w:val="0"/>
          <w:numId w:val="1"/>
        </w:numPr>
        <w:rPr>
          <w:rFonts w:ascii="Calibri" w:eastAsia="Times New Roman" w:hAnsi="Calibri" w:cs="Times New Roman"/>
          <w:color w:val="000000"/>
          <w:lang w:eastAsia="en-GB"/>
        </w:rPr>
      </w:pPr>
      <w:hyperlink r:id="rId65" w:history="1">
        <w:r w:rsidR="008C3A82">
          <w:rPr>
            <w:rFonts w:ascii="Calibri" w:eastAsia="Times New Roman" w:hAnsi="Calibri" w:cs="Times New Roman"/>
            <w:color w:val="000000"/>
            <w:lang w:eastAsia="en-GB"/>
          </w:rPr>
          <w:t xml:space="preserve">Ettinger S, Hacek RT, </w:t>
        </w:r>
      </w:hyperlink>
      <w:r w:rsidR="008C3A82">
        <w:rPr>
          <w:rFonts w:ascii="Calibri" w:eastAsia="Times New Roman" w:hAnsi="Calibri" w:cs="Times New Roman"/>
          <w:color w:val="000000"/>
          <w:lang w:eastAsia="en-GB"/>
        </w:rPr>
        <w:t>Edcevic D, Grenkovic R</w:t>
      </w:r>
      <w:r w:rsidR="00C40E26">
        <w:rPr>
          <w:rFonts w:ascii="Calibri" w:eastAsia="Times New Roman" w:hAnsi="Calibri" w:cs="Times New Roman"/>
          <w:color w:val="000000"/>
          <w:lang w:eastAsia="en-GB"/>
        </w:rPr>
        <w:t xml:space="preserve"> (</w:t>
      </w:r>
      <w:r w:rsidR="00C40E26" w:rsidRPr="00BE09A7">
        <w:rPr>
          <w:rFonts w:ascii="Calibri" w:eastAsia="Times New Roman" w:hAnsi="Calibri" w:cs="Times New Roman"/>
          <w:color w:val="000000"/>
          <w:lang w:eastAsia="en-GB"/>
        </w:rPr>
        <w:t>2016</w:t>
      </w:r>
      <w:r w:rsidR="00C40E26">
        <w:rPr>
          <w:rFonts w:ascii="Calibri" w:eastAsia="Times New Roman" w:hAnsi="Calibri" w:cs="Times New Roman"/>
          <w:color w:val="000000"/>
          <w:lang w:eastAsia="en-GB"/>
        </w:rPr>
        <w:t>)</w:t>
      </w:r>
      <w:r w:rsidR="00AD2A0C">
        <w:rPr>
          <w:rFonts w:ascii="Calibri" w:eastAsia="Times New Roman" w:hAnsi="Calibri" w:cs="Times New Roman"/>
          <w:color w:val="000000"/>
          <w:lang w:eastAsia="en-GB"/>
        </w:rPr>
        <w:t>.</w:t>
      </w:r>
      <w:r w:rsidR="00AD2A0C" w:rsidRPr="00AD2A0C">
        <w:rPr>
          <w:rFonts w:ascii="Calibri" w:eastAsia="Times New Roman" w:hAnsi="Calibri" w:cs="Times New Roman"/>
          <w:color w:val="000000"/>
          <w:lang w:eastAsia="en-GB"/>
        </w:rPr>
        <w:t xml:space="preserve"> </w:t>
      </w:r>
      <w:r w:rsidR="00AD2A0C" w:rsidRPr="00BE09A7">
        <w:rPr>
          <w:rFonts w:ascii="Calibri" w:eastAsia="Times New Roman" w:hAnsi="Calibri" w:cs="Times New Roman"/>
          <w:color w:val="000000"/>
          <w:lang w:eastAsia="en-GB"/>
        </w:rPr>
        <w:t>1st Collaborative Assessment - Wearable cardioverter-defibrillator (WCD) therapy in primary and secondary prevention of sudden car</w:t>
      </w:r>
      <w:r w:rsidR="00C40E26">
        <w:rPr>
          <w:rFonts w:ascii="Calibri" w:eastAsia="Times New Roman" w:hAnsi="Calibri" w:cs="Times New Roman"/>
          <w:color w:val="000000"/>
          <w:lang w:eastAsia="en-GB"/>
        </w:rPr>
        <w:t xml:space="preserve">diac arrest in patients at risk. </w:t>
      </w:r>
      <w:r w:rsidR="008C3A82">
        <w:rPr>
          <w:rFonts w:ascii="Calibri" w:eastAsia="Times New Roman" w:hAnsi="Calibri" w:cs="Times New Roman"/>
          <w:color w:val="000000"/>
          <w:lang w:eastAsia="en-GB"/>
        </w:rPr>
        <w:t xml:space="preserve">EUnetHTA WP4 Joint Action 3. European Network for Health Technology Assessment (eunethta) </w:t>
      </w:r>
      <w:hyperlink r:id="rId66" w:history="1">
        <w:r w:rsidR="00C40E26" w:rsidRPr="00A67892">
          <w:rPr>
            <w:rStyle w:val="Link"/>
            <w:rFonts w:ascii="Calibri" w:eastAsia="Times New Roman" w:hAnsi="Calibri" w:cs="Times New Roman"/>
            <w:lang w:eastAsia="en-GB"/>
          </w:rPr>
          <w:t>http://eunethta.eu/sites/default/files/sites/5026.fedimbo.belgium.be/files/Assessment_WCD_final.pdf</w:t>
        </w:r>
      </w:hyperlink>
      <w:r w:rsidR="00C40E26">
        <w:rPr>
          <w:rFonts w:ascii="Calibri" w:eastAsia="Times New Roman" w:hAnsi="Calibri" w:cs="Times New Roman"/>
          <w:color w:val="000000"/>
          <w:lang w:eastAsia="en-GB"/>
        </w:rPr>
        <w:t xml:space="preserve"> </w:t>
      </w:r>
    </w:p>
    <w:p w14:paraId="7BE8E370" w14:textId="77777777" w:rsidR="00C97945" w:rsidRPr="00C97945" w:rsidRDefault="00C97945" w:rsidP="00C97945">
      <w:pPr>
        <w:pStyle w:val="Listenabsatz"/>
        <w:rPr>
          <w:rFonts w:ascii="Calibri" w:eastAsia="Times New Roman" w:hAnsi="Calibri" w:cs="Times New Roman"/>
          <w:color w:val="000000"/>
          <w:lang w:eastAsia="en-GB"/>
        </w:rPr>
      </w:pPr>
    </w:p>
    <w:p w14:paraId="5441688B" w14:textId="77777777" w:rsidR="00AD2A0C" w:rsidRDefault="00AD2A0C" w:rsidP="00D237FC">
      <w:pPr>
        <w:pStyle w:val="berschrift2"/>
        <w:rPr>
          <w:lang w:eastAsia="en-GB"/>
        </w:rPr>
      </w:pPr>
      <w:r w:rsidRPr="00AD2A0C">
        <w:rPr>
          <w:lang w:eastAsia="en-GB"/>
        </w:rPr>
        <w:t>Definition of public health intervention</w:t>
      </w:r>
    </w:p>
    <w:p w14:paraId="6C548877" w14:textId="67819E8D" w:rsidR="00AD2A0C" w:rsidRPr="008C3A82" w:rsidRDefault="008C3A82" w:rsidP="008C3A82">
      <w:pPr>
        <w:pStyle w:val="Listenabsatz"/>
        <w:numPr>
          <w:ilvl w:val="0"/>
          <w:numId w:val="1"/>
        </w:numPr>
        <w:rPr>
          <w:rFonts w:ascii="Calibri" w:eastAsia="Times New Roman" w:hAnsi="Calibri" w:cs="Times New Roman"/>
          <w:color w:val="000000"/>
          <w:lang w:eastAsia="en-GB"/>
        </w:rPr>
      </w:pPr>
      <w:r w:rsidRPr="008C3A82">
        <w:rPr>
          <w:rFonts w:ascii="Calibri" w:eastAsia="Times New Roman" w:hAnsi="Calibri" w:cs="Times New Roman"/>
          <w:color w:val="000000"/>
          <w:lang w:eastAsia="en-GB"/>
        </w:rPr>
        <w:t>AWMSG Secretariat Assessment Report – Advice No. 3612 Colecalciferol (Fultium-D3®) September 2012</w:t>
      </w:r>
      <w:r>
        <w:rPr>
          <w:rFonts w:ascii="Calibri" w:eastAsia="Times New Roman" w:hAnsi="Calibri" w:cs="Times New Roman"/>
          <w:color w:val="000000"/>
          <w:lang w:eastAsia="en-GB"/>
        </w:rPr>
        <w:t xml:space="preserve">. </w:t>
      </w:r>
      <w:r w:rsidRPr="008C3A82">
        <w:rPr>
          <w:rFonts w:ascii="Calibri" w:eastAsia="Times New Roman" w:hAnsi="Calibri" w:cs="Times New Roman"/>
          <w:color w:val="000000"/>
          <w:lang w:eastAsia="en-GB"/>
        </w:rPr>
        <w:t xml:space="preserve"> </w:t>
      </w:r>
      <w:hyperlink r:id="rId67" w:history="1">
        <w:r w:rsidR="0015414B" w:rsidRPr="008C3A82">
          <w:rPr>
            <w:rFonts w:ascii="Calibri" w:eastAsia="Times New Roman" w:hAnsi="Calibri" w:cs="Times New Roman"/>
            <w:color w:val="000000"/>
            <w:lang w:eastAsia="en-GB"/>
          </w:rPr>
          <w:t>http://www.awmsg.org/awmsgonline/app/appraisalinfo/1499</w:t>
        </w:r>
      </w:hyperlink>
      <w:r>
        <w:rPr>
          <w:rFonts w:ascii="Calibri" w:eastAsia="Times New Roman" w:hAnsi="Calibri" w:cs="Times New Roman"/>
          <w:color w:val="000000"/>
          <w:lang w:eastAsia="en-GB"/>
        </w:rPr>
        <w:t xml:space="preserve"> </w:t>
      </w:r>
      <w:r w:rsidRPr="008C3A82">
        <w:rPr>
          <w:rFonts w:ascii="Calibri" w:eastAsia="Times New Roman" w:hAnsi="Calibri" w:cs="Times New Roman"/>
          <w:color w:val="000000"/>
          <w:lang w:eastAsia="en-GB"/>
        </w:rPr>
        <w:t xml:space="preserve"> </w:t>
      </w:r>
      <w:r w:rsidR="0015414B" w:rsidRPr="008C3A82">
        <w:rPr>
          <w:rFonts w:ascii="Calibri" w:eastAsia="Times New Roman" w:hAnsi="Calibri" w:cs="Times New Roman"/>
          <w:color w:val="000000"/>
          <w:lang w:eastAsia="en-GB"/>
        </w:rPr>
        <w:t xml:space="preserve"> </w:t>
      </w:r>
    </w:p>
    <w:p w14:paraId="3894345B" w14:textId="77777777" w:rsidR="008C3A82" w:rsidRPr="008C3A82" w:rsidRDefault="008C3A82" w:rsidP="008C3A82">
      <w:pPr>
        <w:pStyle w:val="Listenabsatz"/>
        <w:numPr>
          <w:ilvl w:val="0"/>
          <w:numId w:val="1"/>
        </w:numPr>
        <w:rPr>
          <w:rFonts w:ascii="Calibri" w:eastAsia="Times New Roman" w:hAnsi="Calibri" w:cs="Times New Roman"/>
          <w:color w:val="000000"/>
          <w:lang w:eastAsia="en-GB"/>
        </w:rPr>
      </w:pPr>
      <w:r w:rsidRPr="008C3A82">
        <w:rPr>
          <w:rFonts w:ascii="Calibri" w:eastAsia="Times New Roman" w:hAnsi="Calibri" w:cs="Times New Roman"/>
          <w:color w:val="000000"/>
          <w:lang w:eastAsia="en-GB"/>
        </w:rPr>
        <w:t xml:space="preserve">All Wales Therapeutics and Toxicology Centre. AWMSG Secretariat Assessment Report. Magnesium aspartate dihydrate (Magnaspartate®) 243 mg powder for oral solution. Reference number: 2596. June 2015. </w:t>
      </w:r>
    </w:p>
    <w:p w14:paraId="0204339F" w14:textId="4B633926" w:rsidR="00AD2A0C" w:rsidRPr="00AD2A0C" w:rsidRDefault="003C48EC" w:rsidP="008C3A82">
      <w:pPr>
        <w:pStyle w:val="Listenabsatz"/>
        <w:rPr>
          <w:rFonts w:ascii="Calibri" w:eastAsia="Times New Roman" w:hAnsi="Calibri" w:cs="Times New Roman"/>
          <w:b/>
          <w:color w:val="000000"/>
          <w:lang w:eastAsia="en-GB"/>
        </w:rPr>
      </w:pPr>
      <w:hyperlink r:id="rId68" w:history="1">
        <w:r w:rsidR="0015414B" w:rsidRPr="00A67892">
          <w:rPr>
            <w:rStyle w:val="Link"/>
            <w:rFonts w:ascii="Calibri" w:eastAsia="Times New Roman" w:hAnsi="Calibri" w:cs="Times New Roman"/>
            <w:lang w:eastAsia="en-GB"/>
          </w:rPr>
          <w:t>http://www.awmsg.org/awmsgonline/app/appraisalinfo/2596</w:t>
        </w:r>
      </w:hyperlink>
      <w:r w:rsidR="0015414B">
        <w:rPr>
          <w:rFonts w:ascii="Calibri" w:eastAsia="Times New Roman" w:hAnsi="Calibri" w:cs="Times New Roman"/>
          <w:color w:val="000000"/>
          <w:lang w:eastAsia="en-GB"/>
        </w:rPr>
        <w:t xml:space="preserve"> </w:t>
      </w:r>
    </w:p>
    <w:p w14:paraId="763D0DEF" w14:textId="31F517B4" w:rsidR="00AD2A0C" w:rsidRPr="008C3A82" w:rsidRDefault="008C3A82" w:rsidP="008C3A82">
      <w:pPr>
        <w:pStyle w:val="Listenabsatz"/>
        <w:numPr>
          <w:ilvl w:val="0"/>
          <w:numId w:val="1"/>
        </w:numPr>
        <w:rPr>
          <w:rFonts w:ascii="Calibri" w:eastAsia="Times New Roman" w:hAnsi="Calibri" w:cs="Times New Roman"/>
          <w:color w:val="000000"/>
          <w:lang w:val="de-DE" w:eastAsia="en-GB"/>
        </w:rPr>
      </w:pPr>
      <w:r>
        <w:rPr>
          <w:rFonts w:ascii="Calibri" w:eastAsia="Times New Roman" w:hAnsi="Calibri" w:cs="Times New Roman"/>
          <w:color w:val="000000"/>
          <w:lang w:val="de-DE" w:eastAsia="en-GB"/>
        </w:rPr>
        <w:t xml:space="preserve">Korczak D &amp; Kister C (2013). </w:t>
      </w:r>
      <w:r w:rsidR="00AD2A0C" w:rsidRPr="00B94A8C">
        <w:rPr>
          <w:rFonts w:ascii="Calibri" w:eastAsia="Times New Roman" w:hAnsi="Calibri" w:cs="Times New Roman"/>
          <w:color w:val="000000"/>
          <w:lang w:val="de-DE" w:eastAsia="en-GB"/>
        </w:rPr>
        <w:t>Wirksamkeit von Diäten zur nachhaltigen Gewichtsreduktion bei Übergewicht und Adipositas</w:t>
      </w:r>
      <w:r w:rsidR="00D35D9A">
        <w:rPr>
          <w:rFonts w:ascii="Calibri" w:eastAsia="Times New Roman" w:hAnsi="Calibri" w:cs="Times New Roman"/>
          <w:color w:val="000000"/>
          <w:lang w:val="de-DE" w:eastAsia="en-GB"/>
        </w:rPr>
        <w:t>.</w:t>
      </w:r>
      <w:r w:rsidRPr="008C3A82">
        <w:rPr>
          <w:rFonts w:ascii="Calibri" w:eastAsia="Times New Roman" w:hAnsi="Calibri" w:cs="Times New Roman"/>
          <w:color w:val="000000"/>
          <w:lang w:val="de-DE" w:eastAsia="en-GB"/>
        </w:rPr>
        <w:t xml:space="preserve"> </w:t>
      </w:r>
      <w:r w:rsidRPr="00B94A8C">
        <w:rPr>
          <w:rFonts w:ascii="Calibri" w:eastAsia="Times New Roman" w:hAnsi="Calibri" w:cs="Times New Roman"/>
          <w:color w:val="000000"/>
          <w:lang w:val="de-DE" w:eastAsia="en-GB"/>
        </w:rPr>
        <w:t>Deutsche Agentur für Health Technology Assessment– Deutsches Institut für medizinisch</w:t>
      </w:r>
      <w:r>
        <w:rPr>
          <w:rFonts w:ascii="Calibri" w:eastAsia="Times New Roman" w:hAnsi="Calibri" w:cs="Times New Roman"/>
          <w:color w:val="000000"/>
          <w:lang w:val="de-DE" w:eastAsia="en-GB"/>
        </w:rPr>
        <w:t>e Dokumentation und Information (DIMDI).</w:t>
      </w:r>
      <w:r w:rsidRPr="008C3A82">
        <w:t xml:space="preserve"> </w:t>
      </w:r>
      <w:r w:rsidRPr="008C3A82">
        <w:rPr>
          <w:rFonts w:ascii="Calibri" w:eastAsia="Times New Roman" w:hAnsi="Calibri" w:cs="Times New Roman"/>
          <w:color w:val="000000"/>
          <w:lang w:val="de-DE" w:eastAsia="en-GB"/>
        </w:rPr>
        <w:t>Schriftenreihe Health Technology Ass</w:t>
      </w:r>
      <w:r>
        <w:rPr>
          <w:rFonts w:ascii="Calibri" w:eastAsia="Times New Roman" w:hAnsi="Calibri" w:cs="Times New Roman"/>
          <w:color w:val="000000"/>
          <w:lang w:val="de-DE" w:eastAsia="en-GB"/>
        </w:rPr>
        <w:t xml:space="preserve">essment, Bd. 127 ISSN: 1864-9645; </w:t>
      </w:r>
      <w:r w:rsidRPr="008C3A82">
        <w:rPr>
          <w:rFonts w:ascii="Calibri" w:eastAsia="Times New Roman" w:hAnsi="Calibri" w:cs="Times New Roman"/>
          <w:color w:val="000000"/>
          <w:lang w:val="de-DE" w:eastAsia="en-GB"/>
        </w:rPr>
        <w:t>1. Auflage 2013; DOI: 10.3205/hta000112L</w:t>
      </w:r>
      <w:r w:rsidR="00D35D9A" w:rsidRPr="008C3A82">
        <w:rPr>
          <w:rFonts w:ascii="Calibri" w:eastAsia="Times New Roman" w:hAnsi="Calibri" w:cs="Times New Roman"/>
          <w:color w:val="000000"/>
          <w:lang w:val="de-DE" w:eastAsia="en-GB"/>
        </w:rPr>
        <w:t xml:space="preserve"> </w:t>
      </w:r>
      <w:hyperlink r:id="rId69" w:history="1">
        <w:r w:rsidR="00D35D9A" w:rsidRPr="008C3A82">
          <w:rPr>
            <w:rStyle w:val="Link"/>
            <w:rFonts w:ascii="Calibri" w:eastAsia="Times New Roman" w:hAnsi="Calibri" w:cs="Times New Roman"/>
            <w:lang w:eastAsia="en-GB"/>
          </w:rPr>
          <w:t>https://portal.dimdi.de/de/hta/hta_berichte/hta345_bericht_de.pdf</w:t>
        </w:r>
      </w:hyperlink>
      <w:r w:rsidR="00D35D9A" w:rsidRPr="008C3A82">
        <w:rPr>
          <w:rFonts w:ascii="Calibri" w:eastAsia="Times New Roman" w:hAnsi="Calibri" w:cs="Times New Roman"/>
          <w:color w:val="000000"/>
          <w:lang w:eastAsia="en-GB"/>
        </w:rPr>
        <w:t xml:space="preserve"> </w:t>
      </w:r>
    </w:p>
    <w:p w14:paraId="1F4C8C5B" w14:textId="01B46EEC" w:rsidR="00AD2A0C" w:rsidRPr="008C3A82" w:rsidRDefault="008C3A82" w:rsidP="008C3A82">
      <w:pPr>
        <w:pStyle w:val="Listenabsatz"/>
        <w:numPr>
          <w:ilvl w:val="0"/>
          <w:numId w:val="1"/>
        </w:numPr>
        <w:rPr>
          <w:rFonts w:ascii="Calibri" w:eastAsia="Times New Roman" w:hAnsi="Calibri" w:cs="Times New Roman"/>
          <w:color w:val="000000"/>
          <w:lang w:val="de-DE" w:eastAsia="en-GB"/>
        </w:rPr>
      </w:pPr>
      <w:r w:rsidRPr="008C3A82">
        <w:rPr>
          <w:rFonts w:ascii="Calibri" w:eastAsia="Times New Roman" w:hAnsi="Calibri" w:cs="Times New Roman"/>
          <w:color w:val="000000"/>
          <w:lang w:val="de-DE" w:eastAsia="en-GB"/>
        </w:rPr>
        <w:t>Bousquet, J., Hellings, P. W., Agache, I., Bedbrook, A., Bachert, C., Bergmann, K. C., ... &amp; Caimmi, D. P. (2016). ARIA 2016: Care pathways implementing emerging technologies for predictive medicine in rhinitis and asthma across the life cycle. Clinical and translational allergy, 6(1), 47.</w:t>
      </w:r>
      <w:r>
        <w:rPr>
          <w:rFonts w:ascii="Calibri" w:eastAsia="Times New Roman" w:hAnsi="Calibri" w:cs="Times New Roman"/>
          <w:color w:val="000000"/>
          <w:lang w:val="de-DE" w:eastAsia="en-GB"/>
        </w:rPr>
        <w:t xml:space="preserve"> </w:t>
      </w:r>
      <w:hyperlink r:id="rId70" w:history="1">
        <w:r w:rsidR="00D35D9A" w:rsidRPr="008C3A82">
          <w:rPr>
            <w:rFonts w:ascii="Calibri" w:eastAsia="Times New Roman" w:hAnsi="Calibri" w:cs="Times New Roman"/>
            <w:color w:val="000000"/>
            <w:lang w:eastAsia="en-GB"/>
          </w:rPr>
          <w:t>https://repub.eur.nl/pub/95188</w:t>
        </w:r>
      </w:hyperlink>
      <w:r w:rsidR="006972FE">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r w:rsidR="00D35D9A" w:rsidRPr="008C3A82">
        <w:rPr>
          <w:rFonts w:ascii="Calibri" w:eastAsia="Times New Roman" w:hAnsi="Calibri" w:cs="Times New Roman"/>
          <w:color w:val="000000"/>
          <w:lang w:eastAsia="en-GB"/>
        </w:rPr>
        <w:t xml:space="preserve">      </w:t>
      </w:r>
    </w:p>
    <w:p w14:paraId="56B13348" w14:textId="5AD1BD9C" w:rsidR="00AD2A0C" w:rsidRPr="008C3A82" w:rsidRDefault="008C3A82" w:rsidP="008C3A82">
      <w:pPr>
        <w:pStyle w:val="Listenabsatz"/>
        <w:numPr>
          <w:ilvl w:val="0"/>
          <w:numId w:val="1"/>
        </w:numPr>
        <w:rPr>
          <w:rFonts w:ascii="Calibri" w:eastAsia="Times New Roman" w:hAnsi="Calibri" w:cs="Times New Roman"/>
          <w:color w:val="000000"/>
          <w:lang w:val="de-DE" w:eastAsia="en-GB"/>
        </w:rPr>
      </w:pPr>
      <w:r w:rsidRPr="008C3A82">
        <w:rPr>
          <w:rFonts w:ascii="Calibri" w:eastAsia="Times New Roman" w:hAnsi="Calibri" w:cs="Times New Roman"/>
          <w:color w:val="000000"/>
          <w:lang w:val="de-DE" w:eastAsia="en-GB"/>
        </w:rPr>
        <w:t>Health Quality Ontario. Vitamin B12 and cognitive function: an evidence-based analysis. Ont Health Tech Assess Ser [Internet]. 2013 November;13(23):1–45. Available from http://www.hqontario.ca/evidence/publications-and- ohtac-recommendations/ontario-health-technology-assessment-series/B12-cognitive-function</w:t>
      </w:r>
      <w:r w:rsidR="006972FE">
        <w:rPr>
          <w:rFonts w:ascii="Calibri" w:eastAsia="Times New Roman" w:hAnsi="Calibri" w:cs="Times New Roman"/>
          <w:color w:val="000000"/>
          <w:lang w:val="de-DE" w:eastAsia="en-GB"/>
        </w:rPr>
        <w:t xml:space="preserve"> </w:t>
      </w:r>
      <w:r>
        <w:rPr>
          <w:rFonts w:ascii="Calibri" w:eastAsia="Times New Roman" w:hAnsi="Calibri" w:cs="Times New Roman"/>
          <w:color w:val="000000"/>
          <w:lang w:val="de-DE" w:eastAsia="en-GB"/>
        </w:rPr>
        <w:t xml:space="preserve"> </w:t>
      </w:r>
      <w:r w:rsidRPr="008C3A82">
        <w:rPr>
          <w:rFonts w:ascii="Calibri" w:eastAsia="Times New Roman" w:hAnsi="Calibri" w:cs="Times New Roman"/>
          <w:color w:val="000000"/>
          <w:lang w:val="de-DE" w:eastAsia="en-GB"/>
        </w:rPr>
        <w:t xml:space="preserve"> </w:t>
      </w:r>
    </w:p>
    <w:p w14:paraId="40951C96" w14:textId="77777777" w:rsidR="008C3A82" w:rsidRPr="008C3A82" w:rsidRDefault="008C3A82" w:rsidP="008C3A82">
      <w:pPr>
        <w:pStyle w:val="Listenabsatz"/>
        <w:numPr>
          <w:ilvl w:val="0"/>
          <w:numId w:val="1"/>
        </w:numPr>
        <w:rPr>
          <w:rFonts w:ascii="Calibri" w:eastAsia="Times New Roman" w:hAnsi="Calibri" w:cs="Times New Roman"/>
          <w:color w:val="000000"/>
          <w:lang w:val="de-DE" w:eastAsia="en-GB"/>
        </w:rPr>
      </w:pPr>
      <w:r w:rsidRPr="008C3A82">
        <w:rPr>
          <w:rFonts w:ascii="Calibri" w:eastAsia="Times New Roman" w:hAnsi="Calibri" w:cs="Times New Roman"/>
          <w:color w:val="000000"/>
          <w:lang w:val="de-DE" w:eastAsia="en-GB"/>
        </w:rPr>
        <w:t xml:space="preserve">Gavín Benavent P, Paredes Alvarado IR, Vicente Edo MJ, Frutos Pérez-Surio AJ, Martín Sánchez JI. Programa de actividades de detección precoz de problemas de salud entre los 0 y </w:t>
      </w:r>
      <w:r w:rsidRPr="008C3A82">
        <w:rPr>
          <w:rFonts w:ascii="Calibri" w:eastAsia="Times New Roman" w:hAnsi="Calibri" w:cs="Times New Roman"/>
          <w:color w:val="000000"/>
          <w:lang w:val="de-DE" w:eastAsia="en-GB"/>
        </w:rPr>
        <w:lastRenderedPageBreak/>
        <w:t xml:space="preserve">14 años. Efectividad, Seguridad y Evaluación Económica de las Diferentes Alternativas Existentes en la Supervisión del Crecimiento Físico y Desarrollo Puberal. Ministerio de Sanidad, Servicios Sociales e Igualdad. Instituto Aragonés de Ciencias de la Salud; 2016. Informes de Evaluación de Tecnologías Sanitarias: IACS. </w:t>
      </w:r>
    </w:p>
    <w:p w14:paraId="67094225" w14:textId="50BB6817" w:rsidR="00AD2A0C" w:rsidRPr="00AD2A0C" w:rsidRDefault="003C48EC" w:rsidP="008C3A82">
      <w:pPr>
        <w:pStyle w:val="Listenabsatz"/>
        <w:rPr>
          <w:rFonts w:ascii="Calibri" w:eastAsia="Times New Roman" w:hAnsi="Calibri" w:cs="Times New Roman"/>
          <w:b/>
          <w:color w:val="000000"/>
          <w:lang w:eastAsia="en-GB"/>
        </w:rPr>
      </w:pPr>
      <w:hyperlink r:id="rId71" w:history="1">
        <w:r w:rsidR="00273FB4" w:rsidRPr="00A67892">
          <w:rPr>
            <w:rStyle w:val="Link"/>
            <w:rFonts w:ascii="Calibri" w:eastAsia="Times New Roman" w:hAnsi="Calibri" w:cs="Times New Roman"/>
            <w:lang w:eastAsia="en-GB"/>
          </w:rPr>
          <w:t>http://www.redets.msssi.gob.es/productos/buscarProductos.do?metodo=buscaTipos&amp;d-6893580-s=2&amp;d-6893580-p=25&amp;tipoId=1&amp;d-6893580-o=2</w:t>
        </w:r>
      </w:hyperlink>
      <w:r w:rsidR="00273FB4">
        <w:rPr>
          <w:rFonts w:ascii="Calibri" w:eastAsia="Times New Roman" w:hAnsi="Calibri" w:cs="Times New Roman"/>
          <w:color w:val="000000"/>
          <w:lang w:eastAsia="en-GB"/>
        </w:rPr>
        <w:t xml:space="preserve"> </w:t>
      </w:r>
    </w:p>
    <w:p w14:paraId="693B8258" w14:textId="59EC8DBD" w:rsidR="00AD2A0C" w:rsidRPr="000B0543" w:rsidRDefault="000B0543" w:rsidP="000B0543">
      <w:pPr>
        <w:pStyle w:val="Listenabsatz"/>
        <w:numPr>
          <w:ilvl w:val="0"/>
          <w:numId w:val="1"/>
        </w:numPr>
        <w:rPr>
          <w:rFonts w:ascii="Calibri" w:eastAsia="Times New Roman" w:hAnsi="Calibri" w:cs="Times New Roman"/>
          <w:color w:val="000000"/>
          <w:lang w:eastAsia="en-GB"/>
        </w:rPr>
      </w:pPr>
      <w:r w:rsidRPr="000B0543">
        <w:rPr>
          <w:rFonts w:ascii="Calibri" w:eastAsia="Times New Roman" w:hAnsi="Calibri" w:cs="Times New Roman"/>
          <w:color w:val="000000"/>
          <w:lang w:eastAsia="en-GB"/>
        </w:rPr>
        <w:t>Institut national d’excellence en santé et en services sociaux (INESSS). Efficacité des interventions en matière de négligence auprès des enfants, des familles et des communautés autochtones. Rapport rédigé par Carrie Anna McGinn et Jean D</w:t>
      </w:r>
      <w:r>
        <w:rPr>
          <w:rFonts w:ascii="Calibri" w:eastAsia="Times New Roman" w:hAnsi="Calibri" w:cs="Times New Roman"/>
          <w:color w:val="000000"/>
          <w:lang w:eastAsia="en-GB"/>
        </w:rPr>
        <w:t xml:space="preserve">amasse. ETMIS 2014; 10(2): 1-38 </w:t>
      </w:r>
      <w:hyperlink r:id="rId72" w:history="1">
        <w:r w:rsidR="00E95049" w:rsidRPr="000B0543">
          <w:rPr>
            <w:rStyle w:val="Link"/>
            <w:rFonts w:ascii="Calibri" w:eastAsia="Times New Roman" w:hAnsi="Calibri" w:cs="Times New Roman"/>
            <w:lang w:eastAsia="en-GB"/>
          </w:rPr>
          <w:t>http://www.inahta.org/upload/Briefs_13/13022_Efficacy%20of%20neglect%20interventions%20for%20indigenous%20children,%20families%20and%20communities.pdf</w:t>
        </w:r>
      </w:hyperlink>
      <w:r w:rsidR="00E95049" w:rsidRPr="000B0543">
        <w:rPr>
          <w:rFonts w:ascii="Calibri" w:eastAsia="Times New Roman" w:hAnsi="Calibri" w:cs="Times New Roman"/>
          <w:color w:val="000000"/>
          <w:lang w:eastAsia="en-GB"/>
        </w:rPr>
        <w:t xml:space="preserve"> </w:t>
      </w:r>
    </w:p>
    <w:p w14:paraId="3683175E" w14:textId="77777777" w:rsidR="00050B5E" w:rsidRPr="00050B5E"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Devleesschauwer, B., de Noordhout, C. M., Smit, G. S. A., Duchateau, L., Dorny, P., Stein, C., ... &amp; Speybroeck, N. (2014). Quantifying burden of disease to support public health policy in Belgium: opportunities and constraints. BMC public health, 14(1), 1196.</w:t>
      </w:r>
    </w:p>
    <w:p w14:paraId="2B04624E" w14:textId="407DD5E2" w:rsidR="00AD2A0C" w:rsidRPr="00AD2A0C" w:rsidRDefault="003C48EC" w:rsidP="00050B5E">
      <w:pPr>
        <w:pStyle w:val="Listenabsatz"/>
        <w:rPr>
          <w:rFonts w:ascii="Calibri" w:eastAsia="Times New Roman" w:hAnsi="Calibri" w:cs="Times New Roman"/>
          <w:b/>
          <w:color w:val="000000"/>
          <w:lang w:eastAsia="en-GB"/>
        </w:rPr>
      </w:pPr>
      <w:hyperlink r:id="rId73" w:history="1">
        <w:r w:rsidR="000776D3" w:rsidRPr="00A67892">
          <w:rPr>
            <w:rStyle w:val="Link"/>
            <w:rFonts w:ascii="Calibri" w:eastAsia="Times New Roman" w:hAnsi="Calibri" w:cs="Times New Roman"/>
            <w:lang w:eastAsia="en-GB"/>
          </w:rPr>
          <w:t>http://bmcpublichealth.biomedcentral.com/articles/10.1186/1471-2458-14-1196</w:t>
        </w:r>
      </w:hyperlink>
      <w:r w:rsidR="000776D3">
        <w:rPr>
          <w:rFonts w:ascii="Calibri" w:eastAsia="Times New Roman" w:hAnsi="Calibri" w:cs="Times New Roman"/>
          <w:color w:val="000000"/>
          <w:lang w:eastAsia="en-GB"/>
        </w:rPr>
        <w:t xml:space="preserve"> </w:t>
      </w:r>
    </w:p>
    <w:p w14:paraId="623C193C" w14:textId="614D0892" w:rsidR="00AD2A0C" w:rsidRPr="00050B5E"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 xml:space="preserve">Picot J, Hartwell D, Harris P, Mendes D, Clegg AJ and Takeda A. The effectiveness of interventions to treat severe acute malnutrition in young children: a systematic review. Health Technol Assess 2012;16(19). </w:t>
      </w:r>
      <w:hyperlink r:id="rId74" w:history="1">
        <w:r w:rsidR="00AF2D58" w:rsidRPr="00050B5E">
          <w:rPr>
            <w:rStyle w:val="Link"/>
            <w:rFonts w:ascii="Calibri" w:eastAsia="Times New Roman" w:hAnsi="Calibri" w:cs="Times New Roman"/>
            <w:lang w:eastAsia="en-GB"/>
          </w:rPr>
          <w:t>https://www.journalslibrary.nihr.ac.uk/hta/hta16190/</w:t>
        </w:r>
      </w:hyperlink>
      <w:r w:rsidR="00AF2D58" w:rsidRPr="00050B5E">
        <w:rPr>
          <w:rFonts w:ascii="Calibri" w:eastAsia="Times New Roman" w:hAnsi="Calibri" w:cs="Times New Roman"/>
          <w:color w:val="000000"/>
          <w:lang w:eastAsia="en-GB"/>
        </w:rPr>
        <w:t xml:space="preserve"> </w:t>
      </w:r>
    </w:p>
    <w:p w14:paraId="36A0F6E7" w14:textId="2C99D652" w:rsidR="00AD2A0C"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 xml:space="preserve">Pandor A, Thokala P, Gomersall T, Baalbaki H, Stevens JW, Wang J, et al. Home telemonitoring or structured telephone support programmes after recent discharge in patients with heart failure: systematic review and economic evaluation. Health Technol Assess 2013;17(32). </w:t>
      </w:r>
      <w:hyperlink r:id="rId75" w:history="1">
        <w:r w:rsidR="00AF2D58" w:rsidRPr="00050B5E">
          <w:rPr>
            <w:rStyle w:val="Link"/>
            <w:rFonts w:ascii="Calibri" w:eastAsia="Times New Roman" w:hAnsi="Calibri" w:cs="Times New Roman"/>
            <w:lang w:eastAsia="en-GB"/>
          </w:rPr>
          <w:t>https://www.journalslibrary.nihr.ac.uk/hta/hta17320/</w:t>
        </w:r>
      </w:hyperlink>
      <w:r w:rsidR="00AF2D58" w:rsidRPr="00050B5E">
        <w:rPr>
          <w:rFonts w:ascii="Calibri" w:eastAsia="Times New Roman" w:hAnsi="Calibri" w:cs="Times New Roman"/>
          <w:color w:val="000000"/>
          <w:lang w:eastAsia="en-GB"/>
        </w:rPr>
        <w:t xml:space="preserve"> </w:t>
      </w:r>
    </w:p>
    <w:p w14:paraId="7918E904" w14:textId="77777777" w:rsidR="00C97945" w:rsidRPr="00050B5E" w:rsidRDefault="00C97945" w:rsidP="00C97945">
      <w:pPr>
        <w:pStyle w:val="Listenabsatz"/>
        <w:rPr>
          <w:rFonts w:ascii="Calibri" w:eastAsia="Times New Roman" w:hAnsi="Calibri" w:cs="Times New Roman"/>
          <w:color w:val="000000"/>
          <w:lang w:eastAsia="en-GB"/>
        </w:rPr>
      </w:pPr>
    </w:p>
    <w:p w14:paraId="582CC92B" w14:textId="77777777" w:rsidR="00AD2A0C" w:rsidRDefault="00AD2A0C" w:rsidP="00D237FC">
      <w:pPr>
        <w:pStyle w:val="berschrift2"/>
        <w:rPr>
          <w:lang w:eastAsia="en-GB"/>
        </w:rPr>
      </w:pPr>
      <w:r>
        <w:rPr>
          <w:lang w:eastAsia="en-GB"/>
        </w:rPr>
        <w:t>Language</w:t>
      </w:r>
    </w:p>
    <w:p w14:paraId="492E5AE0" w14:textId="77777777" w:rsidR="00AD2A0C" w:rsidRDefault="00AD2A0C" w:rsidP="000B6F3B">
      <w:pPr>
        <w:pStyle w:val="Listenabsatz"/>
        <w:numPr>
          <w:ilvl w:val="0"/>
          <w:numId w:val="1"/>
        </w:numPr>
        <w:rPr>
          <w:rFonts w:ascii="Calibri" w:eastAsia="Times New Roman" w:hAnsi="Calibri" w:cs="Times New Roman"/>
          <w:color w:val="000000"/>
          <w:lang w:eastAsia="en-GB"/>
        </w:rPr>
      </w:pPr>
      <w:r w:rsidRPr="00BE09A7">
        <w:rPr>
          <w:rFonts w:ascii="Calibri" w:eastAsia="Times New Roman" w:hAnsi="Calibri" w:cs="Times New Roman"/>
          <w:color w:val="000000"/>
          <w:lang w:eastAsia="en-GB"/>
        </w:rPr>
        <w:t>HI (The Institute of Hygiene)</w:t>
      </w:r>
      <w:r>
        <w:rPr>
          <w:rFonts w:ascii="Calibri" w:eastAsia="Times New Roman" w:hAnsi="Calibri" w:cs="Times New Roman"/>
          <w:color w:val="000000"/>
          <w:lang w:eastAsia="en-GB"/>
        </w:rPr>
        <w:t>.</w:t>
      </w:r>
      <w:r w:rsidRPr="00AD2A0C">
        <w:rPr>
          <w:rFonts w:ascii="Calibri" w:eastAsia="Times New Roman" w:hAnsi="Calibri" w:cs="Times New Roman"/>
          <w:color w:val="000000"/>
          <w:lang w:eastAsia="en-GB"/>
        </w:rPr>
        <w:t xml:space="preserve"> </w:t>
      </w:r>
      <w:r w:rsidRPr="00BE09A7">
        <w:rPr>
          <w:rFonts w:ascii="Calibri" w:eastAsia="Times New Roman" w:hAnsi="Calibri" w:cs="Times New Roman"/>
          <w:color w:val="000000"/>
          <w:lang w:eastAsia="en-GB"/>
        </w:rPr>
        <w:t>Physical activity 2014/5: promotion</w:t>
      </w:r>
      <w:r w:rsidR="000B6F3B">
        <w:rPr>
          <w:rFonts w:ascii="Calibri" w:eastAsia="Times New Roman" w:hAnsi="Calibri" w:cs="Times New Roman"/>
          <w:color w:val="000000"/>
          <w:lang w:eastAsia="en-GB"/>
        </w:rPr>
        <w:t xml:space="preserve">. </w:t>
      </w:r>
      <w:hyperlink r:id="rId76" w:history="1">
        <w:r w:rsidR="005B0C6D" w:rsidRPr="00A67892">
          <w:rPr>
            <w:rStyle w:val="Link"/>
            <w:rFonts w:ascii="Calibri" w:eastAsia="Times New Roman" w:hAnsi="Calibri" w:cs="Times New Roman"/>
            <w:lang w:eastAsia="en-GB"/>
          </w:rPr>
          <w:t>http://technologijos.hi.lt/uploads/pdf/reports/FA_summary_n.pdf</w:t>
        </w:r>
      </w:hyperlink>
      <w:r w:rsidR="005B0C6D">
        <w:rPr>
          <w:rFonts w:ascii="Calibri" w:eastAsia="Times New Roman" w:hAnsi="Calibri" w:cs="Times New Roman"/>
          <w:color w:val="000000"/>
          <w:lang w:eastAsia="en-GB"/>
        </w:rPr>
        <w:t xml:space="preserve"> </w:t>
      </w:r>
    </w:p>
    <w:p w14:paraId="12611E91" w14:textId="77777777" w:rsidR="00AD2A0C" w:rsidRDefault="00AD2A0C" w:rsidP="005B0C6D">
      <w:pPr>
        <w:pStyle w:val="Listenabsatz"/>
        <w:numPr>
          <w:ilvl w:val="0"/>
          <w:numId w:val="1"/>
        </w:numPr>
        <w:rPr>
          <w:rFonts w:ascii="Calibri" w:eastAsia="Times New Roman" w:hAnsi="Calibri" w:cs="Times New Roman"/>
          <w:color w:val="000000"/>
          <w:lang w:eastAsia="en-GB"/>
        </w:rPr>
      </w:pPr>
      <w:r w:rsidRPr="00BE09A7">
        <w:rPr>
          <w:rFonts w:ascii="Calibri" w:eastAsia="Times New Roman" w:hAnsi="Calibri" w:cs="Times New Roman"/>
          <w:color w:val="000000"/>
          <w:lang w:eastAsia="en-GB"/>
        </w:rPr>
        <w:t>HI (The Institute of Hygiene)</w:t>
      </w:r>
      <w:r>
        <w:rPr>
          <w:rFonts w:ascii="Calibri" w:eastAsia="Times New Roman" w:hAnsi="Calibri" w:cs="Times New Roman"/>
          <w:color w:val="000000"/>
          <w:lang w:eastAsia="en-GB"/>
        </w:rPr>
        <w:t>.</w:t>
      </w:r>
      <w:r w:rsidRPr="00AD2A0C">
        <w:rPr>
          <w:rFonts w:ascii="Calibri" w:eastAsia="Times New Roman" w:hAnsi="Calibri" w:cs="Times New Roman"/>
          <w:color w:val="000000"/>
          <w:lang w:eastAsia="en-GB"/>
        </w:rPr>
        <w:t xml:space="preserve"> </w:t>
      </w:r>
      <w:r w:rsidRPr="00BE09A7">
        <w:rPr>
          <w:rFonts w:ascii="Calibri" w:eastAsia="Times New Roman" w:hAnsi="Calibri" w:cs="Times New Roman"/>
          <w:color w:val="000000"/>
          <w:lang w:eastAsia="en-GB"/>
        </w:rPr>
        <w:t>The efficiency of adult persons’ physical activity promotion interventions and their application practice in Lithuania</w:t>
      </w:r>
      <w:r w:rsidR="005B0C6D">
        <w:rPr>
          <w:rFonts w:ascii="Calibri" w:eastAsia="Times New Roman" w:hAnsi="Calibri" w:cs="Times New Roman"/>
          <w:color w:val="000000"/>
          <w:lang w:eastAsia="en-GB"/>
        </w:rPr>
        <w:t xml:space="preserve">. </w:t>
      </w:r>
      <w:hyperlink r:id="rId77" w:history="1">
        <w:r w:rsidR="005B0C6D" w:rsidRPr="00A67892">
          <w:rPr>
            <w:rStyle w:val="Link"/>
            <w:rFonts w:ascii="Calibri" w:eastAsia="Times New Roman" w:hAnsi="Calibri" w:cs="Times New Roman"/>
            <w:lang w:eastAsia="en-GB"/>
          </w:rPr>
          <w:t>http://www.hi.lt/uploads/pdf/en/implemented/88.pdf</w:t>
        </w:r>
      </w:hyperlink>
      <w:r w:rsidR="005B0C6D">
        <w:rPr>
          <w:rFonts w:ascii="Calibri" w:eastAsia="Times New Roman" w:hAnsi="Calibri" w:cs="Times New Roman"/>
          <w:color w:val="000000"/>
          <w:lang w:eastAsia="en-GB"/>
        </w:rPr>
        <w:t xml:space="preserve"> </w:t>
      </w:r>
    </w:p>
    <w:p w14:paraId="32DE5653" w14:textId="77777777" w:rsidR="00AD2A0C" w:rsidRDefault="00AD2A0C" w:rsidP="005B0C6D">
      <w:pPr>
        <w:pStyle w:val="Listenabsatz"/>
        <w:numPr>
          <w:ilvl w:val="0"/>
          <w:numId w:val="1"/>
        </w:numPr>
        <w:rPr>
          <w:rFonts w:ascii="Calibri" w:eastAsia="Times New Roman" w:hAnsi="Calibri" w:cs="Times New Roman"/>
          <w:color w:val="000000"/>
          <w:lang w:eastAsia="en-GB"/>
        </w:rPr>
      </w:pPr>
      <w:r w:rsidRPr="00BE09A7">
        <w:rPr>
          <w:rFonts w:ascii="Calibri" w:eastAsia="Times New Roman" w:hAnsi="Calibri" w:cs="Times New Roman"/>
          <w:color w:val="000000"/>
          <w:lang w:eastAsia="en-GB"/>
        </w:rPr>
        <w:t>HI (The Institute of Hygiene)</w:t>
      </w:r>
      <w:r>
        <w:rPr>
          <w:rFonts w:ascii="Calibri" w:eastAsia="Times New Roman" w:hAnsi="Calibri" w:cs="Times New Roman"/>
          <w:color w:val="000000"/>
          <w:lang w:eastAsia="en-GB"/>
        </w:rPr>
        <w:t>.</w:t>
      </w:r>
      <w:r w:rsidRPr="00AD2A0C">
        <w:rPr>
          <w:rFonts w:ascii="Calibri" w:eastAsia="Times New Roman" w:hAnsi="Calibri" w:cs="Times New Roman"/>
          <w:color w:val="000000"/>
          <w:lang w:eastAsia="en-GB"/>
        </w:rPr>
        <w:t xml:space="preserve"> </w:t>
      </w:r>
      <w:r w:rsidRPr="00BE09A7">
        <w:rPr>
          <w:rFonts w:ascii="Calibri" w:eastAsia="Times New Roman" w:hAnsi="Calibri" w:cs="Times New Roman"/>
          <w:color w:val="000000"/>
          <w:lang w:eastAsia="en-GB"/>
        </w:rPr>
        <w:t>Smoking prevention 2014/5</w:t>
      </w:r>
      <w:r w:rsidR="005B0C6D">
        <w:rPr>
          <w:rFonts w:ascii="Calibri" w:eastAsia="Times New Roman" w:hAnsi="Calibri" w:cs="Times New Roman"/>
          <w:color w:val="000000"/>
          <w:lang w:eastAsia="en-GB"/>
        </w:rPr>
        <w:t xml:space="preserve">. </w:t>
      </w:r>
      <w:hyperlink r:id="rId78" w:history="1">
        <w:r w:rsidR="005B0C6D" w:rsidRPr="00A67892">
          <w:rPr>
            <w:rStyle w:val="Link"/>
            <w:rFonts w:ascii="Calibri" w:eastAsia="Times New Roman" w:hAnsi="Calibri" w:cs="Times New Roman"/>
            <w:lang w:eastAsia="en-GB"/>
          </w:rPr>
          <w:t>http://technologijos.hi.lt/uploads/pdf/reports/TPL%20_summary.pdf</w:t>
        </w:r>
      </w:hyperlink>
      <w:r w:rsidR="005B0C6D">
        <w:rPr>
          <w:rFonts w:ascii="Calibri" w:eastAsia="Times New Roman" w:hAnsi="Calibri" w:cs="Times New Roman"/>
          <w:color w:val="000000"/>
          <w:lang w:eastAsia="en-GB"/>
        </w:rPr>
        <w:t xml:space="preserve"> </w:t>
      </w:r>
    </w:p>
    <w:p w14:paraId="16A28A18" w14:textId="77777777" w:rsidR="00AD2A0C" w:rsidRDefault="00AD2A0C" w:rsidP="005B0C6D">
      <w:pPr>
        <w:pStyle w:val="Listenabsatz"/>
        <w:numPr>
          <w:ilvl w:val="0"/>
          <w:numId w:val="1"/>
        </w:numPr>
        <w:rPr>
          <w:rFonts w:ascii="Calibri" w:eastAsia="Times New Roman" w:hAnsi="Calibri" w:cs="Times New Roman"/>
          <w:color w:val="000000"/>
          <w:lang w:eastAsia="en-GB"/>
        </w:rPr>
      </w:pPr>
      <w:r w:rsidRPr="00BE09A7">
        <w:rPr>
          <w:rFonts w:ascii="Calibri" w:eastAsia="Times New Roman" w:hAnsi="Calibri" w:cs="Times New Roman"/>
          <w:color w:val="000000"/>
          <w:lang w:eastAsia="en-GB"/>
        </w:rPr>
        <w:t>HI (The Institute of Hygiene)</w:t>
      </w:r>
      <w:r>
        <w:rPr>
          <w:rFonts w:ascii="Calibri" w:eastAsia="Times New Roman" w:hAnsi="Calibri" w:cs="Times New Roman"/>
          <w:color w:val="000000"/>
          <w:lang w:eastAsia="en-GB"/>
        </w:rPr>
        <w:t>.</w:t>
      </w:r>
      <w:r w:rsidRPr="00AD2A0C">
        <w:rPr>
          <w:rFonts w:ascii="Calibri" w:eastAsia="Times New Roman" w:hAnsi="Calibri" w:cs="Times New Roman"/>
          <w:color w:val="000000"/>
          <w:lang w:eastAsia="en-GB"/>
        </w:rPr>
        <w:t xml:space="preserve"> </w:t>
      </w:r>
      <w:r w:rsidRPr="00BE09A7">
        <w:rPr>
          <w:rFonts w:ascii="Calibri" w:eastAsia="Times New Roman" w:hAnsi="Calibri" w:cs="Times New Roman"/>
          <w:color w:val="000000"/>
          <w:lang w:eastAsia="en-GB"/>
        </w:rPr>
        <w:t>Promotion of mental health</w:t>
      </w:r>
      <w:r w:rsidR="005B0C6D">
        <w:rPr>
          <w:rFonts w:ascii="Calibri" w:eastAsia="Times New Roman" w:hAnsi="Calibri" w:cs="Times New Roman"/>
          <w:color w:val="000000"/>
          <w:lang w:eastAsia="en-GB"/>
        </w:rPr>
        <w:t xml:space="preserve">. </w:t>
      </w:r>
      <w:hyperlink r:id="rId79" w:history="1">
        <w:r w:rsidR="005B0C6D" w:rsidRPr="00A67892">
          <w:rPr>
            <w:rStyle w:val="Link"/>
            <w:rFonts w:ascii="Calibri" w:eastAsia="Times New Roman" w:hAnsi="Calibri" w:cs="Times New Roman"/>
            <w:lang w:eastAsia="en-GB"/>
          </w:rPr>
          <w:t>http://technologijos.hi.lt/uploads/pdf/reports/PSG_summary.pdf</w:t>
        </w:r>
      </w:hyperlink>
      <w:r w:rsidR="005B0C6D">
        <w:rPr>
          <w:rFonts w:ascii="Calibri" w:eastAsia="Times New Roman" w:hAnsi="Calibri" w:cs="Times New Roman"/>
          <w:color w:val="000000"/>
          <w:lang w:eastAsia="en-GB"/>
        </w:rPr>
        <w:t xml:space="preserve"> </w:t>
      </w:r>
    </w:p>
    <w:p w14:paraId="74986952" w14:textId="0404C24E" w:rsidR="00AD2A0C" w:rsidRPr="00050B5E"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 xml:space="preserve">Mosdøl A, Blaasvær N, Vist GE. </w:t>
      </w:r>
      <w:r>
        <w:rPr>
          <w:rFonts w:ascii="Calibri" w:eastAsia="Times New Roman" w:hAnsi="Calibri" w:cs="Times New Roman"/>
          <w:color w:val="000000"/>
          <w:lang w:eastAsia="en-GB"/>
        </w:rPr>
        <w:t xml:space="preserve">(2014). </w:t>
      </w:r>
      <w:r w:rsidRPr="00050B5E">
        <w:rPr>
          <w:rFonts w:ascii="Calibri" w:eastAsia="Times New Roman" w:hAnsi="Calibri" w:cs="Times New Roman"/>
          <w:color w:val="000000"/>
          <w:lang w:eastAsia="en-GB"/>
        </w:rPr>
        <w:t>Effect of adapted interventions for primary child health care services . Rapport fra Kunnskapssenteret nr. 19 – 2014. ISBN 978-82-8121-891-8 ISSN 1890-1298 .</w:t>
      </w:r>
      <w:r>
        <w:rPr>
          <w:rFonts w:ascii="Calibri" w:eastAsia="Times New Roman" w:hAnsi="Calibri" w:cs="Times New Roman"/>
          <w:color w:val="000000"/>
          <w:lang w:eastAsia="en-GB"/>
        </w:rPr>
        <w:t xml:space="preserve"> </w:t>
      </w:r>
      <w:hyperlink r:id="rId80" w:history="1">
        <w:r w:rsidR="005B0C6D" w:rsidRPr="00050B5E">
          <w:rPr>
            <w:rStyle w:val="Link"/>
            <w:rFonts w:ascii="Calibri" w:eastAsia="Times New Roman" w:hAnsi="Calibri" w:cs="Times New Roman"/>
            <w:lang w:eastAsia="en-GB"/>
          </w:rPr>
          <w:t>http://www.kunnskapssenteret.no/190276/effect-of-adapted-interventions-for-primary-child-health-care-services</w:t>
        </w:r>
      </w:hyperlink>
      <w:r w:rsidR="005B0C6D" w:rsidRPr="00050B5E">
        <w:rPr>
          <w:rFonts w:ascii="Calibri" w:eastAsia="Times New Roman" w:hAnsi="Calibri" w:cs="Times New Roman"/>
          <w:color w:val="000000"/>
          <w:lang w:eastAsia="en-GB"/>
        </w:rPr>
        <w:t xml:space="preserve"> </w:t>
      </w:r>
    </w:p>
    <w:p w14:paraId="160D6E3F" w14:textId="4E5FF2FA" w:rsidR="00AD2A0C" w:rsidRPr="00050B5E"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Forsetlund L,  Vist GE, Dalsbø TK, Straumann GH, Underland V, Norderhaug IN, Holte HH. Task sharing for selected health services in hospitals . Rapport fra Kunnskapssenteret nr. 12 – 2013. ISBN 978-82-8121-547-4 ISSN 1890-1298</w:t>
      </w:r>
      <w:r>
        <w:rPr>
          <w:rFonts w:ascii="Calibri" w:eastAsia="Times New Roman" w:hAnsi="Calibri" w:cs="Times New Roman"/>
          <w:color w:val="000000"/>
          <w:lang w:eastAsia="en-GB"/>
        </w:rPr>
        <w:t xml:space="preserve"> </w:t>
      </w:r>
      <w:hyperlink r:id="rId81" w:history="1">
        <w:r w:rsidR="00130A72" w:rsidRPr="00050B5E">
          <w:rPr>
            <w:rStyle w:val="Link"/>
            <w:rFonts w:ascii="Calibri" w:eastAsia="Times New Roman" w:hAnsi="Calibri" w:cs="Times New Roman"/>
            <w:lang w:eastAsia="en-GB"/>
          </w:rPr>
          <w:t>http://www.kunnskapssenteret.no/184188/task-sharing-for-selected-health-services-in-hospitals</w:t>
        </w:r>
      </w:hyperlink>
      <w:r w:rsidR="00130A72" w:rsidRPr="00050B5E">
        <w:rPr>
          <w:rFonts w:ascii="Calibri" w:eastAsia="Times New Roman" w:hAnsi="Calibri" w:cs="Times New Roman"/>
          <w:color w:val="000000"/>
          <w:lang w:eastAsia="en-GB"/>
        </w:rPr>
        <w:t xml:space="preserve"> </w:t>
      </w:r>
    </w:p>
    <w:p w14:paraId="0A9CE0D2" w14:textId="77777777" w:rsidR="00050B5E" w:rsidRPr="00050B5E" w:rsidRDefault="00050B5E" w:rsidP="00050B5E">
      <w:pPr>
        <w:pStyle w:val="Listenabsatz"/>
        <w:numPr>
          <w:ilvl w:val="0"/>
          <w:numId w:val="1"/>
        </w:numPr>
        <w:rPr>
          <w:rFonts w:ascii="Times" w:eastAsia="Times New Roman" w:hAnsi="Times" w:cs="Times New Roman"/>
          <w:sz w:val="20"/>
          <w:szCs w:val="20"/>
          <w:lang w:val="en-US"/>
        </w:rPr>
      </w:pPr>
      <w:r w:rsidRPr="00050B5E">
        <w:rPr>
          <w:rFonts w:ascii="Calibri" w:eastAsia="Times New Roman" w:hAnsi="Calibri" w:cs="Times New Roman"/>
          <w:color w:val="000000"/>
          <w:lang w:eastAsia="en-GB"/>
        </w:rPr>
        <w:t>Munthe-Kaas, HM, Hammerstrøm, KT, Kurtze, N, Nordlund, KR. Effects and experiences of interventions to promote continuity in residential child care institutions . Rapport fra Kunnskapssenteret nr. 4 – 2013. ISBN 978-82-8121-517-7 ISSN 1890-1298 .</w:t>
      </w:r>
    </w:p>
    <w:p w14:paraId="1C4B1951" w14:textId="6797126C" w:rsidR="00AD2A0C" w:rsidRDefault="003C48EC" w:rsidP="00050B5E">
      <w:pPr>
        <w:pStyle w:val="Listenabsatz"/>
        <w:rPr>
          <w:rFonts w:ascii="Calibri" w:eastAsia="Times New Roman" w:hAnsi="Calibri" w:cs="Times New Roman"/>
          <w:color w:val="000000"/>
          <w:lang w:eastAsia="en-GB"/>
        </w:rPr>
      </w:pPr>
      <w:hyperlink r:id="rId82" w:history="1">
        <w:r w:rsidR="00470D53" w:rsidRPr="00A67892">
          <w:rPr>
            <w:rStyle w:val="Link"/>
            <w:rFonts w:ascii="Calibri" w:eastAsia="Times New Roman" w:hAnsi="Calibri" w:cs="Times New Roman"/>
            <w:lang w:eastAsia="en-GB"/>
          </w:rPr>
          <w:t>http://www.kunnskapssenteret.no/184220/effects-and-experiences-of-interventions-to-promote-continuity-in-residential-child-care-institutions</w:t>
        </w:r>
      </w:hyperlink>
      <w:r w:rsidR="00470D53">
        <w:rPr>
          <w:rFonts w:ascii="Calibri" w:eastAsia="Times New Roman" w:hAnsi="Calibri" w:cs="Times New Roman"/>
          <w:color w:val="000000"/>
          <w:lang w:eastAsia="en-GB"/>
        </w:rPr>
        <w:t xml:space="preserve"> </w:t>
      </w:r>
    </w:p>
    <w:p w14:paraId="70A1F5CC" w14:textId="77777777" w:rsidR="00050B5E" w:rsidRPr="00050B5E" w:rsidRDefault="00050B5E" w:rsidP="00050B5E">
      <w:pPr>
        <w:pStyle w:val="Listenabsatz"/>
        <w:numPr>
          <w:ilvl w:val="0"/>
          <w:numId w:val="1"/>
        </w:numPr>
        <w:rPr>
          <w:rFonts w:ascii="Calibri" w:eastAsia="Times New Roman" w:hAnsi="Calibri" w:cs="Times New Roman"/>
          <w:color w:val="000000"/>
          <w:lang w:eastAsia="en-GB"/>
        </w:rPr>
      </w:pPr>
      <w:r w:rsidRPr="00050B5E">
        <w:rPr>
          <w:rFonts w:ascii="Calibri" w:eastAsia="Times New Roman" w:hAnsi="Calibri" w:cs="Times New Roman"/>
          <w:color w:val="000000"/>
          <w:lang w:eastAsia="en-GB"/>
        </w:rPr>
        <w:t>Johansen S, Borren I, Hammerstrøm KT, Nilsen W. Effects of and experiences with interventions aimed at improving public trust in the police . Rapport fra Kunnskapssenteret nr. 3 – 2014. ISBN 978-82-8121-849-9 ISSN 1890-1298 .</w:t>
      </w:r>
    </w:p>
    <w:p w14:paraId="401655D7" w14:textId="3DD35CF5" w:rsidR="00050B5E" w:rsidRPr="00050B5E" w:rsidRDefault="003C48EC" w:rsidP="00050B5E">
      <w:pPr>
        <w:pStyle w:val="Listenabsatz"/>
        <w:rPr>
          <w:rStyle w:val="Link"/>
          <w:rFonts w:asciiTheme="minorHAnsi" w:eastAsia="Times New Roman" w:hAnsiTheme="minorHAnsi" w:cs="Times New Roman"/>
          <w:color w:val="000000"/>
          <w:u w:val="none"/>
          <w:lang w:eastAsia="en-GB"/>
        </w:rPr>
      </w:pPr>
      <w:hyperlink r:id="rId83" w:history="1">
        <w:r w:rsidR="00050B5E" w:rsidRPr="00050B5E">
          <w:rPr>
            <w:rStyle w:val="Link"/>
            <w:rFonts w:asciiTheme="minorHAnsi" w:hAnsiTheme="minorHAnsi" w:cs="Arial"/>
          </w:rPr>
          <w:t>http://www.kunnskapssenteret.no/184248/effects-of-and-experiences-with-interventions-aimed-at-improving-public-trust-in-the-police</w:t>
        </w:r>
      </w:hyperlink>
    </w:p>
    <w:p w14:paraId="73CC1E6C" w14:textId="47E9F575" w:rsidR="00AD2A0C" w:rsidRDefault="00AD2A0C" w:rsidP="003316DD">
      <w:pPr>
        <w:pStyle w:val="Listenabsatz"/>
        <w:numPr>
          <w:ilvl w:val="0"/>
          <w:numId w:val="1"/>
        </w:numPr>
        <w:rPr>
          <w:rFonts w:ascii="Calibri" w:eastAsia="Times New Roman" w:hAnsi="Calibri" w:cs="Times New Roman"/>
          <w:color w:val="000000"/>
          <w:lang w:eastAsia="en-GB"/>
        </w:rPr>
      </w:pPr>
      <w:r w:rsidRPr="00BE09A7">
        <w:rPr>
          <w:rFonts w:ascii="Calibri" w:eastAsia="Times New Roman" w:hAnsi="Calibri" w:cs="Times New Roman"/>
          <w:color w:val="000000"/>
          <w:lang w:eastAsia="en-GB"/>
        </w:rPr>
        <w:t>SBU (Swedish Council on Technology Assessment in Health Care)</w:t>
      </w:r>
      <w:r w:rsidR="003316DD">
        <w:rPr>
          <w:rFonts w:ascii="Calibri" w:eastAsia="Times New Roman" w:hAnsi="Calibri" w:cs="Times New Roman"/>
          <w:color w:val="000000"/>
          <w:lang w:eastAsia="en-GB"/>
        </w:rPr>
        <w:t xml:space="preserve"> (</w:t>
      </w:r>
      <w:r w:rsidR="003316DD" w:rsidRPr="00BE09A7">
        <w:rPr>
          <w:rFonts w:ascii="Calibri" w:eastAsia="Times New Roman" w:hAnsi="Calibri" w:cs="Times New Roman"/>
          <w:color w:val="000000"/>
          <w:lang w:eastAsia="en-GB"/>
        </w:rPr>
        <w:t>2015)</w:t>
      </w:r>
      <w:r>
        <w:rPr>
          <w:rFonts w:ascii="Calibri" w:eastAsia="Times New Roman" w:hAnsi="Calibri" w:cs="Times New Roman"/>
          <w:color w:val="000000"/>
          <w:lang w:eastAsia="en-GB"/>
        </w:rPr>
        <w:t xml:space="preserve">. </w:t>
      </w:r>
      <w:r w:rsidRPr="00AD2A0C">
        <w:rPr>
          <w:rFonts w:ascii="Calibri" w:eastAsia="Times New Roman" w:hAnsi="Calibri" w:cs="Times New Roman"/>
          <w:color w:val="000000"/>
          <w:lang w:eastAsia="en-GB"/>
        </w:rPr>
        <w:t xml:space="preserve"> </w:t>
      </w:r>
      <w:r w:rsidRPr="00BE09A7">
        <w:rPr>
          <w:rFonts w:ascii="Calibri" w:eastAsia="Times New Roman" w:hAnsi="Calibri" w:cs="Times New Roman"/>
          <w:color w:val="000000"/>
          <w:lang w:eastAsia="en-GB"/>
        </w:rPr>
        <w:t>Interventions to prevent misuse of alcohol, drugs and gambling in youth</w:t>
      </w:r>
      <w:r w:rsidR="003316DD">
        <w:rPr>
          <w:rFonts w:ascii="Calibri" w:eastAsia="Times New Roman" w:hAnsi="Calibri" w:cs="Times New Roman"/>
          <w:color w:val="000000"/>
          <w:lang w:eastAsia="en-GB"/>
        </w:rPr>
        <w:t xml:space="preserve">. </w:t>
      </w:r>
      <w:r w:rsidR="007F0E3C">
        <w:rPr>
          <w:rFonts w:ascii="Calibri" w:eastAsia="Times New Roman" w:hAnsi="Calibri" w:cs="Times New Roman"/>
          <w:color w:val="000000"/>
          <w:lang w:eastAsia="en-GB"/>
        </w:rPr>
        <w:t xml:space="preserve">Assessment of methods in health care and social services. </w:t>
      </w:r>
      <w:hyperlink r:id="rId84" w:history="1">
        <w:r w:rsidR="003316DD" w:rsidRPr="00A67892">
          <w:rPr>
            <w:rStyle w:val="Link"/>
            <w:rFonts w:ascii="Calibri" w:eastAsia="Times New Roman" w:hAnsi="Calibri" w:cs="Times New Roman"/>
            <w:lang w:eastAsia="en-GB"/>
          </w:rPr>
          <w:t>http://www.sbu.se/en/publications/sbu-assesses/interventions-to-prevent-misuse--of-alcohol-drugs-and-gambling-in-youth/</w:t>
        </w:r>
      </w:hyperlink>
      <w:r w:rsidR="003316DD">
        <w:rPr>
          <w:rFonts w:ascii="Calibri" w:eastAsia="Times New Roman" w:hAnsi="Calibri" w:cs="Times New Roman"/>
          <w:color w:val="000000"/>
          <w:lang w:eastAsia="en-GB"/>
        </w:rPr>
        <w:t xml:space="preserve"> </w:t>
      </w:r>
    </w:p>
    <w:p w14:paraId="34F99E10" w14:textId="77777777" w:rsidR="00D237FC" w:rsidRDefault="00D237FC" w:rsidP="00D237FC">
      <w:pPr>
        <w:rPr>
          <w:rFonts w:ascii="Calibri" w:eastAsia="Times New Roman" w:hAnsi="Calibri" w:cs="Times New Roman"/>
          <w:lang w:eastAsia="en-GB"/>
        </w:rPr>
      </w:pPr>
    </w:p>
    <w:p w14:paraId="5E7A4DA5" w14:textId="692E9C14" w:rsidR="00D237FC" w:rsidRDefault="00D237FC" w:rsidP="00D237FC">
      <w:pPr>
        <w:pStyle w:val="berschrift2"/>
        <w:rPr>
          <w:lang w:eastAsia="en-GB"/>
        </w:rPr>
      </w:pPr>
      <w:r>
        <w:rPr>
          <w:lang w:eastAsia="en-GB"/>
        </w:rPr>
        <w:t>Publication date</w:t>
      </w:r>
    </w:p>
    <w:p w14:paraId="3174D0B6" w14:textId="2E5B8A8D" w:rsidR="00D237FC" w:rsidRPr="00D237FC" w:rsidRDefault="00D237FC" w:rsidP="00D237FC">
      <w:pPr>
        <w:pStyle w:val="Listenabsatz"/>
        <w:numPr>
          <w:ilvl w:val="0"/>
          <w:numId w:val="1"/>
        </w:numPr>
        <w:rPr>
          <w:rFonts w:ascii="Calibri" w:eastAsia="Times New Roman" w:hAnsi="Calibri" w:cs="Times New Roman"/>
          <w:color w:val="000000"/>
          <w:lang w:eastAsia="en-GB"/>
        </w:rPr>
      </w:pPr>
      <w:r w:rsidRPr="00D237FC">
        <w:rPr>
          <w:rFonts w:ascii="Calibri" w:eastAsia="Times New Roman" w:hAnsi="Calibri" w:cs="Times New Roman"/>
          <w:color w:val="000000"/>
          <w:lang w:eastAsia="en-GB"/>
        </w:rPr>
        <w:t>Harris J, Felix L, Miners A, Murray E, Michie S, Ferguson E, et al. Adaptive e-learning to improve dietary behaviour: a systematic review and cost-effectiveness analysis. Health Technol Assess 2011;15(37).</w:t>
      </w:r>
    </w:p>
    <w:p w14:paraId="3C269A9C" w14:textId="79E6076E" w:rsidR="00D237FC" w:rsidRPr="00D237FC" w:rsidRDefault="00D237FC" w:rsidP="00D237FC"/>
    <w:sectPr w:rsidR="00D237FC" w:rsidRPr="00D237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92D"/>
    <w:multiLevelType w:val="hybridMultilevel"/>
    <w:tmpl w:val="41F25986"/>
    <w:lvl w:ilvl="0" w:tplc="06F0621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C152A"/>
    <w:multiLevelType w:val="hybridMultilevel"/>
    <w:tmpl w:val="61242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D1F6A"/>
    <w:multiLevelType w:val="hybridMultilevel"/>
    <w:tmpl w:val="A6464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10533B"/>
    <w:multiLevelType w:val="hybridMultilevel"/>
    <w:tmpl w:val="8D4C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7D5F64"/>
    <w:multiLevelType w:val="hybridMultilevel"/>
    <w:tmpl w:val="64266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44AC9"/>
    <w:multiLevelType w:val="hybridMultilevel"/>
    <w:tmpl w:val="9128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E67F1B"/>
    <w:multiLevelType w:val="hybridMultilevel"/>
    <w:tmpl w:val="128AA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CB0C4A"/>
    <w:multiLevelType w:val="hybridMultilevel"/>
    <w:tmpl w:val="33580886"/>
    <w:lvl w:ilvl="0" w:tplc="06F0621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6"/>
    <w:rsid w:val="00010230"/>
    <w:rsid w:val="00014250"/>
    <w:rsid w:val="000249D4"/>
    <w:rsid w:val="000323EB"/>
    <w:rsid w:val="0003262C"/>
    <w:rsid w:val="00040C76"/>
    <w:rsid w:val="00050B5E"/>
    <w:rsid w:val="000544AB"/>
    <w:rsid w:val="00070309"/>
    <w:rsid w:val="000776D3"/>
    <w:rsid w:val="0008206C"/>
    <w:rsid w:val="000B0543"/>
    <w:rsid w:val="000B427D"/>
    <w:rsid w:val="000B4DB1"/>
    <w:rsid w:val="000B6F3B"/>
    <w:rsid w:val="000C3E87"/>
    <w:rsid w:val="000C616B"/>
    <w:rsid w:val="000D6C0F"/>
    <w:rsid w:val="000E21D5"/>
    <w:rsid w:val="000E4B0C"/>
    <w:rsid w:val="000F1E06"/>
    <w:rsid w:val="000F31D4"/>
    <w:rsid w:val="001076A3"/>
    <w:rsid w:val="00117FA4"/>
    <w:rsid w:val="00130A72"/>
    <w:rsid w:val="001311CC"/>
    <w:rsid w:val="0015414B"/>
    <w:rsid w:val="00161713"/>
    <w:rsid w:val="0018657E"/>
    <w:rsid w:val="00190491"/>
    <w:rsid w:val="00192554"/>
    <w:rsid w:val="001A7C88"/>
    <w:rsid w:val="001C0BB5"/>
    <w:rsid w:val="001C472E"/>
    <w:rsid w:val="001C4BA4"/>
    <w:rsid w:val="001F2FF0"/>
    <w:rsid w:val="001F34E4"/>
    <w:rsid w:val="001F357F"/>
    <w:rsid w:val="001F57CD"/>
    <w:rsid w:val="00205D63"/>
    <w:rsid w:val="0023179F"/>
    <w:rsid w:val="00235C19"/>
    <w:rsid w:val="00245D3F"/>
    <w:rsid w:val="00250708"/>
    <w:rsid w:val="002521A8"/>
    <w:rsid w:val="002552F2"/>
    <w:rsid w:val="00255EC3"/>
    <w:rsid w:val="0025607D"/>
    <w:rsid w:val="00266E5D"/>
    <w:rsid w:val="00273FB4"/>
    <w:rsid w:val="002B039B"/>
    <w:rsid w:val="002B0857"/>
    <w:rsid w:val="002B1A80"/>
    <w:rsid w:val="002B5C46"/>
    <w:rsid w:val="002B729E"/>
    <w:rsid w:val="002D6FC2"/>
    <w:rsid w:val="002F051F"/>
    <w:rsid w:val="002F5D79"/>
    <w:rsid w:val="00307F1A"/>
    <w:rsid w:val="00327291"/>
    <w:rsid w:val="00331366"/>
    <w:rsid w:val="003316DD"/>
    <w:rsid w:val="0033451C"/>
    <w:rsid w:val="003714BB"/>
    <w:rsid w:val="0037484A"/>
    <w:rsid w:val="00375C59"/>
    <w:rsid w:val="00382776"/>
    <w:rsid w:val="0039346B"/>
    <w:rsid w:val="003B1F3B"/>
    <w:rsid w:val="003C2D58"/>
    <w:rsid w:val="003C3F0C"/>
    <w:rsid w:val="003C48EC"/>
    <w:rsid w:val="003D075F"/>
    <w:rsid w:val="00413680"/>
    <w:rsid w:val="0043337D"/>
    <w:rsid w:val="00440BB8"/>
    <w:rsid w:val="004537ED"/>
    <w:rsid w:val="00460B71"/>
    <w:rsid w:val="00470D53"/>
    <w:rsid w:val="00487CEF"/>
    <w:rsid w:val="004C2BB1"/>
    <w:rsid w:val="004D523B"/>
    <w:rsid w:val="004D6BF4"/>
    <w:rsid w:val="004E381A"/>
    <w:rsid w:val="004F7877"/>
    <w:rsid w:val="005111EC"/>
    <w:rsid w:val="005161B9"/>
    <w:rsid w:val="00533A0F"/>
    <w:rsid w:val="00541917"/>
    <w:rsid w:val="00572141"/>
    <w:rsid w:val="00580AE6"/>
    <w:rsid w:val="0058148B"/>
    <w:rsid w:val="005875B1"/>
    <w:rsid w:val="005933E2"/>
    <w:rsid w:val="005B0C6D"/>
    <w:rsid w:val="005E3B5F"/>
    <w:rsid w:val="00602E02"/>
    <w:rsid w:val="00616056"/>
    <w:rsid w:val="00642C93"/>
    <w:rsid w:val="00647692"/>
    <w:rsid w:val="00652E19"/>
    <w:rsid w:val="00657384"/>
    <w:rsid w:val="00661395"/>
    <w:rsid w:val="00675B41"/>
    <w:rsid w:val="006972FE"/>
    <w:rsid w:val="006A16DA"/>
    <w:rsid w:val="006A4B50"/>
    <w:rsid w:val="006B339A"/>
    <w:rsid w:val="006B788E"/>
    <w:rsid w:val="006D288C"/>
    <w:rsid w:val="006F0DDB"/>
    <w:rsid w:val="0070126D"/>
    <w:rsid w:val="00701675"/>
    <w:rsid w:val="00715E1B"/>
    <w:rsid w:val="00720B09"/>
    <w:rsid w:val="00722589"/>
    <w:rsid w:val="007275D5"/>
    <w:rsid w:val="00767199"/>
    <w:rsid w:val="0077631E"/>
    <w:rsid w:val="007920C0"/>
    <w:rsid w:val="007A414E"/>
    <w:rsid w:val="007F0642"/>
    <w:rsid w:val="007F0E3C"/>
    <w:rsid w:val="008055F2"/>
    <w:rsid w:val="0081313E"/>
    <w:rsid w:val="00814AA0"/>
    <w:rsid w:val="00831EC7"/>
    <w:rsid w:val="00852648"/>
    <w:rsid w:val="008640DA"/>
    <w:rsid w:val="008A2575"/>
    <w:rsid w:val="008C166B"/>
    <w:rsid w:val="008C1EAD"/>
    <w:rsid w:val="008C3232"/>
    <w:rsid w:val="008C3A82"/>
    <w:rsid w:val="008E1DB2"/>
    <w:rsid w:val="008F0D73"/>
    <w:rsid w:val="008F446E"/>
    <w:rsid w:val="008F5669"/>
    <w:rsid w:val="00901B8F"/>
    <w:rsid w:val="00904699"/>
    <w:rsid w:val="00906611"/>
    <w:rsid w:val="00915AA6"/>
    <w:rsid w:val="00941240"/>
    <w:rsid w:val="009844B0"/>
    <w:rsid w:val="00984FA1"/>
    <w:rsid w:val="00997541"/>
    <w:rsid w:val="009A6373"/>
    <w:rsid w:val="009C071E"/>
    <w:rsid w:val="009D412F"/>
    <w:rsid w:val="00A344C6"/>
    <w:rsid w:val="00A65B85"/>
    <w:rsid w:val="00A730A0"/>
    <w:rsid w:val="00AB6F03"/>
    <w:rsid w:val="00AC6D8C"/>
    <w:rsid w:val="00AD2A0C"/>
    <w:rsid w:val="00AD40F9"/>
    <w:rsid w:val="00AF2D58"/>
    <w:rsid w:val="00B267DB"/>
    <w:rsid w:val="00B34CBE"/>
    <w:rsid w:val="00B51931"/>
    <w:rsid w:val="00B51BE1"/>
    <w:rsid w:val="00B61EC5"/>
    <w:rsid w:val="00B636EF"/>
    <w:rsid w:val="00B64936"/>
    <w:rsid w:val="00B64FBE"/>
    <w:rsid w:val="00B727F5"/>
    <w:rsid w:val="00B72F37"/>
    <w:rsid w:val="00B749DC"/>
    <w:rsid w:val="00B83101"/>
    <w:rsid w:val="00B94F85"/>
    <w:rsid w:val="00B975AD"/>
    <w:rsid w:val="00BA26CC"/>
    <w:rsid w:val="00BA6E7A"/>
    <w:rsid w:val="00BA795F"/>
    <w:rsid w:val="00BC0CD0"/>
    <w:rsid w:val="00BC301F"/>
    <w:rsid w:val="00BC65F3"/>
    <w:rsid w:val="00BD6395"/>
    <w:rsid w:val="00BE01DF"/>
    <w:rsid w:val="00BE1B5D"/>
    <w:rsid w:val="00BE3D27"/>
    <w:rsid w:val="00BE410B"/>
    <w:rsid w:val="00BF128E"/>
    <w:rsid w:val="00C40E26"/>
    <w:rsid w:val="00C47B78"/>
    <w:rsid w:val="00C503E4"/>
    <w:rsid w:val="00C50C39"/>
    <w:rsid w:val="00C569CA"/>
    <w:rsid w:val="00C6767F"/>
    <w:rsid w:val="00C706DF"/>
    <w:rsid w:val="00C819DA"/>
    <w:rsid w:val="00C823E2"/>
    <w:rsid w:val="00C874F6"/>
    <w:rsid w:val="00C97945"/>
    <w:rsid w:val="00CB1C52"/>
    <w:rsid w:val="00CB38BA"/>
    <w:rsid w:val="00CC1AD4"/>
    <w:rsid w:val="00CD13E2"/>
    <w:rsid w:val="00D04D2C"/>
    <w:rsid w:val="00D13FF5"/>
    <w:rsid w:val="00D144D6"/>
    <w:rsid w:val="00D20D49"/>
    <w:rsid w:val="00D21C43"/>
    <w:rsid w:val="00D237FC"/>
    <w:rsid w:val="00D309F5"/>
    <w:rsid w:val="00D35D9A"/>
    <w:rsid w:val="00D440C9"/>
    <w:rsid w:val="00D45726"/>
    <w:rsid w:val="00D53E48"/>
    <w:rsid w:val="00D61D34"/>
    <w:rsid w:val="00D81406"/>
    <w:rsid w:val="00D959C0"/>
    <w:rsid w:val="00DD6485"/>
    <w:rsid w:val="00DF41D3"/>
    <w:rsid w:val="00DF5D04"/>
    <w:rsid w:val="00E215C4"/>
    <w:rsid w:val="00E45D54"/>
    <w:rsid w:val="00E546E4"/>
    <w:rsid w:val="00E65185"/>
    <w:rsid w:val="00E67D79"/>
    <w:rsid w:val="00E7017D"/>
    <w:rsid w:val="00E70D27"/>
    <w:rsid w:val="00E7336F"/>
    <w:rsid w:val="00E73AAF"/>
    <w:rsid w:val="00E7548F"/>
    <w:rsid w:val="00E819E8"/>
    <w:rsid w:val="00E95049"/>
    <w:rsid w:val="00EA78CE"/>
    <w:rsid w:val="00EB305B"/>
    <w:rsid w:val="00EB4B6D"/>
    <w:rsid w:val="00EC08A8"/>
    <w:rsid w:val="00EE31A0"/>
    <w:rsid w:val="00EE3745"/>
    <w:rsid w:val="00F166E8"/>
    <w:rsid w:val="00F21E27"/>
    <w:rsid w:val="00F314C7"/>
    <w:rsid w:val="00F32477"/>
    <w:rsid w:val="00F66D5C"/>
    <w:rsid w:val="00F95E1D"/>
    <w:rsid w:val="00FB4EB2"/>
    <w:rsid w:val="00FE51E1"/>
    <w:rsid w:val="00FF08C7"/>
    <w:rsid w:val="00FF4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8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3A0F"/>
    <w:pPr>
      <w:spacing w:after="0" w:line="240" w:lineRule="auto"/>
    </w:pPr>
    <w:rPr>
      <w:rFonts w:asciiTheme="majorHAnsi" w:eastAsiaTheme="minorEastAsia" w:hAnsiTheme="majorHAnsi"/>
      <w:szCs w:val="24"/>
      <w:lang w:eastAsia="de-DE"/>
    </w:rPr>
  </w:style>
  <w:style w:type="paragraph" w:styleId="berschrift1">
    <w:name w:val="heading 1"/>
    <w:basedOn w:val="Standard"/>
    <w:next w:val="Standard"/>
    <w:link w:val="berschrift1Zeichen"/>
    <w:uiPriority w:val="9"/>
    <w:qFormat/>
    <w:rsid w:val="000F1E06"/>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D237FC"/>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1E06"/>
    <w:pPr>
      <w:ind w:left="720"/>
      <w:contextualSpacing/>
    </w:pPr>
  </w:style>
  <w:style w:type="character" w:customStyle="1" w:styleId="berschrift1Zeichen">
    <w:name w:val="Überschrift 1 Zeichen"/>
    <w:basedOn w:val="Absatzstandardschriftart"/>
    <w:link w:val="berschrift1"/>
    <w:uiPriority w:val="9"/>
    <w:rsid w:val="000F1E06"/>
    <w:rPr>
      <w:rFonts w:asciiTheme="majorHAnsi" w:eastAsiaTheme="majorEastAsia" w:hAnsiTheme="majorHAnsi" w:cstheme="majorBidi"/>
      <w:b/>
      <w:bCs/>
      <w:color w:val="365F91" w:themeColor="accent1" w:themeShade="BF"/>
      <w:sz w:val="28"/>
      <w:szCs w:val="28"/>
      <w:lang w:eastAsia="de-DE"/>
    </w:rPr>
  </w:style>
  <w:style w:type="character" w:styleId="Link">
    <w:name w:val="Hyperlink"/>
    <w:basedOn w:val="Absatzstandardschriftart"/>
    <w:uiPriority w:val="99"/>
    <w:unhideWhenUsed/>
    <w:rsid w:val="00997541"/>
    <w:rPr>
      <w:color w:val="0000FF" w:themeColor="hyperlink"/>
      <w:u w:val="single"/>
    </w:rPr>
  </w:style>
  <w:style w:type="character" w:styleId="Kommentarzeichen">
    <w:name w:val="annotation reference"/>
    <w:basedOn w:val="Absatzstandardschriftart"/>
    <w:uiPriority w:val="99"/>
    <w:semiHidden/>
    <w:unhideWhenUsed/>
    <w:rsid w:val="001F2FF0"/>
    <w:rPr>
      <w:sz w:val="16"/>
      <w:szCs w:val="16"/>
    </w:rPr>
  </w:style>
  <w:style w:type="paragraph" w:styleId="Kommentartext">
    <w:name w:val="annotation text"/>
    <w:basedOn w:val="Standard"/>
    <w:link w:val="KommentartextZeichen"/>
    <w:uiPriority w:val="99"/>
    <w:semiHidden/>
    <w:unhideWhenUsed/>
    <w:rsid w:val="001F2FF0"/>
    <w:rPr>
      <w:sz w:val="20"/>
      <w:szCs w:val="20"/>
    </w:rPr>
  </w:style>
  <w:style w:type="character" w:customStyle="1" w:styleId="KommentartextZeichen">
    <w:name w:val="Kommentartext Zeichen"/>
    <w:basedOn w:val="Absatzstandardschriftart"/>
    <w:link w:val="Kommentartext"/>
    <w:uiPriority w:val="99"/>
    <w:semiHidden/>
    <w:rsid w:val="001F2FF0"/>
    <w:rPr>
      <w:rFonts w:asciiTheme="majorHAnsi" w:eastAsiaTheme="minorEastAsia" w:hAnsiTheme="majorHAnsi"/>
      <w:sz w:val="20"/>
      <w:szCs w:val="20"/>
      <w:lang w:eastAsia="de-DE"/>
    </w:rPr>
  </w:style>
  <w:style w:type="paragraph" w:styleId="Kommentarthema">
    <w:name w:val="annotation subject"/>
    <w:basedOn w:val="Kommentartext"/>
    <w:next w:val="Kommentartext"/>
    <w:link w:val="KommentarthemaZeichen"/>
    <w:uiPriority w:val="99"/>
    <w:semiHidden/>
    <w:unhideWhenUsed/>
    <w:rsid w:val="001F2FF0"/>
    <w:rPr>
      <w:b/>
      <w:bCs/>
    </w:rPr>
  </w:style>
  <w:style w:type="character" w:customStyle="1" w:styleId="KommentarthemaZeichen">
    <w:name w:val="Kommentarthema Zeichen"/>
    <w:basedOn w:val="KommentartextZeichen"/>
    <w:link w:val="Kommentarthema"/>
    <w:uiPriority w:val="99"/>
    <w:semiHidden/>
    <w:rsid w:val="001F2FF0"/>
    <w:rPr>
      <w:rFonts w:asciiTheme="majorHAnsi" w:eastAsiaTheme="minorEastAsia" w:hAnsiTheme="majorHAnsi"/>
      <w:b/>
      <w:bCs/>
      <w:sz w:val="20"/>
      <w:szCs w:val="20"/>
      <w:lang w:eastAsia="de-DE"/>
    </w:rPr>
  </w:style>
  <w:style w:type="paragraph" w:styleId="Sprechblasentext">
    <w:name w:val="Balloon Text"/>
    <w:basedOn w:val="Standard"/>
    <w:link w:val="SprechblasentextZeichen"/>
    <w:uiPriority w:val="99"/>
    <w:semiHidden/>
    <w:unhideWhenUsed/>
    <w:rsid w:val="001F2FF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F2FF0"/>
    <w:rPr>
      <w:rFonts w:ascii="Tahoma" w:eastAsiaTheme="minorEastAsia" w:hAnsi="Tahoma" w:cs="Tahoma"/>
      <w:sz w:val="16"/>
      <w:szCs w:val="16"/>
      <w:lang w:eastAsia="de-DE"/>
    </w:rPr>
  </w:style>
  <w:style w:type="character" w:styleId="GesichteterLink">
    <w:name w:val="FollowedHyperlink"/>
    <w:basedOn w:val="Absatzstandardschriftart"/>
    <w:uiPriority w:val="99"/>
    <w:semiHidden/>
    <w:unhideWhenUsed/>
    <w:rsid w:val="002552F2"/>
    <w:rPr>
      <w:color w:val="800080" w:themeColor="followedHyperlink"/>
      <w:u w:val="single"/>
    </w:rPr>
  </w:style>
  <w:style w:type="character" w:customStyle="1" w:styleId="berschrift2Zeichen">
    <w:name w:val="Überschrift 2 Zeichen"/>
    <w:basedOn w:val="Absatzstandardschriftart"/>
    <w:link w:val="berschrift2"/>
    <w:uiPriority w:val="9"/>
    <w:rsid w:val="00D237FC"/>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3A0F"/>
    <w:pPr>
      <w:spacing w:after="0" w:line="240" w:lineRule="auto"/>
    </w:pPr>
    <w:rPr>
      <w:rFonts w:asciiTheme="majorHAnsi" w:eastAsiaTheme="minorEastAsia" w:hAnsiTheme="majorHAnsi"/>
      <w:szCs w:val="24"/>
      <w:lang w:eastAsia="de-DE"/>
    </w:rPr>
  </w:style>
  <w:style w:type="paragraph" w:styleId="berschrift1">
    <w:name w:val="heading 1"/>
    <w:basedOn w:val="Standard"/>
    <w:next w:val="Standard"/>
    <w:link w:val="berschrift1Zeichen"/>
    <w:uiPriority w:val="9"/>
    <w:qFormat/>
    <w:rsid w:val="000F1E06"/>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D237FC"/>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1E06"/>
    <w:pPr>
      <w:ind w:left="720"/>
      <w:contextualSpacing/>
    </w:pPr>
  </w:style>
  <w:style w:type="character" w:customStyle="1" w:styleId="berschrift1Zeichen">
    <w:name w:val="Überschrift 1 Zeichen"/>
    <w:basedOn w:val="Absatzstandardschriftart"/>
    <w:link w:val="berschrift1"/>
    <w:uiPriority w:val="9"/>
    <w:rsid w:val="000F1E06"/>
    <w:rPr>
      <w:rFonts w:asciiTheme="majorHAnsi" w:eastAsiaTheme="majorEastAsia" w:hAnsiTheme="majorHAnsi" w:cstheme="majorBidi"/>
      <w:b/>
      <w:bCs/>
      <w:color w:val="365F91" w:themeColor="accent1" w:themeShade="BF"/>
      <w:sz w:val="28"/>
      <w:szCs w:val="28"/>
      <w:lang w:eastAsia="de-DE"/>
    </w:rPr>
  </w:style>
  <w:style w:type="character" w:styleId="Link">
    <w:name w:val="Hyperlink"/>
    <w:basedOn w:val="Absatzstandardschriftart"/>
    <w:uiPriority w:val="99"/>
    <w:unhideWhenUsed/>
    <w:rsid w:val="00997541"/>
    <w:rPr>
      <w:color w:val="0000FF" w:themeColor="hyperlink"/>
      <w:u w:val="single"/>
    </w:rPr>
  </w:style>
  <w:style w:type="character" w:styleId="Kommentarzeichen">
    <w:name w:val="annotation reference"/>
    <w:basedOn w:val="Absatzstandardschriftart"/>
    <w:uiPriority w:val="99"/>
    <w:semiHidden/>
    <w:unhideWhenUsed/>
    <w:rsid w:val="001F2FF0"/>
    <w:rPr>
      <w:sz w:val="16"/>
      <w:szCs w:val="16"/>
    </w:rPr>
  </w:style>
  <w:style w:type="paragraph" w:styleId="Kommentartext">
    <w:name w:val="annotation text"/>
    <w:basedOn w:val="Standard"/>
    <w:link w:val="KommentartextZeichen"/>
    <w:uiPriority w:val="99"/>
    <w:semiHidden/>
    <w:unhideWhenUsed/>
    <w:rsid w:val="001F2FF0"/>
    <w:rPr>
      <w:sz w:val="20"/>
      <w:szCs w:val="20"/>
    </w:rPr>
  </w:style>
  <w:style w:type="character" w:customStyle="1" w:styleId="KommentartextZeichen">
    <w:name w:val="Kommentartext Zeichen"/>
    <w:basedOn w:val="Absatzstandardschriftart"/>
    <w:link w:val="Kommentartext"/>
    <w:uiPriority w:val="99"/>
    <w:semiHidden/>
    <w:rsid w:val="001F2FF0"/>
    <w:rPr>
      <w:rFonts w:asciiTheme="majorHAnsi" w:eastAsiaTheme="minorEastAsia" w:hAnsiTheme="majorHAnsi"/>
      <w:sz w:val="20"/>
      <w:szCs w:val="20"/>
      <w:lang w:eastAsia="de-DE"/>
    </w:rPr>
  </w:style>
  <w:style w:type="paragraph" w:styleId="Kommentarthema">
    <w:name w:val="annotation subject"/>
    <w:basedOn w:val="Kommentartext"/>
    <w:next w:val="Kommentartext"/>
    <w:link w:val="KommentarthemaZeichen"/>
    <w:uiPriority w:val="99"/>
    <w:semiHidden/>
    <w:unhideWhenUsed/>
    <w:rsid w:val="001F2FF0"/>
    <w:rPr>
      <w:b/>
      <w:bCs/>
    </w:rPr>
  </w:style>
  <w:style w:type="character" w:customStyle="1" w:styleId="KommentarthemaZeichen">
    <w:name w:val="Kommentarthema Zeichen"/>
    <w:basedOn w:val="KommentartextZeichen"/>
    <w:link w:val="Kommentarthema"/>
    <w:uiPriority w:val="99"/>
    <w:semiHidden/>
    <w:rsid w:val="001F2FF0"/>
    <w:rPr>
      <w:rFonts w:asciiTheme="majorHAnsi" w:eastAsiaTheme="minorEastAsia" w:hAnsiTheme="majorHAnsi"/>
      <w:b/>
      <w:bCs/>
      <w:sz w:val="20"/>
      <w:szCs w:val="20"/>
      <w:lang w:eastAsia="de-DE"/>
    </w:rPr>
  </w:style>
  <w:style w:type="paragraph" w:styleId="Sprechblasentext">
    <w:name w:val="Balloon Text"/>
    <w:basedOn w:val="Standard"/>
    <w:link w:val="SprechblasentextZeichen"/>
    <w:uiPriority w:val="99"/>
    <w:semiHidden/>
    <w:unhideWhenUsed/>
    <w:rsid w:val="001F2FF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F2FF0"/>
    <w:rPr>
      <w:rFonts w:ascii="Tahoma" w:eastAsiaTheme="minorEastAsia" w:hAnsi="Tahoma" w:cs="Tahoma"/>
      <w:sz w:val="16"/>
      <w:szCs w:val="16"/>
      <w:lang w:eastAsia="de-DE"/>
    </w:rPr>
  </w:style>
  <w:style w:type="character" w:styleId="GesichteterLink">
    <w:name w:val="FollowedHyperlink"/>
    <w:basedOn w:val="Absatzstandardschriftart"/>
    <w:uiPriority w:val="99"/>
    <w:semiHidden/>
    <w:unhideWhenUsed/>
    <w:rsid w:val="002552F2"/>
    <w:rPr>
      <w:color w:val="800080" w:themeColor="followedHyperlink"/>
      <w:u w:val="single"/>
    </w:rPr>
  </w:style>
  <w:style w:type="character" w:customStyle="1" w:styleId="berschrift2Zeichen">
    <w:name w:val="Überschrift 2 Zeichen"/>
    <w:basedOn w:val="Absatzstandardschriftart"/>
    <w:link w:val="berschrift2"/>
    <w:uiPriority w:val="9"/>
    <w:rsid w:val="00D237FC"/>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159">
      <w:bodyDiv w:val="1"/>
      <w:marLeft w:val="0"/>
      <w:marRight w:val="0"/>
      <w:marTop w:val="0"/>
      <w:marBottom w:val="0"/>
      <w:divBdr>
        <w:top w:val="none" w:sz="0" w:space="0" w:color="auto"/>
        <w:left w:val="none" w:sz="0" w:space="0" w:color="auto"/>
        <w:bottom w:val="none" w:sz="0" w:space="0" w:color="auto"/>
        <w:right w:val="none" w:sz="0" w:space="0" w:color="auto"/>
      </w:divBdr>
    </w:div>
    <w:div w:id="189412769">
      <w:bodyDiv w:val="1"/>
      <w:marLeft w:val="0"/>
      <w:marRight w:val="0"/>
      <w:marTop w:val="0"/>
      <w:marBottom w:val="0"/>
      <w:divBdr>
        <w:top w:val="none" w:sz="0" w:space="0" w:color="auto"/>
        <w:left w:val="none" w:sz="0" w:space="0" w:color="auto"/>
        <w:bottom w:val="none" w:sz="0" w:space="0" w:color="auto"/>
        <w:right w:val="none" w:sz="0" w:space="0" w:color="auto"/>
      </w:divBdr>
    </w:div>
    <w:div w:id="473453241">
      <w:bodyDiv w:val="1"/>
      <w:marLeft w:val="0"/>
      <w:marRight w:val="0"/>
      <w:marTop w:val="0"/>
      <w:marBottom w:val="0"/>
      <w:divBdr>
        <w:top w:val="none" w:sz="0" w:space="0" w:color="auto"/>
        <w:left w:val="none" w:sz="0" w:space="0" w:color="auto"/>
        <w:bottom w:val="none" w:sz="0" w:space="0" w:color="auto"/>
        <w:right w:val="none" w:sz="0" w:space="0" w:color="auto"/>
      </w:divBdr>
    </w:div>
    <w:div w:id="625820501">
      <w:bodyDiv w:val="1"/>
      <w:marLeft w:val="0"/>
      <w:marRight w:val="0"/>
      <w:marTop w:val="0"/>
      <w:marBottom w:val="0"/>
      <w:divBdr>
        <w:top w:val="none" w:sz="0" w:space="0" w:color="auto"/>
        <w:left w:val="none" w:sz="0" w:space="0" w:color="auto"/>
        <w:bottom w:val="none" w:sz="0" w:space="0" w:color="auto"/>
        <w:right w:val="none" w:sz="0" w:space="0" w:color="auto"/>
      </w:divBdr>
    </w:div>
    <w:div w:id="1341929322">
      <w:bodyDiv w:val="1"/>
      <w:marLeft w:val="0"/>
      <w:marRight w:val="0"/>
      <w:marTop w:val="0"/>
      <w:marBottom w:val="0"/>
      <w:divBdr>
        <w:top w:val="none" w:sz="0" w:space="0" w:color="auto"/>
        <w:left w:val="none" w:sz="0" w:space="0" w:color="auto"/>
        <w:bottom w:val="none" w:sz="0" w:space="0" w:color="auto"/>
        <w:right w:val="none" w:sz="0" w:space="0" w:color="auto"/>
      </w:divBdr>
    </w:div>
    <w:div w:id="1918783048">
      <w:bodyDiv w:val="1"/>
      <w:marLeft w:val="0"/>
      <w:marRight w:val="0"/>
      <w:marTop w:val="0"/>
      <w:marBottom w:val="0"/>
      <w:divBdr>
        <w:top w:val="none" w:sz="0" w:space="0" w:color="auto"/>
        <w:left w:val="none" w:sz="0" w:space="0" w:color="auto"/>
        <w:bottom w:val="none" w:sz="0" w:space="0" w:color="auto"/>
        <w:right w:val="none" w:sz="0" w:space="0" w:color="auto"/>
      </w:divBdr>
    </w:div>
    <w:div w:id="20123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ffectivehealthcare.ahrq.gov/reports/final.cfm" TargetMode="External"/><Relationship Id="rId7" Type="http://schemas.openxmlformats.org/officeDocument/2006/relationships/hyperlink" Target="https://www.effectivehealthcare.ahrq.gov/ehc/products/611/2142/worker-health-report-160518.pd" TargetMode="External"/><Relationship Id="rId8" Type="http://schemas.openxmlformats.org/officeDocument/2006/relationships/hyperlink" Target="http://bjgp.org/content/bjgp/64/618/e47.full.pdf" TargetMode="External"/><Relationship Id="rId9" Type="http://schemas.openxmlformats.org/officeDocument/2006/relationships/hyperlink" Target="https://www.cadth.ca/costs-contact-tracing-activities-aimed-reducing-transmission-measles-canada" TargetMode="External"/><Relationship Id="rId10" Type="http://schemas.openxmlformats.org/officeDocument/2006/relationships/hyperlink" Target="http://www.dimdi.de/static/de/hta/index.htm" TargetMode="External"/><Relationship Id="rId11" Type="http://schemas.openxmlformats.org/officeDocument/2006/relationships/hyperlink" Target="https://portal.dimdi.de/de/hta/hta_berichte/hta344_bericht_de.pdf" TargetMode="External"/><Relationship Id="rId12" Type="http://schemas.openxmlformats.org/officeDocument/2006/relationships/hyperlink" Target="http://technologijos.hi.lt/uploads/pdf/reports/Alcohol_summary_i.pdf" TargetMode="External"/><Relationship Id="rId13" Type="http://schemas.openxmlformats.org/officeDocument/2006/relationships/hyperlink" Target="https://icer-review.org/topic/community-health-workers" TargetMode="External"/><Relationship Id="rId14" Type="http://schemas.openxmlformats.org/officeDocument/2006/relationships/hyperlink" Target="http://www.ihe.ca/advanced-search/a-systematic-review-of-the-measurement-properties-of-self-report-instruments-that-assess-presenteeism" TargetMode="External"/><Relationship Id="rId15" Type="http://schemas.openxmlformats.org/officeDocument/2006/relationships/hyperlink" Target="https://kce.fgov.be/sites/default/files/page_documents/KCE_196B_performance_systeme_sante_belge_0.pdf" TargetMode="External"/><Relationship Id="rId16" Type="http://schemas.openxmlformats.org/officeDocument/2006/relationships/hyperlink" Target="http://www.inahta.org/upload/Briefs_12/12055_Quality_Indicators_for_Primary_Care_Professionals_and_Managers.pdf" TargetMode="External"/><Relationship Id="rId17" Type="http://schemas.openxmlformats.org/officeDocument/2006/relationships/hyperlink" Target="http://www.inahta.org/upload/Briefs_13/13019_Infection%20control-hand%20hygiene%20dispensers%20in%20care%20centres.pdf" TargetMode="External"/><Relationship Id="rId18" Type="http://schemas.openxmlformats.org/officeDocument/2006/relationships/hyperlink" Target="http://www.inahta.org/upload/Briefs_13/13019_Infection%20control-hand%20hygiene%20dispensers%20in%20care%20centres.pdf" TargetMode="External"/><Relationship Id="rId19" Type="http://schemas.openxmlformats.org/officeDocument/2006/relationships/hyperlink" Target="http://www.inahta.org/upload/Briefs_13/13008_Efficacy%20of%20short-term%20social%20and%20psychological%20interventions.docx.pdf" TargetMode="External"/><Relationship Id="rId30" Type="http://schemas.openxmlformats.org/officeDocument/2006/relationships/hyperlink" Target="http://www.health.govt.nz/publication/understanding-excess-body-weight-new-zealand-health-survey" TargetMode="External"/><Relationship Id="rId31" Type="http://schemas.openxmlformats.org/officeDocument/2006/relationships/hyperlink" Target="http://www.health.govt.nz/publication/ministerial-forum-alcohol-advertising" TargetMode="External"/><Relationship Id="rId32" Type="http://schemas.openxmlformats.org/officeDocument/2006/relationships/hyperlink" Target="http://www.health.govt.nz/publication/review-tobacco-control-services" TargetMode="External"/><Relationship Id="rId33" Type="http://schemas.openxmlformats.org/officeDocument/2006/relationships/hyperlink" Target="http://www.health.govt.nz/publication/evaluation-funded-family-care" TargetMode="External"/><Relationship Id="rId34" Type="http://schemas.openxmlformats.org/officeDocument/2006/relationships/hyperlink" Target="http://www.health.govt.nz/publication/review-physical-activity-guidance-and-resources-under-fives" TargetMode="External"/><Relationship Id="rId35" Type="http://schemas.openxmlformats.org/officeDocument/2006/relationships/hyperlink" Target="http://www.health.govt.nz/publication/delivering-social-services-every-day" TargetMode="External"/><Relationship Id="rId36" Type="http://schemas.openxmlformats.org/officeDocument/2006/relationships/hyperlink" Target="http://www.health.govt.nz/publication/quality-dimensions-elective-waiting-time-goals-high-level-review" TargetMode="External"/><Relationship Id="rId37" Type="http://schemas.openxmlformats.org/officeDocument/2006/relationships/hyperlink" Target="http://www.health.govt.nz/publication/food-and-nutrition-guidelines-healthy-older-people-background-paper" TargetMode="External"/><Relationship Id="rId38" Type="http://schemas.openxmlformats.org/officeDocument/2006/relationships/hyperlink" Target="http://www.health.govt.nz/publication/effective-behaviour-change-long-term-conditions" TargetMode="External"/><Relationship Id="rId39" Type="http://schemas.openxmlformats.org/officeDocument/2006/relationships/hyperlink" Target="http://www.euro.who.int/__data/assets/pdf_file/0004/289246/WHO-HEN-Report-A5-2-Refugees_FINAL.pdf?ua=1" TargetMode="External"/><Relationship Id="rId50" Type="http://schemas.openxmlformats.org/officeDocument/2006/relationships/hyperlink" Target="https://www.journalslibrary.nihr.ac.uk/phr/phr03030/" TargetMode="External"/><Relationship Id="rId51" Type="http://schemas.openxmlformats.org/officeDocument/2006/relationships/hyperlink" Target="https://www.journalslibrary.nihr.ac.uk/phr/phr03130/" TargetMode="External"/><Relationship Id="rId52" Type="http://schemas.openxmlformats.org/officeDocument/2006/relationships/hyperlink" Target="https://www.journalslibrary.nihr.ac.uk/phr/phr04010/" TargetMode="External"/><Relationship Id="rId53" Type="http://schemas.openxmlformats.org/officeDocument/2006/relationships/hyperlink" Target="https://www.journalslibrary.nihr.ac.uk/hta/hta19950/" TargetMode="External"/><Relationship Id="rId54" Type="http://schemas.openxmlformats.org/officeDocument/2006/relationships/hyperlink" Target="https://www.journalslibrary.nihr.ac.uk/hta/hta20840/" TargetMode="External"/><Relationship Id="rId55" Type="http://schemas.openxmlformats.org/officeDocument/2006/relationships/hyperlink" Target="http://eurohealthnet.eu/sites/eurohealthnet.eu/files/publications/RIVM_report_retirement_en.pdf" TargetMode="External"/><Relationship Id="rId56" Type="http://schemas.openxmlformats.org/officeDocument/2006/relationships/hyperlink" Target="https://www.sst.dk/en/publications/2014/~/media/F62F9FBE45034981829DB633AE88AF18.ashx" TargetMode="External"/><Relationship Id="rId57" Type="http://schemas.openxmlformats.org/officeDocument/2006/relationships/hyperlink" Target="https://english.zorginstituutnederland.nl/publications/reports/2015/04/10/moving-towards-new-health-care-and-new-health-care-professions-the-contours" TargetMode="External"/><Relationship Id="rId58" Type="http://schemas.openxmlformats.org/officeDocument/2006/relationships/hyperlink" Target="https://english.zorginstituutnederland.nl/publications/reports/2012/10/26/the-preventative-consultation" TargetMode="External"/><Relationship Id="rId59" Type="http://schemas.openxmlformats.org/officeDocument/2006/relationships/hyperlink" Target="https://effectivehealthcare.ahrq.gov/ehc/products/592/1951/healthcare-infections-protocol-140825.pdf" TargetMode="External"/><Relationship Id="rId70" Type="http://schemas.openxmlformats.org/officeDocument/2006/relationships/hyperlink" Target="https://repub.eur.nl/pub/95188" TargetMode="External"/><Relationship Id="rId71" Type="http://schemas.openxmlformats.org/officeDocument/2006/relationships/hyperlink" Target="http://www.redets.msssi.gob.es/productos/buscarProductos.do?metodo=buscaTipos&amp;d-6893580-s=2&amp;d-6893580-p=25&amp;tipoId=1&amp;d-6893580-o=2" TargetMode="External"/><Relationship Id="rId72" Type="http://schemas.openxmlformats.org/officeDocument/2006/relationships/hyperlink" Target="http://www.inahta.org/upload/Briefs_13/13022_Efficacy%20of%20neglect%20interventions%20for%20indigenous%20children,%20families%20and%20communities.pdf" TargetMode="External"/><Relationship Id="rId73" Type="http://schemas.openxmlformats.org/officeDocument/2006/relationships/hyperlink" Target="http://bmcpublichealth.biomedcentral.com/articles/10.1186/1471-2458-14-1196" TargetMode="External"/><Relationship Id="rId74" Type="http://schemas.openxmlformats.org/officeDocument/2006/relationships/hyperlink" Target="https://www.journalslibrary.nihr.ac.uk/hta/hta16190/" TargetMode="External"/><Relationship Id="rId75" Type="http://schemas.openxmlformats.org/officeDocument/2006/relationships/hyperlink" Target="https://www.journalslibrary.nihr.ac.uk/hta/hta17320/" TargetMode="External"/><Relationship Id="rId76" Type="http://schemas.openxmlformats.org/officeDocument/2006/relationships/hyperlink" Target="http://technologijos.hi.lt/uploads/pdf/reports/FA_summary_n.pdf" TargetMode="External"/><Relationship Id="rId77" Type="http://schemas.openxmlformats.org/officeDocument/2006/relationships/hyperlink" Target="http://www.hi.lt/uploads/pdf/en/implemented/88.pdf" TargetMode="External"/><Relationship Id="rId78" Type="http://schemas.openxmlformats.org/officeDocument/2006/relationships/hyperlink" Target="http://technologijos.hi.lt/uploads/pdf/reports/TPL%20_summary.pdf" TargetMode="External"/><Relationship Id="rId79" Type="http://schemas.openxmlformats.org/officeDocument/2006/relationships/hyperlink" Target="http://technologijos.hi.lt/uploads/pdf/reports/PSG_summary.pdf" TargetMode="External"/><Relationship Id="rId20" Type="http://schemas.openxmlformats.org/officeDocument/2006/relationships/hyperlink" Target="https://www.iqwig.de/download/P08-01_Abschlussbericht_Merkblatt_zur_Aufklaerung_Ultraschallscreening_in_der_Schwangerschaft.pd" TargetMode="External"/><Relationship Id="rId21" Type="http://schemas.openxmlformats.org/officeDocument/2006/relationships/hyperlink" Target="https://www.iqwig.de/download/GA13-01_Arbeitspapier_Nutzertestung_durch_sozial_Benachteiligte.pdf" TargetMode="External"/><Relationship Id="rId22" Type="http://schemas.openxmlformats.org/officeDocument/2006/relationships/hyperlink" Target="http://eprints.hta.lbg.ac.at/1039" TargetMode="External"/><Relationship Id="rId23" Type="http://schemas.openxmlformats.org/officeDocument/2006/relationships/hyperlink" Target="http://www.health.govt.nz/publication/evaluation-sparx" TargetMode="External"/><Relationship Id="rId24" Type="http://schemas.openxmlformats.org/officeDocument/2006/relationships/hyperlink" Target="http://www.health.govt.nz/publication/more-heart-and-diabetes-checks-evaluation" TargetMode="External"/><Relationship Id="rId25" Type="http://schemas.openxmlformats.org/officeDocument/2006/relationships/hyperlink" Target="http://www.health.govt.nz/publication/review-benefits-and-costs-water-fluoridation-new-zealand" TargetMode="External"/><Relationship Id="rId26" Type="http://schemas.openxmlformats.org/officeDocument/2006/relationships/hyperlink" Target="http://www.health.govt.nz/publication/achieving-healthy-urban-planning-comparison-three-methods" TargetMode="External"/><Relationship Id="rId27" Type="http://schemas.openxmlformats.org/officeDocument/2006/relationships/hyperlink" Target="http://www.health.govt.nz/publication/preventing-and-minimising-gambling-harm-2013-14-2015-16-outcome-consultation" TargetMode="External"/><Relationship Id="rId28" Type="http://schemas.openxmlformats.org/officeDocument/2006/relationships/hyperlink" Target="http://www.health.govt.nz/publication/evaluation-local-area-coordination" TargetMode="External"/><Relationship Id="rId29" Type="http://schemas.openxmlformats.org/officeDocument/2006/relationships/hyperlink" Target="http://www.health.govt.nz/publication/indicators-well-child-tamariki-ora-quality-improvement-framework-march-2015" TargetMode="External"/><Relationship Id="rId40" Type="http://schemas.openxmlformats.org/officeDocument/2006/relationships/hyperlink" Target="http://www.euro.who.int/__data/assets/pdf_file/0003/289245/WHO-HEN-Report-A5-1-Labour-rev1.pdf?ua=1" TargetMode="External"/><Relationship Id="rId41" Type="http://schemas.openxmlformats.org/officeDocument/2006/relationships/hyperlink" Target="http://www.euro.who.int/__data/assets/pdf_file/0003/317622/HEN-synthesis-report-47.pdf?ua=1" TargetMode="External"/><Relationship Id="rId42" Type="http://schemas.openxmlformats.org/officeDocument/2006/relationships/hyperlink" Target="http://www.euro.who.int/__data/assets/pdf_file/0015/313800/EPH-Pre-conference-meeting-report.pdf?ua=1" TargetMode="External"/><Relationship Id="rId43" Type="http://schemas.openxmlformats.org/officeDocument/2006/relationships/hyperlink" Target="http://www.euro.who.int/__data/assets/pdf_file/0013/317110/HEN-synthesis-report-46.pdf?ua=1" TargetMode="External"/><Relationship Id="rId44" Type="http://schemas.openxmlformats.org/officeDocument/2006/relationships/hyperlink" Target="https://www.journalslibrary.nihr.ac.uk/phr/phr01030/" TargetMode="External"/><Relationship Id="rId45" Type="http://schemas.openxmlformats.org/officeDocument/2006/relationships/hyperlink" Target="https://www.journalslibrary.nihr.ac.uk/phr/phr04060/" TargetMode="External"/><Relationship Id="rId46" Type="http://schemas.openxmlformats.org/officeDocument/2006/relationships/hyperlink" Target="https://www.journalslibrary.nihr.ac.uk/phr/phr01020/" TargetMode="External"/><Relationship Id="rId47" Type="http://schemas.openxmlformats.org/officeDocument/2006/relationships/hyperlink" Target="https://www.journalslibrary.nihr.ac.uk/phr/phr03040/" TargetMode="External"/><Relationship Id="rId48" Type="http://schemas.openxmlformats.org/officeDocument/2006/relationships/hyperlink" Target="https://www.journalslibrary.nihr.ac.uk/phr/phr03050/" TargetMode="External"/><Relationship Id="rId49" Type="http://schemas.openxmlformats.org/officeDocument/2006/relationships/hyperlink" Target="https://www.journalslibrary.nihr.ac.uk/phr/phr02010/" TargetMode="External"/><Relationship Id="rId60" Type="http://schemas.openxmlformats.org/officeDocument/2006/relationships/hyperlink" Target="http://www.healthcareimprovementscotland.org/our_work/technologies_and_medicines/earlier_scoping_reports/technologies_scoping_report_16.aspx" TargetMode="External"/><Relationship Id="rId61" Type="http://schemas.openxmlformats.org/officeDocument/2006/relationships/hyperlink" Target="http://www.ihe.ca/advanced-search/implementing-the-resource-in-clinic-program-in-primary-care-delivery-a-team-based-dyad-approach-" TargetMode="External"/><Relationship Id="rId62" Type="http://schemas.openxmlformats.org/officeDocument/2006/relationships/hyperlink" Target="https://www.iqwig.de/download/P10-01_Rapid-Report_Kurzfassung_Primaerpraevention-und-Gesundheitsfoerderung-bei-Maennern.pdf" TargetMode="External"/><Relationship Id="rId63" Type="http://schemas.openxmlformats.org/officeDocument/2006/relationships/hyperlink" Target="http://www.euro.who.int/__data/assets/pdf_file/0004/289246/WHO-HEN-Report-A5-2-Refugees_FINAL.pdf?ua=1" TargetMode="External"/><Relationship Id="rId64" Type="http://schemas.openxmlformats.org/officeDocument/2006/relationships/hyperlink" Target="https://www.journalslibrary.nihr.ac.uk/phr/phr04080/" TargetMode="External"/><Relationship Id="rId65" Type="http://schemas.openxmlformats.org/officeDocument/2006/relationships/hyperlink" Target="http://www.arth.ut.ee/en/health-technology-assessment" TargetMode="External"/><Relationship Id="rId66" Type="http://schemas.openxmlformats.org/officeDocument/2006/relationships/hyperlink" Target="http://eunethta.eu/sites/default/files/sites/5026.fedimbo.belgium.be/files/Assessment_WCD_final.pdf" TargetMode="External"/><Relationship Id="rId67" Type="http://schemas.openxmlformats.org/officeDocument/2006/relationships/hyperlink" Target="http://www.awmsg.org/awmsgonline/app/appraisalinfo/1499" TargetMode="External"/><Relationship Id="rId68" Type="http://schemas.openxmlformats.org/officeDocument/2006/relationships/hyperlink" Target="http://www.awmsg.org/awmsgonline/app/appraisalinfo/2596" TargetMode="External"/><Relationship Id="rId69" Type="http://schemas.openxmlformats.org/officeDocument/2006/relationships/hyperlink" Target="https://portal.dimdi.de/de/hta/hta_berichte/hta345_bericht_de.pdf" TargetMode="External"/><Relationship Id="rId80" Type="http://schemas.openxmlformats.org/officeDocument/2006/relationships/hyperlink" Target="http://www.kunnskapssenteret.no/190276/effect-of-adapted-interventions-for-primary-child-health-care-services" TargetMode="External"/><Relationship Id="rId81" Type="http://schemas.openxmlformats.org/officeDocument/2006/relationships/hyperlink" Target="http://www.kunnskapssenteret.no/184188/task-sharing-for-selected-health-services-in-hospitals" TargetMode="External"/><Relationship Id="rId82" Type="http://schemas.openxmlformats.org/officeDocument/2006/relationships/hyperlink" Target="http://www.kunnskapssenteret.no/184220/effects-and-experiences-of-interventions-to-promote-continuity-in-residential-child-care-institutions" TargetMode="External"/><Relationship Id="rId83" Type="http://schemas.openxmlformats.org/officeDocument/2006/relationships/hyperlink" Target="http://www.kunnskapssenteret.no/184248/effects-of-and-experiences-with-interventions-aimed-at-improving-public-trust-in-the-police" TargetMode="External"/><Relationship Id="rId84" Type="http://schemas.openxmlformats.org/officeDocument/2006/relationships/hyperlink" Target="http://www.sbu.se/en/publications/sbu-assesses/interventions-to-prevent-misuse--of-alcohol-drugs-and-gambling-in-youth/" TargetMode="External"/><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4169</Words>
  <Characters>26267</Characters>
  <Application>Microsoft Macintosh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polus</dc:creator>
  <cp:lastModifiedBy>Stephanie</cp:lastModifiedBy>
  <cp:revision>2</cp:revision>
  <dcterms:created xsi:type="dcterms:W3CDTF">2018-06-26T15:42:00Z</dcterms:created>
  <dcterms:modified xsi:type="dcterms:W3CDTF">2018-06-26T15:42:00Z</dcterms:modified>
</cp:coreProperties>
</file>