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596B" w14:textId="77777777" w:rsidR="008D2BF3" w:rsidRPr="00694BB5" w:rsidRDefault="008D2BF3" w:rsidP="008D2BF3">
      <w:pPr>
        <w:jc w:val="center"/>
        <w:rPr>
          <w:rFonts w:ascii="Times New Roman" w:hAnsi="Times New Roman" w:cs="Times New Roman"/>
          <w:b/>
          <w:sz w:val="52"/>
          <w:lang w:val="en-CA"/>
        </w:rPr>
      </w:pPr>
      <w:r w:rsidRPr="00694BB5">
        <w:rPr>
          <w:rFonts w:ascii="Times New Roman" w:hAnsi="Times New Roman" w:cs="Times New Roman"/>
          <w:b/>
          <w:sz w:val="52"/>
          <w:lang w:val="en-CA"/>
        </w:rPr>
        <w:t>SUPPLEMENTARY MATERIAL</w:t>
      </w:r>
    </w:p>
    <w:p w14:paraId="46C7D1A2" w14:textId="07FF5A97" w:rsidR="008D2BF3" w:rsidRPr="00694BB5" w:rsidRDefault="003A7ABA" w:rsidP="005B30D0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32"/>
        </w:rPr>
      </w:pPr>
      <w:r w:rsidRPr="00694BB5">
        <w:rPr>
          <w:rFonts w:ascii="Times New Roman" w:hAnsi="Times New Roman" w:cs="Times New Roman"/>
          <w:b/>
          <w:sz w:val="32"/>
        </w:rPr>
        <w:t>FOR</w:t>
      </w:r>
    </w:p>
    <w:p w14:paraId="57461DB4" w14:textId="77777777" w:rsidR="003A7ABA" w:rsidRPr="00694BB5" w:rsidRDefault="003A7ABA" w:rsidP="005B30D0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32"/>
        </w:rPr>
      </w:pPr>
    </w:p>
    <w:p w14:paraId="6000B76C" w14:textId="77777777" w:rsidR="003A7ABA" w:rsidRPr="00694BB5" w:rsidRDefault="003A7ABA" w:rsidP="003A7ABA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36"/>
        </w:rPr>
      </w:pPr>
      <w:r w:rsidRPr="00694BB5">
        <w:rPr>
          <w:rFonts w:ascii="Times New Roman" w:hAnsi="Times New Roman" w:cs="Times New Roman"/>
          <w:b/>
          <w:sz w:val="36"/>
        </w:rPr>
        <w:t>Clinical relevance of home monitoring of vital signs and blood glucose levels: A narrative review</w:t>
      </w:r>
    </w:p>
    <w:p w14:paraId="34D33C1E" w14:textId="77777777" w:rsidR="003A7ABA" w:rsidRPr="00694BB5" w:rsidRDefault="003A7ABA" w:rsidP="003A7ABA">
      <w:pPr>
        <w:tabs>
          <w:tab w:val="left" w:pos="1155"/>
        </w:tabs>
        <w:jc w:val="center"/>
        <w:rPr>
          <w:rFonts w:ascii="Times New Roman" w:hAnsi="Times New Roman" w:cs="Times New Roman"/>
          <w:sz w:val="32"/>
        </w:rPr>
      </w:pPr>
      <w:r w:rsidRPr="00694BB5">
        <w:rPr>
          <w:rFonts w:ascii="Times New Roman" w:hAnsi="Times New Roman" w:cs="Times New Roman"/>
          <w:sz w:val="32"/>
        </w:rPr>
        <w:t xml:space="preserve">Home monitoring of vital signs and blood glucose </w:t>
      </w:r>
    </w:p>
    <w:p w14:paraId="345E9BD3" w14:textId="77777777" w:rsidR="003A7ABA" w:rsidRDefault="003A7ABA" w:rsidP="003A7ABA">
      <w:pPr>
        <w:tabs>
          <w:tab w:val="left" w:pos="1155"/>
        </w:tabs>
        <w:jc w:val="center"/>
        <w:rPr>
          <w:rFonts w:cstheme="minorHAnsi"/>
          <w:b/>
          <w:sz w:val="32"/>
        </w:rPr>
      </w:pPr>
    </w:p>
    <w:p w14:paraId="41724621" w14:textId="51D0BF5C" w:rsidR="003A7ABA" w:rsidRPr="00AF3D6E" w:rsidRDefault="003A7ABA" w:rsidP="003A7AB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Jessica P Lee</w:t>
      </w: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3D6E">
        <w:rPr>
          <w:rFonts w:ascii="Times New Roman" w:hAnsi="Times New Roman" w:cs="Times New Roman"/>
          <w:sz w:val="24"/>
          <w:szCs w:val="24"/>
        </w:rPr>
        <w:t xml:space="preserve"> BA, Georgina Freeman</w:t>
      </w: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F3D6E">
        <w:rPr>
          <w:rFonts w:ascii="Times New Roman" w:hAnsi="Times New Roman" w:cs="Times New Roman"/>
          <w:sz w:val="24"/>
          <w:szCs w:val="24"/>
        </w:rPr>
        <w:t>MSc, Michelle Cheng</w:t>
      </w: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3D6E">
        <w:rPr>
          <w:rFonts w:ascii="Times New Roman" w:hAnsi="Times New Roman" w:cs="Times New Roman"/>
          <w:sz w:val="24"/>
          <w:szCs w:val="24"/>
        </w:rPr>
        <w:t xml:space="preserve"> BSc, Lauren Brown</w:t>
      </w:r>
      <w:r w:rsidR="003000F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F3D6E">
        <w:rPr>
          <w:rFonts w:ascii="Times New Roman" w:hAnsi="Times New Roman" w:cs="Times New Roman"/>
          <w:sz w:val="24"/>
          <w:szCs w:val="24"/>
        </w:rPr>
        <w:t>, Hector De la Hoz Siegler</w:t>
      </w: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AF3D6E">
        <w:rPr>
          <w:rFonts w:ascii="Times New Roman" w:hAnsi="Times New Roman" w:cs="Times New Roman"/>
          <w:sz w:val="24"/>
          <w:szCs w:val="24"/>
        </w:rPr>
        <w:t>PhD, and John Conly</w:t>
      </w: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 xml:space="preserve">1,2,4 </w:t>
      </w:r>
      <w:r w:rsidRPr="00AF3D6E">
        <w:rPr>
          <w:rFonts w:ascii="Times New Roman" w:hAnsi="Times New Roman" w:cs="Times New Roman"/>
          <w:sz w:val="24"/>
          <w:szCs w:val="24"/>
        </w:rPr>
        <w:t>MD, CCFP, FRCPC, FACP</w:t>
      </w:r>
    </w:p>
    <w:p w14:paraId="062DAA0A" w14:textId="77777777" w:rsidR="00BF5CB8" w:rsidRPr="00AF3D6E" w:rsidRDefault="00BF5CB8" w:rsidP="003A7ABA">
      <w:pPr>
        <w:tabs>
          <w:tab w:val="left" w:pos="1155"/>
        </w:tabs>
        <w:spacing w:after="0"/>
        <w:rPr>
          <w:rFonts w:cstheme="minorHAnsi"/>
          <w:bCs/>
          <w:sz w:val="24"/>
          <w:szCs w:val="24"/>
          <w:lang w:val="en-CA"/>
        </w:rPr>
      </w:pPr>
    </w:p>
    <w:p w14:paraId="28310609" w14:textId="77777777" w:rsidR="003A7ABA" w:rsidRPr="00AF3D6E" w:rsidRDefault="003A7ABA" w:rsidP="003A7ABA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Corresponding author: J Conly MD, W21C Research and Innovation Centre, O’Brien Institute for Public Health, Cumming School of Medicine, Snyder Institute for Chronic Health, University of Calgary, Calgary, Alberta, Canada (</w:t>
      </w:r>
      <w:hyperlink r:id="rId8" w:history="1">
        <w:r w:rsidRPr="00AF3D6E">
          <w:rPr>
            <w:rStyle w:val="Hyperlink"/>
            <w:rFonts w:ascii="Times New Roman" w:hAnsi="Times New Roman" w:cs="Times New Roman"/>
            <w:sz w:val="24"/>
            <w:szCs w:val="24"/>
          </w:rPr>
          <w:t>john.conly@albertahealthservices.ca</w:t>
        </w:r>
      </w:hyperlink>
      <w:r w:rsidRPr="00AF3D6E">
        <w:rPr>
          <w:rStyle w:val="Hyperlink"/>
          <w:rFonts w:ascii="Times New Roman" w:hAnsi="Times New Roman" w:cs="Times New Roman"/>
          <w:sz w:val="24"/>
          <w:szCs w:val="24"/>
        </w:rPr>
        <w:t xml:space="preserve"> or </w:t>
      </w:r>
      <w:r w:rsidRPr="00AF3D6E">
        <w:rPr>
          <w:rFonts w:ascii="Times New Roman" w:hAnsi="Times New Roman" w:cs="Times New Roman"/>
          <w:sz w:val="24"/>
          <w:szCs w:val="24"/>
        </w:rPr>
        <w:t xml:space="preserve">  403-210-5110), University of Calgary, 3280 Hospital Drive, NW, Calgary, Alberta, Canada, T2N 4Z6 </w:t>
      </w:r>
    </w:p>
    <w:p w14:paraId="7BC1588F" w14:textId="77777777" w:rsidR="003A7ABA" w:rsidRPr="00AF3D6E" w:rsidRDefault="003A7ABA" w:rsidP="003A7ABA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3D6E">
        <w:rPr>
          <w:rFonts w:ascii="Times New Roman" w:hAnsi="Times New Roman" w:cs="Times New Roman"/>
          <w:sz w:val="24"/>
          <w:szCs w:val="24"/>
        </w:rPr>
        <w:t xml:space="preserve"> W21C Research and Innovation Centre, O’Brien Institute for Public Health, Cumming School of Medicine, University of Calgary, 3280 Hospital Drive, NW, Calgary, Alberta, Canada, T2N 4Z6 </w:t>
      </w:r>
    </w:p>
    <w:p w14:paraId="436F5614" w14:textId="77777777" w:rsidR="003A7ABA" w:rsidRPr="00AF3D6E" w:rsidRDefault="003A7ABA" w:rsidP="003A7ABA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2 </w:t>
      </w:r>
      <w:r w:rsidRPr="00AF3D6E">
        <w:rPr>
          <w:rFonts w:ascii="Times New Roman" w:hAnsi="Times New Roman" w:cs="Times New Roman"/>
          <w:sz w:val="24"/>
          <w:szCs w:val="24"/>
          <w:lang w:val="en-CA"/>
        </w:rPr>
        <w:t xml:space="preserve">Snyder Institute for Chronic Diseases, University of Calgary, </w:t>
      </w:r>
      <w:r w:rsidRPr="00AF3D6E">
        <w:rPr>
          <w:rFonts w:ascii="Times New Roman" w:hAnsi="Times New Roman" w:cs="Times New Roman"/>
          <w:sz w:val="24"/>
          <w:szCs w:val="24"/>
        </w:rPr>
        <w:t>2500 University Drive, NW, Calgary, Alberta, Canada, T2N 1N4</w:t>
      </w:r>
    </w:p>
    <w:p w14:paraId="214623B2" w14:textId="77777777" w:rsidR="003A7ABA" w:rsidRPr="00AF3D6E" w:rsidRDefault="003A7ABA" w:rsidP="003A7ABA">
      <w:pPr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3D6E">
        <w:rPr>
          <w:rFonts w:ascii="Times New Roman" w:hAnsi="Times New Roman" w:cs="Times New Roman"/>
          <w:sz w:val="24"/>
          <w:szCs w:val="24"/>
        </w:rPr>
        <w:t xml:space="preserve"> Schulich School of Engineering, Department of Chemical and Petroleum Engineering, University of Calgary, 2500 University Drive, NW, Calgary, Alberta, Canada, T2N 1N4 </w:t>
      </w:r>
    </w:p>
    <w:p w14:paraId="1AD422C2" w14:textId="77777777" w:rsidR="003A7ABA" w:rsidRPr="00AF3D6E" w:rsidRDefault="003A7ABA" w:rsidP="003A7ABA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F3D6E">
        <w:rPr>
          <w:rFonts w:ascii="Times New Roman" w:hAnsi="Times New Roman" w:cs="Times New Roman"/>
          <w:sz w:val="24"/>
          <w:szCs w:val="24"/>
        </w:rPr>
        <w:t xml:space="preserve"> Department of Medicine, Cumming School of Medicine, University of Calgary and Alberta Health Services, University of Calgary, 3280 Hospital Drive, NW, Calgary, Alberta, Canada, T2N 4Z6 </w:t>
      </w:r>
    </w:p>
    <w:p w14:paraId="46238461" w14:textId="77777777" w:rsidR="003000F5" w:rsidRPr="00AF3D6E" w:rsidRDefault="003000F5" w:rsidP="003000F5">
      <w:pPr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F3D6E">
        <w:rPr>
          <w:rFonts w:ascii="Times New Roman" w:hAnsi="Times New Roman" w:cs="Times New Roman"/>
          <w:sz w:val="24"/>
          <w:szCs w:val="24"/>
        </w:rPr>
        <w:t xml:space="preserve"> Schulich School of Engineering, Department of </w:t>
      </w:r>
      <w:r>
        <w:rPr>
          <w:rFonts w:ascii="Times New Roman" w:hAnsi="Times New Roman" w:cs="Times New Roman"/>
          <w:sz w:val="24"/>
          <w:szCs w:val="24"/>
        </w:rPr>
        <w:t>Mechanical and Manufacturing</w:t>
      </w:r>
      <w:r w:rsidRPr="00AF3D6E">
        <w:rPr>
          <w:rFonts w:ascii="Times New Roman" w:hAnsi="Times New Roman" w:cs="Times New Roman"/>
          <w:sz w:val="24"/>
          <w:szCs w:val="24"/>
        </w:rPr>
        <w:t xml:space="preserve"> Engineering, University of Calgary, 2500 University Drive, NW, Calgary, Alberta, Canada, T2N 1N4 </w:t>
      </w:r>
    </w:p>
    <w:p w14:paraId="5380AA75" w14:textId="77777777" w:rsidR="00BF5CB8" w:rsidRPr="00BF5CB8" w:rsidRDefault="00BF5CB8" w:rsidP="00BF5CB8">
      <w:pPr>
        <w:rPr>
          <w:rFonts w:cstheme="minorHAnsi"/>
          <w:sz w:val="18"/>
          <w:lang w:val="en-CA"/>
        </w:rPr>
      </w:pPr>
      <w:bookmarkStart w:id="0" w:name="_GoBack"/>
      <w:bookmarkEnd w:id="0"/>
    </w:p>
    <w:p w14:paraId="5BA170DB" w14:textId="77777777" w:rsidR="00BF5CB8" w:rsidRPr="00BF5CB8" w:rsidRDefault="00BF5CB8" w:rsidP="00BF5CB8">
      <w:pPr>
        <w:rPr>
          <w:rFonts w:cstheme="minorHAnsi"/>
          <w:sz w:val="18"/>
          <w:lang w:val="en-CA"/>
        </w:rPr>
      </w:pPr>
    </w:p>
    <w:p w14:paraId="739A48D2" w14:textId="77777777" w:rsidR="00BF5CB8" w:rsidRPr="00BF5CB8" w:rsidRDefault="00BF5CB8" w:rsidP="00BF5CB8">
      <w:pPr>
        <w:rPr>
          <w:rFonts w:cstheme="minorHAnsi"/>
          <w:sz w:val="18"/>
          <w:lang w:val="en-CA"/>
        </w:rPr>
      </w:pPr>
    </w:p>
    <w:p w14:paraId="72FDE602" w14:textId="77777777" w:rsidR="00BF5CB8" w:rsidRDefault="00BF5CB8" w:rsidP="00BF5CB8">
      <w:pPr>
        <w:rPr>
          <w:rFonts w:cstheme="minorHAnsi"/>
          <w:sz w:val="18"/>
          <w:lang w:val="en-CA"/>
        </w:rPr>
      </w:pPr>
    </w:p>
    <w:p w14:paraId="007266BE" w14:textId="77777777" w:rsidR="00192452" w:rsidRPr="00BF5CB8" w:rsidRDefault="00192452" w:rsidP="00BF5CB8">
      <w:pPr>
        <w:rPr>
          <w:rFonts w:cstheme="minorHAnsi"/>
          <w:sz w:val="18"/>
          <w:lang w:val="en-CA"/>
        </w:rPr>
      </w:pPr>
    </w:p>
    <w:p w14:paraId="3E665A52" w14:textId="77777777" w:rsidR="00BF5CB8" w:rsidRPr="00BF5CB8" w:rsidRDefault="00BF5CB8" w:rsidP="00BF5CB8">
      <w:pPr>
        <w:rPr>
          <w:rFonts w:cstheme="minorHAnsi"/>
          <w:sz w:val="18"/>
          <w:lang w:val="en-CA"/>
        </w:rPr>
      </w:pPr>
    </w:p>
    <w:p w14:paraId="7FD85284" w14:textId="14CD86C3" w:rsidR="00AF3D6E" w:rsidRPr="00AF3D6E" w:rsidRDefault="003A7ABA" w:rsidP="003A7ABA">
      <w:pPr>
        <w:rPr>
          <w:rFonts w:ascii="Times New Roman" w:hAnsi="Times New Roman" w:cs="Times New Roman"/>
          <w:b/>
          <w:sz w:val="24"/>
          <w:szCs w:val="24"/>
        </w:rPr>
      </w:pPr>
      <w:r w:rsidRPr="00AF3D6E">
        <w:rPr>
          <w:rFonts w:ascii="Times New Roman" w:hAnsi="Times New Roman" w:cs="Times New Roman"/>
          <w:b/>
          <w:sz w:val="24"/>
          <w:szCs w:val="24"/>
        </w:rPr>
        <w:t xml:space="preserve">Supplement 1: </w:t>
      </w:r>
    </w:p>
    <w:p w14:paraId="36C5BDB9" w14:textId="35012C99" w:rsidR="003A7ABA" w:rsidRPr="00AF3D6E" w:rsidRDefault="00AF3D6E" w:rsidP="003A7ABA">
      <w:pPr>
        <w:rPr>
          <w:rFonts w:ascii="Times New Roman" w:hAnsi="Times New Roman" w:cs="Times New Roman"/>
          <w:b/>
          <w:sz w:val="24"/>
          <w:szCs w:val="24"/>
        </w:rPr>
      </w:pPr>
      <w:r w:rsidRPr="00AF3D6E">
        <w:rPr>
          <w:rFonts w:ascii="Times New Roman" w:hAnsi="Times New Roman" w:cs="Times New Roman"/>
          <w:b/>
          <w:sz w:val="24"/>
          <w:szCs w:val="24"/>
        </w:rPr>
        <w:t xml:space="preserve">Appendix: </w:t>
      </w:r>
      <w:r w:rsidR="003A7ABA" w:rsidRPr="00AF3D6E">
        <w:rPr>
          <w:rFonts w:ascii="Times New Roman" w:hAnsi="Times New Roman" w:cs="Times New Roman"/>
          <w:b/>
          <w:sz w:val="24"/>
          <w:szCs w:val="24"/>
        </w:rPr>
        <w:t xml:space="preserve">Search strategy for Clinical relevance of home monitoring of vital signs and blood glucose levels – A narrative review </w:t>
      </w:r>
    </w:p>
    <w:p w14:paraId="7D6E8F2D" w14:textId="12C4B962" w:rsidR="003A7ABA" w:rsidRPr="00AF3D6E" w:rsidRDefault="003A7ABA" w:rsidP="003A7ABA">
      <w:p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 xml:space="preserve">Performed by Michelle Cheng, May 31, 2018 </w:t>
      </w:r>
    </w:p>
    <w:p w14:paraId="1577A8B6" w14:textId="77777777" w:rsidR="003A7ABA" w:rsidRPr="00AF3D6E" w:rsidRDefault="003A7ABA" w:rsidP="003A7ABA">
      <w:pPr>
        <w:rPr>
          <w:rFonts w:ascii="Times New Roman" w:hAnsi="Times New Roman" w:cs="Times New Roman"/>
          <w:b/>
          <w:sz w:val="24"/>
          <w:szCs w:val="24"/>
        </w:rPr>
      </w:pPr>
      <w:r w:rsidRPr="00AF3D6E">
        <w:rPr>
          <w:rFonts w:ascii="Times New Roman" w:hAnsi="Times New Roman" w:cs="Times New Roman"/>
          <w:b/>
          <w:sz w:val="24"/>
          <w:szCs w:val="24"/>
        </w:rPr>
        <w:t>Databases</w:t>
      </w:r>
    </w:p>
    <w:p w14:paraId="73A51E5A" w14:textId="38AF4F33" w:rsidR="003A7ABA" w:rsidRPr="00AF3D6E" w:rsidRDefault="003A7ABA" w:rsidP="003A7ABA">
      <w:p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 xml:space="preserve">Medline, Embase, and Compendex </w:t>
      </w:r>
    </w:p>
    <w:p w14:paraId="74C5088B" w14:textId="5B3BC033" w:rsidR="003A7ABA" w:rsidRPr="00AF3D6E" w:rsidRDefault="003A7ABA" w:rsidP="003A7ABA">
      <w:pPr>
        <w:rPr>
          <w:rFonts w:ascii="Times New Roman" w:hAnsi="Times New Roman" w:cs="Times New Roman"/>
          <w:b/>
          <w:sz w:val="24"/>
          <w:szCs w:val="24"/>
        </w:rPr>
      </w:pPr>
      <w:r w:rsidRPr="00AF3D6E">
        <w:rPr>
          <w:rFonts w:ascii="Times New Roman" w:hAnsi="Times New Roman" w:cs="Times New Roman"/>
          <w:b/>
          <w:sz w:val="24"/>
          <w:szCs w:val="24"/>
        </w:rPr>
        <w:t xml:space="preserve">Search Strategy </w:t>
      </w:r>
    </w:p>
    <w:p w14:paraId="1A2309BD" w14:textId="7D741097" w:rsidR="003A7ABA" w:rsidRPr="00AF3D6E" w:rsidRDefault="003A7ABA" w:rsidP="003A7ABA">
      <w:p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 xml:space="preserve">Search terms and parameters for Medline: </w:t>
      </w:r>
    </w:p>
    <w:p w14:paraId="4D395C25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exp Aged/</w:t>
      </w:r>
    </w:p>
    <w:p w14:paraId="2C90D208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(older adult* or senior* or elder* or geriatric* or aged or aging).tw,kf.</w:t>
      </w:r>
    </w:p>
    <w:p w14:paraId="4AD64789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1 or 2</w:t>
      </w:r>
    </w:p>
    <w:p w14:paraId="19832950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exp vital signs/ or blood glucose/</w:t>
      </w:r>
    </w:p>
    <w:p w14:paraId="57D4B408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(vital sign* or pulse or pulse rate or body temperature or blood glucose or blood sugar or blood oxygen).kf,tw.</w:t>
      </w:r>
    </w:p>
    <w:p w14:paraId="160B8C2C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4 or 5</w:t>
      </w:r>
    </w:p>
    <w:p w14:paraId="540D31B9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exp monitoring, ambulatory/ or telemetry/ or Blood Glucose Self-Monitoring/</w:t>
      </w:r>
    </w:p>
    <w:p w14:paraId="193979D3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(device* or technolog* or wearable* or context aware or monitor* or track* or sens*).tw,kf.</w:t>
      </w:r>
    </w:p>
    <w:p w14:paraId="4D03518B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7 or 8</w:t>
      </w:r>
    </w:p>
    <w:p w14:paraId="135C1CB0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exp outpatients/ or independent living/ or ambulatory care/</w:t>
      </w:r>
    </w:p>
    <w:p w14:paraId="4FC54196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(community dwelling or home or outpatient* or assisted living).tw,kf.</w:t>
      </w:r>
    </w:p>
    <w:p w14:paraId="5D71F36D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10 or 11</w:t>
      </w:r>
    </w:p>
    <w:p w14:paraId="779497ED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3 and 6 and 9 and 12</w:t>
      </w:r>
    </w:p>
    <w:p w14:paraId="1A955E8E" w14:textId="77777777" w:rsidR="003A7ABA" w:rsidRPr="00AF3D6E" w:rsidRDefault="003A7ABA" w:rsidP="003A7A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limit 13 to last 5 years</w:t>
      </w:r>
    </w:p>
    <w:p w14:paraId="6F592003" w14:textId="77777777" w:rsidR="003A7ABA" w:rsidRPr="00AF3D6E" w:rsidRDefault="003A7ABA" w:rsidP="003A7ABA">
      <w:p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 xml:space="preserve">Search terms and parameters for Embase: </w:t>
      </w:r>
    </w:p>
    <w:p w14:paraId="492DF64B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exp vital sign/</w:t>
      </w:r>
    </w:p>
    <w:p w14:paraId="034E87F9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exp glucose blood level/</w:t>
      </w:r>
    </w:p>
    <w:p w14:paraId="76C2FE12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(vital sign* or pulse or pulse rate or body temperature or blood glucose or blood sugar or blood oxygen).kw,tw.</w:t>
      </w:r>
    </w:p>
    <w:p w14:paraId="3199F599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1 or 2 or 3</w:t>
      </w:r>
    </w:p>
    <w:p w14:paraId="7A6FBF20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blood glucose monitoring/ or exp ambulatory monitoring/</w:t>
      </w:r>
    </w:p>
    <w:p w14:paraId="2C0438F2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telemetry/</w:t>
      </w:r>
    </w:p>
    <w:p w14:paraId="39095B61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(device* or technolog* or wearable* or context aware or monitor* or track* or sens*).tw,kw.</w:t>
      </w:r>
    </w:p>
    <w:p w14:paraId="37036C4F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lastRenderedPageBreak/>
        <w:t>5 or 6 or 7</w:t>
      </w:r>
    </w:p>
    <w:p w14:paraId="195EE4E6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aged/</w:t>
      </w:r>
    </w:p>
    <w:p w14:paraId="688008FE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(older adult* or senior* or elder* or geriatric* or aged or aging).tw,kw.</w:t>
      </w:r>
    </w:p>
    <w:p w14:paraId="12E5F661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9 or 10</w:t>
      </w:r>
    </w:p>
    <w:p w14:paraId="1B29B59E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outpatient/</w:t>
      </w:r>
    </w:p>
    <w:p w14:paraId="2A2921BA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exp independent living/</w:t>
      </w:r>
    </w:p>
    <w:p w14:paraId="06FFA04F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(community dwelling or home or outpatient* or assisted living).tw,kw.</w:t>
      </w:r>
    </w:p>
    <w:p w14:paraId="17B5B1F8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12 or 13 or 14</w:t>
      </w:r>
    </w:p>
    <w:p w14:paraId="30794492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4 and 8 and 11 and 15</w:t>
      </w:r>
    </w:p>
    <w:p w14:paraId="374867D6" w14:textId="77777777" w:rsidR="003A7ABA" w:rsidRPr="00AF3D6E" w:rsidRDefault="003A7ABA" w:rsidP="003A7A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limit 16 to last 5 years</w:t>
      </w:r>
    </w:p>
    <w:p w14:paraId="6FC44B90" w14:textId="77777777" w:rsidR="003A7ABA" w:rsidRPr="00AF3D6E" w:rsidRDefault="003A7ABA" w:rsidP="003A7ABA">
      <w:pPr>
        <w:ind w:left="360"/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 xml:space="preserve">Search terms and parameters for Compendex: </w:t>
      </w:r>
    </w:p>
    <w:p w14:paraId="5893D6CF" w14:textId="77777777" w:rsidR="003A7ABA" w:rsidRPr="00AF3D6E" w:rsidRDefault="003A7ABA" w:rsidP="003A7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"vital sign*" or "blood glucose" or pulse or "pulse rate" or "body temperature" or "blood sugar" or "blood oxygen"</w:t>
      </w:r>
    </w:p>
    <w:p w14:paraId="3AA4BB03" w14:textId="77777777" w:rsidR="003A7ABA" w:rsidRPr="00AF3D6E" w:rsidRDefault="003A7ABA" w:rsidP="003A7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ambulatory or device* or technolog* or wearable* or “context aware” or monitor* or track* or sens* or “wearable sensor*” or “patient monitoring”</w:t>
      </w:r>
    </w:p>
    <w:p w14:paraId="5CA72693" w14:textId="77777777" w:rsidR="003A7ABA" w:rsidRPr="00AF3D6E" w:rsidRDefault="003A7ABA" w:rsidP="003A7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outpatient* or "independent living" or "ambulatory care" or "community dwelling" or " home" or "communit*"</w:t>
      </w:r>
    </w:p>
    <w:p w14:paraId="137FAFFE" w14:textId="77777777" w:rsidR="003A7ABA" w:rsidRPr="00AF3D6E" w:rsidRDefault="003A7ABA" w:rsidP="003A7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1 and 2 and 3</w:t>
      </w:r>
    </w:p>
    <w:p w14:paraId="2D780D76" w14:textId="1017D8A7" w:rsidR="003A7ABA" w:rsidRPr="00AF3D6E" w:rsidRDefault="003A7ABA" w:rsidP="003A7A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Limit from 2012 to 2017</w:t>
      </w:r>
    </w:p>
    <w:p w14:paraId="041CBC02" w14:textId="75B910F0" w:rsidR="003A7ABA" w:rsidRPr="00AF3D6E" w:rsidRDefault="003A7ABA" w:rsidP="003A7ABA">
      <w:pPr>
        <w:rPr>
          <w:rFonts w:ascii="Times New Roman" w:hAnsi="Times New Roman" w:cs="Times New Roman"/>
          <w:b/>
          <w:sz w:val="24"/>
          <w:szCs w:val="24"/>
        </w:rPr>
      </w:pPr>
      <w:r w:rsidRPr="00AF3D6E">
        <w:rPr>
          <w:rFonts w:ascii="Times New Roman" w:hAnsi="Times New Roman" w:cs="Times New Roman"/>
          <w:b/>
          <w:sz w:val="24"/>
          <w:szCs w:val="24"/>
        </w:rPr>
        <w:t xml:space="preserve">Total: </w:t>
      </w:r>
    </w:p>
    <w:p w14:paraId="13B5E6B8" w14:textId="40930EBB" w:rsidR="003A7ABA" w:rsidRPr="00AF3D6E" w:rsidRDefault="003A7ABA" w:rsidP="003A7ABA">
      <w:p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 xml:space="preserve">The following results were obtained: </w:t>
      </w:r>
    </w:p>
    <w:p w14:paraId="4460DA9D" w14:textId="77777777" w:rsidR="003A7ABA" w:rsidRPr="00AF3D6E" w:rsidRDefault="003A7ABA" w:rsidP="003A7ABA">
      <w:pPr>
        <w:rPr>
          <w:rFonts w:ascii="Times New Roman" w:hAnsi="Times New Roman" w:cs="Times New Roman"/>
          <w:sz w:val="24"/>
          <w:szCs w:val="24"/>
        </w:rPr>
      </w:pPr>
      <w:r w:rsidRPr="00AF3D6E">
        <w:rPr>
          <w:rFonts w:ascii="Times New Roman" w:hAnsi="Times New Roman" w:cs="Times New Roman"/>
          <w:sz w:val="24"/>
          <w:szCs w:val="24"/>
        </w:rPr>
        <w:t>Medline (n=762) + Embase (n=642) + Compendex (n=574) = 1,978</w:t>
      </w:r>
    </w:p>
    <w:p w14:paraId="52AF9499" w14:textId="77777777" w:rsidR="003A7ABA" w:rsidRPr="00AF3D6E" w:rsidRDefault="003A7ABA" w:rsidP="003A7AB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E48A13" w14:textId="77777777" w:rsidR="003A7ABA" w:rsidRPr="004B68DB" w:rsidRDefault="003A7ABA" w:rsidP="003A7ABA">
      <w:pPr>
        <w:ind w:left="360"/>
        <w:rPr>
          <w:rFonts w:ascii="Times New Roman" w:hAnsi="Times New Roman" w:cs="Times New Roman"/>
        </w:rPr>
      </w:pPr>
    </w:p>
    <w:p w14:paraId="3E91C23C" w14:textId="77777777" w:rsidR="003A7ABA" w:rsidRDefault="003A7ABA" w:rsidP="003A7ABA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br w:type="page"/>
      </w:r>
    </w:p>
    <w:p w14:paraId="1187B779" w14:textId="2C51CBCE" w:rsidR="00042962" w:rsidRPr="00042962" w:rsidRDefault="00042962" w:rsidP="00153254">
      <w:pPr>
        <w:rPr>
          <w:rFonts w:ascii="Times New Roman" w:hAnsi="Times New Roman" w:cs="Times New Roman"/>
          <w:b/>
          <w:sz w:val="24"/>
          <w:szCs w:val="24"/>
        </w:rPr>
      </w:pPr>
      <w:r w:rsidRPr="000429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 2: </w:t>
      </w:r>
    </w:p>
    <w:p w14:paraId="3D92F87B" w14:textId="45380795" w:rsidR="00153254" w:rsidRPr="00727A0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pplementary Table 1. Frequency table of the publication types extracted from included a</w:t>
      </w:r>
      <w:r w:rsidRPr="00727A04">
        <w:rPr>
          <w:rFonts w:ascii="Times New Roman" w:hAnsi="Times New Roman" w:cs="Times New Roman"/>
        </w:rPr>
        <w:t>rticles</w:t>
      </w:r>
      <w:r>
        <w:rPr>
          <w:rFonts w:ascii="Times New Roman" w:hAnsi="Times New Roman" w:cs="Times New Roman"/>
        </w:rPr>
        <w:t>.</w:t>
      </w:r>
      <w:r w:rsidRPr="00727A04">
        <w:rPr>
          <w:rFonts w:ascii="Times New Roman" w:hAnsi="Times New Roman" w:cs="Times New Roman"/>
        </w:rPr>
        <w:t xml:space="preserve"> </w:t>
      </w:r>
    </w:p>
    <w:tbl>
      <w:tblPr>
        <w:tblStyle w:val="PlainTable2"/>
        <w:tblW w:w="9430" w:type="dxa"/>
        <w:tblLook w:val="04A0" w:firstRow="1" w:lastRow="0" w:firstColumn="1" w:lastColumn="0" w:noHBand="0" w:noVBand="1"/>
      </w:tblPr>
      <w:tblGrid>
        <w:gridCol w:w="3612"/>
        <w:gridCol w:w="1382"/>
        <w:gridCol w:w="2150"/>
        <w:gridCol w:w="2286"/>
      </w:tblGrid>
      <w:tr w:rsidR="00153254" w:rsidRPr="00727A04" w14:paraId="1D4E5C66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single" w:sz="18" w:space="0" w:color="auto"/>
            </w:tcBorders>
            <w:hideMark/>
          </w:tcPr>
          <w:p w14:paraId="4A53647E" w14:textId="77777777" w:rsidR="00153254" w:rsidRPr="004E7F3F" w:rsidRDefault="00153254" w:rsidP="00153254">
            <w:pPr>
              <w:rPr>
                <w:rFonts w:ascii="Times New Roman" w:hAnsi="Times New Roman" w:cs="Times New Roman"/>
                <w:b w:val="0"/>
                <w:i/>
                <w:iCs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t xml:space="preserve">Publication Type </w:t>
            </w:r>
            <w:r w:rsidRPr="00727A04"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br/>
              <w:t>y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hideMark/>
          </w:tcPr>
          <w:p w14:paraId="7C431F7E" w14:textId="77777777" w:rsidR="00153254" w:rsidRPr="00727A04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 xml:space="preserve"> f</w:t>
            </w:r>
          </w:p>
        </w:tc>
        <w:tc>
          <w:tcPr>
            <w:tcW w:w="2150" w:type="dxa"/>
            <w:tcBorders>
              <w:top w:val="single" w:sz="18" w:space="0" w:color="auto"/>
            </w:tcBorders>
            <w:hideMark/>
          </w:tcPr>
          <w:p w14:paraId="361C304A" w14:textId="77777777" w:rsidR="00153254" w:rsidRPr="00727A04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Relative</w:t>
            </w:r>
            <w:r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rf=f/n</w:t>
            </w:r>
          </w:p>
        </w:tc>
        <w:tc>
          <w:tcPr>
            <w:tcW w:w="2286" w:type="dxa"/>
            <w:tcBorders>
              <w:top w:val="single" w:sz="18" w:space="0" w:color="auto"/>
            </w:tcBorders>
            <w:hideMark/>
          </w:tcPr>
          <w:p w14:paraId="7275691C" w14:textId="77777777" w:rsidR="00153254" w:rsidRPr="00727A04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Percentage Frequency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p=100*rf</w:t>
            </w:r>
          </w:p>
        </w:tc>
      </w:tr>
      <w:tr w:rsidR="00153254" w:rsidRPr="00727A04" w14:paraId="4A528A59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bottom w:val="nil"/>
            </w:tcBorders>
            <w:noWrap/>
            <w:hideMark/>
          </w:tcPr>
          <w:p w14:paraId="623B6708" w14:textId="77777777" w:rsidR="00153254" w:rsidRPr="00727A04" w:rsidRDefault="00153254" w:rsidP="00153254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Full Text</w:t>
            </w:r>
          </w:p>
        </w:tc>
        <w:tc>
          <w:tcPr>
            <w:tcW w:w="1382" w:type="dxa"/>
            <w:tcBorders>
              <w:bottom w:val="nil"/>
            </w:tcBorders>
            <w:noWrap/>
            <w:hideMark/>
          </w:tcPr>
          <w:p w14:paraId="1BEC7DAB" w14:textId="77777777" w:rsidR="00153254" w:rsidRPr="00727A04" w:rsidRDefault="00153254" w:rsidP="00153254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50" w:type="dxa"/>
            <w:tcBorders>
              <w:bottom w:val="nil"/>
            </w:tcBorders>
            <w:noWrap/>
            <w:hideMark/>
          </w:tcPr>
          <w:p w14:paraId="5A9DC1D7" w14:textId="77777777" w:rsidR="00153254" w:rsidRPr="00727A04" w:rsidRDefault="00153254" w:rsidP="00153254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  <w:tc>
          <w:tcPr>
            <w:tcW w:w="2286" w:type="dxa"/>
            <w:tcBorders>
              <w:bottom w:val="nil"/>
            </w:tcBorders>
            <w:noWrap/>
            <w:hideMark/>
          </w:tcPr>
          <w:p w14:paraId="71224233" w14:textId="77777777" w:rsidR="00153254" w:rsidRPr="00727A04" w:rsidRDefault="00153254" w:rsidP="00153254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153254" w:rsidRPr="00727A04" w14:paraId="507DFCF1" w14:textId="77777777" w:rsidTr="001532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5B9260DB" w14:textId="77777777" w:rsidR="00153254" w:rsidRPr="00727A04" w:rsidRDefault="00153254" w:rsidP="00153254">
            <w:pPr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Conventional Abstract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199A9A50" w14:textId="77777777" w:rsidR="00153254" w:rsidRPr="00727A04" w:rsidRDefault="00153254" w:rsidP="00153254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5B1E9FFD" w14:textId="77777777" w:rsidR="00153254" w:rsidRPr="00727A04" w:rsidRDefault="00153254" w:rsidP="00153254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40EC9E34" w14:textId="77777777" w:rsidR="00153254" w:rsidRPr="00727A04" w:rsidRDefault="00153254" w:rsidP="00153254">
            <w:pPr>
              <w:ind w:right="1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</w:tr>
      <w:tr w:rsidR="00153254" w:rsidRPr="00727A04" w14:paraId="2E872158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0C5D9168" w14:textId="77777777" w:rsidR="00153254" w:rsidRPr="00727A04" w:rsidRDefault="00153254" w:rsidP="00153254">
            <w:pPr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Extended Abstract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7C9FECD0" w14:textId="77777777" w:rsidR="00153254" w:rsidRPr="00727A04" w:rsidRDefault="00153254" w:rsidP="00153254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1E4CE3F2" w14:textId="77777777" w:rsidR="00153254" w:rsidRPr="00727A04" w:rsidRDefault="00153254" w:rsidP="00153254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06D18279" w14:textId="77777777" w:rsidR="00153254" w:rsidRPr="00727A04" w:rsidRDefault="00153254" w:rsidP="00153254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</w:tr>
      <w:tr w:rsidR="00153254" w:rsidRPr="00727A04" w14:paraId="63A53967" w14:textId="77777777" w:rsidTr="0015325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116E817" w14:textId="77777777" w:rsidR="00153254" w:rsidRPr="00727A04" w:rsidRDefault="00153254" w:rsidP="001532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6D279E5" w14:textId="77777777" w:rsidR="00153254" w:rsidRPr="00727A04" w:rsidRDefault="00153254" w:rsidP="00153254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1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439B213B" w14:textId="77777777" w:rsidR="00153254" w:rsidRPr="00727A04" w:rsidRDefault="00153254" w:rsidP="00153254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156A283" w14:textId="77777777" w:rsidR="00153254" w:rsidRPr="00727A04" w:rsidRDefault="00153254" w:rsidP="00153254">
            <w:pPr>
              <w:ind w:righ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4981F00" w14:textId="77777777" w:rsidR="00153254" w:rsidRPr="00727A04" w:rsidRDefault="00153254" w:rsidP="00153254"/>
    <w:p w14:paraId="6AEA2321" w14:textId="77777777" w:rsidR="00153254" w:rsidRPr="00727A0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pplementary Table 2. Frequency table of the participant populations extracted from included articles. </w:t>
      </w:r>
    </w:p>
    <w:tbl>
      <w:tblPr>
        <w:tblStyle w:val="PlainTable2"/>
        <w:tblW w:w="9374" w:type="dxa"/>
        <w:tblLook w:val="04A0" w:firstRow="1" w:lastRow="0" w:firstColumn="1" w:lastColumn="0" w:noHBand="0" w:noVBand="1"/>
      </w:tblPr>
      <w:tblGrid>
        <w:gridCol w:w="3590"/>
        <w:gridCol w:w="1374"/>
        <w:gridCol w:w="2138"/>
        <w:gridCol w:w="2272"/>
      </w:tblGrid>
      <w:tr w:rsidR="00153254" w:rsidRPr="0058476D" w14:paraId="3E8F2098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3352AAEA" w14:textId="77777777" w:rsidR="00153254" w:rsidRPr="0058476D" w:rsidRDefault="00153254" w:rsidP="0015325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t>Participant Population</w:t>
            </w:r>
            <w:r w:rsidRPr="005847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br/>
              <w:t>y</w:t>
            </w:r>
          </w:p>
        </w:tc>
        <w:tc>
          <w:tcPr>
            <w:tcW w:w="1374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0573ABA7" w14:textId="77777777" w:rsidR="00153254" w:rsidRPr="0058476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Frequency</w:t>
            </w:r>
            <w:r w:rsidRPr="0058476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 xml:space="preserve"> f</w:t>
            </w:r>
          </w:p>
        </w:tc>
        <w:tc>
          <w:tcPr>
            <w:tcW w:w="2138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418CD493" w14:textId="77777777" w:rsidR="00153254" w:rsidRPr="0058476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Relative frequency</w:t>
            </w:r>
            <w:r w:rsidRPr="0058476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rf=f/n</w:t>
            </w:r>
          </w:p>
        </w:tc>
        <w:tc>
          <w:tcPr>
            <w:tcW w:w="2272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52C3DA00" w14:textId="77777777" w:rsidR="00153254" w:rsidRPr="0058476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 xml:space="preserve">Percentage Frequency </w:t>
            </w:r>
            <w:r w:rsidRPr="0058476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p=100*rf</w:t>
            </w:r>
          </w:p>
        </w:tc>
      </w:tr>
      <w:tr w:rsidR="00153254" w:rsidRPr="0058476D" w14:paraId="4E443422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3E244F5" w14:textId="77777777" w:rsidR="00153254" w:rsidRPr="0058476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No Humans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A7C2765" w14:textId="77777777" w:rsidR="00153254" w:rsidRPr="0058476D" w:rsidRDefault="00153254" w:rsidP="00153254">
            <w:pPr>
              <w:ind w:right="3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80036F7" w14:textId="77777777" w:rsidR="00153254" w:rsidRPr="0058476D" w:rsidRDefault="00153254" w:rsidP="00153254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0.01</w:t>
            </w: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B49836F" w14:textId="77777777" w:rsidR="00153254" w:rsidRPr="0058476D" w:rsidRDefault="00153254" w:rsidP="00153254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1.4</w:t>
            </w:r>
          </w:p>
        </w:tc>
      </w:tr>
      <w:tr w:rsidR="00153254" w:rsidRPr="0058476D" w14:paraId="77646116" w14:textId="77777777" w:rsidTr="0015325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2990CB1A" w14:textId="77777777" w:rsidR="00153254" w:rsidRPr="007440FC" w:rsidRDefault="00153254" w:rsidP="00153254">
            <w:pPr>
              <w:rPr>
                <w:rFonts w:ascii="Times New Roman" w:hAnsi="Times New Roman" w:cs="Times New Roman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Older Adults Only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  <w:lang w:val="en-CA"/>
              </w:rPr>
              <w:t>(</w:t>
            </w:r>
            <w:r w:rsidRPr="007440FC">
              <w:rPr>
                <w:rFonts w:ascii="Times New Roman" w:hAnsi="Times New Roman" w:cs="Times New Roman"/>
                <w:lang w:val="en-CA"/>
              </w:rPr>
              <w:t>≥ </w:t>
            </w:r>
            <w:r>
              <w:rPr>
                <w:rFonts w:ascii="Times New Roman" w:hAnsi="Times New Roman" w:cs="Times New Roman"/>
                <w:lang w:val="en-CA"/>
              </w:rPr>
              <w:t>60)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32CC7A9D" w14:textId="77777777" w:rsidR="00153254" w:rsidRPr="0058476D" w:rsidRDefault="00153254" w:rsidP="00153254">
            <w:pPr>
              <w:ind w:right="3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46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6988AE87" w14:textId="77777777" w:rsidR="00153254" w:rsidRPr="0058476D" w:rsidRDefault="00153254" w:rsidP="00153254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0.22</w:t>
            </w:r>
          </w:p>
        </w:tc>
        <w:tc>
          <w:tcPr>
            <w:tcW w:w="2272" w:type="dxa"/>
            <w:tcBorders>
              <w:top w:val="nil"/>
              <w:bottom w:val="nil"/>
            </w:tcBorders>
            <w:noWrap/>
            <w:hideMark/>
          </w:tcPr>
          <w:p w14:paraId="3B9C548C" w14:textId="77777777" w:rsidR="00153254" w:rsidRPr="0058476D" w:rsidRDefault="00153254" w:rsidP="00153254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22</w:t>
            </w:r>
          </w:p>
        </w:tc>
      </w:tr>
      <w:tr w:rsidR="00153254" w:rsidRPr="0058476D" w14:paraId="06656CA7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60ED8E37" w14:textId="77777777" w:rsidR="00153254" w:rsidRPr="0058476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Young Adults 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(18-59)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1475AC53" w14:textId="77777777" w:rsidR="00153254" w:rsidRPr="0058476D" w:rsidRDefault="00153254" w:rsidP="00153254">
            <w:pPr>
              <w:ind w:right="3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10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0160A58D" w14:textId="77777777" w:rsidR="00153254" w:rsidRPr="0058476D" w:rsidRDefault="00153254" w:rsidP="00153254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5</w:t>
            </w:r>
          </w:p>
        </w:tc>
        <w:tc>
          <w:tcPr>
            <w:tcW w:w="2272" w:type="dxa"/>
            <w:tcBorders>
              <w:top w:val="nil"/>
              <w:bottom w:val="nil"/>
            </w:tcBorders>
            <w:noWrap/>
            <w:hideMark/>
          </w:tcPr>
          <w:p w14:paraId="73BBCAF1" w14:textId="77777777" w:rsidR="00153254" w:rsidRPr="0058476D" w:rsidRDefault="00153254" w:rsidP="00153254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</w:t>
            </w:r>
          </w:p>
        </w:tc>
      </w:tr>
      <w:tr w:rsidR="00153254" w:rsidRPr="0058476D" w14:paraId="0837E05E" w14:textId="77777777" w:rsidTr="0015325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7C05ED4D" w14:textId="77777777" w:rsidR="00153254" w:rsidRPr="0058476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Both </w:t>
            </w: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Young and Old Adults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0A6D8A61" w14:textId="77777777" w:rsidR="00153254" w:rsidRPr="0058476D" w:rsidRDefault="00153254" w:rsidP="00153254">
            <w:pPr>
              <w:ind w:right="3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144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276251D4" w14:textId="77777777" w:rsidR="00153254" w:rsidRPr="0058476D" w:rsidRDefault="00153254" w:rsidP="00153254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9</w:t>
            </w:r>
          </w:p>
        </w:tc>
        <w:tc>
          <w:tcPr>
            <w:tcW w:w="2272" w:type="dxa"/>
            <w:tcBorders>
              <w:top w:val="nil"/>
              <w:bottom w:val="nil"/>
            </w:tcBorders>
            <w:noWrap/>
            <w:hideMark/>
          </w:tcPr>
          <w:p w14:paraId="01E9FA67" w14:textId="77777777" w:rsidR="00153254" w:rsidRPr="0058476D" w:rsidRDefault="00153254" w:rsidP="00153254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9</w:t>
            </w:r>
          </w:p>
        </w:tc>
      </w:tr>
      <w:tr w:rsidR="00153254" w:rsidRPr="0058476D" w14:paraId="26F47929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62A72A4D" w14:textId="77777777" w:rsidR="00153254" w:rsidRPr="0058476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Not Specified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420EA6A0" w14:textId="77777777" w:rsidR="00153254" w:rsidRPr="0058476D" w:rsidRDefault="00153254" w:rsidP="00153254">
            <w:pPr>
              <w:ind w:right="32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6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471B30CD" w14:textId="77777777" w:rsidR="00153254" w:rsidRPr="0058476D" w:rsidRDefault="00153254" w:rsidP="00153254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</w:t>
            </w:r>
          </w:p>
        </w:tc>
        <w:tc>
          <w:tcPr>
            <w:tcW w:w="2272" w:type="dxa"/>
            <w:tcBorders>
              <w:top w:val="nil"/>
              <w:bottom w:val="nil"/>
            </w:tcBorders>
            <w:noWrap/>
            <w:hideMark/>
          </w:tcPr>
          <w:p w14:paraId="792BF8CB" w14:textId="77777777" w:rsidR="00153254" w:rsidRPr="0058476D" w:rsidRDefault="00153254" w:rsidP="00153254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9</w:t>
            </w:r>
          </w:p>
        </w:tc>
      </w:tr>
      <w:tr w:rsidR="00153254" w:rsidRPr="0058476D" w14:paraId="2DE5C5D0" w14:textId="77777777" w:rsidTr="0015325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BD8E5A7" w14:textId="77777777" w:rsidR="00153254" w:rsidRPr="0058476D" w:rsidRDefault="00153254" w:rsidP="0015325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74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AEEDD49" w14:textId="77777777" w:rsidR="00153254" w:rsidRPr="0058476D" w:rsidRDefault="00153254" w:rsidP="00153254">
            <w:pPr>
              <w:ind w:right="32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58476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209</w:t>
            </w:r>
          </w:p>
        </w:tc>
        <w:tc>
          <w:tcPr>
            <w:tcW w:w="2138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8ABF40A" w14:textId="77777777" w:rsidR="00153254" w:rsidRPr="0058476D" w:rsidRDefault="00153254" w:rsidP="00153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27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7BDF827" w14:textId="77777777" w:rsidR="00153254" w:rsidRPr="0058476D" w:rsidRDefault="00153254" w:rsidP="00153254">
            <w:pPr>
              <w:ind w:right="10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val="en-CA"/>
              </w:rPr>
            </w:pPr>
          </w:p>
        </w:tc>
      </w:tr>
    </w:tbl>
    <w:p w14:paraId="62E287A4" w14:textId="77777777" w:rsidR="00153254" w:rsidRPr="00727A04" w:rsidRDefault="00153254" w:rsidP="00153254">
      <w:pPr>
        <w:rPr>
          <w:b/>
        </w:rPr>
      </w:pPr>
    </w:p>
    <w:p w14:paraId="277A7892" w14:textId="77777777" w:rsidR="00153254" w:rsidRPr="00727A0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pplementary Table 3. Frequency table of the settings extracted from included articles. </w:t>
      </w:r>
    </w:p>
    <w:tbl>
      <w:tblPr>
        <w:tblStyle w:val="PlainTable2"/>
        <w:tblW w:w="9374" w:type="dxa"/>
        <w:tblLook w:val="04A0" w:firstRow="1" w:lastRow="0" w:firstColumn="1" w:lastColumn="0" w:noHBand="0" w:noVBand="1"/>
      </w:tblPr>
      <w:tblGrid>
        <w:gridCol w:w="3590"/>
        <w:gridCol w:w="1374"/>
        <w:gridCol w:w="2138"/>
        <w:gridCol w:w="2272"/>
      </w:tblGrid>
      <w:tr w:rsidR="00153254" w:rsidRPr="00FF1B1D" w14:paraId="6EB289E0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18" w:space="0" w:color="auto"/>
            </w:tcBorders>
            <w:hideMark/>
          </w:tcPr>
          <w:p w14:paraId="20703249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t>Setting</w:t>
            </w:r>
            <w:r w:rsidRPr="00FF1B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br/>
              <w:t>y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hideMark/>
          </w:tcPr>
          <w:p w14:paraId="0B45EBAC" w14:textId="77777777" w:rsidR="00153254" w:rsidRPr="00FF1B1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Frequency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 xml:space="preserve"> f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hideMark/>
          </w:tcPr>
          <w:p w14:paraId="146ECE19" w14:textId="77777777" w:rsidR="00153254" w:rsidRPr="00FF1B1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Relative frequency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rf=f/n</w:t>
            </w:r>
          </w:p>
        </w:tc>
        <w:tc>
          <w:tcPr>
            <w:tcW w:w="2272" w:type="dxa"/>
            <w:tcBorders>
              <w:top w:val="single" w:sz="18" w:space="0" w:color="auto"/>
            </w:tcBorders>
            <w:hideMark/>
          </w:tcPr>
          <w:p w14:paraId="79E559CA" w14:textId="77777777" w:rsidR="00153254" w:rsidRPr="00FF1B1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 xml:space="preserve">Percentage Frequency 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p=100*rf</w:t>
            </w:r>
          </w:p>
        </w:tc>
      </w:tr>
      <w:tr w:rsidR="00153254" w:rsidRPr="00FF1B1D" w14:paraId="1C6741F1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bottom w:val="nil"/>
            </w:tcBorders>
            <w:noWrap/>
            <w:hideMark/>
          </w:tcPr>
          <w:p w14:paraId="52603B01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Home or Independent </w:t>
            </w:r>
          </w:p>
        </w:tc>
        <w:tc>
          <w:tcPr>
            <w:tcW w:w="1374" w:type="dxa"/>
            <w:tcBorders>
              <w:bottom w:val="nil"/>
            </w:tcBorders>
            <w:noWrap/>
            <w:hideMark/>
          </w:tcPr>
          <w:p w14:paraId="50C46D1B" w14:textId="77777777" w:rsidR="00153254" w:rsidRPr="00FF1B1D" w:rsidRDefault="00153254" w:rsidP="00153254">
            <w:pPr>
              <w:ind w:right="18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142</w:t>
            </w:r>
          </w:p>
        </w:tc>
        <w:tc>
          <w:tcPr>
            <w:tcW w:w="2138" w:type="dxa"/>
            <w:tcBorders>
              <w:bottom w:val="nil"/>
            </w:tcBorders>
            <w:noWrap/>
            <w:hideMark/>
          </w:tcPr>
          <w:p w14:paraId="1A9A7330" w14:textId="77777777" w:rsidR="00153254" w:rsidRPr="00FF1B1D" w:rsidRDefault="00153254" w:rsidP="00153254">
            <w:pPr>
              <w:ind w:right="6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</w:t>
            </w:r>
          </w:p>
        </w:tc>
        <w:tc>
          <w:tcPr>
            <w:tcW w:w="2272" w:type="dxa"/>
            <w:tcBorders>
              <w:bottom w:val="nil"/>
            </w:tcBorders>
            <w:noWrap/>
            <w:hideMark/>
          </w:tcPr>
          <w:p w14:paraId="3241ABC4" w14:textId="77777777" w:rsidR="00153254" w:rsidRPr="00FF1B1D" w:rsidRDefault="00153254" w:rsidP="00153254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</w:t>
            </w:r>
          </w:p>
        </w:tc>
      </w:tr>
      <w:tr w:rsidR="00153254" w:rsidRPr="00FF1B1D" w14:paraId="425371CA" w14:textId="77777777" w:rsidTr="0015325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405975D2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Non-home/Non-independent 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4309C6C4" w14:textId="77777777" w:rsidR="00153254" w:rsidRPr="00FF1B1D" w:rsidRDefault="00153254" w:rsidP="00153254">
            <w:pPr>
              <w:ind w:right="1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67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691B1FFF" w14:textId="77777777" w:rsidR="00153254" w:rsidRPr="00FF1B1D" w:rsidRDefault="00153254" w:rsidP="00153254">
            <w:pPr>
              <w:ind w:right="6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0.32</w:t>
            </w:r>
          </w:p>
        </w:tc>
        <w:tc>
          <w:tcPr>
            <w:tcW w:w="2272" w:type="dxa"/>
            <w:tcBorders>
              <w:top w:val="nil"/>
              <w:bottom w:val="nil"/>
            </w:tcBorders>
            <w:noWrap/>
            <w:hideMark/>
          </w:tcPr>
          <w:p w14:paraId="50A76ED3" w14:textId="77777777" w:rsidR="00153254" w:rsidRPr="00FF1B1D" w:rsidRDefault="00153254" w:rsidP="00153254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32</w:t>
            </w:r>
          </w:p>
        </w:tc>
      </w:tr>
      <w:tr w:rsidR="00153254" w:rsidRPr="00FF1B1D" w14:paraId="12F5478A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64123C2" w14:textId="77777777" w:rsidR="00153254" w:rsidRPr="00FF1B1D" w:rsidRDefault="00153254" w:rsidP="0015325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74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C0586FE" w14:textId="77777777" w:rsidR="00153254" w:rsidRPr="00FF1B1D" w:rsidRDefault="00153254" w:rsidP="00153254">
            <w:pPr>
              <w:ind w:right="18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209</w:t>
            </w:r>
          </w:p>
        </w:tc>
        <w:tc>
          <w:tcPr>
            <w:tcW w:w="2138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B189CFB" w14:textId="77777777" w:rsidR="00153254" w:rsidRPr="00FF1B1D" w:rsidRDefault="00153254" w:rsidP="001532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27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A4B39CD" w14:textId="77777777" w:rsidR="00153254" w:rsidRPr="00FF1B1D" w:rsidRDefault="00153254" w:rsidP="00153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66C63958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5D92D85B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658310C5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70273D1D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2C6082CA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0D863F9A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72429D9B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00A53906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5D895C71" w14:textId="77777777" w:rsidR="00153254" w:rsidRPr="00727A0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lastRenderedPageBreak/>
        <w:t>Su</w:t>
      </w:r>
      <w:r>
        <w:rPr>
          <w:rFonts w:ascii="Times New Roman" w:hAnsi="Times New Roman" w:cs="Times New Roman"/>
        </w:rPr>
        <w:t>pplementary Table 4. Frequency table of the vital s</w:t>
      </w:r>
      <w:r w:rsidRPr="00727A04">
        <w:rPr>
          <w:rFonts w:ascii="Times New Roman" w:hAnsi="Times New Roman" w:cs="Times New Roman"/>
        </w:rPr>
        <w:t xml:space="preserve">igns and </w:t>
      </w:r>
      <w:r>
        <w:rPr>
          <w:rFonts w:ascii="Times New Roman" w:hAnsi="Times New Roman" w:cs="Times New Roman"/>
        </w:rPr>
        <w:t>b</w:t>
      </w:r>
      <w:r w:rsidRPr="00727A04">
        <w:rPr>
          <w:rFonts w:ascii="Times New Roman" w:hAnsi="Times New Roman" w:cs="Times New Roman"/>
        </w:rPr>
        <w:t xml:space="preserve">lood </w:t>
      </w:r>
      <w:r>
        <w:rPr>
          <w:rFonts w:ascii="Times New Roman" w:hAnsi="Times New Roman" w:cs="Times New Roman"/>
        </w:rPr>
        <w:t xml:space="preserve">glucose extracted from included articles. </w:t>
      </w:r>
    </w:p>
    <w:tbl>
      <w:tblPr>
        <w:tblStyle w:val="PlainTable2"/>
        <w:tblW w:w="9373" w:type="dxa"/>
        <w:tblLook w:val="04A0" w:firstRow="1" w:lastRow="0" w:firstColumn="1" w:lastColumn="0" w:noHBand="0" w:noVBand="1"/>
      </w:tblPr>
      <w:tblGrid>
        <w:gridCol w:w="3590"/>
        <w:gridCol w:w="1374"/>
        <w:gridCol w:w="2138"/>
        <w:gridCol w:w="2271"/>
      </w:tblGrid>
      <w:tr w:rsidR="00153254" w:rsidRPr="00FF1B1D" w14:paraId="48160020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18" w:space="0" w:color="auto"/>
            </w:tcBorders>
            <w:hideMark/>
          </w:tcPr>
          <w:p w14:paraId="79AC3CE8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t>Vital Sign Measured</w:t>
            </w:r>
            <w:r w:rsidRPr="00FF1B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br/>
              <w:t>y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hideMark/>
          </w:tcPr>
          <w:p w14:paraId="5FA97E20" w14:textId="77777777" w:rsidR="00153254" w:rsidRPr="00FF1B1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Frequency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 xml:space="preserve"> f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hideMark/>
          </w:tcPr>
          <w:p w14:paraId="0458768F" w14:textId="77777777" w:rsidR="00153254" w:rsidRPr="00FF1B1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Relative frequency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rf=f/n</w:t>
            </w:r>
          </w:p>
        </w:tc>
        <w:tc>
          <w:tcPr>
            <w:tcW w:w="2271" w:type="dxa"/>
            <w:tcBorders>
              <w:top w:val="single" w:sz="18" w:space="0" w:color="auto"/>
            </w:tcBorders>
            <w:hideMark/>
          </w:tcPr>
          <w:p w14:paraId="50C8F2C3" w14:textId="77777777" w:rsidR="00153254" w:rsidRPr="00FF1B1D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 xml:space="preserve">Percentage Frequency 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p=100*rf</w:t>
            </w:r>
          </w:p>
        </w:tc>
      </w:tr>
      <w:tr w:rsidR="00153254" w:rsidRPr="00FF1B1D" w14:paraId="2DEAAFDD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bottom w:val="nil"/>
            </w:tcBorders>
            <w:noWrap/>
            <w:hideMark/>
          </w:tcPr>
          <w:p w14:paraId="0F0FAAF0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Temperature</w:t>
            </w:r>
          </w:p>
        </w:tc>
        <w:tc>
          <w:tcPr>
            <w:tcW w:w="1374" w:type="dxa"/>
            <w:tcBorders>
              <w:bottom w:val="nil"/>
            </w:tcBorders>
            <w:noWrap/>
            <w:hideMark/>
          </w:tcPr>
          <w:p w14:paraId="671D6E76" w14:textId="77777777" w:rsidR="00153254" w:rsidRPr="00FF1B1D" w:rsidRDefault="00153254" w:rsidP="00153254">
            <w:pPr>
              <w:ind w:right="18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</w:t>
            </w:r>
          </w:p>
        </w:tc>
        <w:tc>
          <w:tcPr>
            <w:tcW w:w="2138" w:type="dxa"/>
            <w:tcBorders>
              <w:bottom w:val="nil"/>
            </w:tcBorders>
            <w:noWrap/>
            <w:hideMark/>
          </w:tcPr>
          <w:p w14:paraId="6F238453" w14:textId="77777777" w:rsidR="00153254" w:rsidRPr="00FF1B1D" w:rsidRDefault="00153254" w:rsidP="00153254">
            <w:pPr>
              <w:ind w:right="6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</w:t>
            </w:r>
          </w:p>
        </w:tc>
        <w:tc>
          <w:tcPr>
            <w:tcW w:w="2271" w:type="dxa"/>
            <w:tcBorders>
              <w:bottom w:val="nil"/>
            </w:tcBorders>
            <w:noWrap/>
            <w:hideMark/>
          </w:tcPr>
          <w:p w14:paraId="40984DBA" w14:textId="77777777" w:rsidR="00153254" w:rsidRPr="00FF1B1D" w:rsidRDefault="00153254" w:rsidP="00153254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2.9</w:t>
            </w:r>
          </w:p>
        </w:tc>
      </w:tr>
      <w:tr w:rsidR="00153254" w:rsidRPr="00FF1B1D" w14:paraId="09715965" w14:textId="77777777" w:rsidTr="0015325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1F697C37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Pulse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2CCF1609" w14:textId="77777777" w:rsidR="00153254" w:rsidRPr="00FF1B1D" w:rsidRDefault="00153254" w:rsidP="00153254">
            <w:pPr>
              <w:ind w:right="1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71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1F8D18C2" w14:textId="77777777" w:rsidR="00153254" w:rsidRPr="00FF1B1D" w:rsidRDefault="00153254" w:rsidP="00153254">
            <w:pPr>
              <w:ind w:right="6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5</w:t>
            </w:r>
          </w:p>
        </w:tc>
        <w:tc>
          <w:tcPr>
            <w:tcW w:w="2271" w:type="dxa"/>
            <w:tcBorders>
              <w:top w:val="nil"/>
              <w:bottom w:val="nil"/>
            </w:tcBorders>
            <w:noWrap/>
            <w:hideMark/>
          </w:tcPr>
          <w:p w14:paraId="02FB9AE1" w14:textId="77777777" w:rsidR="00153254" w:rsidRPr="00FF1B1D" w:rsidRDefault="00153254" w:rsidP="00153254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25</w:t>
            </w:r>
          </w:p>
        </w:tc>
      </w:tr>
      <w:tr w:rsidR="00153254" w:rsidRPr="00FF1B1D" w14:paraId="3C868D36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5C7F3F40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Respiratory Rate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18AA56A1" w14:textId="77777777" w:rsidR="00153254" w:rsidRPr="00FF1B1D" w:rsidRDefault="00153254" w:rsidP="00153254">
            <w:pPr>
              <w:ind w:right="18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30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59CA279E" w14:textId="77777777" w:rsidR="00153254" w:rsidRPr="00FF1B1D" w:rsidRDefault="00153254" w:rsidP="00153254">
            <w:pPr>
              <w:ind w:right="6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11</w:t>
            </w:r>
          </w:p>
        </w:tc>
        <w:tc>
          <w:tcPr>
            <w:tcW w:w="2271" w:type="dxa"/>
            <w:tcBorders>
              <w:top w:val="nil"/>
              <w:bottom w:val="nil"/>
            </w:tcBorders>
            <w:noWrap/>
            <w:hideMark/>
          </w:tcPr>
          <w:p w14:paraId="3B5EBD07" w14:textId="77777777" w:rsidR="00153254" w:rsidRPr="00FF1B1D" w:rsidRDefault="00153254" w:rsidP="00153254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11</w:t>
            </w:r>
          </w:p>
        </w:tc>
      </w:tr>
      <w:tr w:rsidR="00153254" w:rsidRPr="00FF1B1D" w14:paraId="5A411671" w14:textId="77777777" w:rsidTr="0015325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10E41807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Blood Pressure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197A7BFE" w14:textId="77777777" w:rsidR="00153254" w:rsidRPr="00FF1B1D" w:rsidRDefault="00153254" w:rsidP="00153254">
            <w:pPr>
              <w:ind w:right="1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42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0AF382A3" w14:textId="77777777" w:rsidR="00153254" w:rsidRPr="00FF1B1D" w:rsidRDefault="00153254" w:rsidP="00153254">
            <w:pPr>
              <w:ind w:right="6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</w:t>
            </w:r>
          </w:p>
        </w:tc>
        <w:tc>
          <w:tcPr>
            <w:tcW w:w="2271" w:type="dxa"/>
            <w:tcBorders>
              <w:top w:val="nil"/>
              <w:bottom w:val="nil"/>
            </w:tcBorders>
            <w:noWrap/>
            <w:hideMark/>
          </w:tcPr>
          <w:p w14:paraId="3AE76601" w14:textId="77777777" w:rsidR="00153254" w:rsidRPr="00FF1B1D" w:rsidRDefault="00153254" w:rsidP="00153254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51</w:t>
            </w:r>
          </w:p>
        </w:tc>
      </w:tr>
      <w:tr w:rsidR="00153254" w:rsidRPr="00FF1B1D" w14:paraId="294D0AEE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0E06E457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Blood Glucose 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397297AD" w14:textId="77777777" w:rsidR="00153254" w:rsidRPr="00FF1B1D" w:rsidRDefault="00153254" w:rsidP="00153254">
            <w:pPr>
              <w:ind w:right="18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9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7C3198EB" w14:textId="77777777" w:rsidR="00153254" w:rsidRPr="00FF1B1D" w:rsidRDefault="00153254" w:rsidP="00153254">
            <w:pPr>
              <w:ind w:right="6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</w:t>
            </w:r>
          </w:p>
        </w:tc>
        <w:tc>
          <w:tcPr>
            <w:tcW w:w="2271" w:type="dxa"/>
            <w:tcBorders>
              <w:top w:val="nil"/>
              <w:bottom w:val="nil"/>
            </w:tcBorders>
            <w:noWrap/>
            <w:hideMark/>
          </w:tcPr>
          <w:p w14:paraId="15C45DBE" w14:textId="77777777" w:rsidR="00153254" w:rsidRPr="00FF1B1D" w:rsidRDefault="00153254" w:rsidP="00153254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10</w:t>
            </w:r>
          </w:p>
        </w:tc>
      </w:tr>
      <w:tr w:rsidR="00153254" w:rsidRPr="00FF1B1D" w14:paraId="5D29BB7D" w14:textId="77777777" w:rsidTr="00153254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BA91C30" w14:textId="77777777" w:rsidR="00153254" w:rsidRPr="00FF1B1D" w:rsidRDefault="00153254" w:rsidP="00153254">
            <w:pPr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4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1AB1B1A" w14:textId="77777777" w:rsidR="00153254" w:rsidRPr="00FF1B1D" w:rsidRDefault="00153254" w:rsidP="00153254">
            <w:pPr>
              <w:ind w:right="1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80</w:t>
            </w:r>
            <w:r w:rsidRPr="00C35537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CA"/>
              </w:rPr>
              <w:t>*</w:t>
            </w:r>
          </w:p>
        </w:tc>
        <w:tc>
          <w:tcPr>
            <w:tcW w:w="2138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4C3BA117" w14:textId="77777777" w:rsidR="00153254" w:rsidRPr="00FF1B1D" w:rsidRDefault="00153254" w:rsidP="00153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271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269FD7E2" w14:textId="77777777" w:rsidR="00153254" w:rsidRPr="00FF1B1D" w:rsidRDefault="00153254" w:rsidP="0015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250A81B4" w14:textId="77777777" w:rsidR="00153254" w:rsidRDefault="00153254" w:rsidP="00153254">
      <w:pPr>
        <w:rPr>
          <w:rFonts w:ascii="Times New Roman" w:hAnsi="Times New Roman" w:cs="Times New Roman"/>
        </w:rPr>
      </w:pPr>
      <w:r w:rsidRPr="00C35537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55 of the included articles in the review discussed more than one vital sign </w:t>
      </w:r>
    </w:p>
    <w:p w14:paraId="1F1EA152" w14:textId="77777777" w:rsidR="00153254" w:rsidRPr="00497E9C" w:rsidRDefault="00153254" w:rsidP="00153254">
      <w:pPr>
        <w:rPr>
          <w:rFonts w:ascii="Times New Roman" w:hAnsi="Times New Roman" w:cs="Times New Roman"/>
        </w:rPr>
      </w:pPr>
    </w:p>
    <w:p w14:paraId="751F92D7" w14:textId="77777777" w:rsidR="00153254" w:rsidRPr="007F6069" w:rsidRDefault="00153254" w:rsidP="00153254">
      <w:pPr>
        <w:rPr>
          <w:rFonts w:ascii="Times New Roman" w:hAnsi="Times New Roman" w:cs="Times New Roman"/>
          <w:color w:val="000000" w:themeColor="text1"/>
        </w:rPr>
      </w:pPr>
      <w:r w:rsidRPr="007F6069">
        <w:rPr>
          <w:rFonts w:ascii="Times New Roman" w:hAnsi="Times New Roman" w:cs="Times New Roman"/>
          <w:color w:val="000000" w:themeColor="text1"/>
        </w:rPr>
        <w:t>Supplementary Table 5. Frequency table of the method of vital sign and blood glucose measurement from included articles</w:t>
      </w:r>
      <w:r>
        <w:rPr>
          <w:rFonts w:ascii="Times New Roman" w:hAnsi="Times New Roman" w:cs="Times New Roman"/>
          <w:color w:val="000000" w:themeColor="text1"/>
          <w:vertAlign w:val="superscript"/>
        </w:rPr>
        <w:t>†</w:t>
      </w:r>
      <w:r w:rsidRPr="007F6069">
        <w:rPr>
          <w:rFonts w:ascii="Times New Roman" w:hAnsi="Times New Roman" w:cs="Times New Roman"/>
          <w:color w:val="000000" w:themeColor="text1"/>
        </w:rPr>
        <w:t xml:space="preserve">.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578"/>
        <w:gridCol w:w="1377"/>
        <w:gridCol w:w="2136"/>
        <w:gridCol w:w="2269"/>
      </w:tblGrid>
      <w:tr w:rsidR="00153254" w:rsidRPr="007F6069" w14:paraId="11206FAE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tcBorders>
              <w:top w:val="single" w:sz="18" w:space="0" w:color="auto"/>
            </w:tcBorders>
            <w:hideMark/>
          </w:tcPr>
          <w:p w14:paraId="575129F4" w14:textId="77777777" w:rsidR="00153254" w:rsidRPr="00BB2E03" w:rsidRDefault="00153254" w:rsidP="00153254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n-CA"/>
              </w:rPr>
            </w:pPr>
            <w:r w:rsidRPr="00BB2E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Device </w:t>
            </w:r>
            <w:r w:rsidRPr="00BB2E0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y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hideMark/>
          </w:tcPr>
          <w:p w14:paraId="5FC36C8D" w14:textId="77777777" w:rsidR="00153254" w:rsidRPr="00BB2E03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B2E03">
              <w:rPr>
                <w:rFonts w:ascii="Times New Roman" w:hAnsi="Times New Roman" w:cs="Times New Roman"/>
                <w:i/>
                <w:color w:val="000000" w:themeColor="text1"/>
              </w:rPr>
              <w:t>Frequency</w:t>
            </w:r>
            <w:r w:rsidRPr="00BB2E03">
              <w:rPr>
                <w:rFonts w:ascii="Times New Roman" w:hAnsi="Times New Roman" w:cs="Times New Roman"/>
                <w:i/>
                <w:color w:val="000000" w:themeColor="text1"/>
              </w:rPr>
              <w:br/>
              <w:t xml:space="preserve"> f</w:t>
            </w:r>
          </w:p>
        </w:tc>
        <w:tc>
          <w:tcPr>
            <w:tcW w:w="2240" w:type="dxa"/>
            <w:tcBorders>
              <w:top w:val="single" w:sz="18" w:space="0" w:color="auto"/>
            </w:tcBorders>
            <w:hideMark/>
          </w:tcPr>
          <w:p w14:paraId="6728412D" w14:textId="77777777" w:rsidR="00153254" w:rsidRPr="00BB2E03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B2E03">
              <w:rPr>
                <w:rFonts w:ascii="Times New Roman" w:hAnsi="Times New Roman" w:cs="Times New Roman"/>
                <w:i/>
                <w:color w:val="000000" w:themeColor="text1"/>
              </w:rPr>
              <w:t>Relative frequency</w:t>
            </w:r>
            <w:r w:rsidRPr="00BB2E03">
              <w:rPr>
                <w:rFonts w:ascii="Times New Roman" w:hAnsi="Times New Roman" w:cs="Times New Roman"/>
                <w:i/>
                <w:color w:val="000000" w:themeColor="text1"/>
              </w:rPr>
              <w:br/>
              <w:t>rf=f/n</w:t>
            </w:r>
          </w:p>
        </w:tc>
        <w:tc>
          <w:tcPr>
            <w:tcW w:w="2380" w:type="dxa"/>
            <w:tcBorders>
              <w:top w:val="single" w:sz="18" w:space="0" w:color="auto"/>
            </w:tcBorders>
            <w:hideMark/>
          </w:tcPr>
          <w:p w14:paraId="0E594107" w14:textId="77777777" w:rsidR="00153254" w:rsidRPr="00BB2E03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B2E03">
              <w:rPr>
                <w:rFonts w:ascii="Times New Roman" w:hAnsi="Times New Roman" w:cs="Times New Roman"/>
                <w:i/>
                <w:color w:val="000000" w:themeColor="text1"/>
              </w:rPr>
              <w:t xml:space="preserve">Percentage Frequency </w:t>
            </w:r>
            <w:r w:rsidRPr="00BB2E03">
              <w:rPr>
                <w:rFonts w:ascii="Times New Roman" w:hAnsi="Times New Roman" w:cs="Times New Roman"/>
                <w:i/>
                <w:color w:val="000000" w:themeColor="text1"/>
              </w:rPr>
              <w:br/>
              <w:t>p=100*rf</w:t>
            </w:r>
          </w:p>
        </w:tc>
      </w:tr>
      <w:tr w:rsidR="00153254" w:rsidRPr="007F6069" w14:paraId="6681B235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tcBorders>
              <w:bottom w:val="nil"/>
            </w:tcBorders>
            <w:noWrap/>
            <w:hideMark/>
          </w:tcPr>
          <w:p w14:paraId="24691A4A" w14:textId="77777777" w:rsidR="00153254" w:rsidRPr="007F6069" w:rsidRDefault="00153254" w:rsidP="001532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Microlife</w:t>
            </w:r>
          </w:p>
        </w:tc>
        <w:tc>
          <w:tcPr>
            <w:tcW w:w="1440" w:type="dxa"/>
            <w:tcBorders>
              <w:bottom w:val="nil"/>
            </w:tcBorders>
            <w:noWrap/>
            <w:hideMark/>
          </w:tcPr>
          <w:p w14:paraId="6F224592" w14:textId="77777777" w:rsidR="00153254" w:rsidRPr="007F6069" w:rsidRDefault="00153254" w:rsidP="00153254">
            <w:pPr>
              <w:ind w:firstLine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240" w:type="dxa"/>
            <w:tcBorders>
              <w:bottom w:val="nil"/>
            </w:tcBorders>
            <w:noWrap/>
            <w:hideMark/>
          </w:tcPr>
          <w:p w14:paraId="10D3F731" w14:textId="77777777" w:rsidR="00153254" w:rsidRPr="007F6069" w:rsidRDefault="00153254" w:rsidP="00153254">
            <w:pPr>
              <w:ind w:left="641" w:righ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2380" w:type="dxa"/>
            <w:tcBorders>
              <w:bottom w:val="nil"/>
            </w:tcBorders>
            <w:noWrap/>
            <w:hideMark/>
          </w:tcPr>
          <w:p w14:paraId="2EBEBDBC" w14:textId="77777777" w:rsidR="00153254" w:rsidRPr="007F6069" w:rsidRDefault="00153254" w:rsidP="00153254">
            <w:pPr>
              <w:ind w:left="738" w:right="329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6069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</w:tr>
      <w:tr w:rsidR="00153254" w:rsidRPr="007F6069" w14:paraId="05338393" w14:textId="77777777" w:rsidTr="00153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tcBorders>
              <w:top w:val="nil"/>
              <w:bottom w:val="nil"/>
            </w:tcBorders>
            <w:noWrap/>
            <w:hideMark/>
          </w:tcPr>
          <w:p w14:paraId="189E7E16" w14:textId="77777777" w:rsidR="00153254" w:rsidRPr="007F6069" w:rsidRDefault="00153254" w:rsidP="001532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Omron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  <w:hideMark/>
          </w:tcPr>
          <w:p w14:paraId="1357DBE0" w14:textId="77777777" w:rsidR="00153254" w:rsidRPr="007F6069" w:rsidRDefault="00153254" w:rsidP="00153254">
            <w:pPr>
              <w:ind w:firstLine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240" w:type="dxa"/>
            <w:tcBorders>
              <w:top w:val="nil"/>
              <w:bottom w:val="nil"/>
            </w:tcBorders>
            <w:noWrap/>
            <w:hideMark/>
          </w:tcPr>
          <w:p w14:paraId="2C9AD799" w14:textId="77777777" w:rsidR="00153254" w:rsidRPr="007F6069" w:rsidRDefault="00153254" w:rsidP="00153254">
            <w:pPr>
              <w:ind w:left="641" w:righ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0.2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80" w:type="dxa"/>
            <w:tcBorders>
              <w:top w:val="nil"/>
              <w:bottom w:val="nil"/>
            </w:tcBorders>
            <w:noWrap/>
            <w:hideMark/>
          </w:tcPr>
          <w:p w14:paraId="4B4DDD67" w14:textId="77777777" w:rsidR="00153254" w:rsidRPr="007F6069" w:rsidRDefault="00153254" w:rsidP="00153254">
            <w:pPr>
              <w:ind w:left="738" w:right="32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26</w:t>
            </w:r>
          </w:p>
        </w:tc>
      </w:tr>
      <w:tr w:rsidR="00153254" w:rsidRPr="007F6069" w14:paraId="4A139A72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tcBorders>
              <w:top w:val="nil"/>
              <w:bottom w:val="nil"/>
            </w:tcBorders>
            <w:noWrap/>
            <w:hideMark/>
          </w:tcPr>
          <w:p w14:paraId="244B5900" w14:textId="77777777" w:rsidR="00153254" w:rsidRPr="007F6069" w:rsidRDefault="00153254" w:rsidP="001532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 xml:space="preserve">Spacelabs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  <w:hideMark/>
          </w:tcPr>
          <w:p w14:paraId="79A20A1F" w14:textId="77777777" w:rsidR="00153254" w:rsidRPr="007F6069" w:rsidRDefault="00153254" w:rsidP="00153254">
            <w:pPr>
              <w:ind w:firstLine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40" w:type="dxa"/>
            <w:tcBorders>
              <w:top w:val="nil"/>
              <w:bottom w:val="nil"/>
            </w:tcBorders>
            <w:noWrap/>
            <w:hideMark/>
          </w:tcPr>
          <w:p w14:paraId="586B3F25" w14:textId="77777777" w:rsidR="00153254" w:rsidRPr="007F6069" w:rsidRDefault="00153254" w:rsidP="00153254">
            <w:pPr>
              <w:ind w:left="641" w:righ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0.11</w:t>
            </w:r>
          </w:p>
        </w:tc>
        <w:tc>
          <w:tcPr>
            <w:tcW w:w="2380" w:type="dxa"/>
            <w:tcBorders>
              <w:top w:val="nil"/>
              <w:bottom w:val="nil"/>
            </w:tcBorders>
            <w:noWrap/>
            <w:hideMark/>
          </w:tcPr>
          <w:p w14:paraId="25626042" w14:textId="77777777" w:rsidR="00153254" w:rsidRPr="007F6069" w:rsidRDefault="00153254" w:rsidP="00153254">
            <w:pPr>
              <w:ind w:left="738" w:right="329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606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153254" w:rsidRPr="007F6069" w14:paraId="7481A892" w14:textId="77777777" w:rsidTr="001532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tcBorders>
              <w:top w:val="nil"/>
              <w:bottom w:val="nil"/>
            </w:tcBorders>
            <w:noWrap/>
            <w:hideMark/>
          </w:tcPr>
          <w:p w14:paraId="6D18D26A" w14:textId="77777777" w:rsidR="00153254" w:rsidRPr="007F6069" w:rsidRDefault="00153254" w:rsidP="001532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 xml:space="preserve">Miscellaneous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  <w:hideMark/>
          </w:tcPr>
          <w:p w14:paraId="6C4D25E4" w14:textId="77777777" w:rsidR="00153254" w:rsidRPr="007F6069" w:rsidRDefault="00153254" w:rsidP="00153254">
            <w:pPr>
              <w:ind w:firstLine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2240" w:type="dxa"/>
            <w:tcBorders>
              <w:top w:val="nil"/>
              <w:bottom w:val="nil"/>
            </w:tcBorders>
            <w:noWrap/>
            <w:hideMark/>
          </w:tcPr>
          <w:p w14:paraId="66B37F8E" w14:textId="77777777" w:rsidR="00153254" w:rsidRPr="007F6069" w:rsidRDefault="00153254" w:rsidP="00153254">
            <w:pPr>
              <w:ind w:left="641" w:righ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0.56</w:t>
            </w:r>
          </w:p>
        </w:tc>
        <w:tc>
          <w:tcPr>
            <w:tcW w:w="2380" w:type="dxa"/>
            <w:tcBorders>
              <w:top w:val="nil"/>
              <w:bottom w:val="nil"/>
            </w:tcBorders>
            <w:noWrap/>
            <w:hideMark/>
          </w:tcPr>
          <w:p w14:paraId="0F3161CD" w14:textId="77777777" w:rsidR="00153254" w:rsidRPr="007F6069" w:rsidRDefault="00153254" w:rsidP="00153254">
            <w:pPr>
              <w:ind w:left="738" w:right="32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6069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153254" w:rsidRPr="007F6069" w14:paraId="12EED3B8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2D2CE499" w14:textId="77777777" w:rsidR="00153254" w:rsidRPr="007F6069" w:rsidRDefault="00153254" w:rsidP="001532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2E4A894A" w14:textId="77777777" w:rsidR="00153254" w:rsidRPr="007F6069" w:rsidRDefault="00153254" w:rsidP="00153254">
            <w:pPr>
              <w:ind w:firstLine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F6069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Pr="00C355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*</w:t>
            </w:r>
          </w:p>
        </w:tc>
        <w:tc>
          <w:tcPr>
            <w:tcW w:w="224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C81AF33" w14:textId="77777777" w:rsidR="00153254" w:rsidRPr="007F6069" w:rsidRDefault="00153254" w:rsidP="00153254">
            <w:pPr>
              <w:ind w:left="469" w:right="601" w:hanging="4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62B3722" w14:textId="77777777" w:rsidR="00153254" w:rsidRPr="007F6069" w:rsidRDefault="00153254" w:rsidP="00153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3CEE71" w14:textId="77777777" w:rsidR="00153254" w:rsidRPr="007F6069" w:rsidRDefault="00153254" w:rsidP="0015325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†</w:t>
      </w:r>
      <w:r w:rsidRPr="007F6069">
        <w:rPr>
          <w:rFonts w:ascii="Times New Roman" w:hAnsi="Times New Roman" w:cs="Times New Roman"/>
          <w:color w:val="000000" w:themeColor="text1"/>
        </w:rPr>
        <w:t xml:space="preserve">only articles (n=172) that named a particular device used for vital sign or blood glucose measurement are shown in the table and of these articles, </w:t>
      </w:r>
      <w:r>
        <w:rPr>
          <w:rFonts w:ascii="Times New Roman" w:hAnsi="Times New Roman" w:cs="Times New Roman"/>
          <w:color w:val="000000" w:themeColor="text1"/>
        </w:rPr>
        <w:t xml:space="preserve">28 of the included articles in the review </w:t>
      </w:r>
      <w:r w:rsidRPr="007F6069">
        <w:rPr>
          <w:rFonts w:ascii="Times New Roman" w:hAnsi="Times New Roman" w:cs="Times New Roman"/>
          <w:color w:val="000000" w:themeColor="text1"/>
        </w:rPr>
        <w:t xml:space="preserve">discussed more than one </w:t>
      </w:r>
      <w:r>
        <w:rPr>
          <w:rFonts w:ascii="Times New Roman" w:hAnsi="Times New Roman" w:cs="Times New Roman"/>
          <w:color w:val="000000" w:themeColor="text1"/>
        </w:rPr>
        <w:t xml:space="preserve">measurement </w:t>
      </w:r>
      <w:r w:rsidRPr="007F6069">
        <w:rPr>
          <w:rFonts w:ascii="Times New Roman" w:hAnsi="Times New Roman" w:cs="Times New Roman"/>
          <w:color w:val="000000" w:themeColor="text1"/>
        </w:rPr>
        <w:t xml:space="preserve">device </w:t>
      </w:r>
    </w:p>
    <w:p w14:paraId="0F945286" w14:textId="77777777" w:rsidR="00153254" w:rsidRPr="00727A0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pplementary Table 6. Frequency table of the author statement of validity from included articles. </w:t>
      </w:r>
    </w:p>
    <w:tbl>
      <w:tblPr>
        <w:tblStyle w:val="PlainTable2"/>
        <w:tblW w:w="9493" w:type="dxa"/>
        <w:tblLook w:val="04A0" w:firstRow="1" w:lastRow="0" w:firstColumn="1" w:lastColumn="0" w:noHBand="0" w:noVBand="1"/>
      </w:tblPr>
      <w:tblGrid>
        <w:gridCol w:w="3636"/>
        <w:gridCol w:w="1391"/>
        <w:gridCol w:w="2165"/>
        <w:gridCol w:w="2301"/>
      </w:tblGrid>
      <w:tr w:rsidR="00153254" w:rsidRPr="00C61CC9" w14:paraId="6A0AEEF0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single" w:sz="18" w:space="0" w:color="auto"/>
            </w:tcBorders>
            <w:hideMark/>
          </w:tcPr>
          <w:p w14:paraId="482EA0B1" w14:textId="77777777" w:rsidR="00153254" w:rsidRPr="00C61CC9" w:rsidRDefault="00153254" w:rsidP="0015325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t>Author Statement of Validation</w:t>
            </w:r>
            <w:r w:rsidRPr="00C61C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br/>
              <w:t>y</w:t>
            </w:r>
          </w:p>
        </w:tc>
        <w:tc>
          <w:tcPr>
            <w:tcW w:w="1391" w:type="dxa"/>
            <w:tcBorders>
              <w:top w:val="single" w:sz="18" w:space="0" w:color="auto"/>
            </w:tcBorders>
            <w:hideMark/>
          </w:tcPr>
          <w:p w14:paraId="3FD7811D" w14:textId="77777777" w:rsidR="00153254" w:rsidRPr="00C61CC9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Frequency</w:t>
            </w: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 xml:space="preserve"> f</w:t>
            </w:r>
          </w:p>
        </w:tc>
        <w:tc>
          <w:tcPr>
            <w:tcW w:w="2165" w:type="dxa"/>
            <w:tcBorders>
              <w:top w:val="single" w:sz="18" w:space="0" w:color="auto"/>
            </w:tcBorders>
            <w:hideMark/>
          </w:tcPr>
          <w:p w14:paraId="49811512" w14:textId="77777777" w:rsidR="00153254" w:rsidRPr="00C61CC9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Relativ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 xml:space="preserve">e </w:t>
            </w: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Frequency</w:t>
            </w: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rf=f/n</w:t>
            </w:r>
          </w:p>
        </w:tc>
        <w:tc>
          <w:tcPr>
            <w:tcW w:w="2301" w:type="dxa"/>
            <w:tcBorders>
              <w:top w:val="single" w:sz="18" w:space="0" w:color="auto"/>
            </w:tcBorders>
            <w:hideMark/>
          </w:tcPr>
          <w:p w14:paraId="78121DB7" w14:textId="77777777" w:rsidR="00153254" w:rsidRPr="00C61CC9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 xml:space="preserve">Percentage Frequency </w:t>
            </w: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p=100*rf</w:t>
            </w:r>
          </w:p>
        </w:tc>
      </w:tr>
      <w:tr w:rsidR="00153254" w:rsidRPr="00C61CC9" w14:paraId="148D3DF5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bottom w:val="nil"/>
            </w:tcBorders>
            <w:noWrap/>
            <w:hideMark/>
          </w:tcPr>
          <w:p w14:paraId="407D57F6" w14:textId="77777777" w:rsidR="00153254" w:rsidRPr="00C61CC9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No Claim</w:t>
            </w:r>
          </w:p>
        </w:tc>
        <w:tc>
          <w:tcPr>
            <w:tcW w:w="1391" w:type="dxa"/>
            <w:tcBorders>
              <w:bottom w:val="nil"/>
            </w:tcBorders>
            <w:noWrap/>
            <w:hideMark/>
          </w:tcPr>
          <w:p w14:paraId="23A44BFD" w14:textId="77777777" w:rsidR="00153254" w:rsidRPr="00C61CC9" w:rsidRDefault="00153254" w:rsidP="00153254">
            <w:pPr>
              <w:ind w:righ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89</w:t>
            </w:r>
          </w:p>
        </w:tc>
        <w:tc>
          <w:tcPr>
            <w:tcW w:w="2165" w:type="dxa"/>
            <w:tcBorders>
              <w:bottom w:val="nil"/>
            </w:tcBorders>
            <w:noWrap/>
            <w:hideMark/>
          </w:tcPr>
          <w:p w14:paraId="7103F7A8" w14:textId="77777777" w:rsidR="00153254" w:rsidRPr="00C61CC9" w:rsidRDefault="00153254" w:rsidP="00153254">
            <w:pPr>
              <w:ind w:right="9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</w:t>
            </w:r>
          </w:p>
        </w:tc>
        <w:tc>
          <w:tcPr>
            <w:tcW w:w="2301" w:type="dxa"/>
            <w:tcBorders>
              <w:bottom w:val="nil"/>
            </w:tcBorders>
            <w:noWrap/>
            <w:hideMark/>
          </w:tcPr>
          <w:p w14:paraId="4040E490" w14:textId="77777777" w:rsidR="00153254" w:rsidRPr="00C61CC9" w:rsidRDefault="00153254" w:rsidP="00153254">
            <w:pPr>
              <w:ind w:right="12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</w:t>
            </w:r>
          </w:p>
        </w:tc>
      </w:tr>
      <w:tr w:rsidR="00153254" w:rsidRPr="00C61CC9" w14:paraId="27DA345A" w14:textId="77777777" w:rsidTr="001532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il"/>
              <w:bottom w:val="nil"/>
            </w:tcBorders>
            <w:noWrap/>
            <w:hideMark/>
          </w:tcPr>
          <w:p w14:paraId="098EAB16" w14:textId="77777777" w:rsidR="00153254" w:rsidRPr="00C61CC9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Statement Not Defended</w:t>
            </w:r>
          </w:p>
        </w:tc>
        <w:tc>
          <w:tcPr>
            <w:tcW w:w="1391" w:type="dxa"/>
            <w:tcBorders>
              <w:top w:val="nil"/>
              <w:bottom w:val="nil"/>
            </w:tcBorders>
            <w:noWrap/>
            <w:hideMark/>
          </w:tcPr>
          <w:p w14:paraId="41461E9E" w14:textId="77777777" w:rsidR="00153254" w:rsidRPr="00C61CC9" w:rsidRDefault="00153254" w:rsidP="00153254">
            <w:pPr>
              <w:ind w:righ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25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3A117302" w14:textId="77777777" w:rsidR="00153254" w:rsidRPr="00C61CC9" w:rsidRDefault="00153254" w:rsidP="00153254">
            <w:pPr>
              <w:ind w:right="9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</w:t>
            </w:r>
          </w:p>
        </w:tc>
        <w:tc>
          <w:tcPr>
            <w:tcW w:w="2301" w:type="dxa"/>
            <w:tcBorders>
              <w:top w:val="nil"/>
              <w:bottom w:val="nil"/>
            </w:tcBorders>
            <w:noWrap/>
            <w:hideMark/>
          </w:tcPr>
          <w:p w14:paraId="4A75E4E0" w14:textId="77777777" w:rsidR="00153254" w:rsidRPr="00C61CC9" w:rsidRDefault="00153254" w:rsidP="00153254">
            <w:pPr>
              <w:ind w:right="1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12</w:t>
            </w:r>
          </w:p>
        </w:tc>
      </w:tr>
      <w:tr w:rsidR="00153254" w:rsidRPr="00C61CC9" w14:paraId="754AF9A3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il"/>
              <w:bottom w:val="nil"/>
            </w:tcBorders>
            <w:noWrap/>
            <w:hideMark/>
          </w:tcPr>
          <w:p w14:paraId="79172567" w14:textId="77777777" w:rsidR="00153254" w:rsidRPr="00C61CC9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Statement and Cited</w:t>
            </w:r>
          </w:p>
        </w:tc>
        <w:tc>
          <w:tcPr>
            <w:tcW w:w="1391" w:type="dxa"/>
            <w:tcBorders>
              <w:top w:val="nil"/>
              <w:bottom w:val="nil"/>
            </w:tcBorders>
            <w:noWrap/>
            <w:hideMark/>
          </w:tcPr>
          <w:p w14:paraId="0802CFEA" w14:textId="77777777" w:rsidR="00153254" w:rsidRPr="00C61CC9" w:rsidRDefault="00153254" w:rsidP="00153254">
            <w:pPr>
              <w:ind w:righ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39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6EEF0245" w14:textId="77777777" w:rsidR="00153254" w:rsidRPr="00C61CC9" w:rsidRDefault="00153254" w:rsidP="00153254">
            <w:pPr>
              <w:ind w:right="9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9</w:t>
            </w:r>
          </w:p>
        </w:tc>
        <w:tc>
          <w:tcPr>
            <w:tcW w:w="2301" w:type="dxa"/>
            <w:tcBorders>
              <w:top w:val="nil"/>
              <w:bottom w:val="nil"/>
            </w:tcBorders>
            <w:noWrap/>
            <w:hideMark/>
          </w:tcPr>
          <w:p w14:paraId="62370F18" w14:textId="77777777" w:rsidR="00153254" w:rsidRPr="00C61CC9" w:rsidRDefault="00153254" w:rsidP="00153254">
            <w:pPr>
              <w:ind w:right="12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19</w:t>
            </w:r>
          </w:p>
        </w:tc>
      </w:tr>
      <w:tr w:rsidR="00153254" w:rsidRPr="00C61CC9" w14:paraId="1C2029BA" w14:textId="77777777" w:rsidTr="001532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il"/>
              <w:bottom w:val="nil"/>
            </w:tcBorders>
            <w:noWrap/>
            <w:hideMark/>
          </w:tcPr>
          <w:p w14:paraId="5857CDF6" w14:textId="77777777" w:rsidR="00153254" w:rsidRPr="00C61CC9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Statement and Tested</w:t>
            </w:r>
          </w:p>
        </w:tc>
        <w:tc>
          <w:tcPr>
            <w:tcW w:w="1391" w:type="dxa"/>
            <w:tcBorders>
              <w:top w:val="nil"/>
              <w:bottom w:val="nil"/>
            </w:tcBorders>
            <w:noWrap/>
            <w:hideMark/>
          </w:tcPr>
          <w:p w14:paraId="3B853800" w14:textId="77777777" w:rsidR="00153254" w:rsidRPr="00C61CC9" w:rsidRDefault="00153254" w:rsidP="00153254">
            <w:pPr>
              <w:ind w:righ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37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00C2257B" w14:textId="77777777" w:rsidR="00153254" w:rsidRPr="00C61CC9" w:rsidRDefault="00153254" w:rsidP="00153254">
            <w:pPr>
              <w:ind w:right="9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</w:t>
            </w:r>
          </w:p>
        </w:tc>
        <w:tc>
          <w:tcPr>
            <w:tcW w:w="2301" w:type="dxa"/>
            <w:tcBorders>
              <w:top w:val="nil"/>
              <w:bottom w:val="nil"/>
            </w:tcBorders>
            <w:noWrap/>
            <w:hideMark/>
          </w:tcPr>
          <w:p w14:paraId="33248C1E" w14:textId="77777777" w:rsidR="00153254" w:rsidRPr="00C61CC9" w:rsidRDefault="00153254" w:rsidP="00153254">
            <w:pPr>
              <w:ind w:right="1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18</w:t>
            </w:r>
          </w:p>
        </w:tc>
      </w:tr>
      <w:tr w:rsidR="00153254" w:rsidRPr="00C61CC9" w14:paraId="4A1A9BAD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il"/>
              <w:bottom w:val="nil"/>
            </w:tcBorders>
            <w:noWrap/>
            <w:hideMark/>
          </w:tcPr>
          <w:p w14:paraId="18ED86D9" w14:textId="77777777" w:rsidR="00153254" w:rsidRPr="00C61CC9" w:rsidRDefault="00153254" w:rsidP="00153254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Statement, Tested, and Cited</w:t>
            </w:r>
          </w:p>
        </w:tc>
        <w:tc>
          <w:tcPr>
            <w:tcW w:w="1391" w:type="dxa"/>
            <w:tcBorders>
              <w:top w:val="nil"/>
              <w:bottom w:val="nil"/>
            </w:tcBorders>
            <w:noWrap/>
            <w:hideMark/>
          </w:tcPr>
          <w:p w14:paraId="6B5AEC7D" w14:textId="77777777" w:rsidR="00153254" w:rsidRPr="00C61CC9" w:rsidRDefault="00153254" w:rsidP="00153254">
            <w:pPr>
              <w:ind w:righ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19</w:t>
            </w:r>
          </w:p>
        </w:tc>
        <w:tc>
          <w:tcPr>
            <w:tcW w:w="2165" w:type="dxa"/>
            <w:tcBorders>
              <w:top w:val="nil"/>
              <w:bottom w:val="nil"/>
            </w:tcBorders>
            <w:noWrap/>
            <w:hideMark/>
          </w:tcPr>
          <w:p w14:paraId="1A2F5BB4" w14:textId="77777777" w:rsidR="00153254" w:rsidRPr="00C61CC9" w:rsidRDefault="00153254" w:rsidP="00153254">
            <w:pPr>
              <w:ind w:right="9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0.09</w:t>
            </w:r>
          </w:p>
        </w:tc>
        <w:tc>
          <w:tcPr>
            <w:tcW w:w="2301" w:type="dxa"/>
            <w:tcBorders>
              <w:top w:val="nil"/>
              <w:bottom w:val="nil"/>
            </w:tcBorders>
            <w:noWrap/>
            <w:hideMark/>
          </w:tcPr>
          <w:p w14:paraId="25DDD3FF" w14:textId="77777777" w:rsidR="00153254" w:rsidRPr="00C61CC9" w:rsidRDefault="00153254" w:rsidP="00153254">
            <w:pPr>
              <w:ind w:right="12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</w:t>
            </w:r>
          </w:p>
        </w:tc>
      </w:tr>
      <w:tr w:rsidR="00153254" w:rsidRPr="00C61CC9" w14:paraId="361B4671" w14:textId="77777777" w:rsidTr="001532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9D324F8" w14:textId="77777777" w:rsidR="00153254" w:rsidRPr="00C61CC9" w:rsidRDefault="00153254" w:rsidP="0015325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91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43E383A" w14:textId="77777777" w:rsidR="00153254" w:rsidRPr="00C61CC9" w:rsidRDefault="00153254" w:rsidP="00153254">
            <w:pPr>
              <w:ind w:righ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209</w:t>
            </w:r>
          </w:p>
        </w:tc>
        <w:tc>
          <w:tcPr>
            <w:tcW w:w="2165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1FFE5E8" w14:textId="77777777" w:rsidR="00153254" w:rsidRPr="00C61CC9" w:rsidRDefault="00153254" w:rsidP="001532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301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6123D124" w14:textId="77777777" w:rsidR="00153254" w:rsidRPr="00C61CC9" w:rsidRDefault="00153254" w:rsidP="00153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F6A3A43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3949F4AE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653C96F8" w14:textId="77777777" w:rsidR="00153254" w:rsidRDefault="00153254" w:rsidP="0015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Table 6.1. Frequency table of the v</w:t>
      </w:r>
      <w:r w:rsidRPr="007440FC">
        <w:rPr>
          <w:rFonts w:ascii="Times New Roman" w:hAnsi="Times New Roman" w:cs="Times New Roman"/>
        </w:rPr>
        <w:t xml:space="preserve">alidity of study </w:t>
      </w:r>
      <w:r>
        <w:rPr>
          <w:rFonts w:ascii="Times New Roman" w:hAnsi="Times New Roman" w:cs="Times New Roman"/>
        </w:rPr>
        <w:t xml:space="preserve">where there were </w:t>
      </w:r>
      <w:r w:rsidRPr="007440FC">
        <w:rPr>
          <w:rFonts w:ascii="Times New Roman" w:hAnsi="Times New Roman" w:cs="Times New Roman"/>
        </w:rPr>
        <w:t>no human participants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PlainTable2"/>
        <w:tblW w:w="9376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2266"/>
      </w:tblGrid>
      <w:tr w:rsidR="00153254" w:rsidRPr="007440FC" w14:paraId="77C00EB7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6078872D" w14:textId="18F73BAD" w:rsidR="00153254" w:rsidRPr="007440FC" w:rsidRDefault="00387885" w:rsidP="0015325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t xml:space="preserve">Validity of Study </w:t>
            </w:r>
            <w:r w:rsidR="00153254" w:rsidRPr="00C61C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br/>
              <w:t>y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0AE6B672" w14:textId="77777777" w:rsidR="00153254" w:rsidRDefault="00153254" w:rsidP="00153254">
            <w:pPr>
              <w:tabs>
                <w:tab w:val="left" w:pos="108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7440FC">
              <w:rPr>
                <w:rFonts w:ascii="Times New Roman" w:hAnsi="Times New Roman" w:cs="Times New Roman"/>
                <w:i/>
              </w:rPr>
              <w:t>Frequency</w:t>
            </w:r>
          </w:p>
          <w:p w14:paraId="4FF1F8DF" w14:textId="77777777" w:rsidR="00153254" w:rsidRPr="007440FC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10E56B77" w14:textId="77777777" w:rsidR="00153254" w:rsidRPr="007440FC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Relative Frequency</w:t>
            </w: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rf=f/n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4C586FA6" w14:textId="77777777" w:rsidR="00153254" w:rsidRPr="007440FC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440FC">
              <w:rPr>
                <w:rFonts w:ascii="Times New Roman" w:hAnsi="Times New Roman" w:cs="Times New Roman"/>
                <w:i/>
              </w:rPr>
              <w:t xml:space="preserve">Percentage Frequency </w:t>
            </w:r>
            <w:r w:rsidRPr="007440FC">
              <w:rPr>
                <w:rFonts w:ascii="Times New Roman" w:hAnsi="Times New Roman" w:cs="Times New Roman"/>
                <w:i/>
              </w:rPr>
              <w:br/>
              <w:t>p=100*rf</w:t>
            </w:r>
          </w:p>
        </w:tc>
      </w:tr>
      <w:tr w:rsidR="00153254" w:rsidRPr="007440FC" w14:paraId="0BA51980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E017366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No Claim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8B4DFB4" w14:textId="77777777" w:rsidR="00153254" w:rsidRPr="007440FC" w:rsidRDefault="00153254" w:rsidP="00153254">
            <w:pPr>
              <w:ind w:left="-156" w:firstLine="4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DF6D974" w14:textId="77777777" w:rsidR="00153254" w:rsidRPr="007440FC" w:rsidRDefault="00153254" w:rsidP="00153254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0.6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201018B" w14:textId="77777777" w:rsidR="00153254" w:rsidRPr="007440FC" w:rsidRDefault="00153254" w:rsidP="00153254">
            <w:pPr>
              <w:ind w:right="11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3254" w:rsidRPr="007440FC" w14:paraId="576E00F0" w14:textId="77777777" w:rsidTr="0015325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57CFFB78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Statement, Tested,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60EF1EBB" w14:textId="77777777" w:rsidR="00153254" w:rsidRPr="007440FC" w:rsidRDefault="00153254" w:rsidP="00153254">
            <w:pPr>
              <w:ind w:left="-156" w:firstLine="4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07ADA9A" w14:textId="77777777" w:rsidR="00153254" w:rsidRPr="007440FC" w:rsidRDefault="00153254" w:rsidP="00153254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2266" w:type="dxa"/>
            <w:tcBorders>
              <w:top w:val="nil"/>
              <w:bottom w:val="nil"/>
            </w:tcBorders>
            <w:noWrap/>
            <w:hideMark/>
          </w:tcPr>
          <w:p w14:paraId="14212AA7" w14:textId="77777777" w:rsidR="00153254" w:rsidRPr="007440FC" w:rsidRDefault="00153254" w:rsidP="00153254">
            <w:pPr>
              <w:ind w:right="1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33</w:t>
            </w:r>
          </w:p>
        </w:tc>
      </w:tr>
      <w:tr w:rsidR="00153254" w:rsidRPr="007440FC" w14:paraId="73104945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226E0D6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88C4FEE" w14:textId="77777777" w:rsidR="00153254" w:rsidRPr="007440FC" w:rsidRDefault="00153254" w:rsidP="00153254">
            <w:pPr>
              <w:ind w:left="-156" w:firstLine="4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9E31D4C" w14:textId="77777777" w:rsidR="00153254" w:rsidRPr="007440FC" w:rsidRDefault="00153254" w:rsidP="00153254">
            <w:pPr>
              <w:ind w:right="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8E7E384" w14:textId="77777777" w:rsidR="00153254" w:rsidRPr="007440FC" w:rsidRDefault="00153254" w:rsidP="00153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2D7C1E5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3A364256" w14:textId="77777777" w:rsidR="00153254" w:rsidRDefault="00153254" w:rsidP="0015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6.2. Frequency table of the v</w:t>
      </w:r>
      <w:r w:rsidRPr="007440FC">
        <w:rPr>
          <w:rFonts w:ascii="Times New Roman" w:hAnsi="Times New Roman" w:cs="Times New Roman"/>
        </w:rPr>
        <w:t xml:space="preserve">alidity of study </w:t>
      </w:r>
      <w:r>
        <w:rPr>
          <w:rFonts w:ascii="Times New Roman" w:hAnsi="Times New Roman" w:cs="Times New Roman"/>
        </w:rPr>
        <w:t>for older adults (</w:t>
      </w:r>
      <w:r w:rsidRPr="007440FC">
        <w:rPr>
          <w:rFonts w:ascii="Times New Roman" w:hAnsi="Times New Roman" w:cs="Times New Roman"/>
        </w:rPr>
        <w:t>≥ </w:t>
      </w:r>
      <w:r>
        <w:rPr>
          <w:rFonts w:ascii="Times New Roman" w:hAnsi="Times New Roman" w:cs="Times New Roman"/>
        </w:rPr>
        <w:t>60) only.</w:t>
      </w:r>
    </w:p>
    <w:tbl>
      <w:tblPr>
        <w:tblStyle w:val="PlainTable2"/>
        <w:tblW w:w="9369" w:type="dxa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2259"/>
      </w:tblGrid>
      <w:tr w:rsidR="00153254" w:rsidRPr="007440FC" w14:paraId="63F737E8" w14:textId="77777777" w:rsidTr="0015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4E9BB668" w14:textId="50E9625C" w:rsidR="00153254" w:rsidRDefault="00387885" w:rsidP="00153254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Validity of S</w:t>
            </w:r>
            <w:r w:rsidR="00153254" w:rsidRPr="007440FC">
              <w:rPr>
                <w:rFonts w:ascii="Times New Roman" w:hAnsi="Times New Roman" w:cs="Times New Roman"/>
                <w:i/>
              </w:rPr>
              <w:t xml:space="preserve">tudy </w:t>
            </w:r>
          </w:p>
          <w:p w14:paraId="46B19377" w14:textId="77777777" w:rsidR="00153254" w:rsidRPr="007440FC" w:rsidRDefault="00153254" w:rsidP="00153254">
            <w:pPr>
              <w:rPr>
                <w:rFonts w:ascii="Times New Roman" w:hAnsi="Times New Roman" w:cs="Times New Roman"/>
                <w:i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t>y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25731459" w14:textId="77777777" w:rsidR="00153254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7440FC">
              <w:rPr>
                <w:rFonts w:ascii="Times New Roman" w:hAnsi="Times New Roman" w:cs="Times New Roman"/>
                <w:i/>
              </w:rPr>
              <w:t>Frequency</w:t>
            </w:r>
          </w:p>
          <w:p w14:paraId="4AE0652F" w14:textId="77777777" w:rsidR="00153254" w:rsidRPr="007440FC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1D96A786" w14:textId="77777777" w:rsidR="00153254" w:rsidRPr="007440FC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440FC">
              <w:rPr>
                <w:rFonts w:ascii="Times New Roman" w:hAnsi="Times New Roman" w:cs="Times New Roman"/>
                <w:i/>
              </w:rPr>
              <w:t xml:space="preserve">Relative Frequency </w:t>
            </w:r>
            <w:r w:rsidRPr="007440FC">
              <w:rPr>
                <w:rFonts w:ascii="Times New Roman" w:hAnsi="Times New Roman" w:cs="Times New Roman"/>
                <w:i/>
              </w:rPr>
              <w:br/>
              <w:t>rf=f/n</w:t>
            </w:r>
          </w:p>
        </w:tc>
        <w:tc>
          <w:tcPr>
            <w:tcW w:w="2259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37A5854A" w14:textId="77777777" w:rsidR="00153254" w:rsidRPr="007440FC" w:rsidRDefault="00153254" w:rsidP="001532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440FC">
              <w:rPr>
                <w:rFonts w:ascii="Times New Roman" w:hAnsi="Times New Roman" w:cs="Times New Roman"/>
                <w:i/>
              </w:rPr>
              <w:t xml:space="preserve">Percentage Frequency </w:t>
            </w:r>
            <w:r w:rsidRPr="007440FC">
              <w:rPr>
                <w:rFonts w:ascii="Times New Roman" w:hAnsi="Times New Roman" w:cs="Times New Roman"/>
                <w:i/>
              </w:rPr>
              <w:br/>
              <w:t>p=100*rf</w:t>
            </w:r>
          </w:p>
        </w:tc>
      </w:tr>
      <w:tr w:rsidR="00153254" w:rsidRPr="007440FC" w14:paraId="15F16C89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E2898D3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No Claim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67B8C74" w14:textId="77777777" w:rsidR="00153254" w:rsidRPr="007440FC" w:rsidRDefault="00153254" w:rsidP="00153254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CC801A7" w14:textId="77777777" w:rsidR="00153254" w:rsidRPr="007440FC" w:rsidRDefault="00153254" w:rsidP="00153254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FF43065" w14:textId="77777777" w:rsidR="00153254" w:rsidRPr="007440FC" w:rsidRDefault="00153254" w:rsidP="00153254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54</w:t>
            </w:r>
          </w:p>
        </w:tc>
      </w:tr>
      <w:tr w:rsidR="00153254" w:rsidRPr="007440FC" w14:paraId="46014EE9" w14:textId="77777777" w:rsidTr="0015325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69DD6F13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Statement Not Defended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6EFB2BA7" w14:textId="77777777" w:rsidR="00153254" w:rsidRPr="007440FC" w:rsidRDefault="00153254" w:rsidP="00153254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34C69A42" w14:textId="77777777" w:rsidR="00153254" w:rsidRPr="007440FC" w:rsidRDefault="00153254" w:rsidP="00153254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4218A1BB" w14:textId="77777777" w:rsidR="00153254" w:rsidRPr="007440FC" w:rsidRDefault="00153254" w:rsidP="00153254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6.5</w:t>
            </w:r>
          </w:p>
        </w:tc>
      </w:tr>
      <w:tr w:rsidR="00153254" w:rsidRPr="007440FC" w14:paraId="2F6DE69E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3B3D2187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Statement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333C0C90" w14:textId="77777777" w:rsidR="00153254" w:rsidRPr="007440FC" w:rsidRDefault="00153254" w:rsidP="00153254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21BAC5F5" w14:textId="77777777" w:rsidR="00153254" w:rsidRPr="007440FC" w:rsidRDefault="00153254" w:rsidP="00153254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15491316" w14:textId="77777777" w:rsidR="00153254" w:rsidRPr="007440FC" w:rsidRDefault="00153254" w:rsidP="00153254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15</w:t>
            </w:r>
          </w:p>
        </w:tc>
      </w:tr>
      <w:tr w:rsidR="00153254" w:rsidRPr="007440FC" w14:paraId="29B6F7EA" w14:textId="77777777" w:rsidTr="001532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26351B02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Statement and Tested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5E59ECDF" w14:textId="77777777" w:rsidR="00153254" w:rsidRPr="007440FC" w:rsidRDefault="00153254" w:rsidP="00153254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3AE11C5A" w14:textId="77777777" w:rsidR="00153254" w:rsidRPr="007440FC" w:rsidRDefault="00153254" w:rsidP="00153254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69096D67" w14:textId="77777777" w:rsidR="00153254" w:rsidRPr="007440FC" w:rsidRDefault="00153254" w:rsidP="00153254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3254" w:rsidRPr="007440FC" w14:paraId="6CAE3FD9" w14:textId="77777777" w:rsidTr="0015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6B518A45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Statement, Tested,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32327719" w14:textId="77777777" w:rsidR="00153254" w:rsidRPr="007440FC" w:rsidRDefault="00153254" w:rsidP="00153254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50FC1A3" w14:textId="77777777" w:rsidR="00153254" w:rsidRPr="007440FC" w:rsidRDefault="00153254" w:rsidP="00153254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588475F6" w14:textId="77777777" w:rsidR="00153254" w:rsidRPr="007440FC" w:rsidRDefault="00153254" w:rsidP="00153254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15</w:t>
            </w:r>
          </w:p>
        </w:tc>
      </w:tr>
      <w:tr w:rsidR="00153254" w:rsidRPr="007440FC" w14:paraId="5BF7FC6B" w14:textId="77777777" w:rsidTr="0015325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3D44DBB" w14:textId="77777777" w:rsidR="00153254" w:rsidRPr="007440FC" w:rsidRDefault="00153254" w:rsidP="00153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2B70056" w14:textId="77777777" w:rsidR="00153254" w:rsidRPr="007440FC" w:rsidRDefault="00153254" w:rsidP="00153254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0F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194B165" w14:textId="77777777" w:rsidR="00153254" w:rsidRPr="007440FC" w:rsidRDefault="00153254" w:rsidP="00153254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066347A" w14:textId="77777777" w:rsidR="00153254" w:rsidRPr="007440FC" w:rsidRDefault="00153254" w:rsidP="00153254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39B7561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0DF2E248" w14:textId="77777777" w:rsidR="00153254" w:rsidRDefault="00153254" w:rsidP="0015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6.3. Frequency table of the v</w:t>
      </w:r>
      <w:r w:rsidRPr="007440FC">
        <w:rPr>
          <w:rFonts w:ascii="Times New Roman" w:hAnsi="Times New Roman" w:cs="Times New Roman"/>
        </w:rPr>
        <w:t xml:space="preserve">alidity of study </w:t>
      </w:r>
      <w:r>
        <w:rPr>
          <w:rFonts w:ascii="Times New Roman" w:hAnsi="Times New Roman" w:cs="Times New Roman"/>
        </w:rPr>
        <w:t xml:space="preserve">for </w:t>
      </w:r>
      <w:r w:rsidRPr="00CC70B5">
        <w:rPr>
          <w:rFonts w:ascii="Times New Roman" w:hAnsi="Times New Roman" w:cs="Times New Roman"/>
        </w:rPr>
        <w:t>young adult</w:t>
      </w:r>
      <w:r>
        <w:rPr>
          <w:rFonts w:ascii="Times New Roman" w:hAnsi="Times New Roman" w:cs="Times New Roman"/>
        </w:rPr>
        <w:t>s (18-59) only.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2250"/>
      </w:tblGrid>
      <w:tr w:rsidR="00153254" w:rsidRPr="00CC70B5" w14:paraId="160D42EF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39DFA80B" w14:textId="3A4122AE" w:rsidR="00153254" w:rsidRDefault="00387885" w:rsidP="007E0017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Validity of S</w:t>
            </w:r>
            <w:r w:rsidR="00153254" w:rsidRPr="00CC70B5">
              <w:rPr>
                <w:rFonts w:ascii="Times New Roman" w:hAnsi="Times New Roman" w:cs="Times New Roman"/>
                <w:i/>
              </w:rPr>
              <w:t xml:space="preserve">tudy </w:t>
            </w:r>
          </w:p>
          <w:p w14:paraId="543E7733" w14:textId="77777777" w:rsidR="00153254" w:rsidRPr="00CC70B5" w:rsidRDefault="00153254" w:rsidP="007E0017">
            <w:pPr>
              <w:rPr>
                <w:rFonts w:ascii="Times New Roman" w:hAnsi="Times New Roman" w:cs="Times New Roman"/>
                <w:i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t>y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7B6FCB1F" w14:textId="77777777" w:rsidR="00153254" w:rsidRDefault="0015325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CC70B5">
              <w:rPr>
                <w:rFonts w:ascii="Times New Roman" w:hAnsi="Times New Roman" w:cs="Times New Roman"/>
                <w:i/>
              </w:rPr>
              <w:t>Frequency</w:t>
            </w:r>
          </w:p>
          <w:p w14:paraId="0AD05E2C" w14:textId="77777777" w:rsidR="00153254" w:rsidRPr="00CC70B5" w:rsidRDefault="0015325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61CC9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76B985D6" w14:textId="77777777" w:rsidR="00153254" w:rsidRPr="00CC70B5" w:rsidRDefault="0015325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C70B5">
              <w:rPr>
                <w:rFonts w:ascii="Times New Roman" w:hAnsi="Times New Roman" w:cs="Times New Roman"/>
                <w:i/>
              </w:rPr>
              <w:t xml:space="preserve">Relative Frequency </w:t>
            </w:r>
            <w:r w:rsidRPr="00CC70B5">
              <w:rPr>
                <w:rFonts w:ascii="Times New Roman" w:hAnsi="Times New Roman" w:cs="Times New Roman"/>
                <w:i/>
              </w:rPr>
              <w:br/>
              <w:t>rf=f/n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46506A5D" w14:textId="77777777" w:rsidR="00153254" w:rsidRPr="00CC70B5" w:rsidRDefault="0015325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C70B5">
              <w:rPr>
                <w:rFonts w:ascii="Times New Roman" w:hAnsi="Times New Roman" w:cs="Times New Roman"/>
                <w:i/>
              </w:rPr>
              <w:t xml:space="preserve">Percentage Frequency </w:t>
            </w:r>
            <w:r w:rsidRPr="00CC70B5">
              <w:rPr>
                <w:rFonts w:ascii="Times New Roman" w:hAnsi="Times New Roman" w:cs="Times New Roman"/>
                <w:i/>
              </w:rPr>
              <w:br/>
              <w:t>p=100*rf</w:t>
            </w:r>
          </w:p>
        </w:tc>
      </w:tr>
      <w:tr w:rsidR="00153254" w:rsidRPr="00CC70B5" w14:paraId="439E270F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5CD99CD" w14:textId="77777777" w:rsidR="00153254" w:rsidRPr="00CC70B5" w:rsidRDefault="00153254" w:rsidP="007E0017">
            <w:pPr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No Claim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B92122F" w14:textId="77777777" w:rsidR="00153254" w:rsidRPr="00CC70B5" w:rsidRDefault="00153254" w:rsidP="007E0017">
            <w:pPr>
              <w:ind w:right="3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DD05E33" w14:textId="77777777" w:rsidR="00153254" w:rsidRPr="00CC70B5" w:rsidRDefault="00153254" w:rsidP="007E0017">
            <w:pPr>
              <w:ind w:right="47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DBAD585" w14:textId="77777777" w:rsidR="00153254" w:rsidRPr="00CC70B5" w:rsidRDefault="00153254" w:rsidP="007E0017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10</w:t>
            </w:r>
          </w:p>
        </w:tc>
      </w:tr>
      <w:tr w:rsidR="00153254" w:rsidRPr="00CC70B5" w14:paraId="53021DA8" w14:textId="77777777" w:rsidTr="007E00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254D38D3" w14:textId="77777777" w:rsidR="00153254" w:rsidRPr="00CC70B5" w:rsidRDefault="00153254" w:rsidP="007E0017">
            <w:pPr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Statement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1E89D058" w14:textId="77777777" w:rsidR="00153254" w:rsidRPr="00CC70B5" w:rsidRDefault="00153254" w:rsidP="007E0017">
            <w:pPr>
              <w:ind w:right="3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280A83B5" w14:textId="77777777" w:rsidR="00153254" w:rsidRPr="00CC70B5" w:rsidRDefault="00153254" w:rsidP="007E0017">
            <w:pPr>
              <w:ind w:right="47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14:paraId="366B7206" w14:textId="77777777" w:rsidR="00153254" w:rsidRPr="00CC70B5" w:rsidRDefault="00153254" w:rsidP="007E0017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10</w:t>
            </w:r>
          </w:p>
        </w:tc>
      </w:tr>
      <w:tr w:rsidR="00153254" w:rsidRPr="00CC70B5" w14:paraId="77B847F0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133888D4" w14:textId="77777777" w:rsidR="00153254" w:rsidRPr="00CC70B5" w:rsidRDefault="00153254" w:rsidP="007E0017">
            <w:pPr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Statement and Tested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7AE5FBD6" w14:textId="77777777" w:rsidR="00153254" w:rsidRPr="00CC70B5" w:rsidRDefault="00153254" w:rsidP="007E0017">
            <w:pPr>
              <w:ind w:right="3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63FB443D" w14:textId="77777777" w:rsidR="00153254" w:rsidRPr="00CC70B5" w:rsidRDefault="00153254" w:rsidP="007E0017">
            <w:pPr>
              <w:ind w:right="47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14:paraId="3975CFF9" w14:textId="77777777" w:rsidR="00153254" w:rsidRPr="00CC70B5" w:rsidRDefault="00153254" w:rsidP="007E0017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70</w:t>
            </w:r>
          </w:p>
        </w:tc>
      </w:tr>
      <w:tr w:rsidR="00153254" w:rsidRPr="00CC70B5" w14:paraId="24F06220" w14:textId="77777777" w:rsidTr="007E00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73ACC323" w14:textId="77777777" w:rsidR="00153254" w:rsidRPr="00CC70B5" w:rsidRDefault="00153254" w:rsidP="007E0017">
            <w:pPr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Statement, Tested,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45C706C8" w14:textId="77777777" w:rsidR="00153254" w:rsidRPr="00CC70B5" w:rsidRDefault="00153254" w:rsidP="007E0017">
            <w:pPr>
              <w:ind w:right="3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7F5C043D" w14:textId="77777777" w:rsidR="00153254" w:rsidRPr="00CC70B5" w:rsidRDefault="00153254" w:rsidP="007E0017">
            <w:pPr>
              <w:ind w:right="47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250" w:type="dxa"/>
            <w:tcBorders>
              <w:top w:val="nil"/>
              <w:bottom w:val="nil"/>
            </w:tcBorders>
            <w:noWrap/>
            <w:hideMark/>
          </w:tcPr>
          <w:p w14:paraId="081B9359" w14:textId="77777777" w:rsidR="00153254" w:rsidRPr="00CC70B5" w:rsidRDefault="00153254" w:rsidP="007E0017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10</w:t>
            </w:r>
          </w:p>
        </w:tc>
      </w:tr>
      <w:tr w:rsidR="00153254" w:rsidRPr="00CC70B5" w14:paraId="70332EFA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4F12038" w14:textId="77777777" w:rsidR="00153254" w:rsidRPr="00CC70B5" w:rsidRDefault="00153254" w:rsidP="007E0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216DDFD5" w14:textId="77777777" w:rsidR="00153254" w:rsidRPr="00CC70B5" w:rsidRDefault="00153254" w:rsidP="007E0017">
            <w:pPr>
              <w:ind w:right="3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70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F30BFE7" w14:textId="77777777" w:rsidR="00153254" w:rsidRPr="00CC70B5" w:rsidRDefault="00153254" w:rsidP="007E0017">
            <w:pPr>
              <w:ind w:right="3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C3ECC5F" w14:textId="77777777" w:rsidR="00153254" w:rsidRPr="00CC70B5" w:rsidRDefault="00153254" w:rsidP="007E0017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69E1E2F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2AF8EA89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2A4A4E2E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7FA60E54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2080A1A1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01C573BC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0EF5A966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01706715" w14:textId="77777777" w:rsidR="00153254" w:rsidRDefault="00153254" w:rsidP="0015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Supplementary Table 6.4. Frequency table of the v</w:t>
      </w:r>
      <w:r w:rsidRPr="007440FC">
        <w:rPr>
          <w:rFonts w:ascii="Times New Roman" w:hAnsi="Times New Roman" w:cs="Times New Roman"/>
        </w:rPr>
        <w:t xml:space="preserve">alidity of study </w:t>
      </w:r>
      <w:r>
        <w:rPr>
          <w:rFonts w:ascii="Times New Roman" w:hAnsi="Times New Roman" w:cs="Times New Roman"/>
        </w:rPr>
        <w:t>for both young (18-59) and older adults (</w:t>
      </w:r>
      <w:r w:rsidRPr="007440FC">
        <w:rPr>
          <w:rFonts w:ascii="Times New Roman" w:hAnsi="Times New Roman" w:cs="Times New Roman"/>
        </w:rPr>
        <w:t>≥ </w:t>
      </w:r>
      <w:r>
        <w:rPr>
          <w:rFonts w:ascii="Times New Roman" w:hAnsi="Times New Roman" w:cs="Times New Roman"/>
        </w:rPr>
        <w:t>60).</w:t>
      </w:r>
    </w:p>
    <w:tbl>
      <w:tblPr>
        <w:tblStyle w:val="PlainTable21"/>
        <w:tblW w:w="9369" w:type="dxa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2259"/>
      </w:tblGrid>
      <w:tr w:rsidR="00066204" w:rsidRPr="00125409" w14:paraId="091045E0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2E1787F9" w14:textId="6AEEF594" w:rsidR="00066204" w:rsidRPr="00125409" w:rsidRDefault="00387885" w:rsidP="007E001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Validity of S</w:t>
            </w:r>
            <w:r w:rsidR="00066204" w:rsidRPr="00125409">
              <w:rPr>
                <w:rFonts w:ascii="Times New Roman" w:eastAsia="Calibri" w:hAnsi="Times New Roman" w:cs="Times New Roman"/>
                <w:i/>
              </w:rPr>
              <w:t xml:space="preserve">tudy </w:t>
            </w:r>
          </w:p>
          <w:p w14:paraId="57C81F44" w14:textId="77777777" w:rsidR="00066204" w:rsidRPr="00125409" w:rsidRDefault="00066204" w:rsidP="007E0017">
            <w:pPr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33645C4E" w14:textId="77777777" w:rsidR="00066204" w:rsidRPr="00125409" w:rsidRDefault="0006620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>Frequency</w:t>
            </w:r>
          </w:p>
          <w:p w14:paraId="2C35E5B1" w14:textId="77777777" w:rsidR="00066204" w:rsidRPr="00125409" w:rsidRDefault="0006620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2AB98A79" w14:textId="77777777" w:rsidR="00066204" w:rsidRPr="00125409" w:rsidRDefault="0006620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Relative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rf=f/n</w:t>
            </w:r>
          </w:p>
        </w:tc>
        <w:tc>
          <w:tcPr>
            <w:tcW w:w="2259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2B020F43" w14:textId="77777777" w:rsidR="00066204" w:rsidRPr="00125409" w:rsidRDefault="0006620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Percentage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p=100*rf</w:t>
            </w:r>
          </w:p>
        </w:tc>
      </w:tr>
      <w:tr w:rsidR="00066204" w:rsidRPr="00125409" w14:paraId="5C82F312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0554F42" w14:textId="77777777" w:rsidR="00066204" w:rsidRPr="00125409" w:rsidRDefault="00066204" w:rsidP="007E0017">
            <w:pPr>
              <w:rPr>
                <w:rFonts w:ascii="Times New Roman" w:eastAsia="Calibri" w:hAnsi="Times New Roman" w:cs="Times New Roman"/>
              </w:rPr>
            </w:pPr>
            <w:r w:rsidRPr="00125409">
              <w:rPr>
                <w:rFonts w:ascii="Times New Roman" w:eastAsia="Calibri" w:hAnsi="Times New Roman" w:cs="Times New Roman"/>
              </w:rPr>
              <w:t>No Claim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3CE693F" w14:textId="77777777" w:rsidR="00066204" w:rsidRPr="00125409" w:rsidRDefault="00066204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0A880A9" w14:textId="77777777" w:rsidR="00066204" w:rsidRPr="00125409" w:rsidRDefault="00066204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0.41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B5CA716" w14:textId="77777777" w:rsidR="00066204" w:rsidRPr="00125409" w:rsidRDefault="00066204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066204" w:rsidRPr="00125409" w14:paraId="58272670" w14:textId="77777777" w:rsidTr="007E00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26B3F1F3" w14:textId="77777777" w:rsidR="00066204" w:rsidRPr="00125409" w:rsidRDefault="00066204" w:rsidP="007E0017">
            <w:pPr>
              <w:rPr>
                <w:rFonts w:ascii="Times New Roman" w:eastAsia="Calibri" w:hAnsi="Times New Roman" w:cs="Times New Roman"/>
              </w:rPr>
            </w:pPr>
            <w:r w:rsidRPr="00125409">
              <w:rPr>
                <w:rFonts w:ascii="Times New Roman" w:eastAsia="Calibri" w:hAnsi="Times New Roman" w:cs="Times New Roman"/>
              </w:rPr>
              <w:t>Statement Not Defended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6055CD25" w14:textId="77777777" w:rsidR="00066204" w:rsidRPr="00125409" w:rsidRDefault="00066204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6ABE46C" w14:textId="77777777" w:rsidR="00066204" w:rsidRPr="00125409" w:rsidRDefault="00066204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0.14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1B66F73A" w14:textId="77777777" w:rsidR="00066204" w:rsidRPr="00125409" w:rsidRDefault="00066204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066204" w:rsidRPr="00125409" w14:paraId="24ED6EE6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70FA83A1" w14:textId="77777777" w:rsidR="00066204" w:rsidRPr="00125409" w:rsidRDefault="00066204" w:rsidP="007E0017">
            <w:pPr>
              <w:rPr>
                <w:rFonts w:ascii="Times New Roman" w:eastAsia="Calibri" w:hAnsi="Times New Roman" w:cs="Times New Roman"/>
              </w:rPr>
            </w:pPr>
            <w:r w:rsidRPr="00125409">
              <w:rPr>
                <w:rFonts w:ascii="Times New Roman" w:eastAsia="Calibri" w:hAnsi="Times New Roman" w:cs="Times New Roman"/>
              </w:rPr>
              <w:t>Statement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5598BBBC" w14:textId="77777777" w:rsidR="00066204" w:rsidRPr="00125409" w:rsidRDefault="00066204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F670C10" w14:textId="77777777" w:rsidR="00066204" w:rsidRPr="00125409" w:rsidRDefault="00066204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0.22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0F46A9D1" w14:textId="77777777" w:rsidR="00066204" w:rsidRPr="00125409" w:rsidRDefault="00066204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066204" w:rsidRPr="00125409" w14:paraId="5844C8BF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43C43B55" w14:textId="77777777" w:rsidR="00066204" w:rsidRPr="00125409" w:rsidRDefault="00066204" w:rsidP="007E0017">
            <w:pPr>
              <w:rPr>
                <w:rFonts w:ascii="Times New Roman" w:eastAsia="Calibri" w:hAnsi="Times New Roman" w:cs="Times New Roman"/>
              </w:rPr>
            </w:pPr>
            <w:r w:rsidRPr="00125409">
              <w:rPr>
                <w:rFonts w:ascii="Times New Roman" w:eastAsia="Calibri" w:hAnsi="Times New Roman" w:cs="Times New Roman"/>
              </w:rPr>
              <w:t>Statement and Tested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5A24F42F" w14:textId="77777777" w:rsidR="00066204" w:rsidRPr="00125409" w:rsidRDefault="00066204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6B893C7" w14:textId="77777777" w:rsidR="00066204" w:rsidRPr="00125409" w:rsidRDefault="00066204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0.17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020A17EE" w14:textId="77777777" w:rsidR="00066204" w:rsidRPr="00125409" w:rsidRDefault="00066204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066204" w:rsidRPr="00125409" w14:paraId="50BE7E71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61D62592" w14:textId="77777777" w:rsidR="00066204" w:rsidRPr="00125409" w:rsidRDefault="00066204" w:rsidP="007E0017">
            <w:pPr>
              <w:rPr>
                <w:rFonts w:ascii="Times New Roman" w:eastAsia="Calibri" w:hAnsi="Times New Roman" w:cs="Times New Roman"/>
              </w:rPr>
            </w:pPr>
            <w:r w:rsidRPr="00125409">
              <w:rPr>
                <w:rFonts w:ascii="Times New Roman" w:eastAsia="Calibri" w:hAnsi="Times New Roman" w:cs="Times New Roman"/>
              </w:rPr>
              <w:t>Statement, Tested,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6F6C4F3E" w14:textId="77777777" w:rsidR="00066204" w:rsidRPr="00125409" w:rsidRDefault="00066204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2928EB5F" w14:textId="77777777" w:rsidR="00066204" w:rsidRPr="00125409" w:rsidRDefault="00066204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21DA5A14" w14:textId="77777777" w:rsidR="00066204" w:rsidRPr="00125409" w:rsidRDefault="00066204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6.9</w:t>
            </w:r>
          </w:p>
        </w:tc>
      </w:tr>
      <w:tr w:rsidR="00066204" w:rsidRPr="00125409" w14:paraId="27C545AF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7059256" w14:textId="77777777" w:rsidR="00066204" w:rsidRPr="00125409" w:rsidRDefault="00066204" w:rsidP="007E00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6BCBCC8C" w14:textId="77777777" w:rsidR="00066204" w:rsidRPr="00125409" w:rsidRDefault="00066204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47318DD" w14:textId="77777777" w:rsidR="00066204" w:rsidRPr="00125409" w:rsidRDefault="00066204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9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4E8D8F74" w14:textId="77777777" w:rsidR="00066204" w:rsidRPr="00125409" w:rsidRDefault="00066204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7B5D3E44" w14:textId="560F1DAB" w:rsidR="00066204" w:rsidRDefault="00066204" w:rsidP="00153254">
      <w:pPr>
        <w:rPr>
          <w:rFonts w:ascii="Times New Roman" w:hAnsi="Times New Roman" w:cs="Times New Roman"/>
        </w:rPr>
      </w:pPr>
    </w:p>
    <w:p w14:paraId="2C302183" w14:textId="77777777" w:rsidR="00153254" w:rsidRDefault="00153254" w:rsidP="0015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6.5. Frequency table of the v</w:t>
      </w:r>
      <w:r w:rsidRPr="007440FC">
        <w:rPr>
          <w:rFonts w:ascii="Times New Roman" w:hAnsi="Times New Roman" w:cs="Times New Roman"/>
        </w:rPr>
        <w:t xml:space="preserve">alidity of study </w:t>
      </w:r>
      <w:r w:rsidRPr="00235BAF">
        <w:rPr>
          <w:rFonts w:ascii="Times New Roman" w:hAnsi="Times New Roman" w:cs="Times New Roman"/>
        </w:rPr>
        <w:t>where participants are not specified</w:t>
      </w:r>
      <w:r>
        <w:rPr>
          <w:rFonts w:ascii="Times New Roman" w:hAnsi="Times New Roman" w:cs="Times New Roman"/>
        </w:rPr>
        <w:t>.</w:t>
      </w:r>
    </w:p>
    <w:tbl>
      <w:tblPr>
        <w:tblStyle w:val="PlainTable2"/>
        <w:tblW w:w="9430" w:type="dxa"/>
        <w:tblLook w:val="04A0" w:firstRow="1" w:lastRow="0" w:firstColumn="1" w:lastColumn="0" w:noHBand="0" w:noVBand="1"/>
      </w:tblPr>
      <w:tblGrid>
        <w:gridCol w:w="3612"/>
        <w:gridCol w:w="1382"/>
        <w:gridCol w:w="2150"/>
        <w:gridCol w:w="2286"/>
      </w:tblGrid>
      <w:tr w:rsidR="00066204" w:rsidRPr="00727A04" w14:paraId="360B6114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single" w:sz="18" w:space="0" w:color="auto"/>
            </w:tcBorders>
            <w:hideMark/>
          </w:tcPr>
          <w:p w14:paraId="0A5735DC" w14:textId="21E994C5" w:rsidR="00066204" w:rsidRPr="004E7F3F" w:rsidRDefault="00387885" w:rsidP="007E0017">
            <w:pPr>
              <w:rPr>
                <w:rFonts w:ascii="Times New Roman" w:hAnsi="Times New Roman" w:cs="Times New Roman"/>
                <w:b w:val="0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t xml:space="preserve">Validity of Study </w:t>
            </w:r>
            <w:r w:rsidR="00066204" w:rsidRPr="00727A04"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br/>
              <w:t>y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hideMark/>
          </w:tcPr>
          <w:p w14:paraId="4EB9E940" w14:textId="77777777" w:rsidR="00066204" w:rsidRPr="00727A04" w:rsidRDefault="0006620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 xml:space="preserve"> f</w:t>
            </w:r>
          </w:p>
        </w:tc>
        <w:tc>
          <w:tcPr>
            <w:tcW w:w="2150" w:type="dxa"/>
            <w:tcBorders>
              <w:top w:val="single" w:sz="18" w:space="0" w:color="auto"/>
            </w:tcBorders>
            <w:hideMark/>
          </w:tcPr>
          <w:p w14:paraId="4D361C28" w14:textId="77777777" w:rsidR="00066204" w:rsidRPr="00727A04" w:rsidRDefault="0006620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Relative</w:t>
            </w:r>
            <w:r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rf=f/n</w:t>
            </w:r>
          </w:p>
        </w:tc>
        <w:tc>
          <w:tcPr>
            <w:tcW w:w="2286" w:type="dxa"/>
            <w:tcBorders>
              <w:top w:val="single" w:sz="18" w:space="0" w:color="auto"/>
            </w:tcBorders>
            <w:hideMark/>
          </w:tcPr>
          <w:p w14:paraId="2FE3178E" w14:textId="77777777" w:rsidR="00066204" w:rsidRPr="00727A04" w:rsidRDefault="00066204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Percentage Frequency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p=100*rf</w:t>
            </w:r>
          </w:p>
        </w:tc>
      </w:tr>
      <w:tr w:rsidR="00066204" w:rsidRPr="00727A04" w14:paraId="5AA9ACEF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bottom w:val="nil"/>
            </w:tcBorders>
            <w:noWrap/>
            <w:hideMark/>
          </w:tcPr>
          <w:p w14:paraId="6D980279" w14:textId="77777777" w:rsidR="00066204" w:rsidRPr="00235BAF" w:rsidRDefault="00066204" w:rsidP="007E0017">
            <w:pPr>
              <w:rPr>
                <w:rFonts w:ascii="Times New Roman" w:hAnsi="Times New Roman" w:cs="Times New Roman"/>
              </w:rPr>
            </w:pPr>
            <w:r w:rsidRPr="00235BAF">
              <w:rPr>
                <w:rFonts w:ascii="Times New Roman" w:hAnsi="Times New Roman" w:cs="Times New Roman"/>
              </w:rPr>
              <w:t>No Claim</w:t>
            </w:r>
          </w:p>
        </w:tc>
        <w:tc>
          <w:tcPr>
            <w:tcW w:w="1382" w:type="dxa"/>
            <w:tcBorders>
              <w:bottom w:val="nil"/>
            </w:tcBorders>
            <w:noWrap/>
            <w:hideMark/>
          </w:tcPr>
          <w:p w14:paraId="7BA3BD5C" w14:textId="77777777" w:rsidR="00066204" w:rsidRPr="00727A04" w:rsidRDefault="00066204" w:rsidP="007E0017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7A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0" w:type="dxa"/>
            <w:tcBorders>
              <w:bottom w:val="nil"/>
            </w:tcBorders>
            <w:noWrap/>
            <w:hideMark/>
          </w:tcPr>
          <w:p w14:paraId="53A477B8" w14:textId="77777777" w:rsidR="00066204" w:rsidRPr="00727A04" w:rsidRDefault="00066204" w:rsidP="007E0017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2286" w:type="dxa"/>
            <w:tcBorders>
              <w:bottom w:val="nil"/>
            </w:tcBorders>
            <w:noWrap/>
            <w:hideMark/>
          </w:tcPr>
          <w:p w14:paraId="6791AD13" w14:textId="77777777" w:rsidR="00066204" w:rsidRPr="00727A04" w:rsidRDefault="00066204" w:rsidP="007E0017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66204" w:rsidRPr="00727A04" w14:paraId="510E8354" w14:textId="77777777" w:rsidTr="007E001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3A5C3068" w14:textId="77777777" w:rsidR="00066204" w:rsidRPr="00235BAF" w:rsidRDefault="00066204" w:rsidP="007E0017">
            <w:pPr>
              <w:rPr>
                <w:rFonts w:ascii="Times New Roman" w:hAnsi="Times New Roman" w:cs="Times New Roman"/>
              </w:rPr>
            </w:pPr>
            <w:r w:rsidRPr="00235BAF">
              <w:rPr>
                <w:rFonts w:ascii="Times New Roman" w:hAnsi="Times New Roman" w:cs="Times New Roman"/>
              </w:rPr>
              <w:t>Statement Not Defended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7DB9C89D" w14:textId="77777777" w:rsidR="00066204" w:rsidRPr="00727A04" w:rsidRDefault="00066204" w:rsidP="007E0017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5B523023" w14:textId="77777777" w:rsidR="00066204" w:rsidRPr="00727A04" w:rsidRDefault="00066204" w:rsidP="007E0017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7B0D875A" w14:textId="77777777" w:rsidR="00066204" w:rsidRPr="00727A04" w:rsidRDefault="00066204" w:rsidP="007E0017">
            <w:pPr>
              <w:ind w:right="1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66204" w:rsidRPr="00727A04" w14:paraId="24D46A62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34D0FC44" w14:textId="77777777" w:rsidR="00066204" w:rsidRPr="00235BAF" w:rsidRDefault="00066204" w:rsidP="007E0017">
            <w:pPr>
              <w:rPr>
                <w:rFonts w:ascii="Times New Roman" w:hAnsi="Times New Roman" w:cs="Times New Roman"/>
              </w:rPr>
            </w:pPr>
            <w:r w:rsidRPr="00235BAF">
              <w:rPr>
                <w:rFonts w:ascii="Times New Roman" w:hAnsi="Times New Roman" w:cs="Times New Roman"/>
              </w:rPr>
              <w:t>Statement and Tested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506A92DF" w14:textId="77777777" w:rsidR="00066204" w:rsidRPr="00727A04" w:rsidRDefault="00066204" w:rsidP="007E0017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23914A82" w14:textId="77777777" w:rsidR="00066204" w:rsidRPr="00727A04" w:rsidRDefault="00066204" w:rsidP="007E0017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17E41A5F" w14:textId="77777777" w:rsidR="00066204" w:rsidRPr="00727A04" w:rsidRDefault="00066204" w:rsidP="007E0017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66204" w:rsidRPr="00727A04" w14:paraId="71A3BDBF" w14:textId="77777777" w:rsidTr="007E001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401EA1A" w14:textId="77777777" w:rsidR="00066204" w:rsidRPr="00727A04" w:rsidRDefault="00066204" w:rsidP="007E0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87E9945" w14:textId="77777777" w:rsidR="00066204" w:rsidRPr="00727A04" w:rsidRDefault="00066204" w:rsidP="007E0017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BCAE441" w14:textId="77777777" w:rsidR="00066204" w:rsidRPr="00727A04" w:rsidRDefault="00066204" w:rsidP="007E0017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1A35295" w14:textId="77777777" w:rsidR="00066204" w:rsidRPr="00727A04" w:rsidRDefault="00066204" w:rsidP="007E0017">
            <w:pPr>
              <w:ind w:righ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FC6AA0F" w14:textId="77777777" w:rsidR="00153254" w:rsidRPr="00727A04" w:rsidRDefault="00153254" w:rsidP="00153254">
      <w:pPr>
        <w:rPr>
          <w:rFonts w:ascii="Times New Roman" w:hAnsi="Times New Roman" w:cs="Times New Roman"/>
        </w:rPr>
      </w:pPr>
    </w:p>
    <w:p w14:paraId="7376DFC8" w14:textId="77777777" w:rsidR="00153254" w:rsidRPr="00727A0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pplementary Table 7. Frequency table of the method of v</w:t>
      </w:r>
      <w:r w:rsidRPr="00727A04">
        <w:rPr>
          <w:rFonts w:ascii="Times New Roman" w:hAnsi="Times New Roman" w:cs="Times New Roman"/>
        </w:rPr>
        <w:t xml:space="preserve">alidation </w:t>
      </w:r>
      <w:r>
        <w:rPr>
          <w:rFonts w:ascii="Times New Roman" w:hAnsi="Times New Roman" w:cs="Times New Roman"/>
        </w:rPr>
        <w:t xml:space="preserve">from included articles. </w:t>
      </w:r>
    </w:p>
    <w:tbl>
      <w:tblPr>
        <w:tblStyle w:val="PlainTable21"/>
        <w:tblW w:w="9369" w:type="dxa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2259"/>
      </w:tblGrid>
      <w:tr w:rsidR="00A0416A" w:rsidRPr="00125409" w14:paraId="3B7C7A90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66106959" w14:textId="77777777" w:rsidR="00387885" w:rsidRDefault="00387885" w:rsidP="007E001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Method of Validation </w:t>
            </w:r>
          </w:p>
          <w:p w14:paraId="6C732A1C" w14:textId="26E6246E" w:rsidR="00A0416A" w:rsidRPr="00125409" w:rsidRDefault="00A0416A" w:rsidP="007E0017">
            <w:pPr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192357AE" w14:textId="77777777" w:rsidR="00A0416A" w:rsidRPr="00125409" w:rsidRDefault="00A0416A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>Frequency</w:t>
            </w:r>
          </w:p>
          <w:p w14:paraId="7BE76A13" w14:textId="77777777" w:rsidR="00A0416A" w:rsidRPr="00125409" w:rsidRDefault="00A0416A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77DD601F" w14:textId="77777777" w:rsidR="00A0416A" w:rsidRPr="00125409" w:rsidRDefault="00A0416A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Relative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rf=f/n</w:t>
            </w:r>
          </w:p>
        </w:tc>
        <w:tc>
          <w:tcPr>
            <w:tcW w:w="2259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02BD83F8" w14:textId="77777777" w:rsidR="00A0416A" w:rsidRPr="00125409" w:rsidRDefault="00A0416A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Percentage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p=100*rf</w:t>
            </w:r>
          </w:p>
        </w:tc>
      </w:tr>
      <w:tr w:rsidR="00A0416A" w:rsidRPr="00125409" w14:paraId="36E42EEF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176CC5E" w14:textId="77777777" w:rsidR="00A0416A" w:rsidRPr="00C61CC9" w:rsidRDefault="00A0416A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No Method 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58B0BC3" w14:textId="77777777" w:rsidR="00A0416A" w:rsidRPr="00125409" w:rsidRDefault="00A0416A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24F1AF9" w14:textId="77777777" w:rsidR="00A0416A" w:rsidRPr="00125409" w:rsidRDefault="00A0416A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0.61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FCA81D9" w14:textId="77777777" w:rsidR="00A0416A" w:rsidRPr="00125409" w:rsidRDefault="00A0416A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</w:tr>
      <w:tr w:rsidR="00A0416A" w:rsidRPr="00125409" w14:paraId="5FBF7F08" w14:textId="77777777" w:rsidTr="007E00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6AE95D24" w14:textId="77777777" w:rsidR="00A0416A" w:rsidRPr="00C61CC9" w:rsidRDefault="00A0416A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Method Described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15A71183" w14:textId="77777777" w:rsidR="00A0416A" w:rsidRPr="00125409" w:rsidRDefault="00A0416A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45578390" w14:textId="77777777" w:rsidR="00A0416A" w:rsidRPr="00125409" w:rsidRDefault="00A0416A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0.24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495F1543" w14:textId="77777777" w:rsidR="00A0416A" w:rsidRPr="00125409" w:rsidRDefault="00A0416A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A0416A" w:rsidRPr="00125409" w14:paraId="29FA9A44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507951FD" w14:textId="77777777" w:rsidR="00A0416A" w:rsidRPr="00C61CC9" w:rsidRDefault="00A0416A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Method Described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594B28F5" w14:textId="77777777" w:rsidR="00A0416A" w:rsidRPr="00125409" w:rsidRDefault="00A0416A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336F14DF" w14:textId="77777777" w:rsidR="00A0416A" w:rsidRPr="00125409" w:rsidRDefault="00A0416A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47808EFF" w14:textId="77777777" w:rsidR="00A0416A" w:rsidRPr="00125409" w:rsidRDefault="00A0416A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8.6</w:t>
            </w:r>
          </w:p>
        </w:tc>
      </w:tr>
      <w:tr w:rsidR="00A0416A" w:rsidRPr="00125409" w14:paraId="54791233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0DFCDD13" w14:textId="77777777" w:rsidR="00A0416A" w:rsidRPr="00C61CC9" w:rsidRDefault="00A0416A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Third Party Tested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38B9E87C" w14:textId="77777777" w:rsidR="00A0416A" w:rsidRPr="00125409" w:rsidRDefault="00A0416A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4F18BAEE" w14:textId="77777777" w:rsidR="00A0416A" w:rsidRPr="00125409" w:rsidRDefault="00A0416A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02C82D28" w14:textId="77777777" w:rsidR="00A0416A" w:rsidRPr="00125409" w:rsidRDefault="00A0416A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</w:t>
            </w:r>
          </w:p>
        </w:tc>
      </w:tr>
      <w:tr w:rsidR="00A0416A" w:rsidRPr="00125409" w14:paraId="0DB9E347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43BC10FC" w14:textId="77777777" w:rsidR="00A0416A" w:rsidRPr="00C61CC9" w:rsidRDefault="00A0416A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Third Party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20E477F4" w14:textId="77777777" w:rsidR="00A0416A" w:rsidRPr="00125409" w:rsidRDefault="00A0416A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77DA8E66" w14:textId="77777777" w:rsidR="00A0416A" w:rsidRPr="00125409" w:rsidRDefault="00A0416A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0.05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1695D931" w14:textId="77777777" w:rsidR="00A0416A" w:rsidRPr="00125409" w:rsidRDefault="00A0416A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4.8</w:t>
            </w:r>
          </w:p>
        </w:tc>
      </w:tr>
      <w:tr w:rsidR="00A0416A" w:rsidRPr="00125409" w14:paraId="5A612EFE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2F50D04B" w14:textId="77777777" w:rsidR="00A0416A" w:rsidRPr="00125409" w:rsidRDefault="00A0416A" w:rsidP="007E00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4A539B3F" w14:textId="77777777" w:rsidR="00A0416A" w:rsidRPr="00125409" w:rsidRDefault="00A0416A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4779D1A" w14:textId="77777777" w:rsidR="00A0416A" w:rsidRPr="00125409" w:rsidRDefault="00A0416A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9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BD2A06B" w14:textId="77777777" w:rsidR="00A0416A" w:rsidRPr="00125409" w:rsidRDefault="00A0416A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5D823BC9" w14:textId="77777777" w:rsidR="00153254" w:rsidRDefault="00153254" w:rsidP="00153254"/>
    <w:p w14:paraId="683C65C2" w14:textId="77777777" w:rsidR="00153254" w:rsidRDefault="00153254" w:rsidP="00153254"/>
    <w:p w14:paraId="7018B836" w14:textId="77777777" w:rsidR="00153254" w:rsidRDefault="00153254" w:rsidP="00153254"/>
    <w:p w14:paraId="7F5FEFAB" w14:textId="77777777" w:rsidR="00153254" w:rsidRDefault="00153254" w:rsidP="00153254"/>
    <w:p w14:paraId="1E7A5D4C" w14:textId="77777777" w:rsidR="00153254" w:rsidRDefault="00153254" w:rsidP="00153254"/>
    <w:p w14:paraId="5759EEEB" w14:textId="77777777" w:rsidR="00153254" w:rsidRPr="00727A04" w:rsidRDefault="00153254" w:rsidP="00153254"/>
    <w:p w14:paraId="302FA40F" w14:textId="77777777" w:rsidR="00153254" w:rsidRPr="00727A0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lastRenderedPageBreak/>
        <w:t>Su</w:t>
      </w:r>
      <w:r>
        <w:rPr>
          <w:rFonts w:ascii="Times New Roman" w:hAnsi="Times New Roman" w:cs="Times New Roman"/>
        </w:rPr>
        <w:t>pplementary Table 7.1 Frequency table of the m</w:t>
      </w:r>
      <w:r w:rsidRPr="00C71396">
        <w:rPr>
          <w:rFonts w:ascii="Times New Roman" w:hAnsi="Times New Roman" w:cs="Times New Roman"/>
        </w:rPr>
        <w:t xml:space="preserve">ethod of validation </w:t>
      </w:r>
      <w:r>
        <w:rPr>
          <w:rFonts w:ascii="Times New Roman" w:hAnsi="Times New Roman" w:cs="Times New Roman"/>
        </w:rPr>
        <w:t xml:space="preserve">where there were </w:t>
      </w:r>
      <w:r w:rsidRPr="007440FC">
        <w:rPr>
          <w:rFonts w:ascii="Times New Roman" w:hAnsi="Times New Roman" w:cs="Times New Roman"/>
        </w:rPr>
        <w:t>no human participants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PlainTable2"/>
        <w:tblW w:w="9430" w:type="dxa"/>
        <w:tblLook w:val="04A0" w:firstRow="1" w:lastRow="0" w:firstColumn="1" w:lastColumn="0" w:noHBand="0" w:noVBand="1"/>
      </w:tblPr>
      <w:tblGrid>
        <w:gridCol w:w="3612"/>
        <w:gridCol w:w="1382"/>
        <w:gridCol w:w="2150"/>
        <w:gridCol w:w="2286"/>
      </w:tblGrid>
      <w:tr w:rsidR="00EC0748" w:rsidRPr="00727A04" w14:paraId="211001A2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single" w:sz="18" w:space="0" w:color="auto"/>
            </w:tcBorders>
            <w:hideMark/>
          </w:tcPr>
          <w:p w14:paraId="2A9EA354" w14:textId="3368CBFC" w:rsidR="00EC0748" w:rsidRPr="004E7F3F" w:rsidRDefault="00D742DC" w:rsidP="007E0017">
            <w:pPr>
              <w:rPr>
                <w:rFonts w:ascii="Times New Roman" w:hAnsi="Times New Roman" w:cs="Times New Roman"/>
                <w:b w:val="0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t xml:space="preserve">Method of Validation </w:t>
            </w:r>
            <w:r w:rsidR="00EC0748" w:rsidRPr="00727A04"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br/>
              <w:t>y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hideMark/>
          </w:tcPr>
          <w:p w14:paraId="22EC9320" w14:textId="77777777" w:rsidR="00EC0748" w:rsidRPr="00727A04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 xml:space="preserve"> f</w:t>
            </w:r>
          </w:p>
        </w:tc>
        <w:tc>
          <w:tcPr>
            <w:tcW w:w="2150" w:type="dxa"/>
            <w:tcBorders>
              <w:top w:val="single" w:sz="18" w:space="0" w:color="auto"/>
            </w:tcBorders>
            <w:hideMark/>
          </w:tcPr>
          <w:p w14:paraId="68D502A5" w14:textId="77777777" w:rsidR="00EC0748" w:rsidRPr="00727A04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Relative</w:t>
            </w:r>
            <w:r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rf=f/n</w:t>
            </w:r>
          </w:p>
        </w:tc>
        <w:tc>
          <w:tcPr>
            <w:tcW w:w="2286" w:type="dxa"/>
            <w:tcBorders>
              <w:top w:val="single" w:sz="18" w:space="0" w:color="auto"/>
            </w:tcBorders>
            <w:hideMark/>
          </w:tcPr>
          <w:p w14:paraId="4ED373D8" w14:textId="77777777" w:rsidR="00EC0748" w:rsidRPr="00727A04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Percentage Frequency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p=100*rf</w:t>
            </w:r>
          </w:p>
        </w:tc>
      </w:tr>
      <w:tr w:rsidR="00EC0748" w:rsidRPr="00727A04" w14:paraId="13C04F1E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bottom w:val="nil"/>
            </w:tcBorders>
            <w:noWrap/>
            <w:hideMark/>
          </w:tcPr>
          <w:p w14:paraId="7E1B675C" w14:textId="77777777" w:rsidR="00EC0748" w:rsidRPr="00297FBF" w:rsidRDefault="00EC0748" w:rsidP="007E0017">
            <w:pPr>
              <w:rPr>
                <w:rFonts w:ascii="Times New Roman" w:hAnsi="Times New Roman" w:cs="Times New Roman"/>
              </w:rPr>
            </w:pPr>
            <w:r w:rsidRPr="00297FBF">
              <w:rPr>
                <w:rFonts w:ascii="Times New Roman" w:hAnsi="Times New Roman" w:cs="Times New Roman"/>
              </w:rPr>
              <w:t>No Method</w:t>
            </w:r>
          </w:p>
        </w:tc>
        <w:tc>
          <w:tcPr>
            <w:tcW w:w="1382" w:type="dxa"/>
            <w:tcBorders>
              <w:bottom w:val="nil"/>
            </w:tcBorders>
            <w:noWrap/>
            <w:hideMark/>
          </w:tcPr>
          <w:p w14:paraId="7C592782" w14:textId="77777777" w:rsidR="00EC0748" w:rsidRPr="00727A04" w:rsidRDefault="00EC0748" w:rsidP="007E0017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0" w:type="dxa"/>
            <w:tcBorders>
              <w:bottom w:val="nil"/>
            </w:tcBorders>
            <w:noWrap/>
            <w:hideMark/>
          </w:tcPr>
          <w:p w14:paraId="034DA66F" w14:textId="77777777" w:rsidR="00EC0748" w:rsidRPr="00727A04" w:rsidRDefault="00EC0748" w:rsidP="007E0017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2286" w:type="dxa"/>
            <w:tcBorders>
              <w:bottom w:val="nil"/>
            </w:tcBorders>
            <w:noWrap/>
            <w:hideMark/>
          </w:tcPr>
          <w:p w14:paraId="54F69BB5" w14:textId="77777777" w:rsidR="00EC0748" w:rsidRPr="00727A04" w:rsidRDefault="00EC0748" w:rsidP="007E0017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C0748" w:rsidRPr="00727A04" w14:paraId="58A78C9B" w14:textId="77777777" w:rsidTr="007E001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53A7ECA4" w14:textId="77777777" w:rsidR="00EC0748" w:rsidRPr="00297FBF" w:rsidRDefault="00EC0748" w:rsidP="007E0017">
            <w:pPr>
              <w:rPr>
                <w:rFonts w:ascii="Times New Roman" w:hAnsi="Times New Roman" w:cs="Times New Roman"/>
              </w:rPr>
            </w:pPr>
            <w:r w:rsidRPr="00297FBF">
              <w:rPr>
                <w:rFonts w:ascii="Times New Roman" w:hAnsi="Times New Roman" w:cs="Times New Roman"/>
              </w:rPr>
              <w:t>Method Described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6C2E3900" w14:textId="77777777" w:rsidR="00EC0748" w:rsidRPr="00727A04" w:rsidRDefault="00EC0748" w:rsidP="007E0017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444DA4A5" w14:textId="77777777" w:rsidR="00EC0748" w:rsidRPr="00727A04" w:rsidRDefault="00EC0748" w:rsidP="007E0017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71B21A4A" w14:textId="77777777" w:rsidR="00EC0748" w:rsidRPr="00727A04" w:rsidRDefault="00EC0748" w:rsidP="007E0017">
            <w:pPr>
              <w:ind w:right="1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C0748" w:rsidRPr="00727A04" w14:paraId="141DFDB7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2EC9FCBD" w14:textId="77777777" w:rsidR="00EC0748" w:rsidRPr="00297FBF" w:rsidRDefault="00EC0748" w:rsidP="007E0017">
            <w:pPr>
              <w:rPr>
                <w:rFonts w:ascii="Times New Roman" w:hAnsi="Times New Roman" w:cs="Times New Roman"/>
              </w:rPr>
            </w:pPr>
            <w:r w:rsidRPr="00297FBF">
              <w:rPr>
                <w:rFonts w:ascii="Times New Roman" w:hAnsi="Times New Roman" w:cs="Times New Roman"/>
              </w:rPr>
              <w:t>Third Party Tested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15F19DC1" w14:textId="77777777" w:rsidR="00EC0748" w:rsidRPr="00727A04" w:rsidRDefault="00EC0748" w:rsidP="007E0017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713DA657" w14:textId="77777777" w:rsidR="00EC0748" w:rsidRPr="00727A04" w:rsidRDefault="00EC0748" w:rsidP="007E0017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65233E68" w14:textId="77777777" w:rsidR="00EC0748" w:rsidRPr="00727A04" w:rsidRDefault="00EC0748" w:rsidP="007E0017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C0748" w:rsidRPr="00727A04" w14:paraId="59AF572C" w14:textId="77777777" w:rsidTr="007E001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D9B1877" w14:textId="77777777" w:rsidR="00EC0748" w:rsidRPr="00727A04" w:rsidRDefault="00EC0748" w:rsidP="007E0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220675E8" w14:textId="77777777" w:rsidR="00EC0748" w:rsidRPr="00727A04" w:rsidRDefault="00EC0748" w:rsidP="007E0017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6CE6159A" w14:textId="77777777" w:rsidR="00EC0748" w:rsidRPr="00727A04" w:rsidRDefault="00EC0748" w:rsidP="007E0017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1D7AA5B" w14:textId="77777777" w:rsidR="00EC0748" w:rsidRPr="00727A04" w:rsidRDefault="00EC0748" w:rsidP="007E0017">
            <w:pPr>
              <w:ind w:righ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B682968" w14:textId="77777777" w:rsidR="00153254" w:rsidRDefault="00153254" w:rsidP="00153254"/>
    <w:p w14:paraId="1609634F" w14:textId="77777777" w:rsidR="0015325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pplementary Table 7.2 Frequency table of the m</w:t>
      </w:r>
      <w:r w:rsidRPr="00C71396">
        <w:rPr>
          <w:rFonts w:ascii="Times New Roman" w:hAnsi="Times New Roman" w:cs="Times New Roman"/>
        </w:rPr>
        <w:t>ethod of validation for older adults (</w:t>
      </w:r>
      <w:r w:rsidRPr="007440FC">
        <w:rPr>
          <w:rFonts w:ascii="Times New Roman" w:hAnsi="Times New Roman" w:cs="Times New Roman"/>
        </w:rPr>
        <w:t>≥ </w:t>
      </w:r>
      <w:r>
        <w:rPr>
          <w:rFonts w:ascii="Times New Roman" w:hAnsi="Times New Roman" w:cs="Times New Roman"/>
        </w:rPr>
        <w:t>60</w:t>
      </w:r>
      <w:r w:rsidRPr="00C71396">
        <w:rPr>
          <w:rFonts w:ascii="Times New Roman" w:hAnsi="Times New Roman" w:cs="Times New Roman"/>
        </w:rPr>
        <w:t>) only</w:t>
      </w:r>
      <w:r>
        <w:rPr>
          <w:rFonts w:ascii="Times New Roman" w:hAnsi="Times New Roman" w:cs="Times New Roman"/>
        </w:rPr>
        <w:t>.</w:t>
      </w:r>
    </w:p>
    <w:tbl>
      <w:tblPr>
        <w:tblStyle w:val="PlainTable21"/>
        <w:tblW w:w="9369" w:type="dxa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2259"/>
      </w:tblGrid>
      <w:tr w:rsidR="00EC0748" w:rsidRPr="00125409" w14:paraId="19134D0A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370027A6" w14:textId="179F442C" w:rsidR="00D742DC" w:rsidRDefault="00D742DC" w:rsidP="007E001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Method of Validation </w:t>
            </w:r>
          </w:p>
          <w:p w14:paraId="3EA7640A" w14:textId="242B9502" w:rsidR="00EC0748" w:rsidRPr="00125409" w:rsidRDefault="00EC0748" w:rsidP="007E0017">
            <w:pPr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36B5BBC9" w14:textId="77777777" w:rsidR="00EC0748" w:rsidRPr="00125409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>Frequency</w:t>
            </w:r>
          </w:p>
          <w:p w14:paraId="74F1D3ED" w14:textId="77777777" w:rsidR="00EC0748" w:rsidRPr="00125409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7C5C16FE" w14:textId="77777777" w:rsidR="00EC0748" w:rsidRPr="00125409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Relative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rf=f/n</w:t>
            </w:r>
          </w:p>
        </w:tc>
        <w:tc>
          <w:tcPr>
            <w:tcW w:w="2259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73EAFDB0" w14:textId="77777777" w:rsidR="00EC0748" w:rsidRPr="00125409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Percentage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p=100*rf</w:t>
            </w:r>
          </w:p>
        </w:tc>
      </w:tr>
      <w:tr w:rsidR="00EC0748" w:rsidRPr="00125409" w14:paraId="53CE69C8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47F351A" w14:textId="77777777" w:rsidR="00EC0748" w:rsidRPr="00C61CC9" w:rsidRDefault="00EC0748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No Method 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F24F052" w14:textId="77777777" w:rsidR="00EC0748" w:rsidRPr="00125409" w:rsidRDefault="00EC0748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7247DBC" w14:textId="77777777" w:rsidR="00EC0748" w:rsidRPr="00125409" w:rsidRDefault="00EC0748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0.63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DF8908E" w14:textId="77777777" w:rsidR="00EC0748" w:rsidRPr="00125409" w:rsidRDefault="00EC0748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</w:tr>
      <w:tr w:rsidR="00EC0748" w:rsidRPr="00125409" w14:paraId="7B1E5A74" w14:textId="77777777" w:rsidTr="007E00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30BD0176" w14:textId="77777777" w:rsidR="00EC0748" w:rsidRPr="00C61CC9" w:rsidRDefault="00EC0748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Method Described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5DEDE39B" w14:textId="77777777" w:rsidR="00EC0748" w:rsidRPr="00125409" w:rsidRDefault="00EC0748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0A41A60D" w14:textId="77777777" w:rsidR="00EC0748" w:rsidRPr="00125409" w:rsidRDefault="00EC0748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138BF40D" w14:textId="77777777" w:rsidR="00EC0748" w:rsidRPr="00125409" w:rsidRDefault="00EC0748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EC0748" w:rsidRPr="00125409" w14:paraId="5A89211E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56811C22" w14:textId="77777777" w:rsidR="00EC0748" w:rsidRPr="00C61CC9" w:rsidRDefault="00EC0748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Method Described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32213844" w14:textId="77777777" w:rsidR="00EC0748" w:rsidRPr="00125409" w:rsidRDefault="00EC0748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3F786278" w14:textId="77777777" w:rsidR="00EC0748" w:rsidRPr="00125409" w:rsidRDefault="00EC0748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0866604D" w14:textId="77777777" w:rsidR="00EC0748" w:rsidRPr="00125409" w:rsidRDefault="00EC0748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EC0748" w:rsidRPr="00125409" w14:paraId="72AC5AC1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59C8701C" w14:textId="77777777" w:rsidR="00EC0748" w:rsidRPr="00C61CC9" w:rsidRDefault="00EC0748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Third Party Tested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7981D7CE" w14:textId="77777777" w:rsidR="00EC0748" w:rsidRPr="00125409" w:rsidRDefault="00EC0748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054100C9" w14:textId="77777777" w:rsidR="00EC0748" w:rsidRPr="00125409" w:rsidRDefault="00EC0748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0.02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29C7D7BE" w14:textId="77777777" w:rsidR="00EC0748" w:rsidRPr="00125409" w:rsidRDefault="00EC0748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</w:tr>
      <w:tr w:rsidR="00EC0748" w:rsidRPr="00125409" w14:paraId="5651A1A9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592289EF" w14:textId="77777777" w:rsidR="00EC0748" w:rsidRPr="00C61CC9" w:rsidRDefault="00EC0748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Third Party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1D127E5A" w14:textId="77777777" w:rsidR="00EC0748" w:rsidRPr="00125409" w:rsidRDefault="00EC0748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69860514" w14:textId="77777777" w:rsidR="00EC0748" w:rsidRPr="00125409" w:rsidRDefault="00EC0748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0.04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557DCDEB" w14:textId="77777777" w:rsidR="00EC0748" w:rsidRPr="00125409" w:rsidRDefault="00EC0748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</w:tr>
      <w:tr w:rsidR="00EC0748" w:rsidRPr="00125409" w14:paraId="54145EB6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4B3C2D0" w14:textId="77777777" w:rsidR="00EC0748" w:rsidRPr="00125409" w:rsidRDefault="00EC0748" w:rsidP="007E00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4F45670D" w14:textId="77777777" w:rsidR="00EC0748" w:rsidRPr="00125409" w:rsidRDefault="00EC0748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48F2E1F" w14:textId="77777777" w:rsidR="00EC0748" w:rsidRPr="00125409" w:rsidRDefault="00EC0748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9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3E93147" w14:textId="77777777" w:rsidR="00EC0748" w:rsidRPr="00125409" w:rsidRDefault="00EC0748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00D3AA7B" w14:textId="77777777" w:rsidR="00153254" w:rsidRDefault="00153254" w:rsidP="00153254"/>
    <w:p w14:paraId="533FDD1D" w14:textId="77777777" w:rsidR="00153254" w:rsidRPr="00045DD9" w:rsidRDefault="00153254" w:rsidP="00153254">
      <w:pPr>
        <w:rPr>
          <w:rFonts w:ascii="Times New Roman" w:hAnsi="Times New Roman" w:cs="Times New Roman"/>
        </w:rPr>
      </w:pPr>
      <w:r w:rsidRPr="00045DD9">
        <w:rPr>
          <w:rFonts w:ascii="Times New Roman" w:hAnsi="Times New Roman" w:cs="Times New Roman"/>
        </w:rPr>
        <w:t>Supplementary Table 7.</w:t>
      </w:r>
      <w:r>
        <w:rPr>
          <w:rFonts w:ascii="Times New Roman" w:hAnsi="Times New Roman" w:cs="Times New Roman"/>
        </w:rPr>
        <w:t>3</w:t>
      </w:r>
      <w:r w:rsidRPr="00045DD9">
        <w:rPr>
          <w:rFonts w:ascii="Times New Roman" w:hAnsi="Times New Roman" w:cs="Times New Roman"/>
        </w:rPr>
        <w:t xml:space="preserve"> Frequency table of the method of validation for young adults (18-59)</w:t>
      </w:r>
      <w:r>
        <w:rPr>
          <w:rFonts w:ascii="Times New Roman" w:hAnsi="Times New Roman" w:cs="Times New Roman"/>
        </w:rPr>
        <w:t xml:space="preserve"> only</w:t>
      </w:r>
      <w:r w:rsidRPr="00045DD9">
        <w:rPr>
          <w:rFonts w:ascii="Times New Roman" w:hAnsi="Times New Roman" w:cs="Times New Roman"/>
        </w:rPr>
        <w:t xml:space="preserve">. </w:t>
      </w:r>
    </w:p>
    <w:tbl>
      <w:tblPr>
        <w:tblStyle w:val="PlainTable2"/>
        <w:tblW w:w="9430" w:type="dxa"/>
        <w:tblLook w:val="04A0" w:firstRow="1" w:lastRow="0" w:firstColumn="1" w:lastColumn="0" w:noHBand="0" w:noVBand="1"/>
      </w:tblPr>
      <w:tblGrid>
        <w:gridCol w:w="3612"/>
        <w:gridCol w:w="1382"/>
        <w:gridCol w:w="2150"/>
        <w:gridCol w:w="2286"/>
      </w:tblGrid>
      <w:tr w:rsidR="00EC0748" w:rsidRPr="00727A04" w14:paraId="5DAB5E14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single" w:sz="18" w:space="0" w:color="auto"/>
            </w:tcBorders>
            <w:hideMark/>
          </w:tcPr>
          <w:p w14:paraId="6CA9C7B0" w14:textId="5C1B692E" w:rsidR="00EC0748" w:rsidRPr="004E7F3F" w:rsidRDefault="00D742DC" w:rsidP="007E0017">
            <w:pPr>
              <w:rPr>
                <w:rFonts w:ascii="Times New Roman" w:hAnsi="Times New Roman" w:cs="Times New Roman"/>
                <w:b w:val="0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t xml:space="preserve">Method of Validation </w:t>
            </w:r>
            <w:r w:rsidR="00EC0748" w:rsidRPr="00727A04">
              <w:rPr>
                <w:rFonts w:ascii="Times New Roman" w:hAnsi="Times New Roman" w:cs="Times New Roman"/>
                <w:bCs w:val="0"/>
                <w:i/>
                <w:iCs/>
                <w:color w:val="000000"/>
              </w:rPr>
              <w:br/>
              <w:t>y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hideMark/>
          </w:tcPr>
          <w:p w14:paraId="485E93C3" w14:textId="77777777" w:rsidR="00EC0748" w:rsidRPr="00727A04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 xml:space="preserve"> f</w:t>
            </w:r>
          </w:p>
        </w:tc>
        <w:tc>
          <w:tcPr>
            <w:tcW w:w="2150" w:type="dxa"/>
            <w:tcBorders>
              <w:top w:val="single" w:sz="18" w:space="0" w:color="auto"/>
            </w:tcBorders>
            <w:hideMark/>
          </w:tcPr>
          <w:p w14:paraId="6F577E2C" w14:textId="77777777" w:rsidR="00EC0748" w:rsidRPr="00727A04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Relative</w:t>
            </w:r>
            <w:r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>Frequency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rf=f/n</w:t>
            </w:r>
          </w:p>
        </w:tc>
        <w:tc>
          <w:tcPr>
            <w:tcW w:w="2286" w:type="dxa"/>
            <w:tcBorders>
              <w:top w:val="single" w:sz="18" w:space="0" w:color="auto"/>
            </w:tcBorders>
            <w:hideMark/>
          </w:tcPr>
          <w:p w14:paraId="0A905220" w14:textId="77777777" w:rsidR="00EC0748" w:rsidRPr="00727A04" w:rsidRDefault="00EC0748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color w:val="000000"/>
              </w:rPr>
            </w:pP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t xml:space="preserve">Percentage Frequency </w:t>
            </w:r>
            <w:r w:rsidRPr="00727A04">
              <w:rPr>
                <w:rFonts w:ascii="Times New Roman" w:hAnsi="Times New Roman" w:cs="Times New Roman"/>
                <w:bCs w:val="0"/>
                <w:i/>
                <w:color w:val="000000"/>
              </w:rPr>
              <w:br/>
              <w:t>p=100*rf</w:t>
            </w:r>
          </w:p>
        </w:tc>
      </w:tr>
      <w:tr w:rsidR="00EC0748" w:rsidRPr="00727A04" w14:paraId="5822E7E1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bottom w:val="nil"/>
            </w:tcBorders>
            <w:noWrap/>
            <w:hideMark/>
          </w:tcPr>
          <w:p w14:paraId="124517E9" w14:textId="77777777" w:rsidR="00EC0748" w:rsidRPr="00297FBF" w:rsidRDefault="00EC0748" w:rsidP="007E0017">
            <w:pPr>
              <w:rPr>
                <w:rFonts w:ascii="Times New Roman" w:hAnsi="Times New Roman" w:cs="Times New Roman"/>
              </w:rPr>
            </w:pPr>
            <w:r w:rsidRPr="00297FBF">
              <w:rPr>
                <w:rFonts w:ascii="Times New Roman" w:hAnsi="Times New Roman" w:cs="Times New Roman"/>
              </w:rPr>
              <w:t>No Method</w:t>
            </w:r>
          </w:p>
        </w:tc>
        <w:tc>
          <w:tcPr>
            <w:tcW w:w="1382" w:type="dxa"/>
            <w:tcBorders>
              <w:bottom w:val="nil"/>
            </w:tcBorders>
            <w:noWrap/>
            <w:hideMark/>
          </w:tcPr>
          <w:p w14:paraId="7FB2F5AC" w14:textId="77777777" w:rsidR="00EC0748" w:rsidRPr="00727A04" w:rsidRDefault="00EC0748" w:rsidP="007E0017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0" w:type="dxa"/>
            <w:tcBorders>
              <w:bottom w:val="nil"/>
            </w:tcBorders>
            <w:noWrap/>
            <w:hideMark/>
          </w:tcPr>
          <w:p w14:paraId="0F87B1E3" w14:textId="77777777" w:rsidR="00EC0748" w:rsidRPr="00727A04" w:rsidRDefault="00EC0748" w:rsidP="007E0017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2286" w:type="dxa"/>
            <w:tcBorders>
              <w:bottom w:val="nil"/>
            </w:tcBorders>
            <w:noWrap/>
            <w:hideMark/>
          </w:tcPr>
          <w:p w14:paraId="63C0023E" w14:textId="77777777" w:rsidR="00EC0748" w:rsidRPr="00727A04" w:rsidRDefault="00EC0748" w:rsidP="007E0017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C0748" w:rsidRPr="00727A04" w14:paraId="3BE14E39" w14:textId="77777777" w:rsidTr="007E001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4E267708" w14:textId="77777777" w:rsidR="00EC0748" w:rsidRPr="00297FBF" w:rsidRDefault="00EC0748" w:rsidP="007E0017">
            <w:pPr>
              <w:rPr>
                <w:rFonts w:ascii="Times New Roman" w:hAnsi="Times New Roman" w:cs="Times New Roman"/>
              </w:rPr>
            </w:pPr>
            <w:r w:rsidRPr="00297FBF">
              <w:rPr>
                <w:rFonts w:ascii="Times New Roman" w:hAnsi="Times New Roman" w:cs="Times New Roman"/>
              </w:rPr>
              <w:t>Method Described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34B15502" w14:textId="77777777" w:rsidR="00EC0748" w:rsidRPr="00727A04" w:rsidRDefault="00EC0748" w:rsidP="007E0017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1217052C" w14:textId="77777777" w:rsidR="00EC0748" w:rsidRPr="00727A04" w:rsidRDefault="00EC0748" w:rsidP="007E0017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182E1B7D" w14:textId="77777777" w:rsidR="00EC0748" w:rsidRPr="00727A04" w:rsidRDefault="00EC0748" w:rsidP="007E0017">
            <w:pPr>
              <w:ind w:right="1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C0748" w:rsidRPr="00727A04" w14:paraId="10B3EDD7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nil"/>
            </w:tcBorders>
            <w:noWrap/>
            <w:hideMark/>
          </w:tcPr>
          <w:p w14:paraId="4D82A2F1" w14:textId="77777777" w:rsidR="00EC0748" w:rsidRPr="00297FBF" w:rsidRDefault="00EC0748" w:rsidP="007E0017">
            <w:pPr>
              <w:rPr>
                <w:rFonts w:ascii="Times New Roman" w:hAnsi="Times New Roman" w:cs="Times New Roman"/>
              </w:rPr>
            </w:pPr>
            <w:r w:rsidRPr="00045DD9">
              <w:rPr>
                <w:rFonts w:ascii="Times New Roman" w:hAnsi="Times New Roman" w:cs="Times New Roman"/>
              </w:rPr>
              <w:t>Method Described and Cited</w:t>
            </w:r>
          </w:p>
        </w:tc>
        <w:tc>
          <w:tcPr>
            <w:tcW w:w="1382" w:type="dxa"/>
            <w:tcBorders>
              <w:top w:val="nil"/>
              <w:bottom w:val="nil"/>
            </w:tcBorders>
            <w:noWrap/>
            <w:hideMark/>
          </w:tcPr>
          <w:p w14:paraId="27B1E745" w14:textId="77777777" w:rsidR="00EC0748" w:rsidRPr="00727A04" w:rsidRDefault="00EC0748" w:rsidP="007E0017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0" w:type="dxa"/>
            <w:tcBorders>
              <w:top w:val="nil"/>
              <w:bottom w:val="nil"/>
            </w:tcBorders>
            <w:noWrap/>
            <w:hideMark/>
          </w:tcPr>
          <w:p w14:paraId="6F02153C" w14:textId="77777777" w:rsidR="00EC0748" w:rsidRPr="00727A04" w:rsidRDefault="00EC0748" w:rsidP="007E0017">
            <w:pPr>
              <w:ind w:right="8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2286" w:type="dxa"/>
            <w:tcBorders>
              <w:top w:val="nil"/>
              <w:bottom w:val="nil"/>
            </w:tcBorders>
            <w:noWrap/>
            <w:hideMark/>
          </w:tcPr>
          <w:p w14:paraId="3DF59077" w14:textId="77777777" w:rsidR="00EC0748" w:rsidRPr="00727A04" w:rsidRDefault="00EC0748" w:rsidP="007E0017">
            <w:pPr>
              <w:ind w:right="1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C0748" w:rsidRPr="00727A04" w14:paraId="67B1F3ED" w14:textId="77777777" w:rsidTr="007E001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61B804F4" w14:textId="77777777" w:rsidR="00EC0748" w:rsidRPr="00727A04" w:rsidRDefault="00EC0748" w:rsidP="007E0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6BA2F927" w14:textId="77777777" w:rsidR="00EC0748" w:rsidRPr="00727A04" w:rsidRDefault="00EC0748" w:rsidP="007E0017">
            <w:pPr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663D3850" w14:textId="77777777" w:rsidR="00EC0748" w:rsidRPr="00727A04" w:rsidRDefault="00EC0748" w:rsidP="007E0017">
            <w:pPr>
              <w:ind w:right="8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55A64BAC" w14:textId="77777777" w:rsidR="00EC0748" w:rsidRPr="00727A04" w:rsidRDefault="00EC0748" w:rsidP="007E0017">
            <w:pPr>
              <w:ind w:righ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90C7094" w14:textId="77777777" w:rsidR="00153254" w:rsidRDefault="00153254" w:rsidP="00153254"/>
    <w:p w14:paraId="5D47B235" w14:textId="77777777" w:rsidR="00153254" w:rsidRDefault="00153254" w:rsidP="00153254"/>
    <w:p w14:paraId="228C904B" w14:textId="77777777" w:rsidR="00153254" w:rsidRDefault="00153254" w:rsidP="00153254"/>
    <w:p w14:paraId="05885C73" w14:textId="77777777" w:rsidR="00153254" w:rsidRDefault="00153254" w:rsidP="00153254"/>
    <w:p w14:paraId="5B4F5B07" w14:textId="77777777" w:rsidR="00153254" w:rsidRDefault="00153254" w:rsidP="00153254"/>
    <w:p w14:paraId="0E63FEAD" w14:textId="77777777" w:rsidR="00153254" w:rsidRDefault="00153254" w:rsidP="00153254"/>
    <w:p w14:paraId="2D2DF23D" w14:textId="77777777" w:rsidR="00153254" w:rsidRDefault="00153254" w:rsidP="00153254"/>
    <w:p w14:paraId="56B2DB43" w14:textId="77777777" w:rsidR="00153254" w:rsidRDefault="00153254" w:rsidP="00153254">
      <w:pPr>
        <w:rPr>
          <w:rFonts w:ascii="Times New Roman" w:hAnsi="Times New Roman" w:cs="Times New Roman"/>
        </w:rPr>
      </w:pPr>
      <w:r w:rsidRPr="00727A04">
        <w:rPr>
          <w:rFonts w:ascii="Times New Roman" w:hAnsi="Times New Roman" w:cs="Times New Roman"/>
        </w:rPr>
        <w:lastRenderedPageBreak/>
        <w:t>Su</w:t>
      </w:r>
      <w:r>
        <w:rPr>
          <w:rFonts w:ascii="Times New Roman" w:hAnsi="Times New Roman" w:cs="Times New Roman"/>
        </w:rPr>
        <w:t>pplementary Table 7.4 Frequency table of the m</w:t>
      </w:r>
      <w:r w:rsidRPr="00C71396">
        <w:rPr>
          <w:rFonts w:ascii="Times New Roman" w:hAnsi="Times New Roman" w:cs="Times New Roman"/>
        </w:rPr>
        <w:t xml:space="preserve">ethod of validation for </w:t>
      </w:r>
      <w:r>
        <w:rPr>
          <w:rFonts w:ascii="Times New Roman" w:hAnsi="Times New Roman" w:cs="Times New Roman"/>
        </w:rPr>
        <w:t xml:space="preserve">both </w:t>
      </w:r>
      <w:r w:rsidRPr="00297FBF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 xml:space="preserve"> (18-59)</w:t>
      </w:r>
      <w:r w:rsidRPr="00297FBF">
        <w:rPr>
          <w:rFonts w:ascii="Times New Roman" w:hAnsi="Times New Roman" w:cs="Times New Roman"/>
        </w:rPr>
        <w:t xml:space="preserve"> and old</w:t>
      </w:r>
      <w:r>
        <w:rPr>
          <w:rFonts w:ascii="Times New Roman" w:hAnsi="Times New Roman" w:cs="Times New Roman"/>
        </w:rPr>
        <w:t xml:space="preserve">er </w:t>
      </w:r>
      <w:r w:rsidRPr="00297FBF">
        <w:rPr>
          <w:rFonts w:ascii="Times New Roman" w:hAnsi="Times New Roman" w:cs="Times New Roman"/>
        </w:rPr>
        <w:t>adult</w:t>
      </w:r>
      <w:r>
        <w:rPr>
          <w:rFonts w:ascii="Times New Roman" w:hAnsi="Times New Roman" w:cs="Times New Roman"/>
        </w:rPr>
        <w:t>s</w:t>
      </w:r>
      <w:r w:rsidRPr="00297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440FC">
        <w:rPr>
          <w:rFonts w:ascii="Times New Roman" w:hAnsi="Times New Roman" w:cs="Times New Roman"/>
        </w:rPr>
        <w:t>≥ </w:t>
      </w:r>
      <w:r>
        <w:rPr>
          <w:rFonts w:ascii="Times New Roman" w:hAnsi="Times New Roman" w:cs="Times New Roman"/>
        </w:rPr>
        <w:t xml:space="preserve">60). </w:t>
      </w:r>
    </w:p>
    <w:tbl>
      <w:tblPr>
        <w:tblStyle w:val="PlainTable21"/>
        <w:tblW w:w="9369" w:type="dxa"/>
        <w:tblLook w:val="04A0" w:firstRow="1" w:lastRow="0" w:firstColumn="1" w:lastColumn="0" w:noHBand="0" w:noVBand="1"/>
      </w:tblPr>
      <w:tblGrid>
        <w:gridCol w:w="3600"/>
        <w:gridCol w:w="1350"/>
        <w:gridCol w:w="2160"/>
        <w:gridCol w:w="2259"/>
      </w:tblGrid>
      <w:tr w:rsidR="007C6982" w:rsidRPr="00125409" w14:paraId="37EA4308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57CF566A" w14:textId="77777777" w:rsidR="007C6982" w:rsidRDefault="007C6982" w:rsidP="007E0017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Method of Validation </w:t>
            </w:r>
          </w:p>
          <w:p w14:paraId="633E2DF4" w14:textId="06070ECC" w:rsidR="007C6982" w:rsidRPr="00125409" w:rsidRDefault="007C6982" w:rsidP="007E0017">
            <w:pPr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6375CA25" w14:textId="77777777" w:rsidR="007C6982" w:rsidRPr="00125409" w:rsidRDefault="007C6982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>Frequency</w:t>
            </w:r>
          </w:p>
          <w:p w14:paraId="38D8EBD9" w14:textId="77777777" w:rsidR="007C6982" w:rsidRPr="00125409" w:rsidRDefault="007C6982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Times New Roman" w:hAnsi="Times New Roman" w:cs="Times New Roman"/>
                <w:i/>
                <w:color w:val="000000"/>
              </w:rPr>
              <w:t>f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74DCA7B7" w14:textId="77777777" w:rsidR="007C6982" w:rsidRPr="00125409" w:rsidRDefault="007C6982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Relative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rf=f/n</w:t>
            </w:r>
          </w:p>
        </w:tc>
        <w:tc>
          <w:tcPr>
            <w:tcW w:w="2259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14:paraId="501B070C" w14:textId="77777777" w:rsidR="007C6982" w:rsidRPr="00125409" w:rsidRDefault="007C6982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125409">
              <w:rPr>
                <w:rFonts w:ascii="Times New Roman" w:eastAsia="Calibri" w:hAnsi="Times New Roman" w:cs="Times New Roman"/>
                <w:i/>
              </w:rPr>
              <w:t xml:space="preserve">Percentage Frequency </w:t>
            </w:r>
            <w:r w:rsidRPr="00125409">
              <w:rPr>
                <w:rFonts w:ascii="Times New Roman" w:eastAsia="Calibri" w:hAnsi="Times New Roman" w:cs="Times New Roman"/>
                <w:i/>
              </w:rPr>
              <w:br/>
              <w:t>p=100*rf</w:t>
            </w:r>
          </w:p>
        </w:tc>
      </w:tr>
      <w:tr w:rsidR="007C6982" w:rsidRPr="00125409" w14:paraId="500928F4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11A646C" w14:textId="77777777" w:rsidR="007C6982" w:rsidRPr="00C61CC9" w:rsidRDefault="007C6982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No Method 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C8B46E5" w14:textId="77777777" w:rsidR="007C6982" w:rsidRPr="00125409" w:rsidRDefault="007C6982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62B99DA" w14:textId="77777777" w:rsidR="007C6982" w:rsidRPr="00125409" w:rsidRDefault="007C6982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0.65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1BA3828" w14:textId="77777777" w:rsidR="007C6982" w:rsidRPr="00125409" w:rsidRDefault="007C6982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7C6982" w:rsidRPr="00125409" w14:paraId="3569A138" w14:textId="77777777" w:rsidTr="007E00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0A74EAFE" w14:textId="77777777" w:rsidR="007C6982" w:rsidRPr="00C61CC9" w:rsidRDefault="007C6982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Method Described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4267B74A" w14:textId="77777777" w:rsidR="007C6982" w:rsidRPr="00125409" w:rsidRDefault="007C6982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1FEF6162" w14:textId="77777777" w:rsidR="007C6982" w:rsidRPr="00125409" w:rsidRDefault="007C6982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3D77BBBA" w14:textId="77777777" w:rsidR="007C6982" w:rsidRPr="00125409" w:rsidRDefault="007C6982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7C6982" w:rsidRPr="00125409" w14:paraId="61DEE331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305AA23C" w14:textId="77777777" w:rsidR="007C6982" w:rsidRPr="00C61CC9" w:rsidRDefault="007C6982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Method Described and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200E96D0" w14:textId="77777777" w:rsidR="007C6982" w:rsidRPr="00125409" w:rsidRDefault="007C6982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6ABC7A2F" w14:textId="77777777" w:rsidR="007C6982" w:rsidRPr="00125409" w:rsidRDefault="007C6982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0.08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5BA847FF" w14:textId="77777777" w:rsidR="007C6982" w:rsidRPr="00125409" w:rsidRDefault="007C6982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</w:t>
            </w:r>
          </w:p>
        </w:tc>
      </w:tr>
      <w:tr w:rsidR="007C6982" w:rsidRPr="00125409" w14:paraId="69EBA850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3EBEBBAC" w14:textId="77777777" w:rsidR="007C6982" w:rsidRPr="00C61CC9" w:rsidRDefault="007C6982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Third Party Tested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36328C67" w14:textId="77777777" w:rsidR="007C6982" w:rsidRPr="00125409" w:rsidRDefault="007C6982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4C4119DE" w14:textId="77777777" w:rsidR="007C6982" w:rsidRPr="00125409" w:rsidRDefault="007C6982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788A3A4E" w14:textId="77777777" w:rsidR="007C6982" w:rsidRPr="00125409" w:rsidRDefault="007C6982" w:rsidP="007E0017">
            <w:pPr>
              <w:ind w:right="1180" w:hanging="13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</w:t>
            </w:r>
          </w:p>
        </w:tc>
      </w:tr>
      <w:tr w:rsidR="007C6982" w:rsidRPr="00125409" w14:paraId="5E19C4E0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nil"/>
            </w:tcBorders>
            <w:noWrap/>
            <w:hideMark/>
          </w:tcPr>
          <w:p w14:paraId="10A4E726" w14:textId="77777777" w:rsidR="007C6982" w:rsidRPr="00C61CC9" w:rsidRDefault="007C6982" w:rsidP="007E0017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C61CC9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Third Party Cited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14:paraId="2144475E" w14:textId="77777777" w:rsidR="007C6982" w:rsidRPr="00125409" w:rsidRDefault="007C6982" w:rsidP="007E0017">
            <w:pPr>
              <w:ind w:right="3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nil"/>
              <w:bottom w:val="nil"/>
            </w:tcBorders>
            <w:noWrap/>
            <w:hideMark/>
          </w:tcPr>
          <w:p w14:paraId="53729B38" w14:textId="77777777" w:rsidR="007C6982" w:rsidRPr="00125409" w:rsidRDefault="007C6982" w:rsidP="007E0017">
            <w:pPr>
              <w:ind w:right="76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0.06</w:t>
            </w:r>
          </w:p>
        </w:tc>
        <w:tc>
          <w:tcPr>
            <w:tcW w:w="2259" w:type="dxa"/>
            <w:tcBorders>
              <w:top w:val="nil"/>
              <w:bottom w:val="nil"/>
            </w:tcBorders>
            <w:noWrap/>
            <w:hideMark/>
          </w:tcPr>
          <w:p w14:paraId="6EB9846A" w14:textId="77777777" w:rsidR="007C6982" w:rsidRPr="00125409" w:rsidRDefault="007C6982" w:rsidP="007E0017">
            <w:pPr>
              <w:ind w:right="1180" w:hanging="1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5.6</w:t>
            </w:r>
          </w:p>
        </w:tc>
      </w:tr>
      <w:tr w:rsidR="007C6982" w:rsidRPr="00125409" w14:paraId="52380722" w14:textId="77777777" w:rsidTr="007E001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DA2B4A5" w14:textId="77777777" w:rsidR="007C6982" w:rsidRPr="00125409" w:rsidRDefault="007C6982" w:rsidP="007E00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05F8EDAB" w14:textId="77777777" w:rsidR="007C6982" w:rsidRPr="00125409" w:rsidRDefault="007C6982" w:rsidP="007E0017">
            <w:pPr>
              <w:ind w:right="3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9C276CA" w14:textId="77777777" w:rsidR="007C6982" w:rsidRPr="00125409" w:rsidRDefault="007C6982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9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7453E9AA" w14:textId="77777777" w:rsidR="007C6982" w:rsidRPr="00125409" w:rsidRDefault="007C6982" w:rsidP="007E0017">
            <w:pPr>
              <w:ind w:right="76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5968E846" w14:textId="77777777" w:rsidR="00153254" w:rsidRDefault="00153254" w:rsidP="00153254">
      <w:pPr>
        <w:rPr>
          <w:rFonts w:ascii="Times New Roman" w:hAnsi="Times New Roman" w:cs="Times New Roman"/>
        </w:rPr>
      </w:pPr>
    </w:p>
    <w:p w14:paraId="28A3B2D4" w14:textId="77777777" w:rsidR="00153254" w:rsidRPr="00045DD9" w:rsidRDefault="00153254" w:rsidP="00153254">
      <w:pPr>
        <w:rPr>
          <w:rFonts w:ascii="Times New Roman" w:hAnsi="Times New Roman" w:cs="Times New Roman"/>
        </w:rPr>
      </w:pPr>
      <w:r w:rsidRPr="00045DD9">
        <w:rPr>
          <w:rFonts w:ascii="Times New Roman" w:hAnsi="Times New Roman" w:cs="Times New Roman"/>
        </w:rPr>
        <w:t>Supplementary Table 7.</w:t>
      </w:r>
      <w:r>
        <w:rPr>
          <w:rFonts w:ascii="Times New Roman" w:hAnsi="Times New Roman" w:cs="Times New Roman"/>
        </w:rPr>
        <w:t>5</w:t>
      </w:r>
      <w:r w:rsidRPr="00045DD9">
        <w:rPr>
          <w:rFonts w:ascii="Times New Roman" w:hAnsi="Times New Roman" w:cs="Times New Roman"/>
        </w:rPr>
        <w:t xml:space="preserve"> Frequency table of the method of validation where participants are not specified</w:t>
      </w:r>
      <w:r>
        <w:rPr>
          <w:rFonts w:ascii="Times New Roman" w:hAnsi="Times New Roman" w:cs="Times New Roman"/>
        </w:rPr>
        <w:t>.</w:t>
      </w:r>
    </w:p>
    <w:tbl>
      <w:tblPr>
        <w:tblStyle w:val="PlainTable2"/>
        <w:tblW w:w="9374" w:type="dxa"/>
        <w:tblLook w:val="04A0" w:firstRow="1" w:lastRow="0" w:firstColumn="1" w:lastColumn="0" w:noHBand="0" w:noVBand="1"/>
      </w:tblPr>
      <w:tblGrid>
        <w:gridCol w:w="3590"/>
        <w:gridCol w:w="1374"/>
        <w:gridCol w:w="2138"/>
        <w:gridCol w:w="2272"/>
      </w:tblGrid>
      <w:tr w:rsidR="007C6982" w:rsidRPr="00FF1B1D" w14:paraId="1FDC86BF" w14:textId="77777777" w:rsidTr="007E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single" w:sz="18" w:space="0" w:color="auto"/>
            </w:tcBorders>
            <w:hideMark/>
          </w:tcPr>
          <w:p w14:paraId="511D119E" w14:textId="77777777" w:rsidR="007C6982" w:rsidRPr="00FF1B1D" w:rsidRDefault="007C6982" w:rsidP="007E00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Method of Validation</w:t>
            </w:r>
            <w:r w:rsidRPr="00FF1B1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CA"/>
              </w:rPr>
              <w:br/>
              <w:t>y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hideMark/>
          </w:tcPr>
          <w:p w14:paraId="6339AD91" w14:textId="77777777" w:rsidR="007C6982" w:rsidRPr="00FF1B1D" w:rsidRDefault="007C6982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Frequency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 xml:space="preserve"> f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hideMark/>
          </w:tcPr>
          <w:p w14:paraId="36C48558" w14:textId="77777777" w:rsidR="007C6982" w:rsidRPr="00FF1B1D" w:rsidRDefault="007C6982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>Relative frequency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rf=f/n</w:t>
            </w:r>
          </w:p>
        </w:tc>
        <w:tc>
          <w:tcPr>
            <w:tcW w:w="2272" w:type="dxa"/>
            <w:tcBorders>
              <w:top w:val="single" w:sz="18" w:space="0" w:color="auto"/>
            </w:tcBorders>
            <w:hideMark/>
          </w:tcPr>
          <w:p w14:paraId="2C3C4980" w14:textId="77777777" w:rsidR="007C6982" w:rsidRPr="00FF1B1D" w:rsidRDefault="007C6982" w:rsidP="007E0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</w:pP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t xml:space="preserve">Percentage Frequency </w:t>
            </w:r>
            <w:r w:rsidRPr="00FF1B1D">
              <w:rPr>
                <w:rFonts w:ascii="Times New Roman" w:eastAsia="Times New Roman" w:hAnsi="Times New Roman" w:cs="Times New Roman"/>
                <w:i/>
                <w:color w:val="000000"/>
                <w:lang w:val="en-CA"/>
              </w:rPr>
              <w:br/>
              <w:t>p=100*rf</w:t>
            </w:r>
          </w:p>
        </w:tc>
      </w:tr>
      <w:tr w:rsidR="007C6982" w:rsidRPr="00FF1B1D" w14:paraId="1951B2C9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bottom w:val="nil"/>
            </w:tcBorders>
            <w:noWrap/>
            <w:hideMark/>
          </w:tcPr>
          <w:p w14:paraId="6A2A1FA8" w14:textId="77777777" w:rsidR="007C6982" w:rsidRPr="00045DD9" w:rsidRDefault="007C6982" w:rsidP="007E0017">
            <w:pPr>
              <w:rPr>
                <w:rFonts w:ascii="Times New Roman" w:hAnsi="Times New Roman" w:cs="Times New Roman"/>
              </w:rPr>
            </w:pPr>
            <w:r w:rsidRPr="00045DD9">
              <w:rPr>
                <w:rFonts w:ascii="Times New Roman" w:hAnsi="Times New Roman" w:cs="Times New Roman"/>
              </w:rPr>
              <w:t>No Method</w:t>
            </w:r>
          </w:p>
        </w:tc>
        <w:tc>
          <w:tcPr>
            <w:tcW w:w="1374" w:type="dxa"/>
            <w:tcBorders>
              <w:bottom w:val="nil"/>
            </w:tcBorders>
            <w:noWrap/>
            <w:hideMark/>
          </w:tcPr>
          <w:p w14:paraId="6D0D5ACD" w14:textId="77777777" w:rsidR="007C6982" w:rsidRPr="00FF1B1D" w:rsidRDefault="007C6982" w:rsidP="007E0017">
            <w:pPr>
              <w:ind w:right="18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8" w:type="dxa"/>
            <w:tcBorders>
              <w:bottom w:val="nil"/>
            </w:tcBorders>
            <w:noWrap/>
            <w:hideMark/>
          </w:tcPr>
          <w:p w14:paraId="34616475" w14:textId="77777777" w:rsidR="007C6982" w:rsidRPr="00FF1B1D" w:rsidRDefault="007C6982" w:rsidP="007E0017">
            <w:pPr>
              <w:ind w:right="6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2272" w:type="dxa"/>
            <w:tcBorders>
              <w:bottom w:val="nil"/>
            </w:tcBorders>
            <w:noWrap/>
            <w:hideMark/>
          </w:tcPr>
          <w:p w14:paraId="1757AB42" w14:textId="77777777" w:rsidR="007C6982" w:rsidRPr="00FF1B1D" w:rsidRDefault="007C6982" w:rsidP="007E0017">
            <w:pPr>
              <w:ind w:right="10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7C6982" w:rsidRPr="00FF1B1D" w14:paraId="6B443FFA" w14:textId="77777777" w:rsidTr="007E001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nil"/>
            </w:tcBorders>
            <w:noWrap/>
            <w:hideMark/>
          </w:tcPr>
          <w:p w14:paraId="6E447826" w14:textId="77777777" w:rsidR="007C6982" w:rsidRPr="00045DD9" w:rsidRDefault="007C6982" w:rsidP="007E0017">
            <w:pPr>
              <w:rPr>
                <w:rFonts w:ascii="Times New Roman" w:hAnsi="Times New Roman" w:cs="Times New Roman"/>
              </w:rPr>
            </w:pPr>
            <w:r w:rsidRPr="00045DD9">
              <w:rPr>
                <w:rFonts w:ascii="Times New Roman" w:hAnsi="Times New Roman" w:cs="Times New Roman"/>
              </w:rPr>
              <w:t>Method Described</w:t>
            </w:r>
          </w:p>
        </w:tc>
        <w:tc>
          <w:tcPr>
            <w:tcW w:w="1374" w:type="dxa"/>
            <w:tcBorders>
              <w:top w:val="nil"/>
              <w:bottom w:val="nil"/>
            </w:tcBorders>
            <w:noWrap/>
            <w:hideMark/>
          </w:tcPr>
          <w:p w14:paraId="53C22D4F" w14:textId="77777777" w:rsidR="007C6982" w:rsidRPr="00FF1B1D" w:rsidRDefault="007C6982" w:rsidP="007E0017">
            <w:pPr>
              <w:ind w:right="18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bottom w:val="nil"/>
            </w:tcBorders>
            <w:noWrap/>
            <w:hideMark/>
          </w:tcPr>
          <w:p w14:paraId="5B5111EE" w14:textId="77777777" w:rsidR="007C6982" w:rsidRPr="00FF1B1D" w:rsidRDefault="007C6982" w:rsidP="007E0017">
            <w:pPr>
              <w:ind w:right="6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2272" w:type="dxa"/>
            <w:tcBorders>
              <w:top w:val="nil"/>
              <w:bottom w:val="nil"/>
            </w:tcBorders>
            <w:noWrap/>
            <w:hideMark/>
          </w:tcPr>
          <w:p w14:paraId="5029B652" w14:textId="77777777" w:rsidR="007C6982" w:rsidRPr="00FF1B1D" w:rsidRDefault="007C6982" w:rsidP="007E0017">
            <w:pPr>
              <w:ind w:right="10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7C6982" w:rsidRPr="00FF1B1D" w14:paraId="0F63331E" w14:textId="77777777" w:rsidTr="007E0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4575202" w14:textId="77777777" w:rsidR="007C6982" w:rsidRPr="00FF1B1D" w:rsidRDefault="007C6982" w:rsidP="007E001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74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4F1D7B1" w14:textId="77777777" w:rsidR="007C6982" w:rsidRPr="00FF1B1D" w:rsidRDefault="007C6982" w:rsidP="007E0017">
            <w:pPr>
              <w:ind w:right="18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1CEC6749" w14:textId="77777777" w:rsidR="007C6982" w:rsidRPr="00FF1B1D" w:rsidRDefault="007C6982" w:rsidP="007E00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272" w:type="dxa"/>
            <w:tcBorders>
              <w:top w:val="nil"/>
              <w:bottom w:val="single" w:sz="18" w:space="0" w:color="auto"/>
            </w:tcBorders>
            <w:noWrap/>
            <w:hideMark/>
          </w:tcPr>
          <w:p w14:paraId="34432806" w14:textId="77777777" w:rsidR="007C6982" w:rsidRPr="00FF1B1D" w:rsidRDefault="007C6982" w:rsidP="007E0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169BD15C" w14:textId="77777777" w:rsidR="00153254" w:rsidRPr="00727A04" w:rsidRDefault="00153254" w:rsidP="00153254"/>
    <w:p w14:paraId="72BB846B" w14:textId="77777777" w:rsidR="00153254" w:rsidRPr="004B68DB" w:rsidRDefault="00153254" w:rsidP="00153254">
      <w:pPr>
        <w:rPr>
          <w:rFonts w:ascii="Times New Roman" w:hAnsi="Times New Roman" w:cs="Times New Roman"/>
          <w:sz w:val="24"/>
          <w:szCs w:val="24"/>
        </w:rPr>
      </w:pPr>
    </w:p>
    <w:p w14:paraId="04960A46" w14:textId="77777777" w:rsidR="003A7ABA" w:rsidRPr="00DE52F0" w:rsidRDefault="003A7ABA" w:rsidP="003A7ABA">
      <w:pPr>
        <w:spacing w:before="240" w:line="480" w:lineRule="auto"/>
        <w:jc w:val="both"/>
        <w:rPr>
          <w:rFonts w:ascii="Times New Roman" w:hAnsi="Times New Roman" w:cs="Times New Roman"/>
          <w:lang w:val="en-CA"/>
        </w:rPr>
      </w:pPr>
    </w:p>
    <w:p w14:paraId="515A692E" w14:textId="2AD212DE" w:rsidR="0080605C" w:rsidRDefault="0080605C" w:rsidP="00F21BDA">
      <w:pPr>
        <w:rPr>
          <w:rFonts w:cstheme="minorHAnsi"/>
          <w:sz w:val="18"/>
          <w:lang w:val="en-CA"/>
        </w:rPr>
      </w:pPr>
    </w:p>
    <w:sectPr w:rsidR="0080605C" w:rsidSect="00B5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9D92" w14:textId="77777777" w:rsidR="006C6ECA" w:rsidRDefault="006C6ECA" w:rsidP="00616750">
      <w:pPr>
        <w:spacing w:after="0" w:line="240" w:lineRule="auto"/>
      </w:pPr>
      <w:r>
        <w:separator/>
      </w:r>
    </w:p>
  </w:endnote>
  <w:endnote w:type="continuationSeparator" w:id="0">
    <w:p w14:paraId="6EF8A0DB" w14:textId="77777777" w:rsidR="006C6ECA" w:rsidRDefault="006C6ECA" w:rsidP="0061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98A8B" w14:textId="77777777" w:rsidR="006C6ECA" w:rsidRDefault="006C6ECA" w:rsidP="00616750">
      <w:pPr>
        <w:spacing w:after="0" w:line="240" w:lineRule="auto"/>
      </w:pPr>
      <w:r>
        <w:separator/>
      </w:r>
    </w:p>
  </w:footnote>
  <w:footnote w:type="continuationSeparator" w:id="0">
    <w:p w14:paraId="2AAC81F5" w14:textId="77777777" w:rsidR="006C6ECA" w:rsidRDefault="006C6ECA" w:rsidP="0061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1901"/>
    <w:multiLevelType w:val="hybridMultilevel"/>
    <w:tmpl w:val="CC14D9D0"/>
    <w:lvl w:ilvl="0" w:tplc="91BC4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AEC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896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4B0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00DE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637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C4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0D9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028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5572"/>
    <w:multiLevelType w:val="hybridMultilevel"/>
    <w:tmpl w:val="3028B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374E"/>
    <w:multiLevelType w:val="hybridMultilevel"/>
    <w:tmpl w:val="3ADEB9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154B"/>
    <w:multiLevelType w:val="hybridMultilevel"/>
    <w:tmpl w:val="0882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F4466"/>
    <w:multiLevelType w:val="hybridMultilevel"/>
    <w:tmpl w:val="A782D670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724AA"/>
    <w:multiLevelType w:val="hybridMultilevel"/>
    <w:tmpl w:val="8E083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52F7"/>
    <w:multiLevelType w:val="hybridMultilevel"/>
    <w:tmpl w:val="3C2235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8C73BE"/>
    <w:multiLevelType w:val="hybridMultilevel"/>
    <w:tmpl w:val="487E8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wNDI0sDCwNDA2sTRT0lEKTi0uzszPAykwNK0FAG7cyvQtAAAA"/>
  </w:docVars>
  <w:rsids>
    <w:rsidRoot w:val="006E0516"/>
    <w:rsid w:val="00001AA6"/>
    <w:rsid w:val="00001C46"/>
    <w:rsid w:val="00001E4C"/>
    <w:rsid w:val="000026F3"/>
    <w:rsid w:val="00003A3D"/>
    <w:rsid w:val="0001124F"/>
    <w:rsid w:val="00016AF1"/>
    <w:rsid w:val="00021726"/>
    <w:rsid w:val="0002305A"/>
    <w:rsid w:val="0002498E"/>
    <w:rsid w:val="00025CFB"/>
    <w:rsid w:val="000270CA"/>
    <w:rsid w:val="000336F7"/>
    <w:rsid w:val="000363EE"/>
    <w:rsid w:val="00037DDC"/>
    <w:rsid w:val="00040C9A"/>
    <w:rsid w:val="00042962"/>
    <w:rsid w:val="0004303A"/>
    <w:rsid w:val="00043852"/>
    <w:rsid w:val="000452F6"/>
    <w:rsid w:val="00045B59"/>
    <w:rsid w:val="00045F23"/>
    <w:rsid w:val="00047DEA"/>
    <w:rsid w:val="00051366"/>
    <w:rsid w:val="00053451"/>
    <w:rsid w:val="00053832"/>
    <w:rsid w:val="000545EF"/>
    <w:rsid w:val="00063725"/>
    <w:rsid w:val="00063BA9"/>
    <w:rsid w:val="0006454D"/>
    <w:rsid w:val="00064FA6"/>
    <w:rsid w:val="00066204"/>
    <w:rsid w:val="00071C88"/>
    <w:rsid w:val="00077580"/>
    <w:rsid w:val="0008019D"/>
    <w:rsid w:val="00080453"/>
    <w:rsid w:val="000807D5"/>
    <w:rsid w:val="0008600F"/>
    <w:rsid w:val="00090A6D"/>
    <w:rsid w:val="000975E2"/>
    <w:rsid w:val="00097FE6"/>
    <w:rsid w:val="000A1622"/>
    <w:rsid w:val="000A3E6C"/>
    <w:rsid w:val="000A5DF3"/>
    <w:rsid w:val="000A6450"/>
    <w:rsid w:val="000B3836"/>
    <w:rsid w:val="000B4DCB"/>
    <w:rsid w:val="000C2E7F"/>
    <w:rsid w:val="000C30A6"/>
    <w:rsid w:val="000C49F6"/>
    <w:rsid w:val="000C66C2"/>
    <w:rsid w:val="000D10F8"/>
    <w:rsid w:val="000D216A"/>
    <w:rsid w:val="000D5B20"/>
    <w:rsid w:val="000E2954"/>
    <w:rsid w:val="000E3AE8"/>
    <w:rsid w:val="000E44C9"/>
    <w:rsid w:val="000E6803"/>
    <w:rsid w:val="000F06B7"/>
    <w:rsid w:val="000F38B5"/>
    <w:rsid w:val="000F563D"/>
    <w:rsid w:val="000F5741"/>
    <w:rsid w:val="000F77C2"/>
    <w:rsid w:val="001030E1"/>
    <w:rsid w:val="00105A6D"/>
    <w:rsid w:val="0011030E"/>
    <w:rsid w:val="001125A2"/>
    <w:rsid w:val="00113274"/>
    <w:rsid w:val="00114292"/>
    <w:rsid w:val="00115875"/>
    <w:rsid w:val="001159AA"/>
    <w:rsid w:val="00122E71"/>
    <w:rsid w:val="00125000"/>
    <w:rsid w:val="0012664F"/>
    <w:rsid w:val="00127520"/>
    <w:rsid w:val="0013313F"/>
    <w:rsid w:val="001331F7"/>
    <w:rsid w:val="00134D1E"/>
    <w:rsid w:val="00142CBE"/>
    <w:rsid w:val="001448A9"/>
    <w:rsid w:val="00150DAC"/>
    <w:rsid w:val="00151191"/>
    <w:rsid w:val="00151D3B"/>
    <w:rsid w:val="00152551"/>
    <w:rsid w:val="00152F58"/>
    <w:rsid w:val="00153254"/>
    <w:rsid w:val="00163B6D"/>
    <w:rsid w:val="00164A3F"/>
    <w:rsid w:val="00167755"/>
    <w:rsid w:val="00170790"/>
    <w:rsid w:val="00170F3A"/>
    <w:rsid w:val="001725A5"/>
    <w:rsid w:val="00172E63"/>
    <w:rsid w:val="00175E03"/>
    <w:rsid w:val="001802C1"/>
    <w:rsid w:val="00182899"/>
    <w:rsid w:val="00184D86"/>
    <w:rsid w:val="0018651B"/>
    <w:rsid w:val="001871DF"/>
    <w:rsid w:val="00192452"/>
    <w:rsid w:val="00192E6C"/>
    <w:rsid w:val="00193075"/>
    <w:rsid w:val="00193599"/>
    <w:rsid w:val="001942F0"/>
    <w:rsid w:val="001948C3"/>
    <w:rsid w:val="001A28D3"/>
    <w:rsid w:val="001A2B4E"/>
    <w:rsid w:val="001B15A8"/>
    <w:rsid w:val="001B44E2"/>
    <w:rsid w:val="001B551E"/>
    <w:rsid w:val="001B66CE"/>
    <w:rsid w:val="001C04EC"/>
    <w:rsid w:val="001C1A56"/>
    <w:rsid w:val="001C2134"/>
    <w:rsid w:val="001C38F8"/>
    <w:rsid w:val="001C49BA"/>
    <w:rsid w:val="001D2537"/>
    <w:rsid w:val="001D5A79"/>
    <w:rsid w:val="001D7025"/>
    <w:rsid w:val="001D7B6F"/>
    <w:rsid w:val="001E238D"/>
    <w:rsid w:val="001E266B"/>
    <w:rsid w:val="001E306A"/>
    <w:rsid w:val="001E564C"/>
    <w:rsid w:val="001F00CA"/>
    <w:rsid w:val="001F160D"/>
    <w:rsid w:val="001F4C26"/>
    <w:rsid w:val="001F4E76"/>
    <w:rsid w:val="001F7B03"/>
    <w:rsid w:val="00201FF8"/>
    <w:rsid w:val="00210155"/>
    <w:rsid w:val="002102C1"/>
    <w:rsid w:val="00210F97"/>
    <w:rsid w:val="00211366"/>
    <w:rsid w:val="0021220E"/>
    <w:rsid w:val="002153CA"/>
    <w:rsid w:val="002165A3"/>
    <w:rsid w:val="00223C38"/>
    <w:rsid w:val="00225DB3"/>
    <w:rsid w:val="002274AD"/>
    <w:rsid w:val="002303A8"/>
    <w:rsid w:val="00235DEC"/>
    <w:rsid w:val="00236850"/>
    <w:rsid w:val="0023746F"/>
    <w:rsid w:val="00250407"/>
    <w:rsid w:val="00252F99"/>
    <w:rsid w:val="002531EC"/>
    <w:rsid w:val="00256ABF"/>
    <w:rsid w:val="00257B2F"/>
    <w:rsid w:val="00261DDB"/>
    <w:rsid w:val="00264C12"/>
    <w:rsid w:val="0027078F"/>
    <w:rsid w:val="00271D7A"/>
    <w:rsid w:val="00272D1D"/>
    <w:rsid w:val="002741DC"/>
    <w:rsid w:val="00274278"/>
    <w:rsid w:val="0028143B"/>
    <w:rsid w:val="00283ECF"/>
    <w:rsid w:val="002911C5"/>
    <w:rsid w:val="002960EE"/>
    <w:rsid w:val="002A05F0"/>
    <w:rsid w:val="002A103D"/>
    <w:rsid w:val="002A2DBA"/>
    <w:rsid w:val="002A41A5"/>
    <w:rsid w:val="002A7E72"/>
    <w:rsid w:val="002B0754"/>
    <w:rsid w:val="002B0785"/>
    <w:rsid w:val="002B3F19"/>
    <w:rsid w:val="002B63BA"/>
    <w:rsid w:val="002B677D"/>
    <w:rsid w:val="002B76E5"/>
    <w:rsid w:val="002D19ED"/>
    <w:rsid w:val="002D66A9"/>
    <w:rsid w:val="002D6ACB"/>
    <w:rsid w:val="002E2E75"/>
    <w:rsid w:val="002E2FF1"/>
    <w:rsid w:val="002E5FC2"/>
    <w:rsid w:val="002E7116"/>
    <w:rsid w:val="002F4595"/>
    <w:rsid w:val="002F4DCC"/>
    <w:rsid w:val="002F6E55"/>
    <w:rsid w:val="003000F5"/>
    <w:rsid w:val="003039D3"/>
    <w:rsid w:val="00307F79"/>
    <w:rsid w:val="003100DD"/>
    <w:rsid w:val="003150EA"/>
    <w:rsid w:val="00321947"/>
    <w:rsid w:val="00325237"/>
    <w:rsid w:val="00331B99"/>
    <w:rsid w:val="003361D7"/>
    <w:rsid w:val="0033791C"/>
    <w:rsid w:val="003406B8"/>
    <w:rsid w:val="003410C4"/>
    <w:rsid w:val="00342ECD"/>
    <w:rsid w:val="0034565F"/>
    <w:rsid w:val="003475AF"/>
    <w:rsid w:val="0034772B"/>
    <w:rsid w:val="0035073D"/>
    <w:rsid w:val="00350ACC"/>
    <w:rsid w:val="0035189F"/>
    <w:rsid w:val="00353BC2"/>
    <w:rsid w:val="003542F5"/>
    <w:rsid w:val="00354AD5"/>
    <w:rsid w:val="003623B6"/>
    <w:rsid w:val="003646F4"/>
    <w:rsid w:val="00370DCC"/>
    <w:rsid w:val="0037238F"/>
    <w:rsid w:val="00374BE7"/>
    <w:rsid w:val="00375EFF"/>
    <w:rsid w:val="0037738C"/>
    <w:rsid w:val="00377FF3"/>
    <w:rsid w:val="00380DEA"/>
    <w:rsid w:val="00381F03"/>
    <w:rsid w:val="00385130"/>
    <w:rsid w:val="00387885"/>
    <w:rsid w:val="00390604"/>
    <w:rsid w:val="00392873"/>
    <w:rsid w:val="00393513"/>
    <w:rsid w:val="00394764"/>
    <w:rsid w:val="00394868"/>
    <w:rsid w:val="003978D6"/>
    <w:rsid w:val="003A20D2"/>
    <w:rsid w:val="003A336A"/>
    <w:rsid w:val="003A6805"/>
    <w:rsid w:val="003A7ABA"/>
    <w:rsid w:val="003A7D86"/>
    <w:rsid w:val="003B000F"/>
    <w:rsid w:val="003B07ED"/>
    <w:rsid w:val="003B1010"/>
    <w:rsid w:val="003B2492"/>
    <w:rsid w:val="003B2E53"/>
    <w:rsid w:val="003B4550"/>
    <w:rsid w:val="003C0CEB"/>
    <w:rsid w:val="003C3B1A"/>
    <w:rsid w:val="003C4C47"/>
    <w:rsid w:val="003C7A4E"/>
    <w:rsid w:val="003D08FA"/>
    <w:rsid w:val="003D23C7"/>
    <w:rsid w:val="003D39B1"/>
    <w:rsid w:val="003D3C09"/>
    <w:rsid w:val="003D5D40"/>
    <w:rsid w:val="003D6F78"/>
    <w:rsid w:val="003D7BF3"/>
    <w:rsid w:val="003E2215"/>
    <w:rsid w:val="003E2C08"/>
    <w:rsid w:val="003E4F4B"/>
    <w:rsid w:val="003E7223"/>
    <w:rsid w:val="003F40AE"/>
    <w:rsid w:val="004007E7"/>
    <w:rsid w:val="00402E26"/>
    <w:rsid w:val="00406CC3"/>
    <w:rsid w:val="004107B4"/>
    <w:rsid w:val="00412BA8"/>
    <w:rsid w:val="00413468"/>
    <w:rsid w:val="00416AB6"/>
    <w:rsid w:val="0042024E"/>
    <w:rsid w:val="00420D4A"/>
    <w:rsid w:val="004215CE"/>
    <w:rsid w:val="004222CB"/>
    <w:rsid w:val="004230D1"/>
    <w:rsid w:val="00423A6D"/>
    <w:rsid w:val="004268E0"/>
    <w:rsid w:val="004372E5"/>
    <w:rsid w:val="00437580"/>
    <w:rsid w:val="0044063A"/>
    <w:rsid w:val="00441097"/>
    <w:rsid w:val="004422C9"/>
    <w:rsid w:val="00442FB3"/>
    <w:rsid w:val="0044380D"/>
    <w:rsid w:val="0045107A"/>
    <w:rsid w:val="004573C3"/>
    <w:rsid w:val="004625DF"/>
    <w:rsid w:val="00465173"/>
    <w:rsid w:val="00473E45"/>
    <w:rsid w:val="00476D72"/>
    <w:rsid w:val="00481097"/>
    <w:rsid w:val="004830EC"/>
    <w:rsid w:val="004874CE"/>
    <w:rsid w:val="00487CE5"/>
    <w:rsid w:val="004917C8"/>
    <w:rsid w:val="00491D55"/>
    <w:rsid w:val="00492827"/>
    <w:rsid w:val="004949FF"/>
    <w:rsid w:val="00495313"/>
    <w:rsid w:val="00496319"/>
    <w:rsid w:val="004A0AEC"/>
    <w:rsid w:val="004A1CA7"/>
    <w:rsid w:val="004A2C06"/>
    <w:rsid w:val="004A385A"/>
    <w:rsid w:val="004A51F3"/>
    <w:rsid w:val="004A68F3"/>
    <w:rsid w:val="004A7820"/>
    <w:rsid w:val="004B1FFB"/>
    <w:rsid w:val="004B3134"/>
    <w:rsid w:val="004B45AB"/>
    <w:rsid w:val="004B585F"/>
    <w:rsid w:val="004C33A9"/>
    <w:rsid w:val="004D0B8E"/>
    <w:rsid w:val="004D54AB"/>
    <w:rsid w:val="004D79D9"/>
    <w:rsid w:val="004E0F3E"/>
    <w:rsid w:val="004E3DA6"/>
    <w:rsid w:val="004E5B1E"/>
    <w:rsid w:val="004E76F5"/>
    <w:rsid w:val="004F6A92"/>
    <w:rsid w:val="00504602"/>
    <w:rsid w:val="005057AE"/>
    <w:rsid w:val="00505D4D"/>
    <w:rsid w:val="00507331"/>
    <w:rsid w:val="005103A0"/>
    <w:rsid w:val="00511395"/>
    <w:rsid w:val="005125AC"/>
    <w:rsid w:val="00515FD2"/>
    <w:rsid w:val="005177E3"/>
    <w:rsid w:val="005227C5"/>
    <w:rsid w:val="0052736C"/>
    <w:rsid w:val="00531550"/>
    <w:rsid w:val="00531AAA"/>
    <w:rsid w:val="00531E71"/>
    <w:rsid w:val="00533EA6"/>
    <w:rsid w:val="00534024"/>
    <w:rsid w:val="005406E9"/>
    <w:rsid w:val="005447EB"/>
    <w:rsid w:val="00544AF2"/>
    <w:rsid w:val="00547BD4"/>
    <w:rsid w:val="00551234"/>
    <w:rsid w:val="00551E81"/>
    <w:rsid w:val="00556CD9"/>
    <w:rsid w:val="00556F02"/>
    <w:rsid w:val="005578AC"/>
    <w:rsid w:val="00560767"/>
    <w:rsid w:val="00565633"/>
    <w:rsid w:val="00567E68"/>
    <w:rsid w:val="00570E29"/>
    <w:rsid w:val="00571F9D"/>
    <w:rsid w:val="00573668"/>
    <w:rsid w:val="00576B36"/>
    <w:rsid w:val="00577909"/>
    <w:rsid w:val="00582B47"/>
    <w:rsid w:val="00586887"/>
    <w:rsid w:val="00587126"/>
    <w:rsid w:val="005872A2"/>
    <w:rsid w:val="00592287"/>
    <w:rsid w:val="00593D2E"/>
    <w:rsid w:val="005943C3"/>
    <w:rsid w:val="0059559A"/>
    <w:rsid w:val="00596B9E"/>
    <w:rsid w:val="005A092D"/>
    <w:rsid w:val="005A2DBA"/>
    <w:rsid w:val="005A319C"/>
    <w:rsid w:val="005A7B04"/>
    <w:rsid w:val="005B0223"/>
    <w:rsid w:val="005B1CB4"/>
    <w:rsid w:val="005B30D0"/>
    <w:rsid w:val="005B36D4"/>
    <w:rsid w:val="005B3947"/>
    <w:rsid w:val="005B3DA8"/>
    <w:rsid w:val="005B455B"/>
    <w:rsid w:val="005B492E"/>
    <w:rsid w:val="005C389D"/>
    <w:rsid w:val="005C4023"/>
    <w:rsid w:val="005D01D8"/>
    <w:rsid w:val="005D1215"/>
    <w:rsid w:val="005D1C1C"/>
    <w:rsid w:val="005D3AA3"/>
    <w:rsid w:val="005D4164"/>
    <w:rsid w:val="005D4742"/>
    <w:rsid w:val="005E0081"/>
    <w:rsid w:val="005E28A0"/>
    <w:rsid w:val="005E4AD8"/>
    <w:rsid w:val="005E722C"/>
    <w:rsid w:val="005E730D"/>
    <w:rsid w:val="005E7981"/>
    <w:rsid w:val="005F07C9"/>
    <w:rsid w:val="005F0FAE"/>
    <w:rsid w:val="005F5377"/>
    <w:rsid w:val="00600720"/>
    <w:rsid w:val="00602104"/>
    <w:rsid w:val="00603884"/>
    <w:rsid w:val="00610646"/>
    <w:rsid w:val="0061525C"/>
    <w:rsid w:val="00616750"/>
    <w:rsid w:val="00621E78"/>
    <w:rsid w:val="00624D8D"/>
    <w:rsid w:val="00627CA3"/>
    <w:rsid w:val="00630A8C"/>
    <w:rsid w:val="00631148"/>
    <w:rsid w:val="00631BB4"/>
    <w:rsid w:val="00633778"/>
    <w:rsid w:val="00636C61"/>
    <w:rsid w:val="00637334"/>
    <w:rsid w:val="00643175"/>
    <w:rsid w:val="006452E1"/>
    <w:rsid w:val="00645D12"/>
    <w:rsid w:val="00646E5A"/>
    <w:rsid w:val="006478D2"/>
    <w:rsid w:val="00647B18"/>
    <w:rsid w:val="00650BED"/>
    <w:rsid w:val="006521BD"/>
    <w:rsid w:val="0065394C"/>
    <w:rsid w:val="00653B58"/>
    <w:rsid w:val="0065615D"/>
    <w:rsid w:val="006571FC"/>
    <w:rsid w:val="0066194E"/>
    <w:rsid w:val="006653F5"/>
    <w:rsid w:val="00665475"/>
    <w:rsid w:val="00666F08"/>
    <w:rsid w:val="0067210C"/>
    <w:rsid w:val="0067214D"/>
    <w:rsid w:val="00672EC5"/>
    <w:rsid w:val="00672ED1"/>
    <w:rsid w:val="0067369E"/>
    <w:rsid w:val="0067551C"/>
    <w:rsid w:val="006760FC"/>
    <w:rsid w:val="00677315"/>
    <w:rsid w:val="00680998"/>
    <w:rsid w:val="00680B70"/>
    <w:rsid w:val="00683597"/>
    <w:rsid w:val="0068484F"/>
    <w:rsid w:val="00685CF4"/>
    <w:rsid w:val="00690A7C"/>
    <w:rsid w:val="006949E2"/>
    <w:rsid w:val="00694BB5"/>
    <w:rsid w:val="00695024"/>
    <w:rsid w:val="006A0F3A"/>
    <w:rsid w:val="006A1A3A"/>
    <w:rsid w:val="006A4AFA"/>
    <w:rsid w:val="006B094A"/>
    <w:rsid w:val="006B3028"/>
    <w:rsid w:val="006C064A"/>
    <w:rsid w:val="006C0E1F"/>
    <w:rsid w:val="006C1147"/>
    <w:rsid w:val="006C13AC"/>
    <w:rsid w:val="006C442B"/>
    <w:rsid w:val="006C4C44"/>
    <w:rsid w:val="006C6ECA"/>
    <w:rsid w:val="006D19D6"/>
    <w:rsid w:val="006D1D9E"/>
    <w:rsid w:val="006D1F60"/>
    <w:rsid w:val="006D21D6"/>
    <w:rsid w:val="006D4128"/>
    <w:rsid w:val="006D49DD"/>
    <w:rsid w:val="006D4B1E"/>
    <w:rsid w:val="006D763B"/>
    <w:rsid w:val="006E0516"/>
    <w:rsid w:val="006E55F1"/>
    <w:rsid w:val="006F16CD"/>
    <w:rsid w:val="006F519E"/>
    <w:rsid w:val="006F7E4A"/>
    <w:rsid w:val="0070275F"/>
    <w:rsid w:val="00704B32"/>
    <w:rsid w:val="00711A92"/>
    <w:rsid w:val="00712760"/>
    <w:rsid w:val="00716E59"/>
    <w:rsid w:val="0071749E"/>
    <w:rsid w:val="00717A46"/>
    <w:rsid w:val="00722470"/>
    <w:rsid w:val="00723E1C"/>
    <w:rsid w:val="0072436C"/>
    <w:rsid w:val="0072666D"/>
    <w:rsid w:val="007268FD"/>
    <w:rsid w:val="007273D4"/>
    <w:rsid w:val="00727B58"/>
    <w:rsid w:val="00732DBD"/>
    <w:rsid w:val="007332E1"/>
    <w:rsid w:val="00736775"/>
    <w:rsid w:val="0074176D"/>
    <w:rsid w:val="00741FE5"/>
    <w:rsid w:val="00745490"/>
    <w:rsid w:val="007502F9"/>
    <w:rsid w:val="0075121F"/>
    <w:rsid w:val="007513A5"/>
    <w:rsid w:val="007562FC"/>
    <w:rsid w:val="00757607"/>
    <w:rsid w:val="007577C6"/>
    <w:rsid w:val="0076245F"/>
    <w:rsid w:val="007627B0"/>
    <w:rsid w:val="00764156"/>
    <w:rsid w:val="007648FB"/>
    <w:rsid w:val="00765D70"/>
    <w:rsid w:val="0077492E"/>
    <w:rsid w:val="00775863"/>
    <w:rsid w:val="00780AD5"/>
    <w:rsid w:val="00780B9E"/>
    <w:rsid w:val="00780C52"/>
    <w:rsid w:val="00781DA7"/>
    <w:rsid w:val="00781DFE"/>
    <w:rsid w:val="00782150"/>
    <w:rsid w:val="00786BE5"/>
    <w:rsid w:val="00787A75"/>
    <w:rsid w:val="0079049F"/>
    <w:rsid w:val="00790CF4"/>
    <w:rsid w:val="00790D78"/>
    <w:rsid w:val="0079283D"/>
    <w:rsid w:val="00793AE7"/>
    <w:rsid w:val="00796006"/>
    <w:rsid w:val="007A2C4A"/>
    <w:rsid w:val="007A3A59"/>
    <w:rsid w:val="007A3C52"/>
    <w:rsid w:val="007B08BB"/>
    <w:rsid w:val="007B1D71"/>
    <w:rsid w:val="007B2B44"/>
    <w:rsid w:val="007B3447"/>
    <w:rsid w:val="007B7ACC"/>
    <w:rsid w:val="007C037F"/>
    <w:rsid w:val="007C17D7"/>
    <w:rsid w:val="007C2179"/>
    <w:rsid w:val="007C343D"/>
    <w:rsid w:val="007C4389"/>
    <w:rsid w:val="007C6982"/>
    <w:rsid w:val="007C7003"/>
    <w:rsid w:val="007E1334"/>
    <w:rsid w:val="007E26F2"/>
    <w:rsid w:val="007E4582"/>
    <w:rsid w:val="007F14FE"/>
    <w:rsid w:val="007F61B4"/>
    <w:rsid w:val="00800792"/>
    <w:rsid w:val="008015F8"/>
    <w:rsid w:val="0080605C"/>
    <w:rsid w:val="008072A3"/>
    <w:rsid w:val="008072B3"/>
    <w:rsid w:val="008103EB"/>
    <w:rsid w:val="00813206"/>
    <w:rsid w:val="00814CCD"/>
    <w:rsid w:val="00815CB8"/>
    <w:rsid w:val="00815D4C"/>
    <w:rsid w:val="00817CEE"/>
    <w:rsid w:val="0082019E"/>
    <w:rsid w:val="008205CF"/>
    <w:rsid w:val="00821356"/>
    <w:rsid w:val="0082291C"/>
    <w:rsid w:val="0082294E"/>
    <w:rsid w:val="0082539F"/>
    <w:rsid w:val="008269E8"/>
    <w:rsid w:val="00827B47"/>
    <w:rsid w:val="0083411E"/>
    <w:rsid w:val="0083498A"/>
    <w:rsid w:val="0083647A"/>
    <w:rsid w:val="00841570"/>
    <w:rsid w:val="0084361C"/>
    <w:rsid w:val="00845653"/>
    <w:rsid w:val="00851354"/>
    <w:rsid w:val="008535AD"/>
    <w:rsid w:val="008609A0"/>
    <w:rsid w:val="00860B80"/>
    <w:rsid w:val="008611FB"/>
    <w:rsid w:val="00861388"/>
    <w:rsid w:val="00861EAD"/>
    <w:rsid w:val="0086455A"/>
    <w:rsid w:val="00864F1B"/>
    <w:rsid w:val="0087607C"/>
    <w:rsid w:val="00883964"/>
    <w:rsid w:val="0089158F"/>
    <w:rsid w:val="00894749"/>
    <w:rsid w:val="0089659C"/>
    <w:rsid w:val="008A067D"/>
    <w:rsid w:val="008A079D"/>
    <w:rsid w:val="008A1986"/>
    <w:rsid w:val="008A227A"/>
    <w:rsid w:val="008A2711"/>
    <w:rsid w:val="008A30EA"/>
    <w:rsid w:val="008A5694"/>
    <w:rsid w:val="008A7B11"/>
    <w:rsid w:val="008B32FB"/>
    <w:rsid w:val="008B34CC"/>
    <w:rsid w:val="008B3F79"/>
    <w:rsid w:val="008B4682"/>
    <w:rsid w:val="008B65A3"/>
    <w:rsid w:val="008B66A3"/>
    <w:rsid w:val="008C2B53"/>
    <w:rsid w:val="008C33AB"/>
    <w:rsid w:val="008C49ED"/>
    <w:rsid w:val="008C4EDA"/>
    <w:rsid w:val="008D20F7"/>
    <w:rsid w:val="008D2BF3"/>
    <w:rsid w:val="008D2EE2"/>
    <w:rsid w:val="008D67EC"/>
    <w:rsid w:val="008D6D41"/>
    <w:rsid w:val="008E4AE4"/>
    <w:rsid w:val="008E4C57"/>
    <w:rsid w:val="008E6B1C"/>
    <w:rsid w:val="008F0C4A"/>
    <w:rsid w:val="008F6B85"/>
    <w:rsid w:val="00900962"/>
    <w:rsid w:val="009010B9"/>
    <w:rsid w:val="00903D54"/>
    <w:rsid w:val="009042F3"/>
    <w:rsid w:val="0090502C"/>
    <w:rsid w:val="0090620B"/>
    <w:rsid w:val="0090770E"/>
    <w:rsid w:val="00911A3D"/>
    <w:rsid w:val="00913008"/>
    <w:rsid w:val="0092468C"/>
    <w:rsid w:val="0093461B"/>
    <w:rsid w:val="00934DE9"/>
    <w:rsid w:val="00934F28"/>
    <w:rsid w:val="0093778A"/>
    <w:rsid w:val="00941E40"/>
    <w:rsid w:val="00944C9F"/>
    <w:rsid w:val="00947593"/>
    <w:rsid w:val="0095083E"/>
    <w:rsid w:val="009508EA"/>
    <w:rsid w:val="00951CF9"/>
    <w:rsid w:val="00964DDB"/>
    <w:rsid w:val="00970FE5"/>
    <w:rsid w:val="00973BF6"/>
    <w:rsid w:val="00974562"/>
    <w:rsid w:val="0097770B"/>
    <w:rsid w:val="009822DF"/>
    <w:rsid w:val="00995D1B"/>
    <w:rsid w:val="00997AB3"/>
    <w:rsid w:val="009A004E"/>
    <w:rsid w:val="009A08EE"/>
    <w:rsid w:val="009A16BF"/>
    <w:rsid w:val="009A222C"/>
    <w:rsid w:val="009A27BC"/>
    <w:rsid w:val="009A698B"/>
    <w:rsid w:val="009B0A05"/>
    <w:rsid w:val="009B1360"/>
    <w:rsid w:val="009B183D"/>
    <w:rsid w:val="009B45C2"/>
    <w:rsid w:val="009B6FE9"/>
    <w:rsid w:val="009C104E"/>
    <w:rsid w:val="009C2F17"/>
    <w:rsid w:val="009C62E6"/>
    <w:rsid w:val="009C7469"/>
    <w:rsid w:val="009D0B74"/>
    <w:rsid w:val="009D1032"/>
    <w:rsid w:val="009D2349"/>
    <w:rsid w:val="009D280D"/>
    <w:rsid w:val="009D2B18"/>
    <w:rsid w:val="009D2F8E"/>
    <w:rsid w:val="009D3522"/>
    <w:rsid w:val="009D6B88"/>
    <w:rsid w:val="009D7724"/>
    <w:rsid w:val="009E44CE"/>
    <w:rsid w:val="009F4530"/>
    <w:rsid w:val="009F4978"/>
    <w:rsid w:val="009F51CC"/>
    <w:rsid w:val="00A00356"/>
    <w:rsid w:val="00A00ABF"/>
    <w:rsid w:val="00A0144B"/>
    <w:rsid w:val="00A02960"/>
    <w:rsid w:val="00A0416A"/>
    <w:rsid w:val="00A06645"/>
    <w:rsid w:val="00A06CB6"/>
    <w:rsid w:val="00A10FF8"/>
    <w:rsid w:val="00A13572"/>
    <w:rsid w:val="00A1517A"/>
    <w:rsid w:val="00A15614"/>
    <w:rsid w:val="00A1680C"/>
    <w:rsid w:val="00A26D22"/>
    <w:rsid w:val="00A2718C"/>
    <w:rsid w:val="00A27B16"/>
    <w:rsid w:val="00A27E3D"/>
    <w:rsid w:val="00A30A7C"/>
    <w:rsid w:val="00A32B76"/>
    <w:rsid w:val="00A33EC8"/>
    <w:rsid w:val="00A34A16"/>
    <w:rsid w:val="00A3762A"/>
    <w:rsid w:val="00A37CEE"/>
    <w:rsid w:val="00A4081B"/>
    <w:rsid w:val="00A41949"/>
    <w:rsid w:val="00A41B59"/>
    <w:rsid w:val="00A424F7"/>
    <w:rsid w:val="00A4760D"/>
    <w:rsid w:val="00A47967"/>
    <w:rsid w:val="00A5772D"/>
    <w:rsid w:val="00A60B41"/>
    <w:rsid w:val="00A62352"/>
    <w:rsid w:val="00A64618"/>
    <w:rsid w:val="00A649D4"/>
    <w:rsid w:val="00A7739B"/>
    <w:rsid w:val="00A8134F"/>
    <w:rsid w:val="00A820A1"/>
    <w:rsid w:val="00A833E6"/>
    <w:rsid w:val="00A846C2"/>
    <w:rsid w:val="00A87AC2"/>
    <w:rsid w:val="00A90DFB"/>
    <w:rsid w:val="00A9151B"/>
    <w:rsid w:val="00A948D3"/>
    <w:rsid w:val="00A954BD"/>
    <w:rsid w:val="00AA2DBD"/>
    <w:rsid w:val="00AA5C45"/>
    <w:rsid w:val="00AB58AE"/>
    <w:rsid w:val="00AC0DB0"/>
    <w:rsid w:val="00AC230D"/>
    <w:rsid w:val="00AC2E31"/>
    <w:rsid w:val="00AC3561"/>
    <w:rsid w:val="00AC5283"/>
    <w:rsid w:val="00AC74BF"/>
    <w:rsid w:val="00AD12D3"/>
    <w:rsid w:val="00AD5786"/>
    <w:rsid w:val="00AD765D"/>
    <w:rsid w:val="00AE1B61"/>
    <w:rsid w:val="00AF3D6E"/>
    <w:rsid w:val="00AF4EE5"/>
    <w:rsid w:val="00B00D12"/>
    <w:rsid w:val="00B0136E"/>
    <w:rsid w:val="00B026D0"/>
    <w:rsid w:val="00B03DE8"/>
    <w:rsid w:val="00B07BF9"/>
    <w:rsid w:val="00B14B93"/>
    <w:rsid w:val="00B178C3"/>
    <w:rsid w:val="00B17FFC"/>
    <w:rsid w:val="00B25D88"/>
    <w:rsid w:val="00B268D0"/>
    <w:rsid w:val="00B31A5C"/>
    <w:rsid w:val="00B35C89"/>
    <w:rsid w:val="00B37DC9"/>
    <w:rsid w:val="00B37F80"/>
    <w:rsid w:val="00B40204"/>
    <w:rsid w:val="00B4134A"/>
    <w:rsid w:val="00B41425"/>
    <w:rsid w:val="00B47CD7"/>
    <w:rsid w:val="00B500CE"/>
    <w:rsid w:val="00B50C30"/>
    <w:rsid w:val="00B548A6"/>
    <w:rsid w:val="00B574DD"/>
    <w:rsid w:val="00B57DB4"/>
    <w:rsid w:val="00B601CE"/>
    <w:rsid w:val="00B60FCF"/>
    <w:rsid w:val="00B67DD5"/>
    <w:rsid w:val="00B7339B"/>
    <w:rsid w:val="00B737BC"/>
    <w:rsid w:val="00B802A5"/>
    <w:rsid w:val="00B83272"/>
    <w:rsid w:val="00B91127"/>
    <w:rsid w:val="00B93377"/>
    <w:rsid w:val="00B93A1A"/>
    <w:rsid w:val="00B97443"/>
    <w:rsid w:val="00BA097A"/>
    <w:rsid w:val="00BA1A7A"/>
    <w:rsid w:val="00BA5A5E"/>
    <w:rsid w:val="00BA5CE5"/>
    <w:rsid w:val="00BB2376"/>
    <w:rsid w:val="00BB283A"/>
    <w:rsid w:val="00BC3C50"/>
    <w:rsid w:val="00BC510C"/>
    <w:rsid w:val="00BD11F1"/>
    <w:rsid w:val="00BD3263"/>
    <w:rsid w:val="00BD3826"/>
    <w:rsid w:val="00BD405B"/>
    <w:rsid w:val="00BD6DE3"/>
    <w:rsid w:val="00BE2719"/>
    <w:rsid w:val="00BE2B70"/>
    <w:rsid w:val="00BE40CA"/>
    <w:rsid w:val="00BE44B3"/>
    <w:rsid w:val="00BE47EB"/>
    <w:rsid w:val="00BE48C1"/>
    <w:rsid w:val="00BE4E4B"/>
    <w:rsid w:val="00BE6482"/>
    <w:rsid w:val="00BF0F56"/>
    <w:rsid w:val="00BF1E60"/>
    <w:rsid w:val="00BF5CB8"/>
    <w:rsid w:val="00BF7222"/>
    <w:rsid w:val="00C0030F"/>
    <w:rsid w:val="00C0177A"/>
    <w:rsid w:val="00C041A6"/>
    <w:rsid w:val="00C07EDC"/>
    <w:rsid w:val="00C141FF"/>
    <w:rsid w:val="00C1532B"/>
    <w:rsid w:val="00C16CD1"/>
    <w:rsid w:val="00C17CBB"/>
    <w:rsid w:val="00C2326C"/>
    <w:rsid w:val="00C26539"/>
    <w:rsid w:val="00C313CB"/>
    <w:rsid w:val="00C33C03"/>
    <w:rsid w:val="00C35947"/>
    <w:rsid w:val="00C42401"/>
    <w:rsid w:val="00C42742"/>
    <w:rsid w:val="00C432E1"/>
    <w:rsid w:val="00C44EE6"/>
    <w:rsid w:val="00C515E7"/>
    <w:rsid w:val="00C53BFD"/>
    <w:rsid w:val="00C54A50"/>
    <w:rsid w:val="00C63E71"/>
    <w:rsid w:val="00C70812"/>
    <w:rsid w:val="00C75B04"/>
    <w:rsid w:val="00C76F3C"/>
    <w:rsid w:val="00C776EA"/>
    <w:rsid w:val="00C80DA0"/>
    <w:rsid w:val="00C8388E"/>
    <w:rsid w:val="00C853FC"/>
    <w:rsid w:val="00C8540B"/>
    <w:rsid w:val="00C85622"/>
    <w:rsid w:val="00C86B5C"/>
    <w:rsid w:val="00C92ECC"/>
    <w:rsid w:val="00C94C8E"/>
    <w:rsid w:val="00CB0083"/>
    <w:rsid w:val="00CB1C6F"/>
    <w:rsid w:val="00CB4ACA"/>
    <w:rsid w:val="00CB6660"/>
    <w:rsid w:val="00CC4177"/>
    <w:rsid w:val="00CC4B2B"/>
    <w:rsid w:val="00CC62B1"/>
    <w:rsid w:val="00CC6C55"/>
    <w:rsid w:val="00CD28D5"/>
    <w:rsid w:val="00CE004B"/>
    <w:rsid w:val="00CE3593"/>
    <w:rsid w:val="00CE5ABC"/>
    <w:rsid w:val="00CF2076"/>
    <w:rsid w:val="00CF31BC"/>
    <w:rsid w:val="00CF654C"/>
    <w:rsid w:val="00CF6F1C"/>
    <w:rsid w:val="00D00A45"/>
    <w:rsid w:val="00D01E49"/>
    <w:rsid w:val="00D102FC"/>
    <w:rsid w:val="00D11D51"/>
    <w:rsid w:val="00D16176"/>
    <w:rsid w:val="00D20D07"/>
    <w:rsid w:val="00D22731"/>
    <w:rsid w:val="00D255A0"/>
    <w:rsid w:val="00D26A61"/>
    <w:rsid w:val="00D31889"/>
    <w:rsid w:val="00D31E09"/>
    <w:rsid w:val="00D36767"/>
    <w:rsid w:val="00D37002"/>
    <w:rsid w:val="00D40643"/>
    <w:rsid w:val="00D4633C"/>
    <w:rsid w:val="00D46851"/>
    <w:rsid w:val="00D47C93"/>
    <w:rsid w:val="00D51072"/>
    <w:rsid w:val="00D60786"/>
    <w:rsid w:val="00D623A3"/>
    <w:rsid w:val="00D636DD"/>
    <w:rsid w:val="00D64F62"/>
    <w:rsid w:val="00D65527"/>
    <w:rsid w:val="00D65AAD"/>
    <w:rsid w:val="00D661E8"/>
    <w:rsid w:val="00D7047D"/>
    <w:rsid w:val="00D7088B"/>
    <w:rsid w:val="00D73A36"/>
    <w:rsid w:val="00D742DC"/>
    <w:rsid w:val="00D80029"/>
    <w:rsid w:val="00D80CAD"/>
    <w:rsid w:val="00D815E6"/>
    <w:rsid w:val="00D83958"/>
    <w:rsid w:val="00D86970"/>
    <w:rsid w:val="00D94C13"/>
    <w:rsid w:val="00D94EFC"/>
    <w:rsid w:val="00D96ED9"/>
    <w:rsid w:val="00DA2498"/>
    <w:rsid w:val="00DA43E3"/>
    <w:rsid w:val="00DA58D0"/>
    <w:rsid w:val="00DA66B0"/>
    <w:rsid w:val="00DA758C"/>
    <w:rsid w:val="00DB152F"/>
    <w:rsid w:val="00DB4A50"/>
    <w:rsid w:val="00DB6B81"/>
    <w:rsid w:val="00DC153E"/>
    <w:rsid w:val="00DC4C99"/>
    <w:rsid w:val="00DC62A7"/>
    <w:rsid w:val="00DC6675"/>
    <w:rsid w:val="00DD05AC"/>
    <w:rsid w:val="00DD0AEB"/>
    <w:rsid w:val="00DE180E"/>
    <w:rsid w:val="00DE2156"/>
    <w:rsid w:val="00DE238F"/>
    <w:rsid w:val="00DE2709"/>
    <w:rsid w:val="00DE5325"/>
    <w:rsid w:val="00DE7864"/>
    <w:rsid w:val="00DE7BCA"/>
    <w:rsid w:val="00DF0AC7"/>
    <w:rsid w:val="00DF1F39"/>
    <w:rsid w:val="00DF2FA0"/>
    <w:rsid w:val="00DF3E15"/>
    <w:rsid w:val="00DF403B"/>
    <w:rsid w:val="00E02ED1"/>
    <w:rsid w:val="00E07582"/>
    <w:rsid w:val="00E12A14"/>
    <w:rsid w:val="00E17E7B"/>
    <w:rsid w:val="00E17F0F"/>
    <w:rsid w:val="00E21C31"/>
    <w:rsid w:val="00E3359E"/>
    <w:rsid w:val="00E35D62"/>
    <w:rsid w:val="00E35E9B"/>
    <w:rsid w:val="00E41692"/>
    <w:rsid w:val="00E502B4"/>
    <w:rsid w:val="00E51910"/>
    <w:rsid w:val="00E53493"/>
    <w:rsid w:val="00E602A0"/>
    <w:rsid w:val="00E61C2D"/>
    <w:rsid w:val="00E6253A"/>
    <w:rsid w:val="00E62FC8"/>
    <w:rsid w:val="00E63210"/>
    <w:rsid w:val="00E657E2"/>
    <w:rsid w:val="00E67C7C"/>
    <w:rsid w:val="00E756E5"/>
    <w:rsid w:val="00E768E8"/>
    <w:rsid w:val="00E76F2D"/>
    <w:rsid w:val="00E93CF3"/>
    <w:rsid w:val="00E940D8"/>
    <w:rsid w:val="00E96ED0"/>
    <w:rsid w:val="00EA0224"/>
    <w:rsid w:val="00EA0CEF"/>
    <w:rsid w:val="00EA1D21"/>
    <w:rsid w:val="00EB178B"/>
    <w:rsid w:val="00EB5D40"/>
    <w:rsid w:val="00EC0748"/>
    <w:rsid w:val="00EC1BAC"/>
    <w:rsid w:val="00EC237F"/>
    <w:rsid w:val="00EC5F76"/>
    <w:rsid w:val="00ED3256"/>
    <w:rsid w:val="00ED559B"/>
    <w:rsid w:val="00ED5DEE"/>
    <w:rsid w:val="00ED7B75"/>
    <w:rsid w:val="00EE2912"/>
    <w:rsid w:val="00EE3EB1"/>
    <w:rsid w:val="00EE4003"/>
    <w:rsid w:val="00EE5FF5"/>
    <w:rsid w:val="00EE72E3"/>
    <w:rsid w:val="00EF19C5"/>
    <w:rsid w:val="00EF208D"/>
    <w:rsid w:val="00EF3D7C"/>
    <w:rsid w:val="00EF5AFA"/>
    <w:rsid w:val="00F03C2C"/>
    <w:rsid w:val="00F06269"/>
    <w:rsid w:val="00F1323A"/>
    <w:rsid w:val="00F1360F"/>
    <w:rsid w:val="00F14778"/>
    <w:rsid w:val="00F21BDA"/>
    <w:rsid w:val="00F21DA2"/>
    <w:rsid w:val="00F24444"/>
    <w:rsid w:val="00F248FC"/>
    <w:rsid w:val="00F24AD7"/>
    <w:rsid w:val="00F35691"/>
    <w:rsid w:val="00F35C0E"/>
    <w:rsid w:val="00F3615D"/>
    <w:rsid w:val="00F3734A"/>
    <w:rsid w:val="00F37395"/>
    <w:rsid w:val="00F37DEF"/>
    <w:rsid w:val="00F41A08"/>
    <w:rsid w:val="00F41C9A"/>
    <w:rsid w:val="00F477C3"/>
    <w:rsid w:val="00F5107F"/>
    <w:rsid w:val="00F510C8"/>
    <w:rsid w:val="00F555C4"/>
    <w:rsid w:val="00F57339"/>
    <w:rsid w:val="00F5761E"/>
    <w:rsid w:val="00F62985"/>
    <w:rsid w:val="00F632DD"/>
    <w:rsid w:val="00F63D8C"/>
    <w:rsid w:val="00F6545B"/>
    <w:rsid w:val="00F6692C"/>
    <w:rsid w:val="00F67F01"/>
    <w:rsid w:val="00F72E2E"/>
    <w:rsid w:val="00F7370F"/>
    <w:rsid w:val="00F7391F"/>
    <w:rsid w:val="00F76C67"/>
    <w:rsid w:val="00F80ABF"/>
    <w:rsid w:val="00F80E29"/>
    <w:rsid w:val="00F81D15"/>
    <w:rsid w:val="00F84838"/>
    <w:rsid w:val="00F864AC"/>
    <w:rsid w:val="00F919E3"/>
    <w:rsid w:val="00F96559"/>
    <w:rsid w:val="00F96F78"/>
    <w:rsid w:val="00FA0359"/>
    <w:rsid w:val="00FA3F7E"/>
    <w:rsid w:val="00FA4425"/>
    <w:rsid w:val="00FA625E"/>
    <w:rsid w:val="00FA6A6D"/>
    <w:rsid w:val="00FA7C12"/>
    <w:rsid w:val="00FB30A2"/>
    <w:rsid w:val="00FB48F6"/>
    <w:rsid w:val="00FB7CD7"/>
    <w:rsid w:val="00FC2865"/>
    <w:rsid w:val="00FC2D12"/>
    <w:rsid w:val="00FC31E2"/>
    <w:rsid w:val="00FC674E"/>
    <w:rsid w:val="00FD0493"/>
    <w:rsid w:val="00FD4F4F"/>
    <w:rsid w:val="00FD585B"/>
    <w:rsid w:val="00FD5C39"/>
    <w:rsid w:val="00FD6424"/>
    <w:rsid w:val="00FE0BF8"/>
    <w:rsid w:val="00FE1150"/>
    <w:rsid w:val="00FE375C"/>
    <w:rsid w:val="00FE50D6"/>
    <w:rsid w:val="00FE5DA1"/>
    <w:rsid w:val="00FE65A2"/>
    <w:rsid w:val="00FE67C0"/>
    <w:rsid w:val="00FF17EF"/>
    <w:rsid w:val="00FF3752"/>
    <w:rsid w:val="00FF5206"/>
    <w:rsid w:val="00FF7F0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67E87"/>
  <w15:chartTrackingRefBased/>
  <w15:docId w15:val="{D4679429-D8B0-4719-AD93-69DBAF6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51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1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871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7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3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50"/>
  </w:style>
  <w:style w:type="paragraph" w:styleId="Footer">
    <w:name w:val="footer"/>
    <w:basedOn w:val="Normal"/>
    <w:link w:val="FooterChar"/>
    <w:uiPriority w:val="99"/>
    <w:unhideWhenUsed/>
    <w:rsid w:val="0061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50"/>
  </w:style>
  <w:style w:type="character" w:styleId="PlaceholderText">
    <w:name w:val="Placeholder Text"/>
    <w:basedOn w:val="DefaultParagraphFont"/>
    <w:uiPriority w:val="99"/>
    <w:semiHidden/>
    <w:rsid w:val="00786BE5"/>
    <w:rPr>
      <w:color w:val="808080"/>
    </w:rPr>
  </w:style>
  <w:style w:type="paragraph" w:styleId="ListParagraph">
    <w:name w:val="List Paragraph"/>
    <w:basedOn w:val="Normal"/>
    <w:uiPriority w:val="34"/>
    <w:qFormat/>
    <w:rsid w:val="00EC5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8F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02E2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0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6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C85622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C064A"/>
  </w:style>
  <w:style w:type="table" w:styleId="PlainTable2">
    <w:name w:val="Plain Table 2"/>
    <w:basedOn w:val="TableNormal"/>
    <w:uiPriority w:val="99"/>
    <w:rsid w:val="003A7AB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next w:val="PlainTable2"/>
    <w:uiPriority w:val="99"/>
    <w:rsid w:val="0006620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next w:val="PlainTable2"/>
    <w:uiPriority w:val="99"/>
    <w:rsid w:val="0006620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conly@albertahealthservic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167B-146E-3348-8A6A-353851B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Khakpoor</dc:creator>
  <cp:keywords/>
  <dc:description/>
  <cp:lastModifiedBy>Jessica Lee</cp:lastModifiedBy>
  <cp:revision>2</cp:revision>
  <cp:lastPrinted>2017-08-15T17:20:00Z</cp:lastPrinted>
  <dcterms:created xsi:type="dcterms:W3CDTF">2019-05-14T22:25:00Z</dcterms:created>
  <dcterms:modified xsi:type="dcterms:W3CDTF">2019-05-14T22:25:00Z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http://www.zotero.org/styles/chemical-engineering-journal</vt:lpwstr>
  </property>
  <property fmtid="{D5CDD505-2E9C-101B-9397-08002B2CF9AE}" pid="9" name="Mendeley Recent Style Name 3_1">
    <vt:lpwstr>Chemical Engineering Journal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2d6cd37b-6eed-3b82-a5d2-a68ed92bb7b4</vt:lpwstr>
  </property>
  <property fmtid="{D5CDD505-2E9C-101B-9397-08002B2CF9AE}" pid="24" name="Mendeley Citation Style_1">
    <vt:lpwstr>http://www.zotero.org/styles/chemical-engineering-journal</vt:lpwstr>
  </property>
</Properties>
</file>