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E8665" w14:textId="453EC4DB" w:rsidR="00C135DD" w:rsidRPr="00CF4CE9" w:rsidRDefault="00C135DD" w:rsidP="005A2BD2">
      <w:pPr>
        <w:spacing w:line="480" w:lineRule="auto"/>
        <w:rPr>
          <w:rFonts w:ascii="Arial" w:hAnsi="Arial" w:cs="Arial"/>
          <w:b/>
          <w:sz w:val="24"/>
          <w:szCs w:val="24"/>
        </w:rPr>
      </w:pPr>
      <w:r w:rsidRPr="00CF4CE9">
        <w:rPr>
          <w:rFonts w:ascii="Arial" w:hAnsi="Arial" w:cs="Arial"/>
          <w:b/>
          <w:sz w:val="24"/>
          <w:szCs w:val="24"/>
        </w:rPr>
        <w:t>SUPPLEMENTARY FILE 3</w:t>
      </w:r>
    </w:p>
    <w:p w14:paraId="1412D18A" w14:textId="09C58B40" w:rsidR="00C135DD" w:rsidRPr="00CF4CE9" w:rsidRDefault="00C135DD" w:rsidP="005A2BD2">
      <w:pPr>
        <w:spacing w:line="480" w:lineRule="auto"/>
        <w:rPr>
          <w:rFonts w:ascii="Arial" w:hAnsi="Arial" w:cs="Arial"/>
          <w:b/>
          <w:sz w:val="24"/>
          <w:szCs w:val="24"/>
        </w:rPr>
      </w:pPr>
      <w:r w:rsidRPr="00CF4CE9">
        <w:rPr>
          <w:rFonts w:ascii="Arial" w:hAnsi="Arial" w:cs="Arial"/>
          <w:b/>
          <w:sz w:val="24"/>
          <w:szCs w:val="24"/>
        </w:rPr>
        <w:t>Supplementary Table and Figures</w:t>
      </w:r>
    </w:p>
    <w:p w14:paraId="40ED239F" w14:textId="77777777" w:rsidR="00DC767B" w:rsidRDefault="00DC767B">
      <w:pPr>
        <w:rPr>
          <w:rFonts w:ascii="Arial" w:hAnsi="Arial" w:cs="Arial"/>
          <w:b/>
          <w:sz w:val="24"/>
          <w:szCs w:val="24"/>
        </w:rPr>
      </w:pPr>
      <w:r>
        <w:rPr>
          <w:rFonts w:ascii="Arial" w:hAnsi="Arial" w:cs="Arial"/>
          <w:b/>
          <w:sz w:val="24"/>
          <w:szCs w:val="24"/>
        </w:rPr>
        <w:br w:type="page"/>
      </w:r>
    </w:p>
    <w:p w14:paraId="6845E64C" w14:textId="77777777" w:rsidR="00DC767B" w:rsidRDefault="00DC767B" w:rsidP="005A2BD2">
      <w:pPr>
        <w:spacing w:line="480" w:lineRule="auto"/>
        <w:rPr>
          <w:rFonts w:ascii="Arial" w:hAnsi="Arial" w:cs="Arial"/>
          <w:b/>
          <w:sz w:val="24"/>
          <w:szCs w:val="24"/>
        </w:rPr>
        <w:sectPr w:rsidR="00DC767B" w:rsidSect="005A2BD2">
          <w:headerReference w:type="default" r:id="rId8"/>
          <w:pgSz w:w="12240" w:h="15840" w:code="1"/>
          <w:pgMar w:top="1440" w:right="1440" w:bottom="1440" w:left="1440" w:header="720" w:footer="720" w:gutter="0"/>
          <w:pgNumType w:start="1"/>
          <w:cols w:space="720"/>
          <w:docGrid w:linePitch="360"/>
        </w:sectPr>
      </w:pPr>
    </w:p>
    <w:p w14:paraId="2077A69E" w14:textId="321F70F7" w:rsidR="004B6814" w:rsidRPr="00CF4CE9" w:rsidRDefault="00C135DD" w:rsidP="00CF4CE9">
      <w:pPr>
        <w:spacing w:line="480" w:lineRule="auto"/>
        <w:rPr>
          <w:rFonts w:ascii="Arial" w:hAnsi="Arial" w:cs="Arial"/>
          <w:b/>
          <w:sz w:val="24"/>
          <w:szCs w:val="24"/>
        </w:rPr>
      </w:pPr>
      <w:r w:rsidRPr="00CF4CE9">
        <w:rPr>
          <w:rFonts w:ascii="Arial" w:hAnsi="Arial" w:cs="Arial"/>
          <w:b/>
          <w:sz w:val="24"/>
          <w:szCs w:val="24"/>
        </w:rPr>
        <w:lastRenderedPageBreak/>
        <w:t xml:space="preserve">Supplementary </w:t>
      </w:r>
      <w:r w:rsidR="004B6814" w:rsidRPr="00CF4CE9">
        <w:rPr>
          <w:rFonts w:ascii="Arial" w:hAnsi="Arial" w:cs="Arial"/>
          <w:b/>
          <w:sz w:val="24"/>
          <w:szCs w:val="24"/>
        </w:rPr>
        <w:t xml:space="preserve">Table 1. </w:t>
      </w:r>
      <w:r w:rsidR="004B6814" w:rsidRPr="00CF4CE9">
        <w:rPr>
          <w:rFonts w:ascii="Arial" w:hAnsi="Arial" w:cs="Arial"/>
          <w:bCs/>
          <w:sz w:val="24"/>
          <w:szCs w:val="24"/>
        </w:rPr>
        <w:t>One-</w:t>
      </w:r>
      <w:r w:rsidR="00D84A3F" w:rsidRPr="00CF4CE9">
        <w:rPr>
          <w:rFonts w:ascii="Arial" w:hAnsi="Arial" w:cs="Arial"/>
          <w:bCs/>
          <w:sz w:val="24"/>
          <w:szCs w:val="24"/>
        </w:rPr>
        <w:t>way deterministic sensitivity analysis result</w:t>
      </w:r>
      <w:r w:rsidR="00D84A3F">
        <w:rPr>
          <w:rFonts w:ascii="Arial" w:hAnsi="Arial" w:cs="Arial"/>
          <w:bCs/>
          <w:sz w:val="24"/>
          <w:szCs w:val="24"/>
        </w:rPr>
        <w:t>.</w:t>
      </w:r>
    </w:p>
    <w:tbl>
      <w:tblPr>
        <w:tblW w:w="10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1572"/>
        <w:gridCol w:w="1488"/>
        <w:gridCol w:w="1142"/>
        <w:gridCol w:w="1142"/>
        <w:gridCol w:w="1332"/>
      </w:tblGrid>
      <w:tr w:rsidR="00153F0F" w:rsidRPr="00153F0F" w14:paraId="5EB3B139" w14:textId="77777777" w:rsidTr="00CF4CE9">
        <w:trPr>
          <w:trHeight w:val="488"/>
        </w:trPr>
        <w:tc>
          <w:tcPr>
            <w:tcW w:w="3600" w:type="dxa"/>
            <w:vMerge w:val="restart"/>
            <w:shd w:val="clear" w:color="auto" w:fill="auto"/>
            <w:noWrap/>
            <w:vAlign w:val="center"/>
            <w:hideMark/>
          </w:tcPr>
          <w:p w14:paraId="293FBB04" w14:textId="77777777" w:rsidR="004B6814" w:rsidRPr="00CF4CE9" w:rsidRDefault="004B6814" w:rsidP="005A2BD2">
            <w:pPr>
              <w:spacing w:line="480" w:lineRule="auto"/>
              <w:jc w:val="center"/>
              <w:rPr>
                <w:rFonts w:ascii="Arial" w:eastAsia="Times New Roman" w:hAnsi="Arial" w:cs="Arial"/>
                <w:b/>
                <w:bCs/>
                <w:sz w:val="18"/>
                <w:szCs w:val="18"/>
                <w:lang w:eastAsia="zh-TW"/>
              </w:rPr>
            </w:pPr>
            <w:r w:rsidRPr="00CF4CE9">
              <w:rPr>
                <w:rFonts w:ascii="Arial" w:eastAsia="Times New Roman" w:hAnsi="Arial" w:cs="Arial"/>
                <w:b/>
                <w:bCs/>
                <w:sz w:val="20"/>
                <w:szCs w:val="18"/>
                <w:lang w:eastAsia="zh-TW"/>
              </w:rPr>
              <w:t>Parameter</w:t>
            </w:r>
          </w:p>
        </w:tc>
        <w:tc>
          <w:tcPr>
            <w:tcW w:w="3060" w:type="dxa"/>
            <w:gridSpan w:val="2"/>
            <w:shd w:val="clear" w:color="auto" w:fill="auto"/>
            <w:noWrap/>
            <w:vAlign w:val="bottom"/>
            <w:hideMark/>
          </w:tcPr>
          <w:p w14:paraId="0CF64419" w14:textId="652697A8" w:rsidR="004B6814" w:rsidRPr="00CF4CE9" w:rsidRDefault="004B6814" w:rsidP="000F7D41">
            <w:pPr>
              <w:spacing w:line="480" w:lineRule="auto"/>
              <w:jc w:val="center"/>
              <w:rPr>
                <w:rFonts w:ascii="Arial" w:eastAsia="Times New Roman" w:hAnsi="Arial" w:cs="Arial"/>
                <w:b/>
                <w:bCs/>
                <w:sz w:val="18"/>
                <w:szCs w:val="18"/>
                <w:lang w:eastAsia="zh-TW"/>
              </w:rPr>
            </w:pPr>
            <w:r w:rsidRPr="00CF4CE9">
              <w:rPr>
                <w:rFonts w:ascii="Arial" w:eastAsia="Times New Roman" w:hAnsi="Arial" w:cs="Arial"/>
                <w:b/>
                <w:bCs/>
                <w:sz w:val="18"/>
                <w:szCs w:val="18"/>
                <w:lang w:eastAsia="zh-TW"/>
              </w:rPr>
              <w:t>Base</w:t>
            </w:r>
            <w:r w:rsidR="001F32BC">
              <w:rPr>
                <w:rFonts w:ascii="Arial" w:eastAsia="Times New Roman" w:hAnsi="Arial" w:cs="Arial"/>
                <w:b/>
                <w:bCs/>
                <w:sz w:val="18"/>
                <w:szCs w:val="18"/>
                <w:lang w:eastAsia="zh-TW"/>
              </w:rPr>
              <w:t xml:space="preserve"> C</w:t>
            </w:r>
            <w:r w:rsidRPr="00CF4CE9">
              <w:rPr>
                <w:rFonts w:ascii="Arial" w:eastAsia="Times New Roman" w:hAnsi="Arial" w:cs="Arial"/>
                <w:b/>
                <w:bCs/>
                <w:sz w:val="18"/>
                <w:szCs w:val="18"/>
                <w:lang w:eastAsia="zh-TW"/>
              </w:rPr>
              <w:t>ase ICER (QALY): $12,843</w:t>
            </w:r>
          </w:p>
        </w:tc>
        <w:tc>
          <w:tcPr>
            <w:tcW w:w="1142" w:type="dxa"/>
            <w:vMerge w:val="restart"/>
            <w:shd w:val="clear" w:color="auto" w:fill="auto"/>
            <w:vAlign w:val="center"/>
            <w:hideMark/>
          </w:tcPr>
          <w:p w14:paraId="5E9F3D09" w14:textId="324D4FC8" w:rsidR="004B6814" w:rsidRPr="00CF4CE9" w:rsidRDefault="004B6814" w:rsidP="000F7D41">
            <w:pPr>
              <w:spacing w:line="480" w:lineRule="auto"/>
              <w:jc w:val="center"/>
              <w:rPr>
                <w:rFonts w:ascii="Arial" w:eastAsia="Times New Roman" w:hAnsi="Arial" w:cs="Arial"/>
                <w:b/>
                <w:bCs/>
                <w:sz w:val="18"/>
                <w:szCs w:val="18"/>
                <w:lang w:eastAsia="zh-TW"/>
              </w:rPr>
            </w:pPr>
            <w:r w:rsidRPr="00CF4CE9">
              <w:rPr>
                <w:rFonts w:ascii="Arial" w:eastAsia="Times New Roman" w:hAnsi="Arial" w:cs="Arial"/>
                <w:b/>
                <w:bCs/>
                <w:sz w:val="18"/>
                <w:szCs w:val="18"/>
                <w:lang w:eastAsia="zh-TW"/>
              </w:rPr>
              <w:t>Lower to Base</w:t>
            </w:r>
            <w:r w:rsidR="001F32BC">
              <w:rPr>
                <w:rFonts w:ascii="Arial" w:eastAsia="Times New Roman" w:hAnsi="Arial" w:cs="Arial"/>
                <w:b/>
                <w:bCs/>
                <w:sz w:val="18"/>
                <w:szCs w:val="18"/>
                <w:lang w:eastAsia="zh-TW"/>
              </w:rPr>
              <w:t xml:space="preserve"> C</w:t>
            </w:r>
            <w:r w:rsidR="001F32BC" w:rsidRPr="00CF4CE9">
              <w:rPr>
                <w:rFonts w:ascii="Arial" w:eastAsia="Times New Roman" w:hAnsi="Arial" w:cs="Arial"/>
                <w:b/>
                <w:bCs/>
                <w:sz w:val="18"/>
                <w:szCs w:val="18"/>
                <w:lang w:eastAsia="zh-TW"/>
              </w:rPr>
              <w:t xml:space="preserve">ase </w:t>
            </w:r>
            <w:r w:rsidRPr="00CF4CE9">
              <w:rPr>
                <w:rFonts w:ascii="Arial" w:eastAsia="Times New Roman" w:hAnsi="Arial" w:cs="Arial"/>
                <w:b/>
                <w:bCs/>
                <w:sz w:val="18"/>
                <w:szCs w:val="18"/>
                <w:lang w:eastAsia="zh-TW"/>
              </w:rPr>
              <w:t>ICER Range</w:t>
            </w:r>
          </w:p>
        </w:tc>
        <w:tc>
          <w:tcPr>
            <w:tcW w:w="1142" w:type="dxa"/>
            <w:vMerge w:val="restart"/>
            <w:shd w:val="clear" w:color="auto" w:fill="auto"/>
            <w:vAlign w:val="center"/>
            <w:hideMark/>
          </w:tcPr>
          <w:p w14:paraId="1DF566D3" w14:textId="58EE5EA7" w:rsidR="004B6814" w:rsidRPr="00CF4CE9" w:rsidRDefault="004B6814" w:rsidP="009D01C9">
            <w:pPr>
              <w:spacing w:line="480" w:lineRule="auto"/>
              <w:jc w:val="center"/>
              <w:rPr>
                <w:rFonts w:ascii="Arial" w:eastAsia="Times New Roman" w:hAnsi="Arial" w:cs="Arial"/>
                <w:b/>
                <w:bCs/>
                <w:sz w:val="18"/>
                <w:szCs w:val="18"/>
                <w:lang w:eastAsia="zh-TW"/>
              </w:rPr>
            </w:pPr>
            <w:r w:rsidRPr="00CF4CE9">
              <w:rPr>
                <w:rFonts w:ascii="Arial" w:eastAsia="Times New Roman" w:hAnsi="Arial" w:cs="Arial"/>
                <w:b/>
                <w:bCs/>
                <w:sz w:val="18"/>
                <w:szCs w:val="18"/>
                <w:lang w:eastAsia="zh-TW"/>
              </w:rPr>
              <w:t>Upper to Base</w:t>
            </w:r>
            <w:r w:rsidR="001F32BC">
              <w:rPr>
                <w:rFonts w:ascii="Arial" w:eastAsia="Times New Roman" w:hAnsi="Arial" w:cs="Arial"/>
                <w:b/>
                <w:bCs/>
                <w:sz w:val="18"/>
                <w:szCs w:val="18"/>
                <w:lang w:eastAsia="zh-TW"/>
              </w:rPr>
              <w:t xml:space="preserve"> C</w:t>
            </w:r>
            <w:r w:rsidRPr="00CF4CE9">
              <w:rPr>
                <w:rFonts w:ascii="Arial" w:eastAsia="Times New Roman" w:hAnsi="Arial" w:cs="Arial"/>
                <w:b/>
                <w:bCs/>
                <w:sz w:val="18"/>
                <w:szCs w:val="18"/>
                <w:lang w:eastAsia="zh-TW"/>
              </w:rPr>
              <w:t>ase ICER Range</w:t>
            </w:r>
          </w:p>
        </w:tc>
        <w:tc>
          <w:tcPr>
            <w:tcW w:w="1332" w:type="dxa"/>
            <w:vMerge w:val="restart"/>
            <w:shd w:val="clear" w:color="auto" w:fill="auto"/>
            <w:vAlign w:val="center"/>
            <w:hideMark/>
          </w:tcPr>
          <w:p w14:paraId="6A767D59" w14:textId="43A2036B" w:rsidR="004B6814" w:rsidRPr="00CF4CE9" w:rsidRDefault="004B6814" w:rsidP="009D01C9">
            <w:pPr>
              <w:spacing w:line="480" w:lineRule="auto"/>
              <w:jc w:val="center"/>
              <w:rPr>
                <w:rFonts w:ascii="Arial" w:eastAsia="Times New Roman" w:hAnsi="Arial" w:cs="Arial"/>
                <w:b/>
                <w:bCs/>
                <w:sz w:val="18"/>
                <w:szCs w:val="18"/>
                <w:lang w:eastAsia="zh-TW"/>
              </w:rPr>
            </w:pPr>
            <w:r w:rsidRPr="00CF4CE9">
              <w:rPr>
                <w:rFonts w:ascii="Arial" w:eastAsia="Times New Roman" w:hAnsi="Arial" w:cs="Arial"/>
                <w:b/>
                <w:bCs/>
                <w:sz w:val="18"/>
                <w:szCs w:val="18"/>
                <w:lang w:eastAsia="zh-TW"/>
              </w:rPr>
              <w:t>Lowe</w:t>
            </w:r>
            <w:r w:rsidR="009A69D1">
              <w:rPr>
                <w:rFonts w:ascii="Arial" w:eastAsia="Times New Roman" w:hAnsi="Arial" w:cs="Arial"/>
                <w:b/>
                <w:bCs/>
                <w:sz w:val="18"/>
                <w:szCs w:val="18"/>
                <w:lang w:eastAsia="zh-TW"/>
              </w:rPr>
              <w:t>r</w:t>
            </w:r>
            <w:r w:rsidRPr="00CF4CE9">
              <w:rPr>
                <w:rFonts w:ascii="Arial" w:eastAsia="Times New Roman" w:hAnsi="Arial" w:cs="Arial"/>
                <w:b/>
                <w:bCs/>
                <w:sz w:val="18"/>
                <w:szCs w:val="18"/>
                <w:lang w:eastAsia="zh-TW"/>
              </w:rPr>
              <w:t xml:space="preserve"> to Upper ICER Range</w:t>
            </w:r>
          </w:p>
        </w:tc>
      </w:tr>
      <w:tr w:rsidR="00153F0F" w:rsidRPr="00153F0F" w14:paraId="4B98267B" w14:textId="77777777" w:rsidTr="00153F0F">
        <w:trPr>
          <w:trHeight w:val="239"/>
        </w:trPr>
        <w:tc>
          <w:tcPr>
            <w:tcW w:w="3600" w:type="dxa"/>
            <w:vMerge/>
            <w:shd w:val="clear" w:color="auto" w:fill="auto"/>
            <w:vAlign w:val="center"/>
            <w:hideMark/>
          </w:tcPr>
          <w:p w14:paraId="2EA2B525" w14:textId="77777777" w:rsidR="004B6814" w:rsidRPr="00CF4CE9" w:rsidRDefault="004B6814" w:rsidP="00DC767B">
            <w:pPr>
              <w:spacing w:line="480" w:lineRule="auto"/>
              <w:rPr>
                <w:rFonts w:ascii="Arial" w:eastAsia="Times New Roman" w:hAnsi="Arial" w:cs="Arial"/>
                <w:bCs/>
                <w:sz w:val="18"/>
                <w:szCs w:val="18"/>
                <w:lang w:eastAsia="zh-TW"/>
              </w:rPr>
            </w:pPr>
          </w:p>
        </w:tc>
        <w:tc>
          <w:tcPr>
            <w:tcW w:w="1572" w:type="dxa"/>
            <w:shd w:val="clear" w:color="auto" w:fill="auto"/>
            <w:noWrap/>
            <w:vAlign w:val="center"/>
            <w:hideMark/>
          </w:tcPr>
          <w:p w14:paraId="330C1353" w14:textId="77777777" w:rsidR="004B6814" w:rsidRPr="00CF4CE9" w:rsidRDefault="004B6814" w:rsidP="00DC767B">
            <w:pPr>
              <w:spacing w:line="480" w:lineRule="auto"/>
              <w:jc w:val="center"/>
              <w:rPr>
                <w:rFonts w:ascii="Arial" w:eastAsia="Times New Roman" w:hAnsi="Arial" w:cs="Arial"/>
                <w:b/>
                <w:bCs/>
                <w:sz w:val="18"/>
                <w:szCs w:val="18"/>
                <w:lang w:eastAsia="zh-TW"/>
              </w:rPr>
            </w:pPr>
            <w:r w:rsidRPr="00CF4CE9">
              <w:rPr>
                <w:rFonts w:ascii="Arial" w:eastAsia="Times New Roman" w:hAnsi="Arial" w:cs="Arial"/>
                <w:b/>
                <w:bCs/>
                <w:sz w:val="18"/>
                <w:szCs w:val="18"/>
                <w:lang w:eastAsia="zh-TW"/>
              </w:rPr>
              <w:t>Lower ICER (QALY)</w:t>
            </w:r>
          </w:p>
        </w:tc>
        <w:tc>
          <w:tcPr>
            <w:tcW w:w="1488" w:type="dxa"/>
            <w:shd w:val="clear" w:color="auto" w:fill="auto"/>
            <w:noWrap/>
            <w:vAlign w:val="center"/>
            <w:hideMark/>
          </w:tcPr>
          <w:p w14:paraId="714E2A8B" w14:textId="77777777" w:rsidR="004B6814" w:rsidRPr="00CF4CE9" w:rsidRDefault="004B6814" w:rsidP="00DC767B">
            <w:pPr>
              <w:spacing w:line="480" w:lineRule="auto"/>
              <w:jc w:val="center"/>
              <w:rPr>
                <w:rFonts w:ascii="Arial" w:eastAsia="Times New Roman" w:hAnsi="Arial" w:cs="Arial"/>
                <w:b/>
                <w:bCs/>
                <w:sz w:val="18"/>
                <w:szCs w:val="18"/>
                <w:lang w:eastAsia="zh-TW"/>
              </w:rPr>
            </w:pPr>
            <w:r w:rsidRPr="00CF4CE9">
              <w:rPr>
                <w:rFonts w:ascii="Arial" w:eastAsia="Times New Roman" w:hAnsi="Arial" w:cs="Arial"/>
                <w:b/>
                <w:bCs/>
                <w:sz w:val="18"/>
                <w:szCs w:val="18"/>
                <w:lang w:eastAsia="zh-TW"/>
              </w:rPr>
              <w:t>Upper ICER (QALY)</w:t>
            </w:r>
          </w:p>
        </w:tc>
        <w:tc>
          <w:tcPr>
            <w:tcW w:w="1142" w:type="dxa"/>
            <w:vMerge/>
            <w:shd w:val="clear" w:color="auto" w:fill="auto"/>
            <w:vAlign w:val="center"/>
            <w:hideMark/>
          </w:tcPr>
          <w:p w14:paraId="5EC31D11" w14:textId="77777777" w:rsidR="004B6814" w:rsidRPr="00CF4CE9" w:rsidRDefault="004B6814" w:rsidP="00DC767B">
            <w:pPr>
              <w:spacing w:line="480" w:lineRule="auto"/>
              <w:rPr>
                <w:rFonts w:ascii="Arial" w:eastAsia="Times New Roman" w:hAnsi="Arial" w:cs="Arial"/>
                <w:bCs/>
                <w:sz w:val="18"/>
                <w:szCs w:val="18"/>
                <w:lang w:eastAsia="zh-TW"/>
              </w:rPr>
            </w:pPr>
          </w:p>
        </w:tc>
        <w:tc>
          <w:tcPr>
            <w:tcW w:w="1142" w:type="dxa"/>
            <w:vMerge/>
            <w:shd w:val="clear" w:color="auto" w:fill="auto"/>
            <w:vAlign w:val="center"/>
            <w:hideMark/>
          </w:tcPr>
          <w:p w14:paraId="7E3EF7B4" w14:textId="77777777" w:rsidR="004B6814" w:rsidRPr="00CF4CE9" w:rsidRDefault="004B6814" w:rsidP="00DC767B">
            <w:pPr>
              <w:spacing w:line="480" w:lineRule="auto"/>
              <w:rPr>
                <w:rFonts w:ascii="Arial" w:eastAsia="Times New Roman" w:hAnsi="Arial" w:cs="Arial"/>
                <w:bCs/>
                <w:sz w:val="18"/>
                <w:szCs w:val="18"/>
                <w:lang w:eastAsia="zh-TW"/>
              </w:rPr>
            </w:pPr>
          </w:p>
        </w:tc>
        <w:tc>
          <w:tcPr>
            <w:tcW w:w="1332" w:type="dxa"/>
            <w:vMerge/>
            <w:shd w:val="clear" w:color="auto" w:fill="auto"/>
            <w:vAlign w:val="center"/>
            <w:hideMark/>
          </w:tcPr>
          <w:p w14:paraId="50B1AF1F" w14:textId="77777777" w:rsidR="004B6814" w:rsidRPr="00CF4CE9" w:rsidRDefault="004B6814" w:rsidP="00DC767B">
            <w:pPr>
              <w:spacing w:line="480" w:lineRule="auto"/>
              <w:rPr>
                <w:rFonts w:ascii="Arial" w:eastAsia="Times New Roman" w:hAnsi="Arial" w:cs="Arial"/>
                <w:bCs/>
                <w:sz w:val="18"/>
                <w:szCs w:val="18"/>
                <w:lang w:eastAsia="zh-TW"/>
              </w:rPr>
            </w:pPr>
          </w:p>
        </w:tc>
      </w:tr>
      <w:tr w:rsidR="00153F0F" w:rsidRPr="00153F0F" w14:paraId="72A76A9F" w14:textId="77777777" w:rsidTr="00153F0F">
        <w:trPr>
          <w:trHeight w:val="229"/>
        </w:trPr>
        <w:tc>
          <w:tcPr>
            <w:tcW w:w="3600" w:type="dxa"/>
            <w:shd w:val="clear" w:color="auto" w:fill="auto"/>
            <w:noWrap/>
            <w:vAlign w:val="center"/>
            <w:hideMark/>
          </w:tcPr>
          <w:p w14:paraId="27091DF1" w14:textId="070F8225" w:rsidR="004B6814" w:rsidRPr="00CF4CE9" w:rsidRDefault="004B6814" w:rsidP="005A2BD2">
            <w:pPr>
              <w:spacing w:after="0" w:line="480" w:lineRule="auto"/>
              <w:rPr>
                <w:rFonts w:ascii="Arial" w:eastAsia="Times New Roman" w:hAnsi="Arial" w:cs="Arial"/>
                <w:sz w:val="18"/>
                <w:szCs w:val="18"/>
                <w:lang w:eastAsia="zh-TW"/>
              </w:rPr>
            </w:pPr>
            <w:r w:rsidRPr="00CF4CE9">
              <w:rPr>
                <w:rFonts w:ascii="Arial" w:eastAsia="Times New Roman" w:hAnsi="Arial" w:cs="Arial"/>
                <w:sz w:val="18"/>
                <w:szCs w:val="18"/>
                <w:lang w:eastAsia="zh-TW"/>
              </w:rPr>
              <w:t xml:space="preserve">Angiotensin II 28-day </w:t>
            </w:r>
            <w:r w:rsidR="009A69D1">
              <w:rPr>
                <w:rFonts w:ascii="Arial" w:eastAsia="Times New Roman" w:hAnsi="Arial" w:cs="Arial"/>
                <w:sz w:val="18"/>
                <w:szCs w:val="18"/>
                <w:lang w:eastAsia="zh-TW"/>
              </w:rPr>
              <w:t>s</w:t>
            </w:r>
            <w:r w:rsidR="009A69D1" w:rsidRPr="00CF4CE9">
              <w:rPr>
                <w:rFonts w:ascii="Arial" w:eastAsia="Times New Roman" w:hAnsi="Arial" w:cs="Arial"/>
                <w:sz w:val="18"/>
                <w:szCs w:val="18"/>
                <w:lang w:eastAsia="zh-TW"/>
              </w:rPr>
              <w:t xml:space="preserve">urvival </w:t>
            </w:r>
            <w:r w:rsidR="009A69D1">
              <w:rPr>
                <w:rFonts w:ascii="Arial" w:eastAsia="Times New Roman" w:hAnsi="Arial" w:cs="Arial"/>
                <w:sz w:val="18"/>
                <w:szCs w:val="18"/>
                <w:lang w:eastAsia="zh-TW"/>
              </w:rPr>
              <w:t>r</w:t>
            </w:r>
            <w:r w:rsidR="009A69D1" w:rsidRPr="00CF4CE9">
              <w:rPr>
                <w:rFonts w:ascii="Arial" w:eastAsia="Times New Roman" w:hAnsi="Arial" w:cs="Arial"/>
                <w:sz w:val="18"/>
                <w:szCs w:val="18"/>
                <w:lang w:eastAsia="zh-TW"/>
              </w:rPr>
              <w:t>ate</w:t>
            </w:r>
          </w:p>
        </w:tc>
        <w:tc>
          <w:tcPr>
            <w:tcW w:w="1572" w:type="dxa"/>
            <w:shd w:val="clear" w:color="auto" w:fill="auto"/>
            <w:noWrap/>
            <w:vAlign w:val="center"/>
            <w:hideMark/>
          </w:tcPr>
          <w:p w14:paraId="23CE778D"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$5,027</w:t>
            </w:r>
          </w:p>
        </w:tc>
        <w:tc>
          <w:tcPr>
            <w:tcW w:w="1488" w:type="dxa"/>
            <w:shd w:val="clear" w:color="auto" w:fill="auto"/>
            <w:noWrap/>
            <w:vAlign w:val="center"/>
            <w:hideMark/>
          </w:tcPr>
          <w:p w14:paraId="42CD1D43"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$282,946</w:t>
            </w:r>
          </w:p>
        </w:tc>
        <w:tc>
          <w:tcPr>
            <w:tcW w:w="1142" w:type="dxa"/>
            <w:shd w:val="clear" w:color="auto" w:fill="auto"/>
            <w:noWrap/>
            <w:vAlign w:val="center"/>
            <w:hideMark/>
          </w:tcPr>
          <w:p w14:paraId="51E8604A" w14:textId="79007910" w:rsidR="004B6814" w:rsidRPr="00CF4CE9" w:rsidRDefault="00AF6A94" w:rsidP="009D01C9">
            <w:pPr>
              <w:spacing w:after="0" w:line="480" w:lineRule="auto"/>
              <w:jc w:val="center"/>
              <w:rPr>
                <w:rFonts w:ascii="Arial" w:eastAsia="Times New Roman" w:hAnsi="Arial" w:cs="Arial"/>
                <w:sz w:val="18"/>
                <w:szCs w:val="18"/>
                <w:lang w:eastAsia="zh-TW"/>
              </w:rPr>
            </w:pPr>
            <w:r>
              <w:rPr>
                <w:rFonts w:ascii="Arial" w:eastAsia="Times New Roman" w:hAnsi="Arial" w:cs="Arial"/>
                <w:sz w:val="18"/>
                <w:szCs w:val="18"/>
                <w:lang w:eastAsia="zh-TW"/>
              </w:rPr>
              <w:t>–</w:t>
            </w:r>
            <w:r w:rsidRPr="00CF4CE9">
              <w:rPr>
                <w:rFonts w:ascii="Arial" w:eastAsia="Times New Roman" w:hAnsi="Arial" w:cs="Arial"/>
                <w:sz w:val="18"/>
                <w:szCs w:val="18"/>
                <w:lang w:eastAsia="zh-TW"/>
              </w:rPr>
              <w:t>$</w:t>
            </w:r>
            <w:r w:rsidR="004B6814" w:rsidRPr="00CF4CE9">
              <w:rPr>
                <w:rFonts w:ascii="Arial" w:eastAsia="Times New Roman" w:hAnsi="Arial" w:cs="Arial"/>
                <w:sz w:val="18"/>
                <w:szCs w:val="18"/>
                <w:lang w:eastAsia="zh-TW"/>
              </w:rPr>
              <w:t>7,817</w:t>
            </w:r>
          </w:p>
        </w:tc>
        <w:tc>
          <w:tcPr>
            <w:tcW w:w="1142" w:type="dxa"/>
            <w:shd w:val="clear" w:color="auto" w:fill="auto"/>
            <w:noWrap/>
            <w:vAlign w:val="center"/>
            <w:hideMark/>
          </w:tcPr>
          <w:p w14:paraId="5AC2E5A0" w14:textId="77777777" w:rsidR="004B6814" w:rsidRPr="00CF4CE9" w:rsidRDefault="004B6814" w:rsidP="009D01C9">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$270,102</w:t>
            </w:r>
          </w:p>
        </w:tc>
        <w:tc>
          <w:tcPr>
            <w:tcW w:w="1332" w:type="dxa"/>
            <w:shd w:val="clear" w:color="auto" w:fill="auto"/>
            <w:noWrap/>
            <w:vAlign w:val="center"/>
            <w:hideMark/>
          </w:tcPr>
          <w:p w14:paraId="01F016CD" w14:textId="77777777" w:rsidR="004B6814" w:rsidRPr="00CF4CE9" w:rsidRDefault="004B6814" w:rsidP="00C135DD">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$277,919</w:t>
            </w:r>
          </w:p>
        </w:tc>
      </w:tr>
      <w:tr w:rsidR="00153F0F" w:rsidRPr="00153F0F" w14:paraId="460D2BED" w14:textId="77777777" w:rsidTr="00153F0F">
        <w:trPr>
          <w:trHeight w:val="229"/>
        </w:trPr>
        <w:tc>
          <w:tcPr>
            <w:tcW w:w="3600" w:type="dxa"/>
            <w:shd w:val="clear" w:color="auto" w:fill="auto"/>
            <w:noWrap/>
            <w:vAlign w:val="center"/>
            <w:hideMark/>
          </w:tcPr>
          <w:p w14:paraId="1BB23FCA" w14:textId="35989922" w:rsidR="004B6814" w:rsidRPr="00CF4CE9" w:rsidRDefault="004B6814" w:rsidP="005A2BD2">
            <w:pPr>
              <w:spacing w:after="0" w:line="480" w:lineRule="auto"/>
              <w:rPr>
                <w:rFonts w:ascii="Arial" w:eastAsia="Times New Roman" w:hAnsi="Arial" w:cs="Arial"/>
                <w:sz w:val="18"/>
                <w:szCs w:val="18"/>
                <w:lang w:eastAsia="zh-TW"/>
              </w:rPr>
            </w:pPr>
            <w:r w:rsidRPr="00CF4CE9">
              <w:rPr>
                <w:rFonts w:ascii="Arial" w:eastAsia="Times New Roman" w:hAnsi="Arial" w:cs="Arial"/>
                <w:sz w:val="18"/>
                <w:szCs w:val="18"/>
                <w:lang w:eastAsia="zh-TW"/>
              </w:rPr>
              <w:t>Bene</w:t>
            </w:r>
            <w:r w:rsidR="009A69D1" w:rsidRPr="009A69D1">
              <w:rPr>
                <w:rFonts w:ascii="Arial" w:eastAsia="Times New Roman" w:hAnsi="Arial" w:cs="Arial"/>
                <w:sz w:val="18"/>
                <w:szCs w:val="18"/>
                <w:lang w:eastAsia="zh-TW"/>
              </w:rPr>
              <w:t>fit discount rate</w:t>
            </w:r>
          </w:p>
        </w:tc>
        <w:tc>
          <w:tcPr>
            <w:tcW w:w="1572" w:type="dxa"/>
            <w:shd w:val="clear" w:color="auto" w:fill="auto"/>
            <w:noWrap/>
            <w:vAlign w:val="center"/>
            <w:hideMark/>
          </w:tcPr>
          <w:p w14:paraId="2045F3B0"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$9,708</w:t>
            </w:r>
          </w:p>
        </w:tc>
        <w:tc>
          <w:tcPr>
            <w:tcW w:w="1488" w:type="dxa"/>
            <w:shd w:val="clear" w:color="auto" w:fill="auto"/>
            <w:noWrap/>
            <w:vAlign w:val="center"/>
            <w:hideMark/>
          </w:tcPr>
          <w:p w14:paraId="36A26F78"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$16,970</w:t>
            </w:r>
          </w:p>
        </w:tc>
        <w:tc>
          <w:tcPr>
            <w:tcW w:w="1142" w:type="dxa"/>
            <w:shd w:val="clear" w:color="auto" w:fill="auto"/>
            <w:noWrap/>
            <w:vAlign w:val="center"/>
            <w:hideMark/>
          </w:tcPr>
          <w:p w14:paraId="109B21D8" w14:textId="223160C9" w:rsidR="004B6814" w:rsidRPr="00CF4CE9" w:rsidRDefault="00AF6A94" w:rsidP="009D01C9">
            <w:pPr>
              <w:spacing w:after="0" w:line="480" w:lineRule="auto"/>
              <w:jc w:val="center"/>
              <w:rPr>
                <w:rFonts w:ascii="Arial" w:eastAsia="Times New Roman" w:hAnsi="Arial" w:cs="Arial"/>
                <w:sz w:val="18"/>
                <w:szCs w:val="18"/>
                <w:lang w:eastAsia="zh-TW"/>
              </w:rPr>
            </w:pPr>
            <w:r>
              <w:rPr>
                <w:rFonts w:ascii="Arial" w:eastAsia="Times New Roman" w:hAnsi="Arial" w:cs="Arial"/>
                <w:sz w:val="18"/>
                <w:szCs w:val="18"/>
                <w:lang w:eastAsia="zh-TW"/>
              </w:rPr>
              <w:t>–</w:t>
            </w:r>
            <w:r w:rsidR="004B6814" w:rsidRPr="00CF4CE9">
              <w:rPr>
                <w:rFonts w:ascii="Arial" w:eastAsia="Times New Roman" w:hAnsi="Arial" w:cs="Arial"/>
                <w:sz w:val="18"/>
                <w:szCs w:val="18"/>
                <w:lang w:eastAsia="zh-TW"/>
              </w:rPr>
              <w:t>$3,136</w:t>
            </w:r>
          </w:p>
        </w:tc>
        <w:tc>
          <w:tcPr>
            <w:tcW w:w="1142" w:type="dxa"/>
            <w:shd w:val="clear" w:color="auto" w:fill="auto"/>
            <w:noWrap/>
            <w:vAlign w:val="center"/>
            <w:hideMark/>
          </w:tcPr>
          <w:p w14:paraId="2A6E0761" w14:textId="77777777" w:rsidR="004B6814" w:rsidRPr="00CF4CE9" w:rsidRDefault="004B6814" w:rsidP="009D01C9">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$4,126</w:t>
            </w:r>
          </w:p>
        </w:tc>
        <w:tc>
          <w:tcPr>
            <w:tcW w:w="1332" w:type="dxa"/>
            <w:shd w:val="clear" w:color="auto" w:fill="auto"/>
            <w:noWrap/>
            <w:vAlign w:val="center"/>
            <w:hideMark/>
          </w:tcPr>
          <w:p w14:paraId="5A1DD8A6" w14:textId="77777777" w:rsidR="004B6814" w:rsidRPr="00CF4CE9" w:rsidRDefault="004B6814" w:rsidP="00C135DD">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$7,262</w:t>
            </w:r>
          </w:p>
        </w:tc>
      </w:tr>
      <w:tr w:rsidR="00153F0F" w:rsidRPr="00153F0F" w14:paraId="4CE04B5F" w14:textId="77777777" w:rsidTr="00153F0F">
        <w:trPr>
          <w:trHeight w:val="229"/>
        </w:trPr>
        <w:tc>
          <w:tcPr>
            <w:tcW w:w="3600" w:type="dxa"/>
            <w:shd w:val="clear" w:color="auto" w:fill="auto"/>
            <w:noWrap/>
            <w:vAlign w:val="center"/>
            <w:hideMark/>
          </w:tcPr>
          <w:p w14:paraId="025AF1DA" w14:textId="45F0D098" w:rsidR="004B6814" w:rsidRPr="00CF4CE9" w:rsidRDefault="009A69D1" w:rsidP="005A2BD2">
            <w:pPr>
              <w:spacing w:after="0" w:line="480" w:lineRule="auto"/>
              <w:rPr>
                <w:rFonts w:ascii="Arial" w:eastAsia="Times New Roman" w:hAnsi="Arial" w:cs="Arial"/>
                <w:sz w:val="18"/>
                <w:szCs w:val="18"/>
                <w:lang w:eastAsia="zh-TW"/>
              </w:rPr>
            </w:pPr>
            <w:r w:rsidRPr="009A69D1">
              <w:rPr>
                <w:rFonts w:ascii="Arial" w:eastAsia="Times New Roman" w:hAnsi="Arial" w:cs="Arial"/>
                <w:sz w:val="18"/>
                <w:szCs w:val="18"/>
                <w:lang w:eastAsia="zh-TW"/>
              </w:rPr>
              <w:t>I</w:t>
            </w:r>
            <w:r>
              <w:rPr>
                <w:rFonts w:ascii="Arial" w:eastAsia="Times New Roman" w:hAnsi="Arial" w:cs="Arial"/>
                <w:sz w:val="18"/>
                <w:szCs w:val="18"/>
                <w:lang w:eastAsia="zh-TW"/>
              </w:rPr>
              <w:t>CU</w:t>
            </w:r>
            <w:r w:rsidRPr="009A69D1">
              <w:rPr>
                <w:rFonts w:ascii="Arial" w:eastAsia="Times New Roman" w:hAnsi="Arial" w:cs="Arial"/>
                <w:sz w:val="18"/>
                <w:szCs w:val="18"/>
                <w:lang w:eastAsia="zh-TW"/>
              </w:rPr>
              <w:t xml:space="preserve"> </w:t>
            </w:r>
            <w:r>
              <w:rPr>
                <w:rFonts w:ascii="Arial" w:eastAsia="Times New Roman" w:hAnsi="Arial" w:cs="Arial"/>
                <w:sz w:val="18"/>
                <w:szCs w:val="18"/>
                <w:lang w:eastAsia="zh-TW"/>
              </w:rPr>
              <w:t>and</w:t>
            </w:r>
            <w:r w:rsidRPr="009A69D1">
              <w:rPr>
                <w:rFonts w:ascii="Arial" w:eastAsia="Times New Roman" w:hAnsi="Arial" w:cs="Arial"/>
                <w:sz w:val="18"/>
                <w:szCs w:val="18"/>
                <w:lang w:eastAsia="zh-TW"/>
              </w:rPr>
              <w:t xml:space="preserve"> hospital ward daily cost</w:t>
            </w:r>
          </w:p>
        </w:tc>
        <w:tc>
          <w:tcPr>
            <w:tcW w:w="1572" w:type="dxa"/>
            <w:shd w:val="clear" w:color="auto" w:fill="auto"/>
            <w:noWrap/>
            <w:vAlign w:val="center"/>
            <w:hideMark/>
          </w:tcPr>
          <w:p w14:paraId="75FCE7FF"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$11,366</w:t>
            </w:r>
          </w:p>
        </w:tc>
        <w:tc>
          <w:tcPr>
            <w:tcW w:w="1488" w:type="dxa"/>
            <w:shd w:val="clear" w:color="auto" w:fill="auto"/>
            <w:noWrap/>
            <w:vAlign w:val="center"/>
            <w:hideMark/>
          </w:tcPr>
          <w:p w14:paraId="025D1D80"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$14,321</w:t>
            </w:r>
          </w:p>
        </w:tc>
        <w:tc>
          <w:tcPr>
            <w:tcW w:w="1142" w:type="dxa"/>
            <w:shd w:val="clear" w:color="auto" w:fill="auto"/>
            <w:noWrap/>
            <w:vAlign w:val="center"/>
            <w:hideMark/>
          </w:tcPr>
          <w:p w14:paraId="49416548" w14:textId="427F424B" w:rsidR="004B6814" w:rsidRPr="00CF4CE9" w:rsidRDefault="00AF6A94" w:rsidP="009D01C9">
            <w:pPr>
              <w:spacing w:after="0" w:line="480" w:lineRule="auto"/>
              <w:jc w:val="center"/>
              <w:rPr>
                <w:rFonts w:ascii="Arial" w:eastAsia="Times New Roman" w:hAnsi="Arial" w:cs="Arial"/>
                <w:sz w:val="18"/>
                <w:szCs w:val="18"/>
                <w:lang w:eastAsia="zh-TW"/>
              </w:rPr>
            </w:pPr>
            <w:r>
              <w:rPr>
                <w:rFonts w:ascii="Arial" w:eastAsia="Times New Roman" w:hAnsi="Arial" w:cs="Arial"/>
                <w:sz w:val="18"/>
                <w:szCs w:val="18"/>
                <w:lang w:eastAsia="zh-TW"/>
              </w:rPr>
              <w:t>–</w:t>
            </w:r>
            <w:r w:rsidR="004B6814" w:rsidRPr="00CF4CE9">
              <w:rPr>
                <w:rFonts w:ascii="Arial" w:eastAsia="Times New Roman" w:hAnsi="Arial" w:cs="Arial"/>
                <w:sz w:val="18"/>
                <w:szCs w:val="18"/>
                <w:lang w:eastAsia="zh-TW"/>
              </w:rPr>
              <w:t>$6,985</w:t>
            </w:r>
          </w:p>
        </w:tc>
        <w:tc>
          <w:tcPr>
            <w:tcW w:w="1142" w:type="dxa"/>
            <w:shd w:val="clear" w:color="auto" w:fill="auto"/>
            <w:noWrap/>
            <w:vAlign w:val="center"/>
            <w:hideMark/>
          </w:tcPr>
          <w:p w14:paraId="6CD75452" w14:textId="77777777" w:rsidR="004B6814" w:rsidRPr="00CF4CE9" w:rsidRDefault="004B6814" w:rsidP="009D01C9">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$241,361</w:t>
            </w:r>
          </w:p>
        </w:tc>
        <w:tc>
          <w:tcPr>
            <w:tcW w:w="1332" w:type="dxa"/>
            <w:shd w:val="clear" w:color="auto" w:fill="auto"/>
            <w:noWrap/>
            <w:vAlign w:val="center"/>
            <w:hideMark/>
          </w:tcPr>
          <w:p w14:paraId="1BCAC47A" w14:textId="77777777" w:rsidR="004B6814" w:rsidRPr="00CF4CE9" w:rsidRDefault="004B6814" w:rsidP="00C135DD">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$2,956</w:t>
            </w:r>
          </w:p>
        </w:tc>
      </w:tr>
      <w:tr w:rsidR="00153F0F" w:rsidRPr="00153F0F" w14:paraId="4F9CA0D7" w14:textId="77777777" w:rsidTr="00153F0F">
        <w:trPr>
          <w:trHeight w:val="229"/>
        </w:trPr>
        <w:tc>
          <w:tcPr>
            <w:tcW w:w="3600" w:type="dxa"/>
            <w:shd w:val="clear" w:color="auto" w:fill="auto"/>
            <w:noWrap/>
            <w:vAlign w:val="center"/>
            <w:hideMark/>
          </w:tcPr>
          <w:p w14:paraId="53B84730" w14:textId="450044D5" w:rsidR="004B6814" w:rsidRPr="00CF4CE9" w:rsidRDefault="009A69D1" w:rsidP="005A2BD2">
            <w:pPr>
              <w:spacing w:after="0" w:line="480" w:lineRule="auto"/>
              <w:rPr>
                <w:rFonts w:ascii="Arial" w:eastAsia="Times New Roman" w:hAnsi="Arial" w:cs="Arial"/>
                <w:sz w:val="18"/>
                <w:szCs w:val="18"/>
                <w:lang w:eastAsia="zh-TW"/>
              </w:rPr>
            </w:pPr>
            <w:r w:rsidRPr="009A69D1">
              <w:rPr>
                <w:rFonts w:ascii="Arial" w:eastAsia="Times New Roman" w:hAnsi="Arial" w:cs="Arial"/>
                <w:sz w:val="18"/>
                <w:szCs w:val="18"/>
                <w:lang w:eastAsia="zh-TW"/>
              </w:rPr>
              <w:t>Postsurvival mortality relative risk</w:t>
            </w:r>
          </w:p>
        </w:tc>
        <w:tc>
          <w:tcPr>
            <w:tcW w:w="1572" w:type="dxa"/>
            <w:shd w:val="clear" w:color="auto" w:fill="auto"/>
            <w:noWrap/>
            <w:vAlign w:val="center"/>
            <w:hideMark/>
          </w:tcPr>
          <w:p w14:paraId="5F8FE7CF"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$11,966</w:t>
            </w:r>
          </w:p>
        </w:tc>
        <w:tc>
          <w:tcPr>
            <w:tcW w:w="1488" w:type="dxa"/>
            <w:shd w:val="clear" w:color="auto" w:fill="auto"/>
            <w:noWrap/>
            <w:vAlign w:val="center"/>
            <w:hideMark/>
          </w:tcPr>
          <w:p w14:paraId="2EBCD534"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$14,820</w:t>
            </w:r>
          </w:p>
        </w:tc>
        <w:tc>
          <w:tcPr>
            <w:tcW w:w="1142" w:type="dxa"/>
            <w:shd w:val="clear" w:color="auto" w:fill="auto"/>
            <w:noWrap/>
            <w:vAlign w:val="center"/>
            <w:hideMark/>
          </w:tcPr>
          <w:p w14:paraId="1D4C000A" w14:textId="6B5E4780" w:rsidR="004B6814" w:rsidRPr="00CF4CE9" w:rsidRDefault="00AF6A94" w:rsidP="009D01C9">
            <w:pPr>
              <w:spacing w:after="0" w:line="480" w:lineRule="auto"/>
              <w:jc w:val="center"/>
              <w:rPr>
                <w:rFonts w:ascii="Arial" w:eastAsia="Times New Roman" w:hAnsi="Arial" w:cs="Arial"/>
                <w:sz w:val="18"/>
                <w:szCs w:val="18"/>
                <w:lang w:eastAsia="zh-TW"/>
              </w:rPr>
            </w:pPr>
            <w:r>
              <w:rPr>
                <w:rFonts w:ascii="Arial" w:eastAsia="Times New Roman" w:hAnsi="Arial" w:cs="Arial"/>
                <w:sz w:val="18"/>
                <w:szCs w:val="18"/>
                <w:lang w:eastAsia="zh-TW"/>
              </w:rPr>
              <w:t>–</w:t>
            </w:r>
            <w:r w:rsidR="004B6814" w:rsidRPr="00CF4CE9">
              <w:rPr>
                <w:rFonts w:ascii="Arial" w:eastAsia="Times New Roman" w:hAnsi="Arial" w:cs="Arial"/>
                <w:sz w:val="18"/>
                <w:szCs w:val="18"/>
                <w:lang w:eastAsia="zh-TW"/>
              </w:rPr>
              <w:t>$878</w:t>
            </w:r>
          </w:p>
        </w:tc>
        <w:tc>
          <w:tcPr>
            <w:tcW w:w="1142" w:type="dxa"/>
            <w:shd w:val="clear" w:color="auto" w:fill="auto"/>
            <w:noWrap/>
            <w:vAlign w:val="center"/>
            <w:hideMark/>
          </w:tcPr>
          <w:p w14:paraId="07AA3270" w14:textId="77777777" w:rsidR="004B6814" w:rsidRPr="00CF4CE9" w:rsidRDefault="004B6814" w:rsidP="009D01C9">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$1,977</w:t>
            </w:r>
          </w:p>
        </w:tc>
        <w:tc>
          <w:tcPr>
            <w:tcW w:w="1332" w:type="dxa"/>
            <w:shd w:val="clear" w:color="auto" w:fill="auto"/>
            <w:noWrap/>
            <w:vAlign w:val="center"/>
            <w:hideMark/>
          </w:tcPr>
          <w:p w14:paraId="275DAC02" w14:textId="77777777" w:rsidR="004B6814" w:rsidRPr="00CF4CE9" w:rsidRDefault="004B6814" w:rsidP="00C135DD">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$2,855</w:t>
            </w:r>
          </w:p>
        </w:tc>
      </w:tr>
      <w:tr w:rsidR="00153F0F" w:rsidRPr="00153F0F" w14:paraId="7B0BB911" w14:textId="77777777" w:rsidTr="00153F0F">
        <w:trPr>
          <w:trHeight w:val="229"/>
        </w:trPr>
        <w:tc>
          <w:tcPr>
            <w:tcW w:w="3600" w:type="dxa"/>
            <w:shd w:val="clear" w:color="auto" w:fill="auto"/>
            <w:noWrap/>
            <w:vAlign w:val="center"/>
            <w:hideMark/>
          </w:tcPr>
          <w:p w14:paraId="46D34952" w14:textId="1CC9E3F7" w:rsidR="004B6814" w:rsidRPr="00CF4CE9" w:rsidRDefault="004B6814" w:rsidP="005A2BD2">
            <w:pPr>
              <w:spacing w:after="0" w:line="480" w:lineRule="auto"/>
              <w:rPr>
                <w:rFonts w:ascii="Arial" w:eastAsia="Times New Roman" w:hAnsi="Arial" w:cs="Arial"/>
                <w:sz w:val="18"/>
                <w:szCs w:val="18"/>
                <w:lang w:eastAsia="zh-TW"/>
              </w:rPr>
            </w:pPr>
            <w:r w:rsidRPr="00CF4CE9">
              <w:rPr>
                <w:rFonts w:ascii="Arial" w:eastAsia="Times New Roman" w:hAnsi="Arial" w:cs="Arial"/>
                <w:sz w:val="18"/>
                <w:szCs w:val="18"/>
                <w:lang w:eastAsia="zh-TW"/>
              </w:rPr>
              <w:t xml:space="preserve">Angiotensin II </w:t>
            </w:r>
            <w:r w:rsidR="009A69D1">
              <w:rPr>
                <w:rFonts w:ascii="Arial" w:eastAsia="Times New Roman" w:hAnsi="Arial" w:cs="Arial"/>
                <w:sz w:val="18"/>
                <w:szCs w:val="18"/>
                <w:lang w:eastAsia="zh-TW"/>
              </w:rPr>
              <w:t>d</w:t>
            </w:r>
            <w:r w:rsidRPr="00CF4CE9">
              <w:rPr>
                <w:rFonts w:ascii="Arial" w:eastAsia="Times New Roman" w:hAnsi="Arial" w:cs="Arial"/>
                <w:sz w:val="18"/>
                <w:szCs w:val="18"/>
                <w:lang w:eastAsia="zh-TW"/>
              </w:rPr>
              <w:t xml:space="preserve">rug </w:t>
            </w:r>
            <w:r w:rsidR="009A69D1">
              <w:rPr>
                <w:rFonts w:ascii="Arial" w:eastAsia="Times New Roman" w:hAnsi="Arial" w:cs="Arial"/>
                <w:sz w:val="18"/>
                <w:szCs w:val="18"/>
                <w:lang w:eastAsia="zh-TW"/>
              </w:rPr>
              <w:t>c</w:t>
            </w:r>
            <w:r w:rsidR="009A69D1" w:rsidRPr="00CF4CE9">
              <w:rPr>
                <w:rFonts w:ascii="Arial" w:eastAsia="Times New Roman" w:hAnsi="Arial" w:cs="Arial"/>
                <w:sz w:val="18"/>
                <w:szCs w:val="18"/>
                <w:lang w:eastAsia="zh-TW"/>
              </w:rPr>
              <w:t xml:space="preserve">ost </w:t>
            </w:r>
            <w:r w:rsidRPr="00CF4CE9">
              <w:rPr>
                <w:rFonts w:ascii="Arial" w:eastAsia="Times New Roman" w:hAnsi="Arial" w:cs="Arial"/>
                <w:sz w:val="18"/>
                <w:szCs w:val="18"/>
                <w:lang w:eastAsia="zh-TW"/>
              </w:rPr>
              <w:t>(vial)</w:t>
            </w:r>
          </w:p>
        </w:tc>
        <w:tc>
          <w:tcPr>
            <w:tcW w:w="1572" w:type="dxa"/>
            <w:shd w:val="clear" w:color="auto" w:fill="auto"/>
            <w:noWrap/>
            <w:vAlign w:val="center"/>
            <w:hideMark/>
          </w:tcPr>
          <w:p w14:paraId="32B0BA3D"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$11,934</w:t>
            </w:r>
          </w:p>
        </w:tc>
        <w:tc>
          <w:tcPr>
            <w:tcW w:w="1488" w:type="dxa"/>
            <w:shd w:val="clear" w:color="auto" w:fill="auto"/>
            <w:noWrap/>
            <w:vAlign w:val="center"/>
            <w:hideMark/>
          </w:tcPr>
          <w:p w14:paraId="40E57BC5"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$13,752</w:t>
            </w:r>
          </w:p>
        </w:tc>
        <w:tc>
          <w:tcPr>
            <w:tcW w:w="1142" w:type="dxa"/>
            <w:shd w:val="clear" w:color="auto" w:fill="auto"/>
            <w:noWrap/>
            <w:vAlign w:val="center"/>
            <w:hideMark/>
          </w:tcPr>
          <w:p w14:paraId="3ECA0497" w14:textId="083B401E" w:rsidR="004B6814" w:rsidRPr="00CF4CE9" w:rsidRDefault="00AF6A94" w:rsidP="009D01C9">
            <w:pPr>
              <w:spacing w:after="0" w:line="480" w:lineRule="auto"/>
              <w:jc w:val="center"/>
              <w:rPr>
                <w:rFonts w:ascii="Arial" w:eastAsia="Times New Roman" w:hAnsi="Arial" w:cs="Arial"/>
                <w:sz w:val="18"/>
                <w:szCs w:val="18"/>
                <w:lang w:eastAsia="zh-TW"/>
              </w:rPr>
            </w:pPr>
            <w:r>
              <w:rPr>
                <w:rFonts w:ascii="Arial" w:eastAsia="Times New Roman" w:hAnsi="Arial" w:cs="Arial"/>
                <w:sz w:val="18"/>
                <w:szCs w:val="18"/>
                <w:lang w:eastAsia="zh-TW"/>
              </w:rPr>
              <w:t>–</w:t>
            </w:r>
            <w:r w:rsidR="004B6814" w:rsidRPr="00CF4CE9">
              <w:rPr>
                <w:rFonts w:ascii="Arial" w:eastAsia="Times New Roman" w:hAnsi="Arial" w:cs="Arial"/>
                <w:sz w:val="18"/>
                <w:szCs w:val="18"/>
                <w:lang w:eastAsia="zh-TW"/>
              </w:rPr>
              <w:t>$909</w:t>
            </w:r>
          </w:p>
        </w:tc>
        <w:tc>
          <w:tcPr>
            <w:tcW w:w="1142" w:type="dxa"/>
            <w:shd w:val="clear" w:color="auto" w:fill="auto"/>
            <w:noWrap/>
            <w:vAlign w:val="center"/>
            <w:hideMark/>
          </w:tcPr>
          <w:p w14:paraId="671EEE65" w14:textId="77777777" w:rsidR="004B6814" w:rsidRPr="00CF4CE9" w:rsidRDefault="004B6814" w:rsidP="009D01C9">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$909</w:t>
            </w:r>
          </w:p>
        </w:tc>
        <w:tc>
          <w:tcPr>
            <w:tcW w:w="1332" w:type="dxa"/>
            <w:shd w:val="clear" w:color="auto" w:fill="auto"/>
            <w:noWrap/>
            <w:vAlign w:val="center"/>
            <w:hideMark/>
          </w:tcPr>
          <w:p w14:paraId="28AC74DB" w14:textId="77777777" w:rsidR="004B6814" w:rsidRPr="00CF4CE9" w:rsidRDefault="004B6814" w:rsidP="00C135DD">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$1,818</w:t>
            </w:r>
          </w:p>
        </w:tc>
      </w:tr>
      <w:tr w:rsidR="00153F0F" w:rsidRPr="00153F0F" w14:paraId="3FA95FB0" w14:textId="77777777" w:rsidTr="00153F0F">
        <w:trPr>
          <w:trHeight w:val="229"/>
        </w:trPr>
        <w:tc>
          <w:tcPr>
            <w:tcW w:w="3600" w:type="dxa"/>
            <w:shd w:val="clear" w:color="auto" w:fill="auto"/>
            <w:noWrap/>
            <w:vAlign w:val="center"/>
            <w:hideMark/>
          </w:tcPr>
          <w:p w14:paraId="0BC7B445" w14:textId="2A088E7C" w:rsidR="004B6814" w:rsidRPr="00CF4CE9" w:rsidRDefault="009A69D1" w:rsidP="005A2BD2">
            <w:pPr>
              <w:spacing w:after="0" w:line="480" w:lineRule="auto"/>
              <w:rPr>
                <w:rFonts w:ascii="Arial" w:eastAsia="Times New Roman" w:hAnsi="Arial" w:cs="Arial"/>
                <w:sz w:val="18"/>
                <w:szCs w:val="18"/>
                <w:lang w:eastAsia="zh-TW"/>
              </w:rPr>
            </w:pPr>
            <w:r w:rsidRPr="009A69D1">
              <w:rPr>
                <w:rFonts w:ascii="Arial" w:eastAsia="Times New Roman" w:hAnsi="Arial" w:cs="Arial"/>
                <w:sz w:val="18"/>
                <w:szCs w:val="18"/>
                <w:lang w:eastAsia="zh-TW"/>
              </w:rPr>
              <w:t>Adverse event cost</w:t>
            </w:r>
          </w:p>
        </w:tc>
        <w:tc>
          <w:tcPr>
            <w:tcW w:w="1572" w:type="dxa"/>
            <w:shd w:val="clear" w:color="auto" w:fill="auto"/>
            <w:noWrap/>
            <w:vAlign w:val="center"/>
            <w:hideMark/>
          </w:tcPr>
          <w:p w14:paraId="075B6E8C"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$12,590</w:t>
            </w:r>
          </w:p>
        </w:tc>
        <w:tc>
          <w:tcPr>
            <w:tcW w:w="1488" w:type="dxa"/>
            <w:shd w:val="clear" w:color="auto" w:fill="auto"/>
            <w:noWrap/>
            <w:vAlign w:val="center"/>
            <w:hideMark/>
          </w:tcPr>
          <w:p w14:paraId="59AC9C2B"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$13,097</w:t>
            </w:r>
          </w:p>
        </w:tc>
        <w:tc>
          <w:tcPr>
            <w:tcW w:w="1142" w:type="dxa"/>
            <w:shd w:val="clear" w:color="auto" w:fill="auto"/>
            <w:noWrap/>
            <w:vAlign w:val="center"/>
            <w:hideMark/>
          </w:tcPr>
          <w:p w14:paraId="4DEFF703" w14:textId="64177A04" w:rsidR="004B6814" w:rsidRPr="00CF4CE9" w:rsidRDefault="00AF6A94" w:rsidP="009D01C9">
            <w:pPr>
              <w:spacing w:after="0" w:line="480" w:lineRule="auto"/>
              <w:jc w:val="center"/>
              <w:rPr>
                <w:rFonts w:ascii="Arial" w:eastAsia="Times New Roman" w:hAnsi="Arial" w:cs="Arial"/>
                <w:sz w:val="18"/>
                <w:szCs w:val="18"/>
                <w:lang w:eastAsia="zh-TW"/>
              </w:rPr>
            </w:pPr>
            <w:r>
              <w:rPr>
                <w:rFonts w:ascii="Arial" w:eastAsia="Times New Roman" w:hAnsi="Arial" w:cs="Arial"/>
                <w:sz w:val="18"/>
                <w:szCs w:val="18"/>
                <w:lang w:eastAsia="zh-TW"/>
              </w:rPr>
              <w:t>–</w:t>
            </w:r>
            <w:r w:rsidR="004B6814" w:rsidRPr="00CF4CE9">
              <w:rPr>
                <w:rFonts w:ascii="Arial" w:eastAsia="Times New Roman" w:hAnsi="Arial" w:cs="Arial"/>
                <w:sz w:val="18"/>
                <w:szCs w:val="18"/>
                <w:lang w:eastAsia="zh-TW"/>
              </w:rPr>
              <w:t>$254</w:t>
            </w:r>
          </w:p>
        </w:tc>
        <w:tc>
          <w:tcPr>
            <w:tcW w:w="1142" w:type="dxa"/>
            <w:shd w:val="clear" w:color="auto" w:fill="auto"/>
            <w:noWrap/>
            <w:vAlign w:val="center"/>
            <w:hideMark/>
          </w:tcPr>
          <w:p w14:paraId="09E3FC52" w14:textId="77777777" w:rsidR="004B6814" w:rsidRPr="00CF4CE9" w:rsidRDefault="004B6814" w:rsidP="009D01C9">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$254</w:t>
            </w:r>
          </w:p>
        </w:tc>
        <w:tc>
          <w:tcPr>
            <w:tcW w:w="1332" w:type="dxa"/>
            <w:shd w:val="clear" w:color="auto" w:fill="auto"/>
            <w:noWrap/>
            <w:vAlign w:val="center"/>
            <w:hideMark/>
          </w:tcPr>
          <w:p w14:paraId="0A537B2F" w14:textId="77777777" w:rsidR="004B6814" w:rsidRPr="00CF4CE9" w:rsidRDefault="004B6814" w:rsidP="00C135DD">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$507</w:t>
            </w:r>
          </w:p>
        </w:tc>
      </w:tr>
      <w:tr w:rsidR="00153F0F" w:rsidRPr="00153F0F" w14:paraId="555D89FA" w14:textId="77777777" w:rsidTr="00153F0F">
        <w:trPr>
          <w:trHeight w:val="229"/>
        </w:trPr>
        <w:tc>
          <w:tcPr>
            <w:tcW w:w="3600" w:type="dxa"/>
            <w:shd w:val="clear" w:color="auto" w:fill="auto"/>
            <w:noWrap/>
            <w:vAlign w:val="center"/>
            <w:hideMark/>
          </w:tcPr>
          <w:p w14:paraId="5FC8C3D1" w14:textId="0DE60E76" w:rsidR="004B6814" w:rsidRPr="00CF4CE9" w:rsidRDefault="004B6814" w:rsidP="005A2BD2">
            <w:pPr>
              <w:spacing w:after="0" w:line="480" w:lineRule="auto"/>
              <w:rPr>
                <w:rFonts w:ascii="Arial" w:eastAsia="Times New Roman" w:hAnsi="Arial" w:cs="Arial"/>
                <w:sz w:val="18"/>
                <w:szCs w:val="18"/>
                <w:lang w:eastAsia="zh-TW"/>
              </w:rPr>
            </w:pPr>
            <w:r w:rsidRPr="00CF4CE9">
              <w:rPr>
                <w:rFonts w:ascii="Arial" w:eastAsia="Times New Roman" w:hAnsi="Arial" w:cs="Arial"/>
                <w:sz w:val="18"/>
                <w:szCs w:val="18"/>
                <w:lang w:eastAsia="zh-TW"/>
              </w:rPr>
              <w:t xml:space="preserve">48-hour </w:t>
            </w:r>
            <w:r w:rsidR="009A69D1" w:rsidRPr="009A69D1">
              <w:rPr>
                <w:rFonts w:ascii="Arial" w:eastAsia="Times New Roman" w:hAnsi="Arial" w:cs="Arial"/>
                <w:sz w:val="18"/>
                <w:szCs w:val="18"/>
                <w:lang w:eastAsia="zh-TW"/>
              </w:rPr>
              <w:t>background vasopressor c</w:t>
            </w:r>
            <w:r w:rsidRPr="00CF4CE9">
              <w:rPr>
                <w:rFonts w:ascii="Arial" w:eastAsia="Times New Roman" w:hAnsi="Arial" w:cs="Arial"/>
                <w:sz w:val="18"/>
                <w:szCs w:val="18"/>
                <w:lang w:eastAsia="zh-TW"/>
              </w:rPr>
              <w:t>ost</w:t>
            </w:r>
            <w:r w:rsidR="00967ABC">
              <w:rPr>
                <w:rFonts w:ascii="Arial" w:eastAsia="Times New Roman" w:hAnsi="Arial" w:cs="Arial"/>
                <w:sz w:val="18"/>
                <w:szCs w:val="18"/>
                <w:lang w:eastAsia="zh-TW"/>
              </w:rPr>
              <w:t>*</w:t>
            </w:r>
          </w:p>
        </w:tc>
        <w:tc>
          <w:tcPr>
            <w:tcW w:w="1572" w:type="dxa"/>
            <w:shd w:val="clear" w:color="auto" w:fill="auto"/>
            <w:noWrap/>
            <w:vAlign w:val="center"/>
            <w:hideMark/>
          </w:tcPr>
          <w:p w14:paraId="340D23CF"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$12,772</w:t>
            </w:r>
          </w:p>
        </w:tc>
        <w:tc>
          <w:tcPr>
            <w:tcW w:w="1488" w:type="dxa"/>
            <w:shd w:val="clear" w:color="auto" w:fill="auto"/>
            <w:noWrap/>
            <w:vAlign w:val="center"/>
            <w:hideMark/>
          </w:tcPr>
          <w:p w14:paraId="772391D7"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$12,915</w:t>
            </w:r>
          </w:p>
        </w:tc>
        <w:tc>
          <w:tcPr>
            <w:tcW w:w="1142" w:type="dxa"/>
            <w:shd w:val="clear" w:color="auto" w:fill="auto"/>
            <w:noWrap/>
            <w:vAlign w:val="center"/>
            <w:hideMark/>
          </w:tcPr>
          <w:p w14:paraId="2A9ED68C" w14:textId="73B0D15A" w:rsidR="004B6814" w:rsidRPr="00CF4CE9" w:rsidRDefault="00AF6A94" w:rsidP="009D01C9">
            <w:pPr>
              <w:spacing w:after="0" w:line="480" w:lineRule="auto"/>
              <w:jc w:val="center"/>
              <w:rPr>
                <w:rFonts w:ascii="Arial" w:eastAsia="Times New Roman" w:hAnsi="Arial" w:cs="Arial"/>
                <w:sz w:val="18"/>
                <w:szCs w:val="18"/>
                <w:lang w:eastAsia="zh-TW"/>
              </w:rPr>
            </w:pPr>
            <w:r>
              <w:rPr>
                <w:rFonts w:ascii="Arial" w:eastAsia="Times New Roman" w:hAnsi="Arial" w:cs="Arial"/>
                <w:sz w:val="18"/>
                <w:szCs w:val="18"/>
                <w:lang w:eastAsia="zh-TW"/>
              </w:rPr>
              <w:t>–</w:t>
            </w:r>
            <w:r w:rsidR="004B6814" w:rsidRPr="00CF4CE9">
              <w:rPr>
                <w:rFonts w:ascii="Arial" w:eastAsia="Times New Roman" w:hAnsi="Arial" w:cs="Arial"/>
                <w:sz w:val="18"/>
                <w:szCs w:val="18"/>
                <w:lang w:eastAsia="zh-TW"/>
              </w:rPr>
              <w:t>$72</w:t>
            </w:r>
          </w:p>
        </w:tc>
        <w:tc>
          <w:tcPr>
            <w:tcW w:w="1142" w:type="dxa"/>
            <w:shd w:val="clear" w:color="auto" w:fill="auto"/>
            <w:noWrap/>
            <w:vAlign w:val="center"/>
            <w:hideMark/>
          </w:tcPr>
          <w:p w14:paraId="2A999300" w14:textId="77777777" w:rsidR="004B6814" w:rsidRPr="00CF4CE9" w:rsidRDefault="004B6814" w:rsidP="009D01C9">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$72</w:t>
            </w:r>
          </w:p>
        </w:tc>
        <w:tc>
          <w:tcPr>
            <w:tcW w:w="1332" w:type="dxa"/>
            <w:shd w:val="clear" w:color="auto" w:fill="auto"/>
            <w:noWrap/>
            <w:vAlign w:val="center"/>
            <w:hideMark/>
          </w:tcPr>
          <w:p w14:paraId="60A92E2E" w14:textId="77777777" w:rsidR="004B6814" w:rsidRPr="00CF4CE9" w:rsidRDefault="004B6814" w:rsidP="00C135DD">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$144</w:t>
            </w:r>
          </w:p>
        </w:tc>
      </w:tr>
      <w:tr w:rsidR="00153F0F" w:rsidRPr="00153F0F" w14:paraId="61315F00" w14:textId="77777777" w:rsidTr="00153F0F">
        <w:trPr>
          <w:trHeight w:val="229"/>
        </w:trPr>
        <w:tc>
          <w:tcPr>
            <w:tcW w:w="3600" w:type="dxa"/>
            <w:shd w:val="clear" w:color="auto" w:fill="auto"/>
            <w:noWrap/>
            <w:vAlign w:val="center"/>
            <w:hideMark/>
          </w:tcPr>
          <w:p w14:paraId="008331E9" w14:textId="365D7685" w:rsidR="004B6814" w:rsidRPr="00CF4CE9" w:rsidRDefault="009A69D1" w:rsidP="005A2BD2">
            <w:pPr>
              <w:spacing w:after="0" w:line="480" w:lineRule="auto"/>
              <w:rPr>
                <w:rFonts w:ascii="Arial" w:eastAsia="Times New Roman" w:hAnsi="Arial" w:cs="Arial"/>
                <w:sz w:val="18"/>
                <w:szCs w:val="18"/>
                <w:lang w:eastAsia="zh-TW"/>
              </w:rPr>
            </w:pPr>
            <w:r w:rsidRPr="009A69D1">
              <w:rPr>
                <w:rFonts w:ascii="Arial" w:eastAsia="Times New Roman" w:hAnsi="Arial" w:cs="Arial"/>
                <w:sz w:val="18"/>
                <w:szCs w:val="18"/>
                <w:lang w:eastAsia="zh-TW"/>
              </w:rPr>
              <w:t>Nonsurvivor resource inflation factor</w:t>
            </w:r>
          </w:p>
        </w:tc>
        <w:tc>
          <w:tcPr>
            <w:tcW w:w="1572" w:type="dxa"/>
            <w:shd w:val="clear" w:color="auto" w:fill="auto"/>
            <w:noWrap/>
            <w:vAlign w:val="center"/>
            <w:hideMark/>
          </w:tcPr>
          <w:p w14:paraId="441E7550"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$12,824</w:t>
            </w:r>
          </w:p>
        </w:tc>
        <w:tc>
          <w:tcPr>
            <w:tcW w:w="1488" w:type="dxa"/>
            <w:shd w:val="clear" w:color="auto" w:fill="auto"/>
            <w:noWrap/>
            <w:vAlign w:val="center"/>
            <w:hideMark/>
          </w:tcPr>
          <w:p w14:paraId="5F874458"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$12,863</w:t>
            </w:r>
          </w:p>
        </w:tc>
        <w:tc>
          <w:tcPr>
            <w:tcW w:w="1142" w:type="dxa"/>
            <w:shd w:val="clear" w:color="auto" w:fill="auto"/>
            <w:noWrap/>
            <w:vAlign w:val="center"/>
            <w:hideMark/>
          </w:tcPr>
          <w:p w14:paraId="6355D7CE" w14:textId="615C6B18" w:rsidR="004B6814" w:rsidRPr="00CF4CE9" w:rsidRDefault="00AF6A94" w:rsidP="009D01C9">
            <w:pPr>
              <w:spacing w:after="0" w:line="480" w:lineRule="auto"/>
              <w:jc w:val="center"/>
              <w:rPr>
                <w:rFonts w:ascii="Arial" w:eastAsia="Times New Roman" w:hAnsi="Arial" w:cs="Arial"/>
                <w:sz w:val="18"/>
                <w:szCs w:val="18"/>
                <w:lang w:eastAsia="zh-TW"/>
              </w:rPr>
            </w:pPr>
            <w:r>
              <w:rPr>
                <w:rFonts w:ascii="Arial" w:eastAsia="Times New Roman" w:hAnsi="Arial" w:cs="Arial"/>
                <w:sz w:val="18"/>
                <w:szCs w:val="18"/>
                <w:lang w:eastAsia="zh-TW"/>
              </w:rPr>
              <w:t>–</w:t>
            </w:r>
            <w:r w:rsidR="004B6814" w:rsidRPr="00CF4CE9">
              <w:rPr>
                <w:rFonts w:ascii="Arial" w:eastAsia="Times New Roman" w:hAnsi="Arial" w:cs="Arial"/>
                <w:sz w:val="18"/>
                <w:szCs w:val="18"/>
                <w:lang w:eastAsia="zh-TW"/>
              </w:rPr>
              <w:t>$19</w:t>
            </w:r>
          </w:p>
        </w:tc>
        <w:tc>
          <w:tcPr>
            <w:tcW w:w="1142" w:type="dxa"/>
            <w:shd w:val="clear" w:color="auto" w:fill="auto"/>
            <w:noWrap/>
            <w:vAlign w:val="center"/>
            <w:hideMark/>
          </w:tcPr>
          <w:p w14:paraId="6F44F2FE" w14:textId="77777777" w:rsidR="004B6814" w:rsidRPr="00CF4CE9" w:rsidRDefault="004B6814" w:rsidP="009D01C9">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$19</w:t>
            </w:r>
          </w:p>
        </w:tc>
        <w:tc>
          <w:tcPr>
            <w:tcW w:w="1332" w:type="dxa"/>
            <w:shd w:val="clear" w:color="auto" w:fill="auto"/>
            <w:noWrap/>
            <w:vAlign w:val="center"/>
            <w:hideMark/>
          </w:tcPr>
          <w:p w14:paraId="432AEF76" w14:textId="77777777" w:rsidR="004B6814" w:rsidRPr="00CF4CE9" w:rsidRDefault="004B6814" w:rsidP="00C135DD">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$39</w:t>
            </w:r>
          </w:p>
        </w:tc>
      </w:tr>
      <w:tr w:rsidR="00153F0F" w:rsidRPr="00153F0F" w14:paraId="3AC1B0C3" w14:textId="77777777" w:rsidTr="00153F0F">
        <w:trPr>
          <w:trHeight w:val="229"/>
        </w:trPr>
        <w:tc>
          <w:tcPr>
            <w:tcW w:w="3600" w:type="dxa"/>
            <w:shd w:val="clear" w:color="auto" w:fill="auto"/>
            <w:noWrap/>
            <w:vAlign w:val="center"/>
            <w:hideMark/>
          </w:tcPr>
          <w:p w14:paraId="3E167ABC" w14:textId="6B8F1C40" w:rsidR="004B6814" w:rsidRPr="00CF4CE9" w:rsidRDefault="004B6814" w:rsidP="005A2BD2">
            <w:pPr>
              <w:spacing w:after="0" w:line="480" w:lineRule="auto"/>
              <w:rPr>
                <w:rFonts w:ascii="Arial" w:eastAsia="Times New Roman" w:hAnsi="Arial" w:cs="Arial"/>
                <w:sz w:val="18"/>
                <w:szCs w:val="18"/>
                <w:lang w:eastAsia="zh-TW"/>
              </w:rPr>
            </w:pPr>
            <w:r w:rsidRPr="00CF4CE9">
              <w:rPr>
                <w:rFonts w:ascii="Arial" w:eastAsia="Times New Roman" w:hAnsi="Arial" w:cs="Arial"/>
                <w:sz w:val="18"/>
                <w:szCs w:val="18"/>
                <w:lang w:eastAsia="zh-TW"/>
              </w:rPr>
              <w:t>Q</w:t>
            </w:r>
            <w:r w:rsidR="00075BE2">
              <w:rPr>
                <w:rFonts w:ascii="Arial" w:eastAsia="Times New Roman" w:hAnsi="Arial" w:cs="Arial"/>
                <w:sz w:val="18"/>
                <w:szCs w:val="18"/>
                <w:lang w:eastAsia="zh-TW"/>
              </w:rPr>
              <w:t>OL</w:t>
            </w:r>
            <w:r w:rsidRPr="00CF4CE9">
              <w:rPr>
                <w:rFonts w:ascii="Arial" w:eastAsia="Times New Roman" w:hAnsi="Arial" w:cs="Arial"/>
                <w:sz w:val="18"/>
                <w:szCs w:val="18"/>
                <w:lang w:eastAsia="zh-TW"/>
              </w:rPr>
              <w:t xml:space="preserve"> measurement: EQ</w:t>
            </w:r>
            <w:r w:rsidR="00647D43">
              <w:rPr>
                <w:rFonts w:ascii="Arial" w:eastAsia="Times New Roman" w:hAnsi="Arial" w:cs="Arial"/>
                <w:sz w:val="18"/>
                <w:szCs w:val="18"/>
                <w:lang w:eastAsia="zh-TW"/>
              </w:rPr>
              <w:t>-</w:t>
            </w:r>
            <w:r w:rsidRPr="00CF4CE9">
              <w:rPr>
                <w:rFonts w:ascii="Arial" w:eastAsia="Times New Roman" w:hAnsi="Arial" w:cs="Arial"/>
                <w:sz w:val="18"/>
                <w:szCs w:val="18"/>
                <w:lang w:eastAsia="zh-TW"/>
              </w:rPr>
              <w:t xml:space="preserve">5D </w:t>
            </w:r>
            <w:r w:rsidRPr="00CF4CE9">
              <w:rPr>
                <w:rFonts w:ascii="Arial" w:hAnsi="Arial" w:cs="Arial"/>
                <w:sz w:val="18"/>
                <w:szCs w:val="18"/>
              </w:rPr>
              <w:fldChar w:fldCharType="begin" w:fldLock="1"/>
            </w:r>
            <w:r w:rsidRPr="00CF4CE9">
              <w:rPr>
                <w:rFonts w:ascii="Arial" w:hAnsi="Arial" w:cs="Arial"/>
                <w:sz w:val="18"/>
                <w:szCs w:val="18"/>
              </w:rPr>
              <w:instrText>ADDIN CSL_CITATION {"citationItems":[{"id":"ITEM-1","itemData":{"DOI":"10.1177/0272989X06290495","ISBN":"0272-989X (Print) 0272-989X (Linking)","ISSN":"0272-989X","PMID":"16855129","abstract":"BACKGROUND The Panel on Cost-Effectiveness in Health and Medicine has called for an \"off-the-shelf\" catalogue of nationally representative, community-based preference scores for health states, illnesses, and conditions. A previous review of cost-effectiveness analyses found that 77% did not incorporate community-based preferences, and 33% used arbitrary expert or author judgment. These results highlight the necessity of making a wide array of appropriate, community-based estimates more accessible to cost-effectiveness researchers. OBJECTIVE To provide nationally representative EQ-5D index scores for chronic ICD-9 codes. METHODS The nationally representative Medical Expenditure Panel Survey (MEPS) was pooled (2000-2002) to create a data set of 38,678 adults. Ordinary least squares (OLS), Tobit, and censored least absolute deviations (CLAD) regression methods were used to estimate the marginal disutility of each condition, controlling for age, comorbidity, gender, race, ethnicity, income, and education. RESULTS Most chronic conditions, age, comorbidity, income, and education were highly statistically significant predictors of EQ-5D index scores. Homoskedasticity and normality assumptions were rejected, suggesting only CLAD estimates are theoretically unbiased. The magnitude and statistical significance of coefficients varied by analytic method. OLS and Tobit coefficients were on average 60% and 143% greater than CLAD, respectively. The marginal disutility of 95 chronic ICD-9 codes as well as unadjusted mean, median, and 25th and 75th percentiles are reported. CONCLUSION This research provides nationally representative, community-based EQ-5D index scores associated with a wide variety of chronic ICD-9 codes that can be used to estimate quality-adjusted life-years in cost-effectiveness analyses.","author":[{"dropping-particle":"","family":"Sullivan","given":"Patrick W.","non-dropping-particle":"","parse-names":false,"suffix":""},{"dropping-particle":"","family":"Ghushchyan","given":"Vahram","non-dropping-particle":"","parse-names":false,"suffix":""}],"container-title":"Medical Decision Making","id":"ITEM-1","issue":"4","issued":{"date-parts":[["2006"]]},"page":"410-420","title":"Preference-Based EQ-5D Index Scores for Chronic Conditions in the United States","type":"article-journal","volume":"26"},"uris":["http://www.mendeley.com/documents/?uuid=e252aabd-1465-4095-9f93-0e0519ce0345"]}],"mendeley":{"formattedCitation":"(37)","plainTextFormattedCitation":"(37)","previouslyFormattedCitation":"(37)"},"properties":{"noteIndex":0},"schema":"https://github.com/citation-style-language/schema/raw/master/csl-citation.json"}</w:instrText>
            </w:r>
            <w:r w:rsidRPr="00CF4CE9">
              <w:rPr>
                <w:rFonts w:ascii="Arial" w:hAnsi="Arial" w:cs="Arial"/>
                <w:sz w:val="18"/>
                <w:szCs w:val="18"/>
              </w:rPr>
              <w:fldChar w:fldCharType="separate"/>
            </w:r>
            <w:r w:rsidRPr="00CF4CE9">
              <w:rPr>
                <w:rFonts w:ascii="Arial" w:hAnsi="Arial" w:cs="Arial"/>
                <w:noProof/>
                <w:sz w:val="18"/>
                <w:szCs w:val="18"/>
              </w:rPr>
              <w:t>(</w:t>
            </w:r>
            <w:r w:rsidR="00395D06">
              <w:rPr>
                <w:rFonts w:ascii="Arial" w:hAnsi="Arial" w:cs="Arial"/>
                <w:noProof/>
                <w:sz w:val="18"/>
                <w:szCs w:val="18"/>
              </w:rPr>
              <w:t>2</w:t>
            </w:r>
            <w:r w:rsidR="00945B76">
              <w:rPr>
                <w:rFonts w:ascii="Arial" w:hAnsi="Arial" w:cs="Arial"/>
                <w:noProof/>
                <w:sz w:val="18"/>
                <w:szCs w:val="18"/>
              </w:rPr>
              <w:t>2</w:t>
            </w:r>
            <w:r w:rsidRPr="00CF4CE9">
              <w:rPr>
                <w:rFonts w:ascii="Arial" w:hAnsi="Arial" w:cs="Arial"/>
                <w:noProof/>
                <w:sz w:val="18"/>
                <w:szCs w:val="18"/>
              </w:rPr>
              <w:t>)</w:t>
            </w:r>
            <w:r w:rsidRPr="00CF4CE9">
              <w:rPr>
                <w:rFonts w:ascii="Arial" w:hAnsi="Arial" w:cs="Arial"/>
                <w:sz w:val="18"/>
                <w:szCs w:val="18"/>
              </w:rPr>
              <w:fldChar w:fldCharType="end"/>
            </w:r>
          </w:p>
        </w:tc>
        <w:tc>
          <w:tcPr>
            <w:tcW w:w="1572" w:type="dxa"/>
            <w:shd w:val="clear" w:color="auto" w:fill="auto"/>
            <w:noWrap/>
            <w:vAlign w:val="center"/>
            <w:hideMark/>
          </w:tcPr>
          <w:p w14:paraId="7F6F622C"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$10,100</w:t>
            </w:r>
          </w:p>
        </w:tc>
        <w:tc>
          <w:tcPr>
            <w:tcW w:w="1488" w:type="dxa"/>
            <w:shd w:val="clear" w:color="auto" w:fill="auto"/>
            <w:noWrap/>
            <w:vAlign w:val="center"/>
            <w:hideMark/>
          </w:tcPr>
          <w:p w14:paraId="6F16370E" w14:textId="77777777" w:rsidR="004B6814" w:rsidRPr="00CF4CE9" w:rsidRDefault="004B6814" w:rsidP="000F7D41">
            <w:pPr>
              <w:spacing w:after="0" w:line="480" w:lineRule="auto"/>
              <w:jc w:val="center"/>
              <w:rPr>
                <w:rFonts w:ascii="Arial" w:eastAsia="Times New Roman" w:hAnsi="Arial" w:cs="Arial"/>
                <w:sz w:val="18"/>
                <w:szCs w:val="18"/>
                <w:lang w:eastAsia="zh-TW"/>
              </w:rPr>
            </w:pPr>
          </w:p>
        </w:tc>
        <w:tc>
          <w:tcPr>
            <w:tcW w:w="1142" w:type="dxa"/>
            <w:shd w:val="clear" w:color="auto" w:fill="auto"/>
            <w:noWrap/>
            <w:vAlign w:val="center"/>
            <w:hideMark/>
          </w:tcPr>
          <w:p w14:paraId="424B04B4" w14:textId="6695FE94" w:rsidR="004B6814" w:rsidRPr="00CF4CE9" w:rsidRDefault="00AF6A94" w:rsidP="009D01C9">
            <w:pPr>
              <w:spacing w:after="0" w:line="480" w:lineRule="auto"/>
              <w:jc w:val="center"/>
              <w:rPr>
                <w:rFonts w:ascii="Arial" w:eastAsia="Times New Roman" w:hAnsi="Arial" w:cs="Arial"/>
                <w:sz w:val="18"/>
                <w:szCs w:val="18"/>
                <w:lang w:eastAsia="zh-TW"/>
              </w:rPr>
            </w:pPr>
            <w:r>
              <w:rPr>
                <w:rFonts w:ascii="Arial" w:eastAsia="Times New Roman" w:hAnsi="Arial" w:cs="Arial"/>
                <w:sz w:val="18"/>
                <w:szCs w:val="18"/>
                <w:lang w:eastAsia="zh-TW"/>
              </w:rPr>
              <w:t>–%</w:t>
            </w:r>
            <w:r w:rsidR="004B6814" w:rsidRPr="00CF4CE9">
              <w:rPr>
                <w:rFonts w:ascii="Arial" w:eastAsia="Times New Roman" w:hAnsi="Arial" w:cs="Arial"/>
                <w:sz w:val="18"/>
                <w:szCs w:val="18"/>
                <w:lang w:eastAsia="zh-TW"/>
              </w:rPr>
              <w:t>2,743</w:t>
            </w:r>
          </w:p>
        </w:tc>
        <w:tc>
          <w:tcPr>
            <w:tcW w:w="1142" w:type="dxa"/>
            <w:shd w:val="clear" w:color="auto" w:fill="auto"/>
            <w:noWrap/>
            <w:vAlign w:val="center"/>
            <w:hideMark/>
          </w:tcPr>
          <w:p w14:paraId="53004787" w14:textId="77777777" w:rsidR="004B6814" w:rsidRPr="00CF4CE9" w:rsidRDefault="004B6814" w:rsidP="009D01C9">
            <w:pPr>
              <w:spacing w:after="0" w:line="480" w:lineRule="auto"/>
              <w:jc w:val="center"/>
              <w:rPr>
                <w:rFonts w:ascii="Arial" w:eastAsia="Times New Roman" w:hAnsi="Arial" w:cs="Arial"/>
                <w:sz w:val="18"/>
                <w:szCs w:val="18"/>
                <w:lang w:eastAsia="zh-TW"/>
              </w:rPr>
            </w:pPr>
          </w:p>
        </w:tc>
        <w:tc>
          <w:tcPr>
            <w:tcW w:w="1332" w:type="dxa"/>
            <w:shd w:val="clear" w:color="auto" w:fill="auto"/>
            <w:noWrap/>
            <w:vAlign w:val="center"/>
            <w:hideMark/>
          </w:tcPr>
          <w:p w14:paraId="4CC4F396" w14:textId="77777777" w:rsidR="004B6814" w:rsidRPr="00CF4CE9" w:rsidRDefault="004B6814" w:rsidP="00C135DD">
            <w:pPr>
              <w:spacing w:after="0" w:line="480" w:lineRule="auto"/>
              <w:jc w:val="center"/>
              <w:rPr>
                <w:rFonts w:ascii="Arial" w:eastAsia="Times New Roman" w:hAnsi="Arial" w:cs="Arial"/>
                <w:sz w:val="18"/>
                <w:szCs w:val="18"/>
                <w:lang w:eastAsia="zh-TW"/>
              </w:rPr>
            </w:pPr>
          </w:p>
        </w:tc>
      </w:tr>
      <w:tr w:rsidR="007B7B40" w:rsidRPr="00DC767B" w14:paraId="7C0DA038" w14:textId="77777777" w:rsidTr="00CF4CE9">
        <w:trPr>
          <w:trHeight w:val="239"/>
        </w:trPr>
        <w:tc>
          <w:tcPr>
            <w:tcW w:w="3600" w:type="dxa"/>
            <w:shd w:val="clear" w:color="auto" w:fill="auto"/>
            <w:noWrap/>
            <w:vAlign w:val="center"/>
            <w:hideMark/>
          </w:tcPr>
          <w:p w14:paraId="33A6F891" w14:textId="3C199273" w:rsidR="004B6814" w:rsidRPr="00CF4CE9" w:rsidRDefault="004B6814" w:rsidP="005A2BD2">
            <w:pPr>
              <w:spacing w:after="0" w:line="480" w:lineRule="auto"/>
              <w:rPr>
                <w:rFonts w:ascii="Arial" w:eastAsia="Times New Roman" w:hAnsi="Arial" w:cs="Arial"/>
                <w:sz w:val="18"/>
                <w:szCs w:val="18"/>
                <w:lang w:eastAsia="zh-TW"/>
              </w:rPr>
            </w:pPr>
            <w:r w:rsidRPr="00CF4CE9">
              <w:rPr>
                <w:rFonts w:ascii="Arial" w:eastAsia="Times New Roman" w:hAnsi="Arial" w:cs="Arial"/>
                <w:sz w:val="18"/>
                <w:szCs w:val="18"/>
                <w:lang w:eastAsia="zh-TW"/>
              </w:rPr>
              <w:t>Q</w:t>
            </w:r>
            <w:r w:rsidR="00075BE2">
              <w:rPr>
                <w:rFonts w:ascii="Arial" w:eastAsia="Times New Roman" w:hAnsi="Arial" w:cs="Arial"/>
                <w:sz w:val="18"/>
                <w:szCs w:val="18"/>
                <w:lang w:eastAsia="zh-TW"/>
              </w:rPr>
              <w:t>OL</w:t>
            </w:r>
            <w:r w:rsidRPr="00CF4CE9">
              <w:rPr>
                <w:rFonts w:ascii="Arial" w:eastAsia="Times New Roman" w:hAnsi="Arial" w:cs="Arial"/>
                <w:sz w:val="18"/>
                <w:szCs w:val="18"/>
                <w:lang w:eastAsia="zh-TW"/>
              </w:rPr>
              <w:t xml:space="preserve"> measurement: QWB (</w:t>
            </w:r>
            <w:r w:rsidR="00395D06">
              <w:rPr>
                <w:rFonts w:ascii="Arial" w:eastAsia="Times New Roman" w:hAnsi="Arial" w:cs="Arial"/>
                <w:sz w:val="18"/>
                <w:szCs w:val="18"/>
                <w:lang w:eastAsia="zh-TW"/>
              </w:rPr>
              <w:t>2</w:t>
            </w:r>
            <w:r w:rsidR="00945B76">
              <w:rPr>
                <w:rFonts w:ascii="Arial" w:eastAsia="Times New Roman" w:hAnsi="Arial" w:cs="Arial"/>
                <w:sz w:val="18"/>
                <w:szCs w:val="18"/>
                <w:lang w:eastAsia="zh-TW"/>
              </w:rPr>
              <w:t>1</w:t>
            </w:r>
            <w:r w:rsidRPr="00CF4CE9">
              <w:rPr>
                <w:rFonts w:ascii="Arial" w:eastAsia="Times New Roman" w:hAnsi="Arial" w:cs="Arial"/>
                <w:sz w:val="18"/>
                <w:szCs w:val="18"/>
                <w:lang w:eastAsia="zh-TW"/>
              </w:rPr>
              <w:t>)</w:t>
            </w:r>
          </w:p>
        </w:tc>
        <w:tc>
          <w:tcPr>
            <w:tcW w:w="1572" w:type="dxa"/>
            <w:shd w:val="clear" w:color="auto" w:fill="auto"/>
            <w:noWrap/>
            <w:vAlign w:val="center"/>
            <w:hideMark/>
          </w:tcPr>
          <w:p w14:paraId="279A9058" w14:textId="77777777" w:rsidR="004B6814" w:rsidRPr="00CF4CE9" w:rsidRDefault="004B6814" w:rsidP="000F7D41">
            <w:pPr>
              <w:spacing w:after="0" w:line="480" w:lineRule="auto"/>
              <w:jc w:val="center"/>
              <w:rPr>
                <w:rFonts w:ascii="Arial" w:eastAsia="Times New Roman" w:hAnsi="Arial" w:cs="Arial"/>
                <w:sz w:val="18"/>
                <w:szCs w:val="18"/>
                <w:lang w:eastAsia="zh-TW"/>
              </w:rPr>
            </w:pPr>
          </w:p>
        </w:tc>
        <w:tc>
          <w:tcPr>
            <w:tcW w:w="1488" w:type="dxa"/>
            <w:shd w:val="clear" w:color="auto" w:fill="auto"/>
            <w:noWrap/>
            <w:vAlign w:val="center"/>
            <w:hideMark/>
          </w:tcPr>
          <w:p w14:paraId="6FA04640" w14:textId="77777777" w:rsidR="004B6814" w:rsidRPr="00CF4CE9" w:rsidRDefault="004B6814" w:rsidP="000F7D41">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$13,145</w:t>
            </w:r>
          </w:p>
        </w:tc>
        <w:tc>
          <w:tcPr>
            <w:tcW w:w="1142" w:type="dxa"/>
            <w:shd w:val="clear" w:color="auto" w:fill="auto"/>
            <w:noWrap/>
            <w:vAlign w:val="center"/>
            <w:hideMark/>
          </w:tcPr>
          <w:p w14:paraId="72B3ED9F" w14:textId="77777777" w:rsidR="004B6814" w:rsidRPr="00CF4CE9" w:rsidRDefault="004B6814" w:rsidP="009D01C9">
            <w:pPr>
              <w:spacing w:after="0" w:line="480" w:lineRule="auto"/>
              <w:jc w:val="center"/>
              <w:rPr>
                <w:rFonts w:ascii="Arial" w:eastAsia="Times New Roman" w:hAnsi="Arial" w:cs="Arial"/>
                <w:sz w:val="18"/>
                <w:szCs w:val="18"/>
                <w:lang w:eastAsia="zh-TW"/>
              </w:rPr>
            </w:pPr>
          </w:p>
        </w:tc>
        <w:tc>
          <w:tcPr>
            <w:tcW w:w="1142" w:type="dxa"/>
            <w:shd w:val="clear" w:color="auto" w:fill="auto"/>
            <w:noWrap/>
            <w:vAlign w:val="center"/>
            <w:hideMark/>
          </w:tcPr>
          <w:p w14:paraId="7BAFEE02" w14:textId="77777777" w:rsidR="004B6814" w:rsidRPr="00CF4CE9" w:rsidRDefault="004B6814" w:rsidP="009D01C9">
            <w:pPr>
              <w:spacing w:after="0" w:line="480" w:lineRule="auto"/>
              <w:jc w:val="center"/>
              <w:rPr>
                <w:rFonts w:ascii="Arial" w:eastAsia="Times New Roman" w:hAnsi="Arial" w:cs="Arial"/>
                <w:sz w:val="18"/>
                <w:szCs w:val="18"/>
                <w:lang w:eastAsia="zh-TW"/>
              </w:rPr>
            </w:pPr>
            <w:r w:rsidRPr="00CF4CE9">
              <w:rPr>
                <w:rFonts w:ascii="Arial" w:eastAsia="Times New Roman" w:hAnsi="Arial" w:cs="Arial"/>
                <w:sz w:val="18"/>
                <w:szCs w:val="18"/>
                <w:lang w:eastAsia="zh-TW"/>
              </w:rPr>
              <w:t>$302</w:t>
            </w:r>
          </w:p>
        </w:tc>
        <w:tc>
          <w:tcPr>
            <w:tcW w:w="1332" w:type="dxa"/>
            <w:shd w:val="clear" w:color="auto" w:fill="auto"/>
            <w:noWrap/>
            <w:vAlign w:val="center"/>
            <w:hideMark/>
          </w:tcPr>
          <w:p w14:paraId="274ACFAB" w14:textId="77777777" w:rsidR="004B6814" w:rsidRPr="00CF4CE9" w:rsidRDefault="004B6814" w:rsidP="00C135DD">
            <w:pPr>
              <w:spacing w:after="0" w:line="480" w:lineRule="auto"/>
              <w:jc w:val="center"/>
              <w:rPr>
                <w:rFonts w:ascii="Arial" w:eastAsia="Times New Roman" w:hAnsi="Arial" w:cs="Arial"/>
                <w:sz w:val="18"/>
                <w:szCs w:val="18"/>
                <w:lang w:eastAsia="zh-TW"/>
              </w:rPr>
            </w:pPr>
          </w:p>
        </w:tc>
      </w:tr>
    </w:tbl>
    <w:p w14:paraId="08384CA1" w14:textId="29B82FE3" w:rsidR="008A152A" w:rsidRPr="00FA2791" w:rsidRDefault="00967ABC" w:rsidP="005A2BD2">
      <w:pPr>
        <w:spacing w:line="480" w:lineRule="auto"/>
        <w:rPr>
          <w:rFonts w:ascii="Arial" w:hAnsi="Arial" w:cs="Arial"/>
          <w:sz w:val="24"/>
          <w:szCs w:val="24"/>
        </w:rPr>
      </w:pPr>
      <w:r w:rsidRPr="00967ABC">
        <w:rPr>
          <w:rFonts w:ascii="Arial" w:hAnsi="Arial" w:cs="Arial"/>
          <w:sz w:val="24"/>
          <w:szCs w:val="24"/>
        </w:rPr>
        <w:t>*</w:t>
      </w:r>
      <w:r w:rsidR="004B6814" w:rsidRPr="00967ABC">
        <w:rPr>
          <w:rFonts w:ascii="Arial" w:hAnsi="Arial" w:cs="Arial"/>
          <w:sz w:val="24"/>
          <w:szCs w:val="24"/>
        </w:rPr>
        <w:t>Baseline</w:t>
      </w:r>
      <w:r w:rsidR="004B6814" w:rsidRPr="00FA2791">
        <w:rPr>
          <w:rFonts w:ascii="Arial" w:hAnsi="Arial" w:cs="Arial"/>
          <w:sz w:val="24"/>
          <w:szCs w:val="24"/>
        </w:rPr>
        <w:t xml:space="preserve"> vasopressors included norepinephrine, epinephrine, dopamine, phenylephrine, and vasopressin. All vasopressor prices were obtained from Micromedex Redbook </w:t>
      </w:r>
      <w:r w:rsidR="004B6814" w:rsidRPr="00FA2791">
        <w:rPr>
          <w:rFonts w:ascii="Arial" w:hAnsi="Arial" w:cs="Arial"/>
          <w:noProof/>
          <w:sz w:val="24"/>
          <w:szCs w:val="24"/>
        </w:rPr>
        <w:t>at</w:t>
      </w:r>
      <w:r w:rsidR="004B6814" w:rsidRPr="00FA2791">
        <w:rPr>
          <w:rFonts w:ascii="Arial" w:hAnsi="Arial" w:cs="Arial"/>
          <w:sz w:val="24"/>
          <w:szCs w:val="24"/>
        </w:rPr>
        <w:t xml:space="preserve"> </w:t>
      </w:r>
      <w:r w:rsidR="00AF6A94" w:rsidRPr="00FA2791">
        <w:rPr>
          <w:rFonts w:ascii="Arial" w:hAnsi="Arial" w:cs="Arial"/>
          <w:sz w:val="24"/>
          <w:szCs w:val="24"/>
        </w:rPr>
        <w:t xml:space="preserve">2018 </w:t>
      </w:r>
      <w:r w:rsidR="004B6814" w:rsidRPr="00FA2791">
        <w:rPr>
          <w:rFonts w:ascii="Arial" w:hAnsi="Arial" w:cs="Arial"/>
          <w:sz w:val="24"/>
          <w:szCs w:val="24"/>
        </w:rPr>
        <w:t>WAC price and weighted by market</w:t>
      </w:r>
      <w:r w:rsidR="00AF6A94" w:rsidRPr="00FA2791">
        <w:rPr>
          <w:rFonts w:ascii="Arial" w:hAnsi="Arial" w:cs="Arial"/>
          <w:sz w:val="24"/>
          <w:szCs w:val="24"/>
        </w:rPr>
        <w:t xml:space="preserve"> </w:t>
      </w:r>
      <w:r w:rsidR="004B6814" w:rsidRPr="00FA2791">
        <w:rPr>
          <w:rFonts w:ascii="Arial" w:hAnsi="Arial" w:cs="Arial"/>
          <w:sz w:val="24"/>
          <w:szCs w:val="24"/>
        </w:rPr>
        <w:t xml:space="preserve">sales </w:t>
      </w:r>
      <w:r w:rsidR="00AF6A94" w:rsidRPr="00FA2791">
        <w:rPr>
          <w:rFonts w:ascii="Arial" w:hAnsi="Arial" w:cs="Arial"/>
          <w:sz w:val="24"/>
          <w:szCs w:val="24"/>
        </w:rPr>
        <w:t xml:space="preserve">from </w:t>
      </w:r>
      <w:r w:rsidR="004B6814" w:rsidRPr="00FA2791">
        <w:rPr>
          <w:rFonts w:ascii="Arial" w:hAnsi="Arial" w:cs="Arial"/>
          <w:sz w:val="24"/>
          <w:szCs w:val="24"/>
        </w:rPr>
        <w:t>Jan</w:t>
      </w:r>
      <w:r w:rsidR="00AF6A94" w:rsidRPr="00FA2791">
        <w:rPr>
          <w:rFonts w:ascii="Arial" w:hAnsi="Arial" w:cs="Arial"/>
          <w:sz w:val="24"/>
          <w:szCs w:val="24"/>
        </w:rPr>
        <w:t>uary–</w:t>
      </w:r>
      <w:r w:rsidR="004B6814" w:rsidRPr="00FA2791">
        <w:rPr>
          <w:rFonts w:ascii="Arial" w:hAnsi="Arial" w:cs="Arial"/>
          <w:sz w:val="24"/>
          <w:szCs w:val="24"/>
        </w:rPr>
        <w:t>May 2018.</w:t>
      </w:r>
    </w:p>
    <w:p w14:paraId="24E27051" w14:textId="3A98AFAC" w:rsidR="00DC767B" w:rsidRPr="008A152A" w:rsidRDefault="009A69D1" w:rsidP="005A2BD2">
      <w:pPr>
        <w:spacing w:line="480" w:lineRule="auto"/>
        <w:rPr>
          <w:rFonts w:ascii="Arial" w:hAnsi="Arial" w:cs="Arial"/>
          <w:sz w:val="18"/>
          <w:szCs w:val="18"/>
        </w:rPr>
        <w:sectPr w:rsidR="00DC767B" w:rsidRPr="008A152A" w:rsidSect="00CF4CE9">
          <w:pgSz w:w="12240" w:h="15840" w:code="1"/>
          <w:pgMar w:top="1440" w:right="720" w:bottom="1440" w:left="720" w:header="720" w:footer="720" w:gutter="0"/>
          <w:pgNumType w:start="1"/>
          <w:cols w:space="720"/>
          <w:docGrid w:linePitch="360"/>
        </w:sectPr>
      </w:pPr>
      <w:r w:rsidRPr="00FA2791">
        <w:rPr>
          <w:rFonts w:ascii="Arial" w:hAnsi="Arial" w:cs="Arial"/>
          <w:sz w:val="24"/>
          <w:szCs w:val="24"/>
        </w:rPr>
        <w:t xml:space="preserve">ICER, </w:t>
      </w:r>
      <w:r w:rsidR="00306EA0" w:rsidRPr="00FA2791">
        <w:rPr>
          <w:rFonts w:ascii="Arial" w:hAnsi="Arial" w:cs="Arial"/>
          <w:sz w:val="24"/>
          <w:szCs w:val="24"/>
        </w:rPr>
        <w:t>incremental cost-effectiveness ratio</w:t>
      </w:r>
      <w:r w:rsidRPr="00FA2791">
        <w:rPr>
          <w:rFonts w:ascii="Arial" w:hAnsi="Arial" w:cs="Arial"/>
          <w:sz w:val="24"/>
          <w:szCs w:val="24"/>
        </w:rPr>
        <w:t xml:space="preserve">; ICU, intensive care unit; </w:t>
      </w:r>
      <w:r w:rsidR="00950FD0" w:rsidRPr="00FA2791">
        <w:rPr>
          <w:rFonts w:ascii="Arial" w:hAnsi="Arial" w:cs="Arial"/>
          <w:sz w:val="24"/>
          <w:szCs w:val="24"/>
        </w:rPr>
        <w:t xml:space="preserve">QALY, </w:t>
      </w:r>
      <w:r w:rsidR="00075BE2" w:rsidRPr="00FA2791">
        <w:rPr>
          <w:rFonts w:ascii="Arial" w:hAnsi="Arial" w:cs="Arial"/>
          <w:sz w:val="24"/>
          <w:szCs w:val="24"/>
        </w:rPr>
        <w:t>quality-adjusted life years</w:t>
      </w:r>
      <w:r w:rsidR="00950FD0" w:rsidRPr="00FA2791">
        <w:rPr>
          <w:rFonts w:ascii="Arial" w:hAnsi="Arial" w:cs="Arial"/>
          <w:sz w:val="24"/>
          <w:szCs w:val="24"/>
        </w:rPr>
        <w:t>;</w:t>
      </w:r>
      <w:r w:rsidR="00075BE2" w:rsidRPr="00FA2791">
        <w:rPr>
          <w:rFonts w:ascii="Arial" w:hAnsi="Arial" w:cs="Arial"/>
          <w:sz w:val="24"/>
          <w:szCs w:val="24"/>
        </w:rPr>
        <w:t xml:space="preserve"> QOL, quality of life;</w:t>
      </w:r>
      <w:r w:rsidR="00950FD0" w:rsidRPr="00FA2791">
        <w:rPr>
          <w:rFonts w:ascii="Arial" w:hAnsi="Arial" w:cs="Arial"/>
          <w:sz w:val="24"/>
          <w:szCs w:val="24"/>
        </w:rPr>
        <w:t xml:space="preserve"> </w:t>
      </w:r>
      <w:r w:rsidRPr="00FA2791">
        <w:rPr>
          <w:rFonts w:ascii="Arial" w:hAnsi="Arial" w:cs="Arial"/>
          <w:sz w:val="24"/>
          <w:szCs w:val="24"/>
        </w:rPr>
        <w:t xml:space="preserve">QWB, </w:t>
      </w:r>
      <w:r w:rsidR="00B24447" w:rsidRPr="00FA2791">
        <w:rPr>
          <w:rFonts w:ascii="Arial" w:hAnsi="Arial" w:cs="Arial"/>
          <w:sz w:val="24"/>
          <w:szCs w:val="24"/>
        </w:rPr>
        <w:t>Quality of Well-Being scale</w:t>
      </w:r>
      <w:r w:rsidRPr="00FA2791">
        <w:rPr>
          <w:rFonts w:ascii="Arial" w:hAnsi="Arial" w:cs="Arial"/>
          <w:sz w:val="24"/>
          <w:szCs w:val="24"/>
        </w:rPr>
        <w:t>.</w:t>
      </w:r>
      <w:r w:rsidRPr="008A152A">
        <w:rPr>
          <w:rFonts w:ascii="Arial" w:hAnsi="Arial" w:cs="Arial"/>
          <w:sz w:val="18"/>
          <w:szCs w:val="18"/>
        </w:rPr>
        <w:t xml:space="preserve"> </w:t>
      </w:r>
    </w:p>
    <w:p w14:paraId="6F23EC72" w14:textId="77777777" w:rsidR="008C6CDF" w:rsidRPr="008A152A" w:rsidRDefault="00C135DD" w:rsidP="008C6CDF">
      <w:pPr>
        <w:spacing w:line="480" w:lineRule="auto"/>
        <w:rPr>
          <w:rFonts w:ascii="Arial" w:hAnsi="Arial" w:cs="Arial"/>
          <w:sz w:val="20"/>
          <w:szCs w:val="20"/>
        </w:rPr>
      </w:pPr>
      <w:r w:rsidRPr="00CF4CE9">
        <w:rPr>
          <w:rFonts w:ascii="Arial" w:hAnsi="Arial" w:cs="Arial"/>
          <w:b/>
          <w:sz w:val="24"/>
          <w:szCs w:val="24"/>
        </w:rPr>
        <w:lastRenderedPageBreak/>
        <w:t>Supplementary</w:t>
      </w:r>
      <w:r w:rsidR="004B6814" w:rsidRPr="00CF4CE9">
        <w:rPr>
          <w:rFonts w:ascii="Arial" w:hAnsi="Arial" w:cs="Arial"/>
          <w:b/>
          <w:sz w:val="24"/>
          <w:szCs w:val="24"/>
        </w:rPr>
        <w:t xml:space="preserve"> Figure 1. </w:t>
      </w:r>
      <w:r w:rsidR="004B6814" w:rsidRPr="00CF4CE9">
        <w:rPr>
          <w:rFonts w:ascii="Arial" w:hAnsi="Arial" w:cs="Arial"/>
          <w:bCs/>
          <w:sz w:val="24"/>
          <w:szCs w:val="24"/>
        </w:rPr>
        <w:t>Mod</w:t>
      </w:r>
      <w:r w:rsidR="004B6814" w:rsidRPr="008C6CDF">
        <w:rPr>
          <w:rFonts w:ascii="Arial" w:hAnsi="Arial" w:cs="Arial"/>
          <w:bCs/>
          <w:sz w:val="24"/>
          <w:szCs w:val="24"/>
        </w:rPr>
        <w:t xml:space="preserve">el </w:t>
      </w:r>
      <w:r w:rsidR="00D06FC0" w:rsidRPr="008C6CDF">
        <w:rPr>
          <w:rFonts w:ascii="Arial" w:hAnsi="Arial" w:cs="Arial"/>
          <w:bCs/>
          <w:sz w:val="24"/>
          <w:szCs w:val="24"/>
        </w:rPr>
        <w:t>setting</w:t>
      </w:r>
      <w:r w:rsidR="008C6CDF" w:rsidRPr="008C6CDF">
        <w:rPr>
          <w:rFonts w:ascii="Arial" w:hAnsi="Arial" w:cs="Arial"/>
          <w:bCs/>
          <w:sz w:val="24"/>
          <w:szCs w:val="24"/>
        </w:rPr>
        <w:t>.</w:t>
      </w:r>
      <w:r w:rsidR="00D06FC0" w:rsidRPr="008C6CDF">
        <w:rPr>
          <w:rFonts w:ascii="Arial" w:hAnsi="Arial" w:cs="Arial"/>
          <w:bCs/>
          <w:sz w:val="24"/>
          <w:szCs w:val="24"/>
        </w:rPr>
        <w:t xml:space="preserve"> </w:t>
      </w:r>
      <w:r w:rsidR="008C6CDF" w:rsidRPr="00FA2791">
        <w:rPr>
          <w:rFonts w:ascii="Arial" w:hAnsi="Arial" w:cs="Arial"/>
          <w:sz w:val="24"/>
          <w:szCs w:val="24"/>
        </w:rPr>
        <w:t>LYG, life years gained; QALY, quality-adjusted life years.</w:t>
      </w:r>
    </w:p>
    <w:p w14:paraId="2CA2AEA1" w14:textId="7A76056C" w:rsidR="00A939BC" w:rsidRDefault="004B6814" w:rsidP="00CF4CE9">
      <w:pPr>
        <w:spacing w:line="480" w:lineRule="auto"/>
        <w:rPr>
          <w:rFonts w:ascii="Arial" w:hAnsi="Arial" w:cs="Arial"/>
        </w:rPr>
      </w:pPr>
      <w:bookmarkStart w:id="0" w:name="_GoBack"/>
      <w:bookmarkEnd w:id="0"/>
      <w:r w:rsidRPr="00CF4CE9">
        <w:rPr>
          <w:rFonts w:ascii="Arial" w:hAnsi="Arial" w:cs="Arial"/>
        </w:rPr>
        <w:t xml:space="preserve"> </w:t>
      </w:r>
      <w:r w:rsidR="00AE62C5">
        <w:rPr>
          <w:rFonts w:ascii="Arial" w:hAnsi="Arial" w:cs="Arial"/>
          <w:noProof/>
        </w:rPr>
        <w:drawing>
          <wp:inline distT="0" distB="0" distL="0" distR="0" wp14:anchorId="1CBAFD4B" wp14:editId="7BA58F57">
            <wp:extent cx="5943600" cy="4378960"/>
            <wp:effectExtent l="0" t="0" r="0" b="2540"/>
            <wp:docPr id="1" name="Picture 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S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378960"/>
                    </a:xfrm>
                    <a:prstGeom prst="rect">
                      <a:avLst/>
                    </a:prstGeom>
                  </pic:spPr>
                </pic:pic>
              </a:graphicData>
            </a:graphic>
          </wp:inline>
        </w:drawing>
      </w:r>
    </w:p>
    <w:p w14:paraId="7051CBF3" w14:textId="77777777" w:rsidR="00B3290B" w:rsidRPr="00CF4CE9" w:rsidRDefault="00B3290B" w:rsidP="00CF4CE9">
      <w:pPr>
        <w:spacing w:line="480" w:lineRule="auto"/>
        <w:rPr>
          <w:rFonts w:ascii="Arial" w:hAnsi="Arial" w:cs="Arial"/>
        </w:rPr>
      </w:pPr>
    </w:p>
    <w:p w14:paraId="671F4B7E" w14:textId="77777777" w:rsidR="00950FD0" w:rsidRDefault="00950FD0">
      <w:pPr>
        <w:rPr>
          <w:rFonts w:ascii="Arial" w:hAnsi="Arial" w:cs="Arial"/>
          <w:b/>
          <w:sz w:val="24"/>
          <w:szCs w:val="24"/>
        </w:rPr>
      </w:pPr>
      <w:r>
        <w:rPr>
          <w:rFonts w:ascii="Arial" w:hAnsi="Arial" w:cs="Arial"/>
          <w:b/>
          <w:sz w:val="24"/>
          <w:szCs w:val="24"/>
        </w:rPr>
        <w:br w:type="page"/>
      </w:r>
    </w:p>
    <w:p w14:paraId="6C4C1580" w14:textId="2884975C" w:rsidR="006A004A" w:rsidRPr="00107081" w:rsidRDefault="00C135DD" w:rsidP="006A004A">
      <w:pPr>
        <w:spacing w:line="480" w:lineRule="auto"/>
        <w:rPr>
          <w:rFonts w:ascii="Arial" w:hAnsi="Arial" w:cs="Arial"/>
          <w:sz w:val="24"/>
          <w:szCs w:val="24"/>
        </w:rPr>
      </w:pPr>
      <w:r w:rsidRPr="00CF4CE9">
        <w:rPr>
          <w:rFonts w:ascii="Arial" w:hAnsi="Arial" w:cs="Arial"/>
          <w:b/>
          <w:sz w:val="24"/>
          <w:szCs w:val="24"/>
        </w:rPr>
        <w:t>Supplementary</w:t>
      </w:r>
      <w:r w:rsidR="004B6814" w:rsidRPr="00CF4CE9">
        <w:rPr>
          <w:rFonts w:ascii="Arial" w:hAnsi="Arial" w:cs="Arial"/>
          <w:b/>
          <w:sz w:val="24"/>
          <w:szCs w:val="24"/>
        </w:rPr>
        <w:t xml:space="preserve"> Figure 2. </w:t>
      </w:r>
      <w:r w:rsidR="00107081" w:rsidRPr="00107081">
        <w:rPr>
          <w:rFonts w:ascii="Arial" w:hAnsi="Arial" w:cs="Arial"/>
          <w:sz w:val="24"/>
          <w:szCs w:val="24"/>
        </w:rPr>
        <w:t>Thresh</w:t>
      </w:r>
      <w:r w:rsidR="00107081" w:rsidRPr="006A004A">
        <w:rPr>
          <w:rFonts w:ascii="Arial" w:hAnsi="Arial" w:cs="Arial"/>
          <w:sz w:val="24"/>
          <w:szCs w:val="24"/>
        </w:rPr>
        <w:t xml:space="preserve">old </w:t>
      </w:r>
      <w:r w:rsidR="002E43FA" w:rsidRPr="006A004A">
        <w:rPr>
          <w:rFonts w:ascii="Arial" w:hAnsi="Arial" w:cs="Arial"/>
          <w:sz w:val="24"/>
          <w:szCs w:val="24"/>
        </w:rPr>
        <w:t>analysis, angiotensin II survival rate</w:t>
      </w:r>
      <w:r w:rsidR="00107081" w:rsidRPr="006A004A">
        <w:rPr>
          <w:rFonts w:ascii="Arial" w:hAnsi="Arial" w:cs="Arial"/>
          <w:sz w:val="24"/>
          <w:szCs w:val="24"/>
        </w:rPr>
        <w:t xml:space="preserve"> vs</w:t>
      </w:r>
      <w:r w:rsidR="002617A8">
        <w:rPr>
          <w:rFonts w:ascii="Arial" w:hAnsi="Arial" w:cs="Arial"/>
          <w:sz w:val="24"/>
          <w:szCs w:val="24"/>
        </w:rPr>
        <w:t xml:space="preserve"> </w:t>
      </w:r>
      <w:r w:rsidR="002617A8" w:rsidRPr="007D4629">
        <w:rPr>
          <w:rFonts w:ascii="Arial" w:hAnsi="Arial" w:cs="Arial"/>
          <w:sz w:val="24"/>
          <w:szCs w:val="24"/>
        </w:rPr>
        <w:t>incremental cost-effectiveness ratio</w:t>
      </w:r>
      <w:r w:rsidR="00107081" w:rsidRPr="006A004A">
        <w:rPr>
          <w:rFonts w:ascii="Arial" w:hAnsi="Arial" w:cs="Arial"/>
          <w:sz w:val="24"/>
          <w:szCs w:val="24"/>
        </w:rPr>
        <w:t xml:space="preserve"> (QALY)</w:t>
      </w:r>
      <w:r w:rsidR="002E43FA" w:rsidRPr="006A004A">
        <w:rPr>
          <w:rFonts w:ascii="Arial" w:hAnsi="Arial" w:cs="Arial"/>
          <w:sz w:val="24"/>
          <w:szCs w:val="24"/>
        </w:rPr>
        <w:t>.</w:t>
      </w:r>
      <w:r w:rsidR="006A004A" w:rsidRPr="006A004A">
        <w:rPr>
          <w:rFonts w:ascii="Arial" w:hAnsi="Arial" w:cs="Arial"/>
          <w:sz w:val="24"/>
          <w:szCs w:val="24"/>
        </w:rPr>
        <w:t xml:space="preserve"> </w:t>
      </w:r>
      <w:r w:rsidR="006A004A" w:rsidRPr="00FA2791">
        <w:rPr>
          <w:rFonts w:ascii="Arial" w:hAnsi="Arial" w:cs="Arial"/>
          <w:sz w:val="24"/>
          <w:szCs w:val="24"/>
        </w:rPr>
        <w:t>QALY, quality-adjusted life years; WTP, willingness to pay.</w:t>
      </w:r>
      <w:r w:rsidR="006A004A" w:rsidRPr="00FA2791">
        <w:rPr>
          <w:rFonts w:ascii="Arial" w:hAnsi="Arial" w:cs="Arial"/>
          <w:sz w:val="24"/>
          <w:szCs w:val="24"/>
          <w:vertAlign w:val="superscript"/>
        </w:rPr>
        <w:t xml:space="preserve"> </w:t>
      </w:r>
      <w:r w:rsidR="006A004A" w:rsidRPr="00B036D2">
        <w:rPr>
          <w:rFonts w:ascii="Arial" w:hAnsi="Arial" w:cs="Arial"/>
          <w:sz w:val="24"/>
          <w:szCs w:val="24"/>
        </w:rPr>
        <w:t>Survival rates in ATHOS-3 trial for angiotensin II arm and placebo arm were 54% and 46%, respectively.</w:t>
      </w:r>
      <w:r w:rsidR="006A004A" w:rsidRPr="0031633F">
        <w:rPr>
          <w:rFonts w:ascii="Arial" w:hAnsi="Arial" w:cs="Arial"/>
          <w:sz w:val="18"/>
          <w:szCs w:val="18"/>
        </w:rPr>
        <w:t xml:space="preserve"> </w:t>
      </w:r>
    </w:p>
    <w:p w14:paraId="60E7DEE3" w14:textId="77777777" w:rsidR="006A004A" w:rsidRPr="0031633F" w:rsidRDefault="006A004A" w:rsidP="006A004A">
      <w:pPr>
        <w:spacing w:line="480" w:lineRule="auto"/>
        <w:rPr>
          <w:rFonts w:ascii="Arial" w:hAnsi="Arial" w:cs="Arial"/>
          <w:sz w:val="18"/>
          <w:szCs w:val="18"/>
        </w:rPr>
      </w:pPr>
    </w:p>
    <w:p w14:paraId="7B5EED88" w14:textId="42BFB6B4" w:rsidR="0031633F" w:rsidRPr="00107081" w:rsidRDefault="00A939BC" w:rsidP="00CF4CE9">
      <w:pPr>
        <w:spacing w:line="480" w:lineRule="auto"/>
        <w:rPr>
          <w:rFonts w:ascii="Arial" w:hAnsi="Arial" w:cs="Arial"/>
          <w:sz w:val="24"/>
          <w:szCs w:val="24"/>
        </w:rPr>
      </w:pPr>
      <w:r>
        <w:rPr>
          <w:rFonts w:ascii="Arial" w:hAnsi="Arial" w:cs="Arial"/>
          <w:noProof/>
          <w:sz w:val="24"/>
          <w:szCs w:val="24"/>
        </w:rPr>
        <w:drawing>
          <wp:inline distT="0" distB="0" distL="0" distR="0" wp14:anchorId="392A8453" wp14:editId="370A5257">
            <wp:extent cx="5943600" cy="3665220"/>
            <wp:effectExtent l="0" t="0" r="0" b="0"/>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0106334_Figure_S2-01.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943600" cy="3665220"/>
                    </a:xfrm>
                    <a:prstGeom prst="rect">
                      <a:avLst/>
                    </a:prstGeom>
                    <a:ln>
                      <a:noFill/>
                    </a:ln>
                    <a:extLst>
                      <a:ext uri="{53640926-AAD7-44D8-BBD7-CCE9431645EC}">
                        <a14:shadowObscured xmlns:a14="http://schemas.microsoft.com/office/drawing/2010/main"/>
                      </a:ext>
                    </a:extLst>
                  </pic:spPr>
                </pic:pic>
              </a:graphicData>
            </a:graphic>
          </wp:inline>
        </w:drawing>
      </w:r>
      <w:r w:rsidR="0031633F" w:rsidRPr="0031633F">
        <w:rPr>
          <w:rFonts w:ascii="Arial" w:hAnsi="Arial" w:cs="Arial"/>
          <w:sz w:val="18"/>
          <w:szCs w:val="18"/>
        </w:rPr>
        <w:t xml:space="preserve"> </w:t>
      </w:r>
    </w:p>
    <w:p w14:paraId="416EEEC1" w14:textId="57CA3B47" w:rsidR="004B6814" w:rsidRPr="00CF4CE9" w:rsidRDefault="004B6814" w:rsidP="00CF4CE9">
      <w:pPr>
        <w:spacing w:line="480" w:lineRule="auto"/>
        <w:rPr>
          <w:rFonts w:ascii="Arial" w:hAnsi="Arial" w:cs="Arial"/>
          <w:sz w:val="24"/>
          <w:szCs w:val="24"/>
        </w:rPr>
      </w:pPr>
    </w:p>
    <w:p w14:paraId="0450F27B" w14:textId="30730A70" w:rsidR="004B6814" w:rsidRPr="00CF4CE9" w:rsidRDefault="004B6814" w:rsidP="00CF4CE9">
      <w:pPr>
        <w:spacing w:line="480" w:lineRule="auto"/>
        <w:rPr>
          <w:rFonts w:ascii="Arial" w:hAnsi="Arial" w:cs="Arial"/>
          <w:sz w:val="24"/>
          <w:szCs w:val="24"/>
        </w:rPr>
      </w:pPr>
      <w:r w:rsidRPr="00CF4CE9">
        <w:rPr>
          <w:rFonts w:ascii="Arial" w:hAnsi="Arial" w:cs="Arial"/>
          <w:sz w:val="24"/>
          <w:szCs w:val="24"/>
        </w:rPr>
        <w:br w:type="page"/>
      </w:r>
    </w:p>
    <w:p w14:paraId="287E9F51" w14:textId="4CB4A4BF" w:rsidR="004B78EE" w:rsidRPr="008C1B91" w:rsidRDefault="00C135DD" w:rsidP="004B78EE">
      <w:pPr>
        <w:spacing w:line="480" w:lineRule="auto"/>
        <w:rPr>
          <w:rFonts w:ascii="Arial" w:hAnsi="Arial" w:cs="Arial"/>
          <w:sz w:val="24"/>
          <w:szCs w:val="24"/>
        </w:rPr>
      </w:pPr>
      <w:r w:rsidRPr="00CF4CE9">
        <w:rPr>
          <w:rFonts w:ascii="Arial" w:hAnsi="Arial" w:cs="Arial"/>
          <w:b/>
          <w:sz w:val="24"/>
          <w:szCs w:val="24"/>
        </w:rPr>
        <w:t>Supplementary</w:t>
      </w:r>
      <w:r w:rsidR="004B6814" w:rsidRPr="00CF4CE9">
        <w:rPr>
          <w:rFonts w:ascii="Arial" w:hAnsi="Arial" w:cs="Arial"/>
          <w:b/>
          <w:sz w:val="24"/>
          <w:szCs w:val="24"/>
        </w:rPr>
        <w:t xml:space="preserve"> Figure 3. </w:t>
      </w:r>
      <w:r w:rsidR="004B6814" w:rsidRPr="00CF4CE9">
        <w:rPr>
          <w:rFonts w:ascii="Arial" w:hAnsi="Arial" w:cs="Arial"/>
          <w:bCs/>
          <w:sz w:val="24"/>
          <w:szCs w:val="24"/>
        </w:rPr>
        <w:t>Willi</w:t>
      </w:r>
      <w:r w:rsidR="004B6814" w:rsidRPr="006A004A">
        <w:rPr>
          <w:rFonts w:ascii="Arial" w:hAnsi="Arial" w:cs="Arial"/>
          <w:bCs/>
          <w:sz w:val="24"/>
          <w:szCs w:val="24"/>
        </w:rPr>
        <w:t>ngness-to-</w:t>
      </w:r>
      <w:r w:rsidR="00D06FC0" w:rsidRPr="006A004A">
        <w:rPr>
          <w:rFonts w:ascii="Arial" w:hAnsi="Arial" w:cs="Arial"/>
          <w:bCs/>
          <w:sz w:val="24"/>
          <w:szCs w:val="24"/>
        </w:rPr>
        <w:t xml:space="preserve">pay threshold analysis, angiotensin </w:t>
      </w:r>
      <w:r w:rsidR="00DF4F15" w:rsidRPr="006A004A">
        <w:rPr>
          <w:rFonts w:ascii="Arial" w:hAnsi="Arial" w:cs="Arial"/>
          <w:bCs/>
          <w:sz w:val="24"/>
          <w:szCs w:val="24"/>
        </w:rPr>
        <w:t>II</w:t>
      </w:r>
      <w:r w:rsidR="00D06FC0" w:rsidRPr="006A004A">
        <w:rPr>
          <w:rFonts w:ascii="Arial" w:hAnsi="Arial" w:cs="Arial"/>
          <w:bCs/>
          <w:sz w:val="24"/>
          <w:szCs w:val="24"/>
        </w:rPr>
        <w:t xml:space="preserve"> price per vial</w:t>
      </w:r>
      <w:r w:rsidR="00107081" w:rsidRPr="006A004A">
        <w:rPr>
          <w:rFonts w:ascii="Arial" w:hAnsi="Arial" w:cs="Arial"/>
          <w:bCs/>
          <w:sz w:val="24"/>
          <w:szCs w:val="24"/>
        </w:rPr>
        <w:t xml:space="preserve"> vs ICER (QALY)</w:t>
      </w:r>
      <w:r w:rsidR="002E43FA" w:rsidRPr="006A004A">
        <w:rPr>
          <w:rFonts w:ascii="Arial" w:hAnsi="Arial" w:cs="Arial"/>
          <w:bCs/>
          <w:sz w:val="24"/>
          <w:szCs w:val="24"/>
        </w:rPr>
        <w:t>.</w:t>
      </w:r>
      <w:r w:rsidR="004B78EE" w:rsidRPr="008471BD">
        <w:rPr>
          <w:rFonts w:ascii="Arial" w:hAnsi="Arial" w:cs="Arial"/>
          <w:sz w:val="24"/>
          <w:szCs w:val="24"/>
        </w:rPr>
        <w:t>*</w:t>
      </w:r>
      <w:r w:rsidR="004B78EE" w:rsidRPr="008471BD">
        <w:rPr>
          <w:rFonts w:ascii="Arial" w:hAnsi="Arial" w:cs="Arial"/>
          <w:sz w:val="24"/>
          <w:szCs w:val="24"/>
          <w:vertAlign w:val="superscript"/>
        </w:rPr>
        <w:t xml:space="preserve"> </w:t>
      </w:r>
      <w:r w:rsidR="004B78EE" w:rsidRPr="008471BD">
        <w:rPr>
          <w:rFonts w:ascii="Arial" w:hAnsi="Arial" w:cs="Arial"/>
          <w:sz w:val="24"/>
          <w:szCs w:val="24"/>
        </w:rPr>
        <w:t xml:space="preserve">ICER, incremental cost-effectiveness ratio; QALY, quality-adjusted life years; WTP, willingness to pay. </w:t>
      </w:r>
      <w:r w:rsidR="004B78EE">
        <w:rPr>
          <w:rFonts w:ascii="Arial" w:hAnsi="Arial" w:cs="Arial"/>
          <w:sz w:val="24"/>
          <w:szCs w:val="24"/>
        </w:rPr>
        <w:t>*</w:t>
      </w:r>
      <w:r w:rsidR="004B78EE" w:rsidRPr="008471BD">
        <w:rPr>
          <w:rFonts w:ascii="Arial" w:hAnsi="Arial" w:cs="Arial"/>
          <w:sz w:val="24"/>
          <w:szCs w:val="24"/>
        </w:rPr>
        <w:t>Current angiotensin II cost per vial (</w:t>
      </w:r>
      <w:r w:rsidR="002617A8">
        <w:rPr>
          <w:rFonts w:ascii="Arial" w:hAnsi="Arial" w:cs="Arial"/>
          <w:sz w:val="24"/>
          <w:szCs w:val="24"/>
        </w:rPr>
        <w:t>wholesale acquisition cost</w:t>
      </w:r>
      <w:r w:rsidR="004B78EE" w:rsidRPr="008471BD">
        <w:rPr>
          <w:rFonts w:ascii="Arial" w:hAnsi="Arial" w:cs="Arial"/>
          <w:sz w:val="24"/>
          <w:szCs w:val="24"/>
        </w:rPr>
        <w:t>, 2018 USD): $1,500.</w:t>
      </w:r>
    </w:p>
    <w:p w14:paraId="31379807" w14:textId="1683A926" w:rsidR="004B6814" w:rsidRDefault="004B6814" w:rsidP="00CF4CE9">
      <w:pPr>
        <w:spacing w:line="480" w:lineRule="auto"/>
        <w:rPr>
          <w:rFonts w:ascii="Arial" w:hAnsi="Arial" w:cs="Arial"/>
          <w:sz w:val="24"/>
          <w:szCs w:val="24"/>
          <w:vertAlign w:val="superscript"/>
        </w:rPr>
      </w:pPr>
    </w:p>
    <w:p w14:paraId="5E451E79" w14:textId="25A074DB" w:rsidR="00A03480" w:rsidRPr="008A152A" w:rsidRDefault="00107081" w:rsidP="004B78EE">
      <w:pPr>
        <w:spacing w:line="480" w:lineRule="auto"/>
        <w:rPr>
          <w:rFonts w:ascii="Arial" w:hAnsi="Arial" w:cs="Arial"/>
          <w:sz w:val="18"/>
          <w:szCs w:val="18"/>
        </w:rPr>
      </w:pPr>
      <w:r>
        <w:rPr>
          <w:rFonts w:ascii="Arial" w:hAnsi="Arial" w:cs="Arial"/>
          <w:noProof/>
          <w:sz w:val="24"/>
          <w:szCs w:val="24"/>
        </w:rPr>
        <w:drawing>
          <wp:inline distT="0" distB="0" distL="0" distR="0" wp14:anchorId="26FC6E58" wp14:editId="4B7F865A">
            <wp:extent cx="5943600" cy="3175635"/>
            <wp:effectExtent l="0" t="0" r="0" b="5715"/>
            <wp:docPr id="9" name="Picture 9"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50106334_Figure_S3-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175635"/>
                    </a:xfrm>
                    <a:prstGeom prst="rect">
                      <a:avLst/>
                    </a:prstGeom>
                  </pic:spPr>
                </pic:pic>
              </a:graphicData>
            </a:graphic>
          </wp:inline>
        </w:drawing>
      </w:r>
    </w:p>
    <w:p w14:paraId="13FFCBBF" w14:textId="77777777" w:rsidR="004B6814" w:rsidRPr="00CF4CE9" w:rsidRDefault="004B6814" w:rsidP="00CF4CE9">
      <w:pPr>
        <w:spacing w:line="480" w:lineRule="auto"/>
        <w:rPr>
          <w:rFonts w:ascii="Arial" w:hAnsi="Arial" w:cs="Arial"/>
          <w:sz w:val="24"/>
          <w:szCs w:val="24"/>
        </w:rPr>
      </w:pPr>
    </w:p>
    <w:p w14:paraId="4864358A" w14:textId="3392A15C" w:rsidR="004B6814" w:rsidRPr="00CF4CE9" w:rsidRDefault="004B6814" w:rsidP="00CF4CE9">
      <w:pPr>
        <w:spacing w:line="480" w:lineRule="auto"/>
        <w:rPr>
          <w:rFonts w:ascii="Arial" w:hAnsi="Arial" w:cs="Arial"/>
          <w:sz w:val="24"/>
          <w:szCs w:val="24"/>
        </w:rPr>
      </w:pPr>
      <w:r w:rsidRPr="00CF4CE9">
        <w:rPr>
          <w:rFonts w:ascii="Arial" w:hAnsi="Arial" w:cs="Arial"/>
          <w:sz w:val="24"/>
          <w:szCs w:val="24"/>
        </w:rPr>
        <w:br w:type="page"/>
      </w:r>
    </w:p>
    <w:p w14:paraId="45F1291E" w14:textId="2D1AFB31" w:rsidR="00A03480" w:rsidRPr="00DF01FA" w:rsidRDefault="00C135DD" w:rsidP="00A03480">
      <w:pPr>
        <w:spacing w:line="480" w:lineRule="auto"/>
        <w:rPr>
          <w:rFonts w:ascii="Arial" w:hAnsi="Arial" w:cs="Arial"/>
          <w:bCs/>
          <w:sz w:val="24"/>
          <w:szCs w:val="24"/>
        </w:rPr>
      </w:pPr>
      <w:r w:rsidRPr="00CF4CE9">
        <w:rPr>
          <w:rFonts w:ascii="Arial" w:hAnsi="Arial" w:cs="Arial"/>
          <w:b/>
          <w:sz w:val="24"/>
          <w:szCs w:val="24"/>
        </w:rPr>
        <w:t>Supplementary</w:t>
      </w:r>
      <w:r w:rsidR="004B6814" w:rsidRPr="00CF4CE9">
        <w:rPr>
          <w:rFonts w:ascii="Arial" w:hAnsi="Arial" w:cs="Arial"/>
          <w:b/>
          <w:sz w:val="24"/>
          <w:szCs w:val="24"/>
        </w:rPr>
        <w:t xml:space="preserve"> Figure 4. </w:t>
      </w:r>
      <w:r w:rsidR="004B6814" w:rsidRPr="00CF4CE9">
        <w:rPr>
          <w:rFonts w:ascii="Arial" w:hAnsi="Arial" w:cs="Arial"/>
          <w:bCs/>
          <w:sz w:val="24"/>
          <w:szCs w:val="24"/>
        </w:rPr>
        <w:t>Cost-</w:t>
      </w:r>
      <w:r w:rsidR="00D06FC0" w:rsidRPr="00D06FC0">
        <w:rPr>
          <w:rFonts w:ascii="Arial" w:hAnsi="Arial" w:cs="Arial"/>
          <w:bCs/>
          <w:sz w:val="24"/>
          <w:szCs w:val="24"/>
        </w:rPr>
        <w:t xml:space="preserve">effectiveness acceptability curve </w:t>
      </w:r>
      <w:r w:rsidR="008A152A">
        <w:rPr>
          <w:rFonts w:ascii="Arial" w:hAnsi="Arial" w:cs="Arial"/>
          <w:bCs/>
          <w:sz w:val="24"/>
          <w:szCs w:val="24"/>
        </w:rPr>
        <w:t>with</w:t>
      </w:r>
      <w:r w:rsidR="00D06FC0" w:rsidRPr="00D06FC0">
        <w:rPr>
          <w:rFonts w:ascii="Arial" w:hAnsi="Arial" w:cs="Arial"/>
          <w:bCs/>
          <w:sz w:val="24"/>
          <w:szCs w:val="24"/>
        </w:rPr>
        <w:t xml:space="preserve"> net monetary benefit</w:t>
      </w:r>
      <w:r w:rsidR="002E43FA">
        <w:rPr>
          <w:rFonts w:ascii="Arial" w:hAnsi="Arial" w:cs="Arial"/>
          <w:bCs/>
          <w:sz w:val="24"/>
          <w:szCs w:val="24"/>
        </w:rPr>
        <w:t>.</w:t>
      </w:r>
      <w:r w:rsidR="00D06FC0" w:rsidRPr="00D06FC0">
        <w:rPr>
          <w:rFonts w:ascii="Arial" w:hAnsi="Arial" w:cs="Arial"/>
          <w:bCs/>
          <w:sz w:val="24"/>
          <w:szCs w:val="24"/>
        </w:rPr>
        <w:t xml:space="preserve"> </w:t>
      </w:r>
      <w:r w:rsidR="008F1AEC" w:rsidRPr="00F675A1">
        <w:rPr>
          <w:rFonts w:ascii="Arial" w:hAnsi="Arial" w:cs="Arial"/>
          <w:sz w:val="24"/>
          <w:szCs w:val="24"/>
        </w:rPr>
        <w:t>CE, cost-effectiveness; Prob., probability; QALY, quality-adjusted life years; WTP, willingness to pay.</w:t>
      </w:r>
      <w:r w:rsidR="008C1B91">
        <w:rPr>
          <w:rFonts w:ascii="Arial" w:hAnsi="Arial" w:cs="Arial"/>
          <w:bCs/>
          <w:noProof/>
          <w:sz w:val="24"/>
          <w:szCs w:val="24"/>
        </w:rPr>
        <w:drawing>
          <wp:inline distT="0" distB="0" distL="0" distR="0" wp14:anchorId="2E8361B1" wp14:editId="75062B65">
            <wp:extent cx="5943600" cy="2858135"/>
            <wp:effectExtent l="0" t="0" r="0" b="0"/>
            <wp:docPr id="10" name="Picture 10"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50106334_Figure_S4-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858135"/>
                    </a:xfrm>
                    <a:prstGeom prst="rect">
                      <a:avLst/>
                    </a:prstGeom>
                  </pic:spPr>
                </pic:pic>
              </a:graphicData>
            </a:graphic>
          </wp:inline>
        </w:drawing>
      </w:r>
    </w:p>
    <w:p w14:paraId="7F97EDDD" w14:textId="77777777" w:rsidR="004B6814" w:rsidRPr="00CF4CE9" w:rsidRDefault="004B6814" w:rsidP="00CF4CE9">
      <w:pPr>
        <w:spacing w:line="480" w:lineRule="auto"/>
        <w:rPr>
          <w:rFonts w:ascii="Arial" w:hAnsi="Arial" w:cs="Arial"/>
        </w:rPr>
      </w:pPr>
    </w:p>
    <w:p w14:paraId="1B450391" w14:textId="2178043B" w:rsidR="004B6814" w:rsidRPr="00CF4CE9" w:rsidRDefault="004B6814" w:rsidP="00CF4CE9">
      <w:pPr>
        <w:spacing w:line="480" w:lineRule="auto"/>
        <w:rPr>
          <w:rFonts w:ascii="Arial" w:hAnsi="Arial" w:cs="Arial"/>
          <w:sz w:val="24"/>
          <w:szCs w:val="24"/>
        </w:rPr>
      </w:pPr>
    </w:p>
    <w:sectPr w:rsidR="004B6814" w:rsidRPr="00CF4CE9" w:rsidSect="00CF4CE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EB57D" w14:textId="77777777" w:rsidR="00A52CE8" w:rsidRDefault="00A52CE8" w:rsidP="00BB302E">
      <w:pPr>
        <w:spacing w:after="0" w:line="240" w:lineRule="auto"/>
      </w:pPr>
      <w:r>
        <w:separator/>
      </w:r>
    </w:p>
  </w:endnote>
  <w:endnote w:type="continuationSeparator" w:id="0">
    <w:p w14:paraId="6D1D467A" w14:textId="77777777" w:rsidR="00A52CE8" w:rsidRDefault="00A52CE8" w:rsidP="00BB302E">
      <w:pPr>
        <w:spacing w:after="0" w:line="240" w:lineRule="auto"/>
      </w:pPr>
      <w:r>
        <w:continuationSeparator/>
      </w:r>
    </w:p>
  </w:endnote>
  <w:endnote w:type="continuationNotice" w:id="1">
    <w:p w14:paraId="183D7974" w14:textId="77777777" w:rsidR="00A52CE8" w:rsidRDefault="00A52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92D93" w14:textId="77777777" w:rsidR="00A52CE8" w:rsidRDefault="00A52CE8" w:rsidP="00BB302E">
      <w:pPr>
        <w:spacing w:after="0" w:line="240" w:lineRule="auto"/>
      </w:pPr>
      <w:r>
        <w:separator/>
      </w:r>
    </w:p>
  </w:footnote>
  <w:footnote w:type="continuationSeparator" w:id="0">
    <w:p w14:paraId="61F3B4CE" w14:textId="77777777" w:rsidR="00A52CE8" w:rsidRDefault="00A52CE8" w:rsidP="00BB302E">
      <w:pPr>
        <w:spacing w:after="0" w:line="240" w:lineRule="auto"/>
      </w:pPr>
      <w:r>
        <w:continuationSeparator/>
      </w:r>
    </w:p>
  </w:footnote>
  <w:footnote w:type="continuationNotice" w:id="1">
    <w:p w14:paraId="1B43C01A" w14:textId="77777777" w:rsidR="00A52CE8" w:rsidRDefault="00A52C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1AB66" w14:textId="3C82003C" w:rsidR="002C3419" w:rsidRDefault="002C3419">
    <w:pPr>
      <w:pStyle w:val="Header"/>
      <w:jc w:val="right"/>
    </w:pPr>
  </w:p>
  <w:p w14:paraId="0CF88177" w14:textId="3B6089C2" w:rsidR="002C3419" w:rsidRDefault="002C3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582"/>
    <w:multiLevelType w:val="hybridMultilevel"/>
    <w:tmpl w:val="67B62536"/>
    <w:lvl w:ilvl="0" w:tplc="C15C6844">
      <w:start w:val="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62944"/>
    <w:multiLevelType w:val="multilevel"/>
    <w:tmpl w:val="BB1E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236AF"/>
    <w:multiLevelType w:val="hybridMultilevel"/>
    <w:tmpl w:val="441651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12756"/>
    <w:multiLevelType w:val="multilevel"/>
    <w:tmpl w:val="95B6D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C0A03"/>
    <w:multiLevelType w:val="hybridMultilevel"/>
    <w:tmpl w:val="E652727E"/>
    <w:lvl w:ilvl="0" w:tplc="04090001">
      <w:start w:val="1"/>
      <w:numFmt w:val="bullet"/>
      <w:lvlText w:val=""/>
      <w:lvlJc w:val="left"/>
      <w:pPr>
        <w:ind w:left="720" w:hanging="360"/>
      </w:pPr>
      <w:rPr>
        <w:rFonts w:ascii="Symbol" w:hAnsi="Symbol" w:hint="default"/>
      </w:rPr>
    </w:lvl>
    <w:lvl w:ilvl="1" w:tplc="C936B642">
      <w:start w:val="1"/>
      <w:numFmt w:val="bullet"/>
      <w:lvlText w:val="o"/>
      <w:lvlJc w:val="left"/>
      <w:pPr>
        <w:ind w:left="1440" w:hanging="360"/>
      </w:pPr>
      <w:rPr>
        <w:rFonts w:ascii="Courier New" w:hAnsi="Courier New" w:cs="Courier New" w:hint="default"/>
        <w:color w:val="00206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179AC"/>
    <w:multiLevelType w:val="hybridMultilevel"/>
    <w:tmpl w:val="7374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B274D"/>
    <w:multiLevelType w:val="multilevel"/>
    <w:tmpl w:val="00A4F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7B1D4D"/>
    <w:multiLevelType w:val="hybridMultilevel"/>
    <w:tmpl w:val="651EAD8C"/>
    <w:lvl w:ilvl="0" w:tplc="7510895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02FE"/>
    <w:multiLevelType w:val="hybridMultilevel"/>
    <w:tmpl w:val="F280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05B78"/>
    <w:multiLevelType w:val="multilevel"/>
    <w:tmpl w:val="C9C4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7C492F"/>
    <w:multiLevelType w:val="hybridMultilevel"/>
    <w:tmpl w:val="B1545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14911"/>
    <w:multiLevelType w:val="hybridMultilevel"/>
    <w:tmpl w:val="0A1AF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442BC"/>
    <w:multiLevelType w:val="hybridMultilevel"/>
    <w:tmpl w:val="C8D8B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246C5"/>
    <w:multiLevelType w:val="multilevel"/>
    <w:tmpl w:val="7DBE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EB58AE"/>
    <w:multiLevelType w:val="hybridMultilevel"/>
    <w:tmpl w:val="37F2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54937"/>
    <w:multiLevelType w:val="hybridMultilevel"/>
    <w:tmpl w:val="1E620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17006"/>
    <w:multiLevelType w:val="hybridMultilevel"/>
    <w:tmpl w:val="51CE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E473E"/>
    <w:multiLevelType w:val="multilevel"/>
    <w:tmpl w:val="B802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2162DA"/>
    <w:multiLevelType w:val="multilevel"/>
    <w:tmpl w:val="1D28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4C2426"/>
    <w:multiLevelType w:val="hybridMultilevel"/>
    <w:tmpl w:val="223481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997AB6"/>
    <w:multiLevelType w:val="hybridMultilevel"/>
    <w:tmpl w:val="EBAC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93649"/>
    <w:multiLevelType w:val="multilevel"/>
    <w:tmpl w:val="B0949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num>
  <w:num w:numId="3">
    <w:abstractNumId w:val="7"/>
  </w:num>
  <w:num w:numId="4">
    <w:abstractNumId w:val="15"/>
  </w:num>
  <w:num w:numId="5">
    <w:abstractNumId w:val="20"/>
  </w:num>
  <w:num w:numId="6">
    <w:abstractNumId w:val="16"/>
  </w:num>
  <w:num w:numId="7">
    <w:abstractNumId w:val="4"/>
  </w:num>
  <w:num w:numId="8">
    <w:abstractNumId w:val="12"/>
  </w:num>
  <w:num w:numId="9">
    <w:abstractNumId w:val="2"/>
  </w:num>
  <w:num w:numId="10">
    <w:abstractNumId w:val="11"/>
  </w:num>
  <w:num w:numId="11">
    <w:abstractNumId w:val="14"/>
  </w:num>
  <w:num w:numId="12">
    <w:abstractNumId w:val="5"/>
  </w:num>
  <w:num w:numId="13">
    <w:abstractNumId w:val="0"/>
  </w:num>
  <w:num w:numId="14">
    <w:abstractNumId w:val="8"/>
  </w:num>
  <w:num w:numId="15">
    <w:abstractNumId w:val="9"/>
  </w:num>
  <w:num w:numId="16">
    <w:abstractNumId w:val="6"/>
  </w:num>
  <w:num w:numId="17">
    <w:abstractNumId w:val="18"/>
  </w:num>
  <w:num w:numId="18">
    <w:abstractNumId w:val="13"/>
  </w:num>
  <w:num w:numId="19">
    <w:abstractNumId w:val="17"/>
  </w:num>
  <w:num w:numId="20">
    <w:abstractNumId w:val="21"/>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OytDCzMDA2tAQSBko6SsGpxcWZ+XkgBebGtQAd+9ivLQAAAA=="/>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0C2D91"/>
    <w:rsid w:val="00000F36"/>
    <w:rsid w:val="00004D71"/>
    <w:rsid w:val="000117C9"/>
    <w:rsid w:val="00012876"/>
    <w:rsid w:val="00012898"/>
    <w:rsid w:val="00012C70"/>
    <w:rsid w:val="00013800"/>
    <w:rsid w:val="000149D7"/>
    <w:rsid w:val="00014C46"/>
    <w:rsid w:val="00015BAF"/>
    <w:rsid w:val="00015FF1"/>
    <w:rsid w:val="0001642B"/>
    <w:rsid w:val="000173D7"/>
    <w:rsid w:val="00020F9D"/>
    <w:rsid w:val="0002186A"/>
    <w:rsid w:val="000221E5"/>
    <w:rsid w:val="00024A04"/>
    <w:rsid w:val="00024B42"/>
    <w:rsid w:val="0002648A"/>
    <w:rsid w:val="000267CF"/>
    <w:rsid w:val="00026E83"/>
    <w:rsid w:val="00026FD4"/>
    <w:rsid w:val="00030F27"/>
    <w:rsid w:val="0003106B"/>
    <w:rsid w:val="00031324"/>
    <w:rsid w:val="00033244"/>
    <w:rsid w:val="000342C2"/>
    <w:rsid w:val="00035634"/>
    <w:rsid w:val="0003595F"/>
    <w:rsid w:val="00035CEE"/>
    <w:rsid w:val="000371E1"/>
    <w:rsid w:val="00037408"/>
    <w:rsid w:val="00037A0F"/>
    <w:rsid w:val="00037FCA"/>
    <w:rsid w:val="0004024D"/>
    <w:rsid w:val="00042128"/>
    <w:rsid w:val="000422E2"/>
    <w:rsid w:val="00045B2D"/>
    <w:rsid w:val="00046FB6"/>
    <w:rsid w:val="00050444"/>
    <w:rsid w:val="000509E4"/>
    <w:rsid w:val="0005143D"/>
    <w:rsid w:val="0005303B"/>
    <w:rsid w:val="00054710"/>
    <w:rsid w:val="00054DB7"/>
    <w:rsid w:val="00055442"/>
    <w:rsid w:val="00064B32"/>
    <w:rsid w:val="00066F48"/>
    <w:rsid w:val="00067367"/>
    <w:rsid w:val="00067D70"/>
    <w:rsid w:val="00067D7E"/>
    <w:rsid w:val="000708D2"/>
    <w:rsid w:val="000717B4"/>
    <w:rsid w:val="00072E0C"/>
    <w:rsid w:val="000737ED"/>
    <w:rsid w:val="000756A2"/>
    <w:rsid w:val="00075BE2"/>
    <w:rsid w:val="00075F04"/>
    <w:rsid w:val="00076F5F"/>
    <w:rsid w:val="000771D7"/>
    <w:rsid w:val="00077690"/>
    <w:rsid w:val="00077A17"/>
    <w:rsid w:val="00077E2F"/>
    <w:rsid w:val="0008150C"/>
    <w:rsid w:val="00081A01"/>
    <w:rsid w:val="0008208A"/>
    <w:rsid w:val="000834FC"/>
    <w:rsid w:val="00083A33"/>
    <w:rsid w:val="000849CF"/>
    <w:rsid w:val="00084CB8"/>
    <w:rsid w:val="00085C27"/>
    <w:rsid w:val="00086E91"/>
    <w:rsid w:val="0009360E"/>
    <w:rsid w:val="0009372D"/>
    <w:rsid w:val="00093F62"/>
    <w:rsid w:val="00094DAE"/>
    <w:rsid w:val="00096C6C"/>
    <w:rsid w:val="000A012C"/>
    <w:rsid w:val="000A02E7"/>
    <w:rsid w:val="000A0F05"/>
    <w:rsid w:val="000A12A2"/>
    <w:rsid w:val="000A70E3"/>
    <w:rsid w:val="000B0C14"/>
    <w:rsid w:val="000B12C5"/>
    <w:rsid w:val="000B3514"/>
    <w:rsid w:val="000B6B4F"/>
    <w:rsid w:val="000B742F"/>
    <w:rsid w:val="000B7D06"/>
    <w:rsid w:val="000C0D05"/>
    <w:rsid w:val="000C1587"/>
    <w:rsid w:val="000C2D91"/>
    <w:rsid w:val="000C416A"/>
    <w:rsid w:val="000C4B3A"/>
    <w:rsid w:val="000C6903"/>
    <w:rsid w:val="000C7855"/>
    <w:rsid w:val="000D44BF"/>
    <w:rsid w:val="000D5D68"/>
    <w:rsid w:val="000D691C"/>
    <w:rsid w:val="000D7CC7"/>
    <w:rsid w:val="000E173D"/>
    <w:rsid w:val="000E178F"/>
    <w:rsid w:val="000E3709"/>
    <w:rsid w:val="000E404B"/>
    <w:rsid w:val="000E4FC0"/>
    <w:rsid w:val="000F01FE"/>
    <w:rsid w:val="000F1E4F"/>
    <w:rsid w:val="000F23C0"/>
    <w:rsid w:val="000F2AB7"/>
    <w:rsid w:val="000F2AD6"/>
    <w:rsid w:val="000F4F96"/>
    <w:rsid w:val="000F52CB"/>
    <w:rsid w:val="000F53E1"/>
    <w:rsid w:val="000F7D41"/>
    <w:rsid w:val="00100EAF"/>
    <w:rsid w:val="0010201F"/>
    <w:rsid w:val="00104110"/>
    <w:rsid w:val="00105ACD"/>
    <w:rsid w:val="001060FF"/>
    <w:rsid w:val="001066D6"/>
    <w:rsid w:val="00107081"/>
    <w:rsid w:val="00110DC5"/>
    <w:rsid w:val="00111173"/>
    <w:rsid w:val="001113E7"/>
    <w:rsid w:val="00111FB1"/>
    <w:rsid w:val="00111FB2"/>
    <w:rsid w:val="001120D3"/>
    <w:rsid w:val="00113EAA"/>
    <w:rsid w:val="0011407F"/>
    <w:rsid w:val="001142F1"/>
    <w:rsid w:val="00114610"/>
    <w:rsid w:val="00114830"/>
    <w:rsid w:val="00114870"/>
    <w:rsid w:val="00115471"/>
    <w:rsid w:val="001156A3"/>
    <w:rsid w:val="0011591C"/>
    <w:rsid w:val="00116995"/>
    <w:rsid w:val="00117BE4"/>
    <w:rsid w:val="0012082E"/>
    <w:rsid w:val="00120D29"/>
    <w:rsid w:val="00122489"/>
    <w:rsid w:val="00122C24"/>
    <w:rsid w:val="00123533"/>
    <w:rsid w:val="001236C2"/>
    <w:rsid w:val="00125122"/>
    <w:rsid w:val="001258F7"/>
    <w:rsid w:val="001265CF"/>
    <w:rsid w:val="001316AD"/>
    <w:rsid w:val="0013225C"/>
    <w:rsid w:val="00133942"/>
    <w:rsid w:val="00133B0E"/>
    <w:rsid w:val="001342A2"/>
    <w:rsid w:val="0013699C"/>
    <w:rsid w:val="001370EB"/>
    <w:rsid w:val="00137516"/>
    <w:rsid w:val="001413D6"/>
    <w:rsid w:val="0014231F"/>
    <w:rsid w:val="00143E64"/>
    <w:rsid w:val="00144C0B"/>
    <w:rsid w:val="00145EFD"/>
    <w:rsid w:val="001504EC"/>
    <w:rsid w:val="00152EBA"/>
    <w:rsid w:val="00153CEE"/>
    <w:rsid w:val="00153F0F"/>
    <w:rsid w:val="00155494"/>
    <w:rsid w:val="001573B0"/>
    <w:rsid w:val="00157EFC"/>
    <w:rsid w:val="0016047B"/>
    <w:rsid w:val="00161F46"/>
    <w:rsid w:val="0016373F"/>
    <w:rsid w:val="00164323"/>
    <w:rsid w:val="00166F2D"/>
    <w:rsid w:val="00167806"/>
    <w:rsid w:val="0016780F"/>
    <w:rsid w:val="001708BB"/>
    <w:rsid w:val="00172EB2"/>
    <w:rsid w:val="0017633D"/>
    <w:rsid w:val="001779BE"/>
    <w:rsid w:val="00177D63"/>
    <w:rsid w:val="001812D9"/>
    <w:rsid w:val="00182420"/>
    <w:rsid w:val="00182D61"/>
    <w:rsid w:val="00183135"/>
    <w:rsid w:val="001832B3"/>
    <w:rsid w:val="001861E7"/>
    <w:rsid w:val="00187E5F"/>
    <w:rsid w:val="00190186"/>
    <w:rsid w:val="001909FE"/>
    <w:rsid w:val="00190D0C"/>
    <w:rsid w:val="00191C8F"/>
    <w:rsid w:val="00192845"/>
    <w:rsid w:val="00192917"/>
    <w:rsid w:val="001962E5"/>
    <w:rsid w:val="00197032"/>
    <w:rsid w:val="00197211"/>
    <w:rsid w:val="00197F40"/>
    <w:rsid w:val="001A0522"/>
    <w:rsid w:val="001A0645"/>
    <w:rsid w:val="001A183C"/>
    <w:rsid w:val="001A209D"/>
    <w:rsid w:val="001A5C04"/>
    <w:rsid w:val="001A7AC5"/>
    <w:rsid w:val="001B1183"/>
    <w:rsid w:val="001B4004"/>
    <w:rsid w:val="001B4BAE"/>
    <w:rsid w:val="001B4F28"/>
    <w:rsid w:val="001B518D"/>
    <w:rsid w:val="001B570C"/>
    <w:rsid w:val="001C0B88"/>
    <w:rsid w:val="001C1651"/>
    <w:rsid w:val="001C1DF8"/>
    <w:rsid w:val="001C2353"/>
    <w:rsid w:val="001C403B"/>
    <w:rsid w:val="001C4091"/>
    <w:rsid w:val="001C4C34"/>
    <w:rsid w:val="001C5443"/>
    <w:rsid w:val="001C5B06"/>
    <w:rsid w:val="001C65F7"/>
    <w:rsid w:val="001C6650"/>
    <w:rsid w:val="001C6FD2"/>
    <w:rsid w:val="001D056F"/>
    <w:rsid w:val="001D50BD"/>
    <w:rsid w:val="001D6DC6"/>
    <w:rsid w:val="001D764A"/>
    <w:rsid w:val="001D76B8"/>
    <w:rsid w:val="001E1482"/>
    <w:rsid w:val="001E1521"/>
    <w:rsid w:val="001E1725"/>
    <w:rsid w:val="001E285A"/>
    <w:rsid w:val="001E34C6"/>
    <w:rsid w:val="001E4BAD"/>
    <w:rsid w:val="001E510D"/>
    <w:rsid w:val="001E5CF9"/>
    <w:rsid w:val="001F0B22"/>
    <w:rsid w:val="001F254E"/>
    <w:rsid w:val="001F2C3F"/>
    <w:rsid w:val="001F302F"/>
    <w:rsid w:val="001F32BC"/>
    <w:rsid w:val="001F3B7F"/>
    <w:rsid w:val="001F5715"/>
    <w:rsid w:val="001F5F75"/>
    <w:rsid w:val="001F602B"/>
    <w:rsid w:val="001F6ADE"/>
    <w:rsid w:val="001F720A"/>
    <w:rsid w:val="001F7302"/>
    <w:rsid w:val="001F7329"/>
    <w:rsid w:val="00200C0A"/>
    <w:rsid w:val="00201D23"/>
    <w:rsid w:val="00203357"/>
    <w:rsid w:val="002040CE"/>
    <w:rsid w:val="0020415B"/>
    <w:rsid w:val="00204F02"/>
    <w:rsid w:val="00206099"/>
    <w:rsid w:val="002065F1"/>
    <w:rsid w:val="002073AE"/>
    <w:rsid w:val="002116A6"/>
    <w:rsid w:val="002129DC"/>
    <w:rsid w:val="00212AF6"/>
    <w:rsid w:val="0021374D"/>
    <w:rsid w:val="00215386"/>
    <w:rsid w:val="002203FB"/>
    <w:rsid w:val="002224BF"/>
    <w:rsid w:val="00224BE1"/>
    <w:rsid w:val="0023079A"/>
    <w:rsid w:val="00232F60"/>
    <w:rsid w:val="002335FD"/>
    <w:rsid w:val="00233E8B"/>
    <w:rsid w:val="00234079"/>
    <w:rsid w:val="00235CE4"/>
    <w:rsid w:val="002372FB"/>
    <w:rsid w:val="00241972"/>
    <w:rsid w:val="0024298C"/>
    <w:rsid w:val="00243B28"/>
    <w:rsid w:val="00243EE1"/>
    <w:rsid w:val="00245591"/>
    <w:rsid w:val="00246835"/>
    <w:rsid w:val="00246DDC"/>
    <w:rsid w:val="00251544"/>
    <w:rsid w:val="00251D51"/>
    <w:rsid w:val="00253A36"/>
    <w:rsid w:val="0025444C"/>
    <w:rsid w:val="00254ECF"/>
    <w:rsid w:val="00255DAE"/>
    <w:rsid w:val="0026030D"/>
    <w:rsid w:val="002617A8"/>
    <w:rsid w:val="002625DA"/>
    <w:rsid w:val="00263DD1"/>
    <w:rsid w:val="00270B52"/>
    <w:rsid w:val="0027188F"/>
    <w:rsid w:val="00272E23"/>
    <w:rsid w:val="002736BC"/>
    <w:rsid w:val="00273A9E"/>
    <w:rsid w:val="00275E66"/>
    <w:rsid w:val="00276182"/>
    <w:rsid w:val="00276A3C"/>
    <w:rsid w:val="00276EBF"/>
    <w:rsid w:val="00280F6B"/>
    <w:rsid w:val="00281269"/>
    <w:rsid w:val="002815FF"/>
    <w:rsid w:val="00282D44"/>
    <w:rsid w:val="00282D84"/>
    <w:rsid w:val="00282F45"/>
    <w:rsid w:val="00285187"/>
    <w:rsid w:val="0028554A"/>
    <w:rsid w:val="002865D2"/>
    <w:rsid w:val="00290D14"/>
    <w:rsid w:val="0029259B"/>
    <w:rsid w:val="002934D9"/>
    <w:rsid w:val="00294159"/>
    <w:rsid w:val="0029524C"/>
    <w:rsid w:val="00296860"/>
    <w:rsid w:val="00296EDD"/>
    <w:rsid w:val="0029719E"/>
    <w:rsid w:val="00297F19"/>
    <w:rsid w:val="002A0260"/>
    <w:rsid w:val="002A0613"/>
    <w:rsid w:val="002A0799"/>
    <w:rsid w:val="002A07D3"/>
    <w:rsid w:val="002A0EC4"/>
    <w:rsid w:val="002A5AAF"/>
    <w:rsid w:val="002A7037"/>
    <w:rsid w:val="002A7DA6"/>
    <w:rsid w:val="002B180A"/>
    <w:rsid w:val="002B233A"/>
    <w:rsid w:val="002B341C"/>
    <w:rsid w:val="002B361A"/>
    <w:rsid w:val="002B38D3"/>
    <w:rsid w:val="002B4347"/>
    <w:rsid w:val="002B4744"/>
    <w:rsid w:val="002B6D80"/>
    <w:rsid w:val="002B7A07"/>
    <w:rsid w:val="002C06D6"/>
    <w:rsid w:val="002C1B9A"/>
    <w:rsid w:val="002C2C69"/>
    <w:rsid w:val="002C2C93"/>
    <w:rsid w:val="002C3419"/>
    <w:rsid w:val="002C5BD4"/>
    <w:rsid w:val="002C6F1C"/>
    <w:rsid w:val="002D0EAA"/>
    <w:rsid w:val="002D1804"/>
    <w:rsid w:val="002D1AE2"/>
    <w:rsid w:val="002D1CB8"/>
    <w:rsid w:val="002D3028"/>
    <w:rsid w:val="002D4140"/>
    <w:rsid w:val="002D6B8D"/>
    <w:rsid w:val="002E0975"/>
    <w:rsid w:val="002E0A5A"/>
    <w:rsid w:val="002E0E2C"/>
    <w:rsid w:val="002E2A69"/>
    <w:rsid w:val="002E2CBE"/>
    <w:rsid w:val="002E43FA"/>
    <w:rsid w:val="002E597C"/>
    <w:rsid w:val="002E6BFE"/>
    <w:rsid w:val="002E7622"/>
    <w:rsid w:val="002E783B"/>
    <w:rsid w:val="002F08F4"/>
    <w:rsid w:val="002F1F72"/>
    <w:rsid w:val="002F44EA"/>
    <w:rsid w:val="002F7C30"/>
    <w:rsid w:val="003001E7"/>
    <w:rsid w:val="00301D52"/>
    <w:rsid w:val="00302EC2"/>
    <w:rsid w:val="00304448"/>
    <w:rsid w:val="0030552A"/>
    <w:rsid w:val="00306EA0"/>
    <w:rsid w:val="00313C66"/>
    <w:rsid w:val="00313D19"/>
    <w:rsid w:val="00314EBA"/>
    <w:rsid w:val="00315D0C"/>
    <w:rsid w:val="0031633F"/>
    <w:rsid w:val="00317037"/>
    <w:rsid w:val="003200F5"/>
    <w:rsid w:val="00320D01"/>
    <w:rsid w:val="00323670"/>
    <w:rsid w:val="003261AC"/>
    <w:rsid w:val="00326E84"/>
    <w:rsid w:val="00330911"/>
    <w:rsid w:val="00331EAF"/>
    <w:rsid w:val="00332031"/>
    <w:rsid w:val="00332292"/>
    <w:rsid w:val="00332C59"/>
    <w:rsid w:val="00334FA2"/>
    <w:rsid w:val="0033550E"/>
    <w:rsid w:val="0033782F"/>
    <w:rsid w:val="003409DE"/>
    <w:rsid w:val="003412EA"/>
    <w:rsid w:val="0034160D"/>
    <w:rsid w:val="0034173B"/>
    <w:rsid w:val="00341A29"/>
    <w:rsid w:val="0034320A"/>
    <w:rsid w:val="003456F3"/>
    <w:rsid w:val="00345D25"/>
    <w:rsid w:val="003473CE"/>
    <w:rsid w:val="003477C5"/>
    <w:rsid w:val="00352BA4"/>
    <w:rsid w:val="003538DF"/>
    <w:rsid w:val="00353960"/>
    <w:rsid w:val="00355AF2"/>
    <w:rsid w:val="003576A8"/>
    <w:rsid w:val="003603F0"/>
    <w:rsid w:val="00360968"/>
    <w:rsid w:val="00360E20"/>
    <w:rsid w:val="0036121E"/>
    <w:rsid w:val="00361442"/>
    <w:rsid w:val="00361BEB"/>
    <w:rsid w:val="00362944"/>
    <w:rsid w:val="0036319A"/>
    <w:rsid w:val="00364564"/>
    <w:rsid w:val="00370867"/>
    <w:rsid w:val="00371503"/>
    <w:rsid w:val="003720EF"/>
    <w:rsid w:val="003730E0"/>
    <w:rsid w:val="003738E2"/>
    <w:rsid w:val="0037504D"/>
    <w:rsid w:val="0037558F"/>
    <w:rsid w:val="00380E5F"/>
    <w:rsid w:val="00381A6D"/>
    <w:rsid w:val="00387264"/>
    <w:rsid w:val="00391792"/>
    <w:rsid w:val="0039217E"/>
    <w:rsid w:val="003940D6"/>
    <w:rsid w:val="00395D06"/>
    <w:rsid w:val="00396483"/>
    <w:rsid w:val="00397A43"/>
    <w:rsid w:val="003A0828"/>
    <w:rsid w:val="003A196F"/>
    <w:rsid w:val="003A1AA7"/>
    <w:rsid w:val="003A1E6D"/>
    <w:rsid w:val="003A2287"/>
    <w:rsid w:val="003A2FD1"/>
    <w:rsid w:val="003A4711"/>
    <w:rsid w:val="003A6291"/>
    <w:rsid w:val="003B1AD6"/>
    <w:rsid w:val="003B28A7"/>
    <w:rsid w:val="003B4074"/>
    <w:rsid w:val="003B413B"/>
    <w:rsid w:val="003B551B"/>
    <w:rsid w:val="003B59C6"/>
    <w:rsid w:val="003C0010"/>
    <w:rsid w:val="003C0BAB"/>
    <w:rsid w:val="003C0C2B"/>
    <w:rsid w:val="003C2A41"/>
    <w:rsid w:val="003C4AB2"/>
    <w:rsid w:val="003C5E63"/>
    <w:rsid w:val="003C703F"/>
    <w:rsid w:val="003D077A"/>
    <w:rsid w:val="003D1422"/>
    <w:rsid w:val="003D1CA8"/>
    <w:rsid w:val="003D1E1E"/>
    <w:rsid w:val="003E01B4"/>
    <w:rsid w:val="003E26D4"/>
    <w:rsid w:val="003E4E38"/>
    <w:rsid w:val="003E51B5"/>
    <w:rsid w:val="003E546A"/>
    <w:rsid w:val="003E663D"/>
    <w:rsid w:val="003E711C"/>
    <w:rsid w:val="003E7A05"/>
    <w:rsid w:val="003E7D37"/>
    <w:rsid w:val="003F062E"/>
    <w:rsid w:val="003F1409"/>
    <w:rsid w:val="003F228F"/>
    <w:rsid w:val="003F3D27"/>
    <w:rsid w:val="003F4097"/>
    <w:rsid w:val="003F4BEA"/>
    <w:rsid w:val="003F69D3"/>
    <w:rsid w:val="003F70DE"/>
    <w:rsid w:val="00400BBD"/>
    <w:rsid w:val="004019B7"/>
    <w:rsid w:val="00401FD0"/>
    <w:rsid w:val="00402BB8"/>
    <w:rsid w:val="004041B9"/>
    <w:rsid w:val="00405CEA"/>
    <w:rsid w:val="004063F3"/>
    <w:rsid w:val="00406827"/>
    <w:rsid w:val="00407611"/>
    <w:rsid w:val="00407E14"/>
    <w:rsid w:val="00410576"/>
    <w:rsid w:val="004127A8"/>
    <w:rsid w:val="00413D1A"/>
    <w:rsid w:val="00414067"/>
    <w:rsid w:val="00415047"/>
    <w:rsid w:val="0041509C"/>
    <w:rsid w:val="00416942"/>
    <w:rsid w:val="00420582"/>
    <w:rsid w:val="00421811"/>
    <w:rsid w:val="00423841"/>
    <w:rsid w:val="00425260"/>
    <w:rsid w:val="00425264"/>
    <w:rsid w:val="00425A25"/>
    <w:rsid w:val="004275DC"/>
    <w:rsid w:val="0043004F"/>
    <w:rsid w:val="00432FA1"/>
    <w:rsid w:val="00433523"/>
    <w:rsid w:val="00433697"/>
    <w:rsid w:val="00435E9A"/>
    <w:rsid w:val="004403B0"/>
    <w:rsid w:val="004428B0"/>
    <w:rsid w:val="00443285"/>
    <w:rsid w:val="0044384E"/>
    <w:rsid w:val="00443E8D"/>
    <w:rsid w:val="00444912"/>
    <w:rsid w:val="0044532F"/>
    <w:rsid w:val="00445CA6"/>
    <w:rsid w:val="00446642"/>
    <w:rsid w:val="00446B9C"/>
    <w:rsid w:val="00447E82"/>
    <w:rsid w:val="00450FD7"/>
    <w:rsid w:val="00453236"/>
    <w:rsid w:val="004540AC"/>
    <w:rsid w:val="00454D57"/>
    <w:rsid w:val="00457603"/>
    <w:rsid w:val="0045771C"/>
    <w:rsid w:val="00457F11"/>
    <w:rsid w:val="00460ABB"/>
    <w:rsid w:val="0046184B"/>
    <w:rsid w:val="00463374"/>
    <w:rsid w:val="004635B1"/>
    <w:rsid w:val="004639D4"/>
    <w:rsid w:val="00464C2A"/>
    <w:rsid w:val="00465BDB"/>
    <w:rsid w:val="00466D70"/>
    <w:rsid w:val="00470CF6"/>
    <w:rsid w:val="0047299C"/>
    <w:rsid w:val="00472BEA"/>
    <w:rsid w:val="00475A04"/>
    <w:rsid w:val="004764A7"/>
    <w:rsid w:val="00480299"/>
    <w:rsid w:val="004805F8"/>
    <w:rsid w:val="00481745"/>
    <w:rsid w:val="00482CB7"/>
    <w:rsid w:val="00482FEC"/>
    <w:rsid w:val="00484729"/>
    <w:rsid w:val="004852AA"/>
    <w:rsid w:val="0048589F"/>
    <w:rsid w:val="00485CFB"/>
    <w:rsid w:val="00486157"/>
    <w:rsid w:val="00491287"/>
    <w:rsid w:val="00493900"/>
    <w:rsid w:val="00493C71"/>
    <w:rsid w:val="004943C2"/>
    <w:rsid w:val="004949B6"/>
    <w:rsid w:val="00497109"/>
    <w:rsid w:val="004A0D7D"/>
    <w:rsid w:val="004A1889"/>
    <w:rsid w:val="004A295F"/>
    <w:rsid w:val="004A4119"/>
    <w:rsid w:val="004A4309"/>
    <w:rsid w:val="004A4D18"/>
    <w:rsid w:val="004A518B"/>
    <w:rsid w:val="004A5FD4"/>
    <w:rsid w:val="004A73D8"/>
    <w:rsid w:val="004B03BD"/>
    <w:rsid w:val="004B1333"/>
    <w:rsid w:val="004B21C4"/>
    <w:rsid w:val="004B34D4"/>
    <w:rsid w:val="004B39B8"/>
    <w:rsid w:val="004B6814"/>
    <w:rsid w:val="004B78EE"/>
    <w:rsid w:val="004B7DF0"/>
    <w:rsid w:val="004C188A"/>
    <w:rsid w:val="004C1DD5"/>
    <w:rsid w:val="004C1F98"/>
    <w:rsid w:val="004C37EB"/>
    <w:rsid w:val="004C5889"/>
    <w:rsid w:val="004C77A8"/>
    <w:rsid w:val="004C7BB1"/>
    <w:rsid w:val="004D0608"/>
    <w:rsid w:val="004D13C9"/>
    <w:rsid w:val="004D18D8"/>
    <w:rsid w:val="004D219B"/>
    <w:rsid w:val="004D221C"/>
    <w:rsid w:val="004D2362"/>
    <w:rsid w:val="004D2D62"/>
    <w:rsid w:val="004D2DF4"/>
    <w:rsid w:val="004D4CE2"/>
    <w:rsid w:val="004D68EE"/>
    <w:rsid w:val="004D73F2"/>
    <w:rsid w:val="004D7C1B"/>
    <w:rsid w:val="004E0988"/>
    <w:rsid w:val="004E100E"/>
    <w:rsid w:val="004E26C2"/>
    <w:rsid w:val="004E2D8E"/>
    <w:rsid w:val="004E3911"/>
    <w:rsid w:val="004E479B"/>
    <w:rsid w:val="004E57EF"/>
    <w:rsid w:val="004E60A6"/>
    <w:rsid w:val="004E6D62"/>
    <w:rsid w:val="004F16AC"/>
    <w:rsid w:val="004F22E8"/>
    <w:rsid w:val="004F42EF"/>
    <w:rsid w:val="004F4941"/>
    <w:rsid w:val="004F4B98"/>
    <w:rsid w:val="004F4E15"/>
    <w:rsid w:val="004F7080"/>
    <w:rsid w:val="004F75B9"/>
    <w:rsid w:val="00501053"/>
    <w:rsid w:val="00504503"/>
    <w:rsid w:val="0050613C"/>
    <w:rsid w:val="0050719B"/>
    <w:rsid w:val="005112C1"/>
    <w:rsid w:val="005115D9"/>
    <w:rsid w:val="00512016"/>
    <w:rsid w:val="00512514"/>
    <w:rsid w:val="00512C22"/>
    <w:rsid w:val="005144D9"/>
    <w:rsid w:val="00515932"/>
    <w:rsid w:val="00517AFE"/>
    <w:rsid w:val="005207EC"/>
    <w:rsid w:val="00527B08"/>
    <w:rsid w:val="00530F8C"/>
    <w:rsid w:val="00532FD0"/>
    <w:rsid w:val="00533376"/>
    <w:rsid w:val="00534722"/>
    <w:rsid w:val="005363FF"/>
    <w:rsid w:val="0053664D"/>
    <w:rsid w:val="005376EB"/>
    <w:rsid w:val="00537966"/>
    <w:rsid w:val="00541BC3"/>
    <w:rsid w:val="0054307D"/>
    <w:rsid w:val="00543ABA"/>
    <w:rsid w:val="00543B59"/>
    <w:rsid w:val="00543CE5"/>
    <w:rsid w:val="00544B6F"/>
    <w:rsid w:val="00546285"/>
    <w:rsid w:val="005505F4"/>
    <w:rsid w:val="0055078B"/>
    <w:rsid w:val="00551F0E"/>
    <w:rsid w:val="005527DD"/>
    <w:rsid w:val="005562A4"/>
    <w:rsid w:val="0055668F"/>
    <w:rsid w:val="005571F9"/>
    <w:rsid w:val="00557839"/>
    <w:rsid w:val="00562B6D"/>
    <w:rsid w:val="0056425B"/>
    <w:rsid w:val="005649D9"/>
    <w:rsid w:val="00571249"/>
    <w:rsid w:val="005715A5"/>
    <w:rsid w:val="0057172F"/>
    <w:rsid w:val="0057247D"/>
    <w:rsid w:val="00572950"/>
    <w:rsid w:val="00572E0A"/>
    <w:rsid w:val="005744A6"/>
    <w:rsid w:val="00574BAD"/>
    <w:rsid w:val="0057551B"/>
    <w:rsid w:val="00576DDA"/>
    <w:rsid w:val="00580AD6"/>
    <w:rsid w:val="0058144B"/>
    <w:rsid w:val="005818CB"/>
    <w:rsid w:val="00581C0D"/>
    <w:rsid w:val="00582B47"/>
    <w:rsid w:val="00583158"/>
    <w:rsid w:val="00584E36"/>
    <w:rsid w:val="00585F39"/>
    <w:rsid w:val="00592D30"/>
    <w:rsid w:val="00597730"/>
    <w:rsid w:val="005A020E"/>
    <w:rsid w:val="005A0FFD"/>
    <w:rsid w:val="005A22BD"/>
    <w:rsid w:val="005A22C6"/>
    <w:rsid w:val="005A2355"/>
    <w:rsid w:val="005A2BD2"/>
    <w:rsid w:val="005A365E"/>
    <w:rsid w:val="005A4FC5"/>
    <w:rsid w:val="005A5969"/>
    <w:rsid w:val="005A61FD"/>
    <w:rsid w:val="005A6855"/>
    <w:rsid w:val="005A769F"/>
    <w:rsid w:val="005A782F"/>
    <w:rsid w:val="005A7B1E"/>
    <w:rsid w:val="005A7CEB"/>
    <w:rsid w:val="005B093B"/>
    <w:rsid w:val="005B1272"/>
    <w:rsid w:val="005B1CCC"/>
    <w:rsid w:val="005B2D98"/>
    <w:rsid w:val="005B3381"/>
    <w:rsid w:val="005B349C"/>
    <w:rsid w:val="005B3A08"/>
    <w:rsid w:val="005B450B"/>
    <w:rsid w:val="005B5E38"/>
    <w:rsid w:val="005B5FA4"/>
    <w:rsid w:val="005B6C6D"/>
    <w:rsid w:val="005B7716"/>
    <w:rsid w:val="005C14B1"/>
    <w:rsid w:val="005C2726"/>
    <w:rsid w:val="005C2D52"/>
    <w:rsid w:val="005C5127"/>
    <w:rsid w:val="005C5307"/>
    <w:rsid w:val="005C6349"/>
    <w:rsid w:val="005C76F1"/>
    <w:rsid w:val="005D0045"/>
    <w:rsid w:val="005D04AF"/>
    <w:rsid w:val="005D29ED"/>
    <w:rsid w:val="005D66C9"/>
    <w:rsid w:val="005E08F7"/>
    <w:rsid w:val="005E2071"/>
    <w:rsid w:val="005E31CE"/>
    <w:rsid w:val="005E3808"/>
    <w:rsid w:val="005E608A"/>
    <w:rsid w:val="005E7093"/>
    <w:rsid w:val="005E7CA0"/>
    <w:rsid w:val="005F0B80"/>
    <w:rsid w:val="005F3C0F"/>
    <w:rsid w:val="005F3CC3"/>
    <w:rsid w:val="005F44EE"/>
    <w:rsid w:val="005F4AB3"/>
    <w:rsid w:val="005F604D"/>
    <w:rsid w:val="005F70B1"/>
    <w:rsid w:val="005F70BE"/>
    <w:rsid w:val="005F7E3C"/>
    <w:rsid w:val="006000B9"/>
    <w:rsid w:val="00600786"/>
    <w:rsid w:val="00600B49"/>
    <w:rsid w:val="00601A08"/>
    <w:rsid w:val="006023BB"/>
    <w:rsid w:val="006025BD"/>
    <w:rsid w:val="006027C4"/>
    <w:rsid w:val="00603C20"/>
    <w:rsid w:val="00604300"/>
    <w:rsid w:val="0060486C"/>
    <w:rsid w:val="0060664D"/>
    <w:rsid w:val="00607FEB"/>
    <w:rsid w:val="00611498"/>
    <w:rsid w:val="0061276E"/>
    <w:rsid w:val="00613F5B"/>
    <w:rsid w:val="0061581B"/>
    <w:rsid w:val="00617C2C"/>
    <w:rsid w:val="00620F5A"/>
    <w:rsid w:val="006215D2"/>
    <w:rsid w:val="00621883"/>
    <w:rsid w:val="00621EBF"/>
    <w:rsid w:val="006224BB"/>
    <w:rsid w:val="00623401"/>
    <w:rsid w:val="00624D12"/>
    <w:rsid w:val="00625ABE"/>
    <w:rsid w:val="00626258"/>
    <w:rsid w:val="00626AD8"/>
    <w:rsid w:val="00626E8D"/>
    <w:rsid w:val="0062731F"/>
    <w:rsid w:val="00627321"/>
    <w:rsid w:val="0062785B"/>
    <w:rsid w:val="00627F74"/>
    <w:rsid w:val="00631ED4"/>
    <w:rsid w:val="00636913"/>
    <w:rsid w:val="00636966"/>
    <w:rsid w:val="006378E1"/>
    <w:rsid w:val="006413EE"/>
    <w:rsid w:val="00642328"/>
    <w:rsid w:val="00642EBA"/>
    <w:rsid w:val="0064321B"/>
    <w:rsid w:val="006435AF"/>
    <w:rsid w:val="00644505"/>
    <w:rsid w:val="00644BF8"/>
    <w:rsid w:val="0064698F"/>
    <w:rsid w:val="00646ABA"/>
    <w:rsid w:val="00646F65"/>
    <w:rsid w:val="00647206"/>
    <w:rsid w:val="006473B6"/>
    <w:rsid w:val="00647D43"/>
    <w:rsid w:val="00651F17"/>
    <w:rsid w:val="006520CE"/>
    <w:rsid w:val="00655155"/>
    <w:rsid w:val="006555D6"/>
    <w:rsid w:val="006565BD"/>
    <w:rsid w:val="00660BBA"/>
    <w:rsid w:val="00661221"/>
    <w:rsid w:val="006614E0"/>
    <w:rsid w:val="006627B2"/>
    <w:rsid w:val="00665603"/>
    <w:rsid w:val="00666500"/>
    <w:rsid w:val="006669E7"/>
    <w:rsid w:val="00670A44"/>
    <w:rsid w:val="00670FB1"/>
    <w:rsid w:val="00671083"/>
    <w:rsid w:val="0067135C"/>
    <w:rsid w:val="00672177"/>
    <w:rsid w:val="00674759"/>
    <w:rsid w:val="00675805"/>
    <w:rsid w:val="00675B92"/>
    <w:rsid w:val="00676A4C"/>
    <w:rsid w:val="006773AD"/>
    <w:rsid w:val="00677F62"/>
    <w:rsid w:val="006801A5"/>
    <w:rsid w:val="00680257"/>
    <w:rsid w:val="00681419"/>
    <w:rsid w:val="0068246F"/>
    <w:rsid w:val="006827B7"/>
    <w:rsid w:val="00685338"/>
    <w:rsid w:val="00686C7A"/>
    <w:rsid w:val="0069080C"/>
    <w:rsid w:val="0069165C"/>
    <w:rsid w:val="00691B6A"/>
    <w:rsid w:val="006923FC"/>
    <w:rsid w:val="00693F37"/>
    <w:rsid w:val="00695E53"/>
    <w:rsid w:val="00695ED8"/>
    <w:rsid w:val="00696EDF"/>
    <w:rsid w:val="006A004A"/>
    <w:rsid w:val="006A0806"/>
    <w:rsid w:val="006A1E36"/>
    <w:rsid w:val="006A31A9"/>
    <w:rsid w:val="006A37BD"/>
    <w:rsid w:val="006A3BD0"/>
    <w:rsid w:val="006A401C"/>
    <w:rsid w:val="006A434A"/>
    <w:rsid w:val="006A4462"/>
    <w:rsid w:val="006A4D2E"/>
    <w:rsid w:val="006A7858"/>
    <w:rsid w:val="006B0446"/>
    <w:rsid w:val="006B1511"/>
    <w:rsid w:val="006B2507"/>
    <w:rsid w:val="006B278F"/>
    <w:rsid w:val="006B2959"/>
    <w:rsid w:val="006B29CC"/>
    <w:rsid w:val="006B2FBD"/>
    <w:rsid w:val="006B3D48"/>
    <w:rsid w:val="006B402E"/>
    <w:rsid w:val="006B4524"/>
    <w:rsid w:val="006B4A32"/>
    <w:rsid w:val="006B5B97"/>
    <w:rsid w:val="006B5C3D"/>
    <w:rsid w:val="006B6187"/>
    <w:rsid w:val="006B6AAF"/>
    <w:rsid w:val="006C015A"/>
    <w:rsid w:val="006C0AC3"/>
    <w:rsid w:val="006C2057"/>
    <w:rsid w:val="006C2BD6"/>
    <w:rsid w:val="006C3883"/>
    <w:rsid w:val="006C3BE8"/>
    <w:rsid w:val="006C3C32"/>
    <w:rsid w:val="006C48D9"/>
    <w:rsid w:val="006C55CC"/>
    <w:rsid w:val="006D0468"/>
    <w:rsid w:val="006D0668"/>
    <w:rsid w:val="006D2C69"/>
    <w:rsid w:val="006D45A6"/>
    <w:rsid w:val="006D53DF"/>
    <w:rsid w:val="006D62F6"/>
    <w:rsid w:val="006D6495"/>
    <w:rsid w:val="006D7127"/>
    <w:rsid w:val="006D73AA"/>
    <w:rsid w:val="006E26B6"/>
    <w:rsid w:val="006E2F29"/>
    <w:rsid w:val="006E384F"/>
    <w:rsid w:val="006E3885"/>
    <w:rsid w:val="006E40B7"/>
    <w:rsid w:val="006E53F8"/>
    <w:rsid w:val="006E7FFE"/>
    <w:rsid w:val="006F1C90"/>
    <w:rsid w:val="006F2EC0"/>
    <w:rsid w:val="006F367C"/>
    <w:rsid w:val="006F42CB"/>
    <w:rsid w:val="006F48FB"/>
    <w:rsid w:val="006F4A7B"/>
    <w:rsid w:val="006F76A3"/>
    <w:rsid w:val="0070347D"/>
    <w:rsid w:val="00703AF1"/>
    <w:rsid w:val="00703CD5"/>
    <w:rsid w:val="007044CA"/>
    <w:rsid w:val="007048A6"/>
    <w:rsid w:val="00705965"/>
    <w:rsid w:val="007064F0"/>
    <w:rsid w:val="00706BD1"/>
    <w:rsid w:val="0070712E"/>
    <w:rsid w:val="0070770A"/>
    <w:rsid w:val="00707F65"/>
    <w:rsid w:val="0071043A"/>
    <w:rsid w:val="007109BC"/>
    <w:rsid w:val="0071227C"/>
    <w:rsid w:val="00712624"/>
    <w:rsid w:val="00712F92"/>
    <w:rsid w:val="00713A54"/>
    <w:rsid w:val="00714B50"/>
    <w:rsid w:val="00715D43"/>
    <w:rsid w:val="00715D7B"/>
    <w:rsid w:val="00717FBB"/>
    <w:rsid w:val="007214CB"/>
    <w:rsid w:val="00721591"/>
    <w:rsid w:val="00721DA5"/>
    <w:rsid w:val="0072244B"/>
    <w:rsid w:val="007224FE"/>
    <w:rsid w:val="007231BF"/>
    <w:rsid w:val="007262B9"/>
    <w:rsid w:val="0072653A"/>
    <w:rsid w:val="007278F7"/>
    <w:rsid w:val="007306B6"/>
    <w:rsid w:val="00730784"/>
    <w:rsid w:val="00730922"/>
    <w:rsid w:val="00731066"/>
    <w:rsid w:val="00733F18"/>
    <w:rsid w:val="007345A7"/>
    <w:rsid w:val="0073490C"/>
    <w:rsid w:val="00734CE4"/>
    <w:rsid w:val="00735F11"/>
    <w:rsid w:val="00737E2C"/>
    <w:rsid w:val="0074043D"/>
    <w:rsid w:val="0074077A"/>
    <w:rsid w:val="0074097F"/>
    <w:rsid w:val="007412D8"/>
    <w:rsid w:val="007423BB"/>
    <w:rsid w:val="00742F30"/>
    <w:rsid w:val="00745E1A"/>
    <w:rsid w:val="007508EA"/>
    <w:rsid w:val="00751395"/>
    <w:rsid w:val="00751572"/>
    <w:rsid w:val="0075164C"/>
    <w:rsid w:val="00751AC0"/>
    <w:rsid w:val="0075209F"/>
    <w:rsid w:val="00752AA9"/>
    <w:rsid w:val="0075332D"/>
    <w:rsid w:val="00754AF6"/>
    <w:rsid w:val="007575E9"/>
    <w:rsid w:val="00762B9B"/>
    <w:rsid w:val="00764407"/>
    <w:rsid w:val="00764C11"/>
    <w:rsid w:val="00764CEE"/>
    <w:rsid w:val="00764F6C"/>
    <w:rsid w:val="00765F1F"/>
    <w:rsid w:val="007660EC"/>
    <w:rsid w:val="0076647A"/>
    <w:rsid w:val="007706FD"/>
    <w:rsid w:val="0077230B"/>
    <w:rsid w:val="007723D0"/>
    <w:rsid w:val="007735B7"/>
    <w:rsid w:val="0077400E"/>
    <w:rsid w:val="007747FC"/>
    <w:rsid w:val="00774A01"/>
    <w:rsid w:val="00777C0A"/>
    <w:rsid w:val="00777CAC"/>
    <w:rsid w:val="00780546"/>
    <w:rsid w:val="00780BED"/>
    <w:rsid w:val="00780E29"/>
    <w:rsid w:val="00787089"/>
    <w:rsid w:val="00787171"/>
    <w:rsid w:val="00787A6A"/>
    <w:rsid w:val="00787B69"/>
    <w:rsid w:val="00791657"/>
    <w:rsid w:val="00792987"/>
    <w:rsid w:val="00792CC3"/>
    <w:rsid w:val="00792F50"/>
    <w:rsid w:val="007953DE"/>
    <w:rsid w:val="0079665A"/>
    <w:rsid w:val="00797FB1"/>
    <w:rsid w:val="007A01BA"/>
    <w:rsid w:val="007A11B0"/>
    <w:rsid w:val="007A2A2C"/>
    <w:rsid w:val="007A2D67"/>
    <w:rsid w:val="007A417B"/>
    <w:rsid w:val="007A478E"/>
    <w:rsid w:val="007B1369"/>
    <w:rsid w:val="007B6D72"/>
    <w:rsid w:val="007B7606"/>
    <w:rsid w:val="007B7AF7"/>
    <w:rsid w:val="007B7B40"/>
    <w:rsid w:val="007C0CD0"/>
    <w:rsid w:val="007C1C7E"/>
    <w:rsid w:val="007C2E07"/>
    <w:rsid w:val="007C2F79"/>
    <w:rsid w:val="007C34A7"/>
    <w:rsid w:val="007C5B3C"/>
    <w:rsid w:val="007C629C"/>
    <w:rsid w:val="007D1972"/>
    <w:rsid w:val="007D19AB"/>
    <w:rsid w:val="007D3407"/>
    <w:rsid w:val="007D3DB9"/>
    <w:rsid w:val="007D4303"/>
    <w:rsid w:val="007D4375"/>
    <w:rsid w:val="007D50AF"/>
    <w:rsid w:val="007D521D"/>
    <w:rsid w:val="007D75F1"/>
    <w:rsid w:val="007D7E28"/>
    <w:rsid w:val="007E510F"/>
    <w:rsid w:val="007E77EE"/>
    <w:rsid w:val="007F04FF"/>
    <w:rsid w:val="007F199F"/>
    <w:rsid w:val="007F3D21"/>
    <w:rsid w:val="007F4771"/>
    <w:rsid w:val="007F49B7"/>
    <w:rsid w:val="007F7011"/>
    <w:rsid w:val="008016E3"/>
    <w:rsid w:val="00801C91"/>
    <w:rsid w:val="00803DC7"/>
    <w:rsid w:val="0080433E"/>
    <w:rsid w:val="00804D6B"/>
    <w:rsid w:val="00805C11"/>
    <w:rsid w:val="00812402"/>
    <w:rsid w:val="00813360"/>
    <w:rsid w:val="0081384F"/>
    <w:rsid w:val="0081396A"/>
    <w:rsid w:val="00814390"/>
    <w:rsid w:val="008159FC"/>
    <w:rsid w:val="00817212"/>
    <w:rsid w:val="008172AB"/>
    <w:rsid w:val="0081769B"/>
    <w:rsid w:val="00817D3A"/>
    <w:rsid w:val="00821A29"/>
    <w:rsid w:val="00823224"/>
    <w:rsid w:val="00823F0A"/>
    <w:rsid w:val="00823F9E"/>
    <w:rsid w:val="00825090"/>
    <w:rsid w:val="00825828"/>
    <w:rsid w:val="00825AFB"/>
    <w:rsid w:val="00826616"/>
    <w:rsid w:val="00831BB8"/>
    <w:rsid w:val="00831F7D"/>
    <w:rsid w:val="00835974"/>
    <w:rsid w:val="00835B26"/>
    <w:rsid w:val="00836B35"/>
    <w:rsid w:val="00841289"/>
    <w:rsid w:val="00842828"/>
    <w:rsid w:val="008434A2"/>
    <w:rsid w:val="00844764"/>
    <w:rsid w:val="00845871"/>
    <w:rsid w:val="008466F3"/>
    <w:rsid w:val="008471BD"/>
    <w:rsid w:val="00847D09"/>
    <w:rsid w:val="008500C6"/>
    <w:rsid w:val="00851BA0"/>
    <w:rsid w:val="008546A5"/>
    <w:rsid w:val="0085514D"/>
    <w:rsid w:val="00860F87"/>
    <w:rsid w:val="008626B9"/>
    <w:rsid w:val="008630C1"/>
    <w:rsid w:val="008638FF"/>
    <w:rsid w:val="00863D35"/>
    <w:rsid w:val="00864458"/>
    <w:rsid w:val="00864E56"/>
    <w:rsid w:val="0087332F"/>
    <w:rsid w:val="0087487A"/>
    <w:rsid w:val="00874F30"/>
    <w:rsid w:val="00875A07"/>
    <w:rsid w:val="0087701C"/>
    <w:rsid w:val="008770C9"/>
    <w:rsid w:val="008776C9"/>
    <w:rsid w:val="00877C43"/>
    <w:rsid w:val="00881056"/>
    <w:rsid w:val="00881AD2"/>
    <w:rsid w:val="00881B34"/>
    <w:rsid w:val="00882BED"/>
    <w:rsid w:val="008840F0"/>
    <w:rsid w:val="00884297"/>
    <w:rsid w:val="00884B09"/>
    <w:rsid w:val="00884D23"/>
    <w:rsid w:val="00886C55"/>
    <w:rsid w:val="008870FA"/>
    <w:rsid w:val="0088714A"/>
    <w:rsid w:val="008919C2"/>
    <w:rsid w:val="00894D7E"/>
    <w:rsid w:val="008950E0"/>
    <w:rsid w:val="00895217"/>
    <w:rsid w:val="008953C4"/>
    <w:rsid w:val="00896138"/>
    <w:rsid w:val="00897346"/>
    <w:rsid w:val="00897899"/>
    <w:rsid w:val="008A0075"/>
    <w:rsid w:val="008A152A"/>
    <w:rsid w:val="008A2055"/>
    <w:rsid w:val="008A2422"/>
    <w:rsid w:val="008A28BF"/>
    <w:rsid w:val="008A4C7F"/>
    <w:rsid w:val="008A63BD"/>
    <w:rsid w:val="008A6F9C"/>
    <w:rsid w:val="008A7FB8"/>
    <w:rsid w:val="008B24E8"/>
    <w:rsid w:val="008B3075"/>
    <w:rsid w:val="008B466B"/>
    <w:rsid w:val="008B5E42"/>
    <w:rsid w:val="008C0514"/>
    <w:rsid w:val="008C0F4F"/>
    <w:rsid w:val="008C1B91"/>
    <w:rsid w:val="008C2D65"/>
    <w:rsid w:val="008C3FF8"/>
    <w:rsid w:val="008C64A3"/>
    <w:rsid w:val="008C6B02"/>
    <w:rsid w:val="008C6CDF"/>
    <w:rsid w:val="008C793E"/>
    <w:rsid w:val="008D0030"/>
    <w:rsid w:val="008D380C"/>
    <w:rsid w:val="008D4707"/>
    <w:rsid w:val="008D478C"/>
    <w:rsid w:val="008D5F26"/>
    <w:rsid w:val="008D7104"/>
    <w:rsid w:val="008E3313"/>
    <w:rsid w:val="008E3B97"/>
    <w:rsid w:val="008E3E46"/>
    <w:rsid w:val="008E5D60"/>
    <w:rsid w:val="008E5EF2"/>
    <w:rsid w:val="008E62B0"/>
    <w:rsid w:val="008E78D1"/>
    <w:rsid w:val="008F0BEB"/>
    <w:rsid w:val="008F0F59"/>
    <w:rsid w:val="008F1AEC"/>
    <w:rsid w:val="008F2155"/>
    <w:rsid w:val="008F3146"/>
    <w:rsid w:val="008F3852"/>
    <w:rsid w:val="008F615D"/>
    <w:rsid w:val="008F6991"/>
    <w:rsid w:val="008F78EC"/>
    <w:rsid w:val="00901446"/>
    <w:rsid w:val="00901DBE"/>
    <w:rsid w:val="00902247"/>
    <w:rsid w:val="00902D68"/>
    <w:rsid w:val="0090355D"/>
    <w:rsid w:val="00905547"/>
    <w:rsid w:val="00906392"/>
    <w:rsid w:val="00907CE3"/>
    <w:rsid w:val="00911797"/>
    <w:rsid w:val="009122AC"/>
    <w:rsid w:val="0091265B"/>
    <w:rsid w:val="009129B9"/>
    <w:rsid w:val="00912D22"/>
    <w:rsid w:val="00916373"/>
    <w:rsid w:val="009172AA"/>
    <w:rsid w:val="00917603"/>
    <w:rsid w:val="00917E57"/>
    <w:rsid w:val="009205B7"/>
    <w:rsid w:val="00920753"/>
    <w:rsid w:val="00920A0C"/>
    <w:rsid w:val="00921477"/>
    <w:rsid w:val="009232F2"/>
    <w:rsid w:val="00924D74"/>
    <w:rsid w:val="009257EC"/>
    <w:rsid w:val="00926109"/>
    <w:rsid w:val="0093092E"/>
    <w:rsid w:val="0093321C"/>
    <w:rsid w:val="00935896"/>
    <w:rsid w:val="00935A21"/>
    <w:rsid w:val="00937EF5"/>
    <w:rsid w:val="00937F12"/>
    <w:rsid w:val="00940930"/>
    <w:rsid w:val="00941185"/>
    <w:rsid w:val="00942D5D"/>
    <w:rsid w:val="00942E28"/>
    <w:rsid w:val="009445B0"/>
    <w:rsid w:val="00944B6F"/>
    <w:rsid w:val="0094504B"/>
    <w:rsid w:val="00945B76"/>
    <w:rsid w:val="0094609B"/>
    <w:rsid w:val="009468A3"/>
    <w:rsid w:val="009469CB"/>
    <w:rsid w:val="00947010"/>
    <w:rsid w:val="0094706D"/>
    <w:rsid w:val="00947ED3"/>
    <w:rsid w:val="00950844"/>
    <w:rsid w:val="0095092E"/>
    <w:rsid w:val="00950FD0"/>
    <w:rsid w:val="00952B82"/>
    <w:rsid w:val="00952BFE"/>
    <w:rsid w:val="00953E70"/>
    <w:rsid w:val="009557E5"/>
    <w:rsid w:val="009563C0"/>
    <w:rsid w:val="00956C9F"/>
    <w:rsid w:val="00957FC3"/>
    <w:rsid w:val="00961130"/>
    <w:rsid w:val="00962A7C"/>
    <w:rsid w:val="0096330B"/>
    <w:rsid w:val="009641BF"/>
    <w:rsid w:val="009662C7"/>
    <w:rsid w:val="00967117"/>
    <w:rsid w:val="00967ABC"/>
    <w:rsid w:val="00971F0F"/>
    <w:rsid w:val="00973B64"/>
    <w:rsid w:val="009810ED"/>
    <w:rsid w:val="00982915"/>
    <w:rsid w:val="009829E1"/>
    <w:rsid w:val="00983AD5"/>
    <w:rsid w:val="009842EE"/>
    <w:rsid w:val="00985085"/>
    <w:rsid w:val="0098677F"/>
    <w:rsid w:val="00986A5C"/>
    <w:rsid w:val="00987AF0"/>
    <w:rsid w:val="00990533"/>
    <w:rsid w:val="00997BD5"/>
    <w:rsid w:val="00997DF2"/>
    <w:rsid w:val="009A0464"/>
    <w:rsid w:val="009A0A5F"/>
    <w:rsid w:val="009A182C"/>
    <w:rsid w:val="009A342B"/>
    <w:rsid w:val="009A515A"/>
    <w:rsid w:val="009A69D1"/>
    <w:rsid w:val="009A7D2D"/>
    <w:rsid w:val="009B1200"/>
    <w:rsid w:val="009B1DE3"/>
    <w:rsid w:val="009B2C84"/>
    <w:rsid w:val="009B6B08"/>
    <w:rsid w:val="009C40D7"/>
    <w:rsid w:val="009C4A8D"/>
    <w:rsid w:val="009C502F"/>
    <w:rsid w:val="009C5802"/>
    <w:rsid w:val="009C6624"/>
    <w:rsid w:val="009C763F"/>
    <w:rsid w:val="009D01C9"/>
    <w:rsid w:val="009D1C81"/>
    <w:rsid w:val="009D1CC0"/>
    <w:rsid w:val="009D223B"/>
    <w:rsid w:val="009D2259"/>
    <w:rsid w:val="009D4589"/>
    <w:rsid w:val="009D4BD6"/>
    <w:rsid w:val="009D5488"/>
    <w:rsid w:val="009D55AB"/>
    <w:rsid w:val="009D5F6C"/>
    <w:rsid w:val="009D657B"/>
    <w:rsid w:val="009D691A"/>
    <w:rsid w:val="009D73EE"/>
    <w:rsid w:val="009D7425"/>
    <w:rsid w:val="009E0D12"/>
    <w:rsid w:val="009E0E97"/>
    <w:rsid w:val="009E224F"/>
    <w:rsid w:val="009E2E3B"/>
    <w:rsid w:val="009E3279"/>
    <w:rsid w:val="009E3528"/>
    <w:rsid w:val="009E35C0"/>
    <w:rsid w:val="009E67EB"/>
    <w:rsid w:val="009E7D0F"/>
    <w:rsid w:val="009F2A8A"/>
    <w:rsid w:val="009F39BD"/>
    <w:rsid w:val="009F427B"/>
    <w:rsid w:val="009F437E"/>
    <w:rsid w:val="009F5A5E"/>
    <w:rsid w:val="009F5B3D"/>
    <w:rsid w:val="009F7D20"/>
    <w:rsid w:val="00A00722"/>
    <w:rsid w:val="00A01DF1"/>
    <w:rsid w:val="00A027D3"/>
    <w:rsid w:val="00A03480"/>
    <w:rsid w:val="00A03AF7"/>
    <w:rsid w:val="00A1105E"/>
    <w:rsid w:val="00A11125"/>
    <w:rsid w:val="00A12E5C"/>
    <w:rsid w:val="00A147F6"/>
    <w:rsid w:val="00A15838"/>
    <w:rsid w:val="00A226E9"/>
    <w:rsid w:val="00A228AB"/>
    <w:rsid w:val="00A231C0"/>
    <w:rsid w:val="00A23B6F"/>
    <w:rsid w:val="00A23DE0"/>
    <w:rsid w:val="00A249D8"/>
    <w:rsid w:val="00A24C42"/>
    <w:rsid w:val="00A24D0A"/>
    <w:rsid w:val="00A24FCD"/>
    <w:rsid w:val="00A257C5"/>
    <w:rsid w:val="00A2745F"/>
    <w:rsid w:val="00A31052"/>
    <w:rsid w:val="00A323A6"/>
    <w:rsid w:val="00A327A1"/>
    <w:rsid w:val="00A32DA2"/>
    <w:rsid w:val="00A32F96"/>
    <w:rsid w:val="00A33219"/>
    <w:rsid w:val="00A3670B"/>
    <w:rsid w:val="00A37DAF"/>
    <w:rsid w:val="00A44DB5"/>
    <w:rsid w:val="00A455D1"/>
    <w:rsid w:val="00A470CD"/>
    <w:rsid w:val="00A52CE8"/>
    <w:rsid w:val="00A5467A"/>
    <w:rsid w:val="00A565D5"/>
    <w:rsid w:val="00A5758E"/>
    <w:rsid w:val="00A61328"/>
    <w:rsid w:val="00A619E9"/>
    <w:rsid w:val="00A61CCA"/>
    <w:rsid w:val="00A622A6"/>
    <w:rsid w:val="00A63390"/>
    <w:rsid w:val="00A637C5"/>
    <w:rsid w:val="00A6575E"/>
    <w:rsid w:val="00A65964"/>
    <w:rsid w:val="00A70F4E"/>
    <w:rsid w:val="00A72766"/>
    <w:rsid w:val="00A75389"/>
    <w:rsid w:val="00A7583D"/>
    <w:rsid w:val="00A75970"/>
    <w:rsid w:val="00A75B24"/>
    <w:rsid w:val="00A76DC5"/>
    <w:rsid w:val="00A80E85"/>
    <w:rsid w:val="00A83280"/>
    <w:rsid w:val="00A83D58"/>
    <w:rsid w:val="00A83E7E"/>
    <w:rsid w:val="00A83F43"/>
    <w:rsid w:val="00A8615E"/>
    <w:rsid w:val="00A86271"/>
    <w:rsid w:val="00A864F4"/>
    <w:rsid w:val="00A8673C"/>
    <w:rsid w:val="00A872C7"/>
    <w:rsid w:val="00A87AE5"/>
    <w:rsid w:val="00A917E5"/>
    <w:rsid w:val="00A91F37"/>
    <w:rsid w:val="00A926BC"/>
    <w:rsid w:val="00A939BC"/>
    <w:rsid w:val="00A940EF"/>
    <w:rsid w:val="00A964EC"/>
    <w:rsid w:val="00AA11B1"/>
    <w:rsid w:val="00AA1D8B"/>
    <w:rsid w:val="00AA2682"/>
    <w:rsid w:val="00AA3182"/>
    <w:rsid w:val="00AA4431"/>
    <w:rsid w:val="00AA7491"/>
    <w:rsid w:val="00AB03E7"/>
    <w:rsid w:val="00AB1441"/>
    <w:rsid w:val="00AB17F2"/>
    <w:rsid w:val="00AB1F4E"/>
    <w:rsid w:val="00AB2276"/>
    <w:rsid w:val="00AB310C"/>
    <w:rsid w:val="00AB3C57"/>
    <w:rsid w:val="00AB526F"/>
    <w:rsid w:val="00AB5346"/>
    <w:rsid w:val="00AC52C0"/>
    <w:rsid w:val="00AD3D54"/>
    <w:rsid w:val="00AD4579"/>
    <w:rsid w:val="00AD5878"/>
    <w:rsid w:val="00AD58D6"/>
    <w:rsid w:val="00AD5D12"/>
    <w:rsid w:val="00AD62ED"/>
    <w:rsid w:val="00AD76B6"/>
    <w:rsid w:val="00AD7753"/>
    <w:rsid w:val="00AE0CB5"/>
    <w:rsid w:val="00AE201C"/>
    <w:rsid w:val="00AE21D5"/>
    <w:rsid w:val="00AE35B5"/>
    <w:rsid w:val="00AE5317"/>
    <w:rsid w:val="00AE62C5"/>
    <w:rsid w:val="00AE6A8C"/>
    <w:rsid w:val="00AF00DD"/>
    <w:rsid w:val="00AF1397"/>
    <w:rsid w:val="00AF16BB"/>
    <w:rsid w:val="00AF22B1"/>
    <w:rsid w:val="00AF23FF"/>
    <w:rsid w:val="00AF2579"/>
    <w:rsid w:val="00AF3891"/>
    <w:rsid w:val="00AF4BE6"/>
    <w:rsid w:val="00AF4D3C"/>
    <w:rsid w:val="00AF54D2"/>
    <w:rsid w:val="00AF5EF3"/>
    <w:rsid w:val="00AF6432"/>
    <w:rsid w:val="00AF6A94"/>
    <w:rsid w:val="00AF7F69"/>
    <w:rsid w:val="00B00D5D"/>
    <w:rsid w:val="00B01C63"/>
    <w:rsid w:val="00B01DC4"/>
    <w:rsid w:val="00B02012"/>
    <w:rsid w:val="00B022FC"/>
    <w:rsid w:val="00B02553"/>
    <w:rsid w:val="00B036D2"/>
    <w:rsid w:val="00B03FA1"/>
    <w:rsid w:val="00B05ECA"/>
    <w:rsid w:val="00B1187A"/>
    <w:rsid w:val="00B12570"/>
    <w:rsid w:val="00B160FA"/>
    <w:rsid w:val="00B16630"/>
    <w:rsid w:val="00B17113"/>
    <w:rsid w:val="00B17BA5"/>
    <w:rsid w:val="00B20836"/>
    <w:rsid w:val="00B2141C"/>
    <w:rsid w:val="00B218FD"/>
    <w:rsid w:val="00B22155"/>
    <w:rsid w:val="00B22563"/>
    <w:rsid w:val="00B2296F"/>
    <w:rsid w:val="00B22B19"/>
    <w:rsid w:val="00B231DA"/>
    <w:rsid w:val="00B2410B"/>
    <w:rsid w:val="00B2431E"/>
    <w:rsid w:val="00B243F7"/>
    <w:rsid w:val="00B24447"/>
    <w:rsid w:val="00B24A8E"/>
    <w:rsid w:val="00B24CEA"/>
    <w:rsid w:val="00B24E52"/>
    <w:rsid w:val="00B256C8"/>
    <w:rsid w:val="00B25859"/>
    <w:rsid w:val="00B25F18"/>
    <w:rsid w:val="00B26DE0"/>
    <w:rsid w:val="00B30810"/>
    <w:rsid w:val="00B32156"/>
    <w:rsid w:val="00B3290B"/>
    <w:rsid w:val="00B32C19"/>
    <w:rsid w:val="00B33599"/>
    <w:rsid w:val="00B33A2F"/>
    <w:rsid w:val="00B34E2F"/>
    <w:rsid w:val="00B35798"/>
    <w:rsid w:val="00B36796"/>
    <w:rsid w:val="00B36D34"/>
    <w:rsid w:val="00B3701F"/>
    <w:rsid w:val="00B42014"/>
    <w:rsid w:val="00B43A72"/>
    <w:rsid w:val="00B45161"/>
    <w:rsid w:val="00B46EB0"/>
    <w:rsid w:val="00B47800"/>
    <w:rsid w:val="00B502EE"/>
    <w:rsid w:val="00B51751"/>
    <w:rsid w:val="00B5521A"/>
    <w:rsid w:val="00B56D55"/>
    <w:rsid w:val="00B574B8"/>
    <w:rsid w:val="00B57B87"/>
    <w:rsid w:val="00B62C85"/>
    <w:rsid w:val="00B64893"/>
    <w:rsid w:val="00B66A31"/>
    <w:rsid w:val="00B705E2"/>
    <w:rsid w:val="00B70A14"/>
    <w:rsid w:val="00B70B19"/>
    <w:rsid w:val="00B710DA"/>
    <w:rsid w:val="00B7112A"/>
    <w:rsid w:val="00B760F0"/>
    <w:rsid w:val="00B763F0"/>
    <w:rsid w:val="00B8064B"/>
    <w:rsid w:val="00B8088D"/>
    <w:rsid w:val="00B8135C"/>
    <w:rsid w:val="00B822B2"/>
    <w:rsid w:val="00B825EF"/>
    <w:rsid w:val="00B83B6B"/>
    <w:rsid w:val="00B84B62"/>
    <w:rsid w:val="00B868A1"/>
    <w:rsid w:val="00B87308"/>
    <w:rsid w:val="00B87941"/>
    <w:rsid w:val="00B90497"/>
    <w:rsid w:val="00B90E5B"/>
    <w:rsid w:val="00B9337F"/>
    <w:rsid w:val="00B93DA3"/>
    <w:rsid w:val="00B94C5C"/>
    <w:rsid w:val="00B95C09"/>
    <w:rsid w:val="00B96857"/>
    <w:rsid w:val="00B96D6D"/>
    <w:rsid w:val="00BA00CB"/>
    <w:rsid w:val="00BA0A14"/>
    <w:rsid w:val="00BA167F"/>
    <w:rsid w:val="00BA454D"/>
    <w:rsid w:val="00BA4C93"/>
    <w:rsid w:val="00BA4D6F"/>
    <w:rsid w:val="00BA5AA7"/>
    <w:rsid w:val="00BA611A"/>
    <w:rsid w:val="00BA6A7B"/>
    <w:rsid w:val="00BB065C"/>
    <w:rsid w:val="00BB0D27"/>
    <w:rsid w:val="00BB2827"/>
    <w:rsid w:val="00BB302E"/>
    <w:rsid w:val="00BB3FFC"/>
    <w:rsid w:val="00BB6B9D"/>
    <w:rsid w:val="00BC13AA"/>
    <w:rsid w:val="00BC141E"/>
    <w:rsid w:val="00BC210F"/>
    <w:rsid w:val="00BC2334"/>
    <w:rsid w:val="00BC33D8"/>
    <w:rsid w:val="00BC3657"/>
    <w:rsid w:val="00BC539D"/>
    <w:rsid w:val="00BC5AFA"/>
    <w:rsid w:val="00BC647C"/>
    <w:rsid w:val="00BC6869"/>
    <w:rsid w:val="00BC6F0A"/>
    <w:rsid w:val="00BC777E"/>
    <w:rsid w:val="00BD13F4"/>
    <w:rsid w:val="00BD39E8"/>
    <w:rsid w:val="00BD3ADA"/>
    <w:rsid w:val="00BD4A08"/>
    <w:rsid w:val="00BD61B8"/>
    <w:rsid w:val="00BD766B"/>
    <w:rsid w:val="00BD7C04"/>
    <w:rsid w:val="00BE2052"/>
    <w:rsid w:val="00BE2C7E"/>
    <w:rsid w:val="00BE3376"/>
    <w:rsid w:val="00BE3AF8"/>
    <w:rsid w:val="00BE3BCE"/>
    <w:rsid w:val="00BE3E32"/>
    <w:rsid w:val="00BE6221"/>
    <w:rsid w:val="00BE65D3"/>
    <w:rsid w:val="00BE67A6"/>
    <w:rsid w:val="00BE6AA1"/>
    <w:rsid w:val="00BE7C30"/>
    <w:rsid w:val="00BF1817"/>
    <w:rsid w:val="00BF232C"/>
    <w:rsid w:val="00BF3880"/>
    <w:rsid w:val="00BF3EDB"/>
    <w:rsid w:val="00BF499C"/>
    <w:rsid w:val="00BF642A"/>
    <w:rsid w:val="00C006F7"/>
    <w:rsid w:val="00C00AA3"/>
    <w:rsid w:val="00C00FD3"/>
    <w:rsid w:val="00C019A3"/>
    <w:rsid w:val="00C024CA"/>
    <w:rsid w:val="00C03629"/>
    <w:rsid w:val="00C0466E"/>
    <w:rsid w:val="00C10140"/>
    <w:rsid w:val="00C10274"/>
    <w:rsid w:val="00C121D3"/>
    <w:rsid w:val="00C12C35"/>
    <w:rsid w:val="00C12C7A"/>
    <w:rsid w:val="00C135DD"/>
    <w:rsid w:val="00C16C41"/>
    <w:rsid w:val="00C172D5"/>
    <w:rsid w:val="00C20530"/>
    <w:rsid w:val="00C2079B"/>
    <w:rsid w:val="00C21102"/>
    <w:rsid w:val="00C23C7F"/>
    <w:rsid w:val="00C24BC9"/>
    <w:rsid w:val="00C26710"/>
    <w:rsid w:val="00C26DD9"/>
    <w:rsid w:val="00C27379"/>
    <w:rsid w:val="00C274C4"/>
    <w:rsid w:val="00C31195"/>
    <w:rsid w:val="00C32216"/>
    <w:rsid w:val="00C32FE3"/>
    <w:rsid w:val="00C36449"/>
    <w:rsid w:val="00C37708"/>
    <w:rsid w:val="00C37BC4"/>
    <w:rsid w:val="00C411B8"/>
    <w:rsid w:val="00C4262E"/>
    <w:rsid w:val="00C42F4E"/>
    <w:rsid w:val="00C4350E"/>
    <w:rsid w:val="00C4432F"/>
    <w:rsid w:val="00C456AD"/>
    <w:rsid w:val="00C4736E"/>
    <w:rsid w:val="00C5022B"/>
    <w:rsid w:val="00C51C4B"/>
    <w:rsid w:val="00C53F7E"/>
    <w:rsid w:val="00C54E52"/>
    <w:rsid w:val="00C552C8"/>
    <w:rsid w:val="00C55596"/>
    <w:rsid w:val="00C55F8C"/>
    <w:rsid w:val="00C563B0"/>
    <w:rsid w:val="00C57C83"/>
    <w:rsid w:val="00C60BC9"/>
    <w:rsid w:val="00C61828"/>
    <w:rsid w:val="00C61AB1"/>
    <w:rsid w:val="00C63DA1"/>
    <w:rsid w:val="00C642C2"/>
    <w:rsid w:val="00C65100"/>
    <w:rsid w:val="00C654C4"/>
    <w:rsid w:val="00C66867"/>
    <w:rsid w:val="00C67304"/>
    <w:rsid w:val="00C679CB"/>
    <w:rsid w:val="00C67F1A"/>
    <w:rsid w:val="00C72F95"/>
    <w:rsid w:val="00C76671"/>
    <w:rsid w:val="00C7772B"/>
    <w:rsid w:val="00C77E7D"/>
    <w:rsid w:val="00C81305"/>
    <w:rsid w:val="00C814A3"/>
    <w:rsid w:val="00C81824"/>
    <w:rsid w:val="00C83A4C"/>
    <w:rsid w:val="00C84CE5"/>
    <w:rsid w:val="00C85E7C"/>
    <w:rsid w:val="00C85E8A"/>
    <w:rsid w:val="00C912B9"/>
    <w:rsid w:val="00C9200C"/>
    <w:rsid w:val="00C945A4"/>
    <w:rsid w:val="00C96A28"/>
    <w:rsid w:val="00C971DA"/>
    <w:rsid w:val="00C975EB"/>
    <w:rsid w:val="00CA09B9"/>
    <w:rsid w:val="00CA2F54"/>
    <w:rsid w:val="00CA35BD"/>
    <w:rsid w:val="00CA4BDC"/>
    <w:rsid w:val="00CA4E7E"/>
    <w:rsid w:val="00CA5002"/>
    <w:rsid w:val="00CA570A"/>
    <w:rsid w:val="00CB09BC"/>
    <w:rsid w:val="00CB1701"/>
    <w:rsid w:val="00CB3FAF"/>
    <w:rsid w:val="00CB5109"/>
    <w:rsid w:val="00CB558C"/>
    <w:rsid w:val="00CB6BAF"/>
    <w:rsid w:val="00CB70B4"/>
    <w:rsid w:val="00CC1061"/>
    <w:rsid w:val="00CC2A01"/>
    <w:rsid w:val="00CC5F80"/>
    <w:rsid w:val="00CD25A7"/>
    <w:rsid w:val="00CD5734"/>
    <w:rsid w:val="00CD595D"/>
    <w:rsid w:val="00CD5F2A"/>
    <w:rsid w:val="00CD71F2"/>
    <w:rsid w:val="00CD743F"/>
    <w:rsid w:val="00CD7B39"/>
    <w:rsid w:val="00CD7CBF"/>
    <w:rsid w:val="00CE0D2A"/>
    <w:rsid w:val="00CE2EED"/>
    <w:rsid w:val="00CE52DD"/>
    <w:rsid w:val="00CE65C6"/>
    <w:rsid w:val="00CE742F"/>
    <w:rsid w:val="00CF0350"/>
    <w:rsid w:val="00CF1341"/>
    <w:rsid w:val="00CF3FC0"/>
    <w:rsid w:val="00CF4CE9"/>
    <w:rsid w:val="00CF540F"/>
    <w:rsid w:val="00D00F98"/>
    <w:rsid w:val="00D02F03"/>
    <w:rsid w:val="00D03451"/>
    <w:rsid w:val="00D0377D"/>
    <w:rsid w:val="00D05E60"/>
    <w:rsid w:val="00D063A6"/>
    <w:rsid w:val="00D0647C"/>
    <w:rsid w:val="00D06FC0"/>
    <w:rsid w:val="00D07304"/>
    <w:rsid w:val="00D10B4D"/>
    <w:rsid w:val="00D10C28"/>
    <w:rsid w:val="00D10F60"/>
    <w:rsid w:val="00D11C87"/>
    <w:rsid w:val="00D12AF9"/>
    <w:rsid w:val="00D13397"/>
    <w:rsid w:val="00D13545"/>
    <w:rsid w:val="00D14BD7"/>
    <w:rsid w:val="00D164CF"/>
    <w:rsid w:val="00D16EE3"/>
    <w:rsid w:val="00D17C63"/>
    <w:rsid w:val="00D236C5"/>
    <w:rsid w:val="00D258D6"/>
    <w:rsid w:val="00D259BD"/>
    <w:rsid w:val="00D279E0"/>
    <w:rsid w:val="00D31318"/>
    <w:rsid w:val="00D31E4E"/>
    <w:rsid w:val="00D34482"/>
    <w:rsid w:val="00D34730"/>
    <w:rsid w:val="00D34C22"/>
    <w:rsid w:val="00D357AE"/>
    <w:rsid w:val="00D36B8A"/>
    <w:rsid w:val="00D37DE7"/>
    <w:rsid w:val="00D40208"/>
    <w:rsid w:val="00D41B20"/>
    <w:rsid w:val="00D426FA"/>
    <w:rsid w:val="00D44053"/>
    <w:rsid w:val="00D45DC3"/>
    <w:rsid w:val="00D474E4"/>
    <w:rsid w:val="00D50343"/>
    <w:rsid w:val="00D50D16"/>
    <w:rsid w:val="00D50F8B"/>
    <w:rsid w:val="00D5113C"/>
    <w:rsid w:val="00D51D9B"/>
    <w:rsid w:val="00D51E1F"/>
    <w:rsid w:val="00D54296"/>
    <w:rsid w:val="00D54A77"/>
    <w:rsid w:val="00D55E9B"/>
    <w:rsid w:val="00D60506"/>
    <w:rsid w:val="00D61BE6"/>
    <w:rsid w:val="00D6287B"/>
    <w:rsid w:val="00D634B0"/>
    <w:rsid w:val="00D634ED"/>
    <w:rsid w:val="00D6631C"/>
    <w:rsid w:val="00D6698F"/>
    <w:rsid w:val="00D66E24"/>
    <w:rsid w:val="00D67CF2"/>
    <w:rsid w:val="00D67DC6"/>
    <w:rsid w:val="00D701AC"/>
    <w:rsid w:val="00D70F5E"/>
    <w:rsid w:val="00D712F1"/>
    <w:rsid w:val="00D7390B"/>
    <w:rsid w:val="00D76A2C"/>
    <w:rsid w:val="00D77A20"/>
    <w:rsid w:val="00D8193D"/>
    <w:rsid w:val="00D81DD6"/>
    <w:rsid w:val="00D82AAE"/>
    <w:rsid w:val="00D83AF1"/>
    <w:rsid w:val="00D83CE4"/>
    <w:rsid w:val="00D84A3F"/>
    <w:rsid w:val="00D85CB3"/>
    <w:rsid w:val="00D879F3"/>
    <w:rsid w:val="00D90675"/>
    <w:rsid w:val="00D90F49"/>
    <w:rsid w:val="00D91368"/>
    <w:rsid w:val="00D91F48"/>
    <w:rsid w:val="00D92B29"/>
    <w:rsid w:val="00D93BD6"/>
    <w:rsid w:val="00D97570"/>
    <w:rsid w:val="00D977FD"/>
    <w:rsid w:val="00D97B97"/>
    <w:rsid w:val="00D97F64"/>
    <w:rsid w:val="00DA00BD"/>
    <w:rsid w:val="00DA2C83"/>
    <w:rsid w:val="00DA3CEF"/>
    <w:rsid w:val="00DA55EB"/>
    <w:rsid w:val="00DA72A7"/>
    <w:rsid w:val="00DA74E4"/>
    <w:rsid w:val="00DA7D4B"/>
    <w:rsid w:val="00DB2222"/>
    <w:rsid w:val="00DB2CE0"/>
    <w:rsid w:val="00DB4B25"/>
    <w:rsid w:val="00DB58E7"/>
    <w:rsid w:val="00DB6236"/>
    <w:rsid w:val="00DB652F"/>
    <w:rsid w:val="00DC1AC5"/>
    <w:rsid w:val="00DC1FE7"/>
    <w:rsid w:val="00DC3ECA"/>
    <w:rsid w:val="00DC4BCA"/>
    <w:rsid w:val="00DC6E90"/>
    <w:rsid w:val="00DC70CB"/>
    <w:rsid w:val="00DC767B"/>
    <w:rsid w:val="00DD09A8"/>
    <w:rsid w:val="00DD0CC9"/>
    <w:rsid w:val="00DD14DD"/>
    <w:rsid w:val="00DD207F"/>
    <w:rsid w:val="00DD3036"/>
    <w:rsid w:val="00DD3F37"/>
    <w:rsid w:val="00DD4643"/>
    <w:rsid w:val="00DD51DE"/>
    <w:rsid w:val="00DE1149"/>
    <w:rsid w:val="00DE2ABC"/>
    <w:rsid w:val="00DE3CFE"/>
    <w:rsid w:val="00DE412B"/>
    <w:rsid w:val="00DE4741"/>
    <w:rsid w:val="00DE537D"/>
    <w:rsid w:val="00DE705F"/>
    <w:rsid w:val="00DE7E67"/>
    <w:rsid w:val="00DF01FA"/>
    <w:rsid w:val="00DF1137"/>
    <w:rsid w:val="00DF13B1"/>
    <w:rsid w:val="00DF2EFB"/>
    <w:rsid w:val="00DF2F53"/>
    <w:rsid w:val="00DF3C06"/>
    <w:rsid w:val="00DF4F15"/>
    <w:rsid w:val="00DF5BF3"/>
    <w:rsid w:val="00DF7F03"/>
    <w:rsid w:val="00E00045"/>
    <w:rsid w:val="00E00D05"/>
    <w:rsid w:val="00E02CCA"/>
    <w:rsid w:val="00E04FE9"/>
    <w:rsid w:val="00E059D5"/>
    <w:rsid w:val="00E063F8"/>
    <w:rsid w:val="00E06A8C"/>
    <w:rsid w:val="00E07547"/>
    <w:rsid w:val="00E10893"/>
    <w:rsid w:val="00E131CE"/>
    <w:rsid w:val="00E16251"/>
    <w:rsid w:val="00E16E84"/>
    <w:rsid w:val="00E170DE"/>
    <w:rsid w:val="00E170E1"/>
    <w:rsid w:val="00E17B90"/>
    <w:rsid w:val="00E17D38"/>
    <w:rsid w:val="00E17DCA"/>
    <w:rsid w:val="00E22DD3"/>
    <w:rsid w:val="00E23316"/>
    <w:rsid w:val="00E23C6E"/>
    <w:rsid w:val="00E23FD1"/>
    <w:rsid w:val="00E241B0"/>
    <w:rsid w:val="00E24405"/>
    <w:rsid w:val="00E24C9E"/>
    <w:rsid w:val="00E2695D"/>
    <w:rsid w:val="00E26E01"/>
    <w:rsid w:val="00E27710"/>
    <w:rsid w:val="00E27D72"/>
    <w:rsid w:val="00E27FB4"/>
    <w:rsid w:val="00E3048F"/>
    <w:rsid w:val="00E30D81"/>
    <w:rsid w:val="00E30F1B"/>
    <w:rsid w:val="00E316A7"/>
    <w:rsid w:val="00E33380"/>
    <w:rsid w:val="00E338D2"/>
    <w:rsid w:val="00E35BAA"/>
    <w:rsid w:val="00E366D8"/>
    <w:rsid w:val="00E3673A"/>
    <w:rsid w:val="00E413E9"/>
    <w:rsid w:val="00E4224F"/>
    <w:rsid w:val="00E4454A"/>
    <w:rsid w:val="00E449F7"/>
    <w:rsid w:val="00E46547"/>
    <w:rsid w:val="00E46B09"/>
    <w:rsid w:val="00E47DC4"/>
    <w:rsid w:val="00E51D6F"/>
    <w:rsid w:val="00E53418"/>
    <w:rsid w:val="00E54988"/>
    <w:rsid w:val="00E54A3E"/>
    <w:rsid w:val="00E56EC4"/>
    <w:rsid w:val="00E608F3"/>
    <w:rsid w:val="00E612CB"/>
    <w:rsid w:val="00E61B17"/>
    <w:rsid w:val="00E62B37"/>
    <w:rsid w:val="00E64B72"/>
    <w:rsid w:val="00E64CA1"/>
    <w:rsid w:val="00E660D3"/>
    <w:rsid w:val="00E67338"/>
    <w:rsid w:val="00E714C5"/>
    <w:rsid w:val="00E72802"/>
    <w:rsid w:val="00E72DED"/>
    <w:rsid w:val="00E74A33"/>
    <w:rsid w:val="00E74D73"/>
    <w:rsid w:val="00E75859"/>
    <w:rsid w:val="00E759B2"/>
    <w:rsid w:val="00E7607E"/>
    <w:rsid w:val="00E769CE"/>
    <w:rsid w:val="00E76EB8"/>
    <w:rsid w:val="00E7717C"/>
    <w:rsid w:val="00E77AAD"/>
    <w:rsid w:val="00E8048A"/>
    <w:rsid w:val="00E81DB7"/>
    <w:rsid w:val="00E81F64"/>
    <w:rsid w:val="00E81FC7"/>
    <w:rsid w:val="00E8240B"/>
    <w:rsid w:val="00E835B4"/>
    <w:rsid w:val="00E83727"/>
    <w:rsid w:val="00E84F21"/>
    <w:rsid w:val="00E858DC"/>
    <w:rsid w:val="00E85C73"/>
    <w:rsid w:val="00E861B9"/>
    <w:rsid w:val="00E86432"/>
    <w:rsid w:val="00E871EF"/>
    <w:rsid w:val="00E87307"/>
    <w:rsid w:val="00E90015"/>
    <w:rsid w:val="00E911A5"/>
    <w:rsid w:val="00E921C9"/>
    <w:rsid w:val="00E924B1"/>
    <w:rsid w:val="00E943FA"/>
    <w:rsid w:val="00E962A3"/>
    <w:rsid w:val="00E972DE"/>
    <w:rsid w:val="00EA1BBB"/>
    <w:rsid w:val="00EA2FD5"/>
    <w:rsid w:val="00EA3435"/>
    <w:rsid w:val="00EA392C"/>
    <w:rsid w:val="00EA4C71"/>
    <w:rsid w:val="00EA657C"/>
    <w:rsid w:val="00EA6A3A"/>
    <w:rsid w:val="00EA7E35"/>
    <w:rsid w:val="00EB1843"/>
    <w:rsid w:val="00EB378D"/>
    <w:rsid w:val="00EB3952"/>
    <w:rsid w:val="00EB43AB"/>
    <w:rsid w:val="00EB5C0A"/>
    <w:rsid w:val="00EB5F9A"/>
    <w:rsid w:val="00EC0737"/>
    <w:rsid w:val="00EC19C0"/>
    <w:rsid w:val="00EC378B"/>
    <w:rsid w:val="00ED2468"/>
    <w:rsid w:val="00ED31A8"/>
    <w:rsid w:val="00ED35F4"/>
    <w:rsid w:val="00ED3A02"/>
    <w:rsid w:val="00ED5299"/>
    <w:rsid w:val="00ED6E25"/>
    <w:rsid w:val="00ED70B7"/>
    <w:rsid w:val="00ED77F0"/>
    <w:rsid w:val="00ED7CE6"/>
    <w:rsid w:val="00ED7DA0"/>
    <w:rsid w:val="00EE03E5"/>
    <w:rsid w:val="00EE1D08"/>
    <w:rsid w:val="00EE33BA"/>
    <w:rsid w:val="00EE4478"/>
    <w:rsid w:val="00EE4CF8"/>
    <w:rsid w:val="00EE6607"/>
    <w:rsid w:val="00EE70B1"/>
    <w:rsid w:val="00EE7286"/>
    <w:rsid w:val="00EE7F5E"/>
    <w:rsid w:val="00EF1911"/>
    <w:rsid w:val="00EF1FE2"/>
    <w:rsid w:val="00EF2A85"/>
    <w:rsid w:val="00EF2E72"/>
    <w:rsid w:val="00EF52C2"/>
    <w:rsid w:val="00EF7AAA"/>
    <w:rsid w:val="00F00717"/>
    <w:rsid w:val="00F01C29"/>
    <w:rsid w:val="00F02F1F"/>
    <w:rsid w:val="00F03880"/>
    <w:rsid w:val="00F05F4F"/>
    <w:rsid w:val="00F05FF9"/>
    <w:rsid w:val="00F0605E"/>
    <w:rsid w:val="00F0621E"/>
    <w:rsid w:val="00F06EC2"/>
    <w:rsid w:val="00F072A2"/>
    <w:rsid w:val="00F0756D"/>
    <w:rsid w:val="00F105FC"/>
    <w:rsid w:val="00F1186F"/>
    <w:rsid w:val="00F13192"/>
    <w:rsid w:val="00F13EA4"/>
    <w:rsid w:val="00F147B2"/>
    <w:rsid w:val="00F153D5"/>
    <w:rsid w:val="00F16F73"/>
    <w:rsid w:val="00F17B9F"/>
    <w:rsid w:val="00F22066"/>
    <w:rsid w:val="00F22169"/>
    <w:rsid w:val="00F23D65"/>
    <w:rsid w:val="00F24B44"/>
    <w:rsid w:val="00F271A7"/>
    <w:rsid w:val="00F31833"/>
    <w:rsid w:val="00F3196D"/>
    <w:rsid w:val="00F32028"/>
    <w:rsid w:val="00F32981"/>
    <w:rsid w:val="00F32AF5"/>
    <w:rsid w:val="00F33201"/>
    <w:rsid w:val="00F33713"/>
    <w:rsid w:val="00F337EF"/>
    <w:rsid w:val="00F33C7B"/>
    <w:rsid w:val="00F35B24"/>
    <w:rsid w:val="00F37047"/>
    <w:rsid w:val="00F4074A"/>
    <w:rsid w:val="00F4086E"/>
    <w:rsid w:val="00F4158D"/>
    <w:rsid w:val="00F42EE7"/>
    <w:rsid w:val="00F43200"/>
    <w:rsid w:val="00F4468E"/>
    <w:rsid w:val="00F459B1"/>
    <w:rsid w:val="00F46CA6"/>
    <w:rsid w:val="00F47B34"/>
    <w:rsid w:val="00F500FA"/>
    <w:rsid w:val="00F50B4A"/>
    <w:rsid w:val="00F519A2"/>
    <w:rsid w:val="00F53EBB"/>
    <w:rsid w:val="00F5514E"/>
    <w:rsid w:val="00F5576E"/>
    <w:rsid w:val="00F575D6"/>
    <w:rsid w:val="00F61CD6"/>
    <w:rsid w:val="00F6455A"/>
    <w:rsid w:val="00F65087"/>
    <w:rsid w:val="00F65B21"/>
    <w:rsid w:val="00F65F35"/>
    <w:rsid w:val="00F663D6"/>
    <w:rsid w:val="00F675A1"/>
    <w:rsid w:val="00F679B2"/>
    <w:rsid w:val="00F70A19"/>
    <w:rsid w:val="00F720D7"/>
    <w:rsid w:val="00F722A6"/>
    <w:rsid w:val="00F72733"/>
    <w:rsid w:val="00F72F75"/>
    <w:rsid w:val="00F7317A"/>
    <w:rsid w:val="00F738D2"/>
    <w:rsid w:val="00F801D0"/>
    <w:rsid w:val="00F815B2"/>
    <w:rsid w:val="00F86C98"/>
    <w:rsid w:val="00F90FEE"/>
    <w:rsid w:val="00F91E6D"/>
    <w:rsid w:val="00F92463"/>
    <w:rsid w:val="00F9289D"/>
    <w:rsid w:val="00F935D1"/>
    <w:rsid w:val="00F973A9"/>
    <w:rsid w:val="00FA01FA"/>
    <w:rsid w:val="00FA1300"/>
    <w:rsid w:val="00FA1470"/>
    <w:rsid w:val="00FA2303"/>
    <w:rsid w:val="00FA2791"/>
    <w:rsid w:val="00FA6FCF"/>
    <w:rsid w:val="00FB2321"/>
    <w:rsid w:val="00FB2A2F"/>
    <w:rsid w:val="00FB2ADB"/>
    <w:rsid w:val="00FB2D02"/>
    <w:rsid w:val="00FB32B8"/>
    <w:rsid w:val="00FB353F"/>
    <w:rsid w:val="00FB5041"/>
    <w:rsid w:val="00FB5404"/>
    <w:rsid w:val="00FB5915"/>
    <w:rsid w:val="00FB61E2"/>
    <w:rsid w:val="00FC03B8"/>
    <w:rsid w:val="00FC6340"/>
    <w:rsid w:val="00FC6372"/>
    <w:rsid w:val="00FC6F80"/>
    <w:rsid w:val="00FD143D"/>
    <w:rsid w:val="00FD1E3F"/>
    <w:rsid w:val="00FD3368"/>
    <w:rsid w:val="00FD3B1E"/>
    <w:rsid w:val="00FD45BE"/>
    <w:rsid w:val="00FD5234"/>
    <w:rsid w:val="00FD6946"/>
    <w:rsid w:val="00FD6A73"/>
    <w:rsid w:val="00FD7E76"/>
    <w:rsid w:val="00FE0131"/>
    <w:rsid w:val="00FE257A"/>
    <w:rsid w:val="00FE2F0B"/>
    <w:rsid w:val="00FE536F"/>
    <w:rsid w:val="00FE53C6"/>
    <w:rsid w:val="00FE5687"/>
    <w:rsid w:val="00FE794D"/>
    <w:rsid w:val="00FF0DA5"/>
    <w:rsid w:val="00FF1D11"/>
    <w:rsid w:val="00FF2173"/>
    <w:rsid w:val="00FF4153"/>
    <w:rsid w:val="00FF45E0"/>
    <w:rsid w:val="00FF47D5"/>
    <w:rsid w:val="00FF6E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4A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589F"/>
  </w:style>
  <w:style w:type="paragraph" w:styleId="Heading1">
    <w:name w:val="heading 1"/>
    <w:basedOn w:val="Normal"/>
    <w:next w:val="Normal"/>
    <w:link w:val="Heading1Char"/>
    <w:uiPriority w:val="9"/>
    <w:qFormat/>
    <w:rsid w:val="000C2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72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DD0CC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D9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0C2D91"/>
    <w:pPr>
      <w:ind w:left="720"/>
      <w:contextualSpacing/>
    </w:pPr>
  </w:style>
  <w:style w:type="character" w:customStyle="1" w:styleId="ListParagraphChar">
    <w:name w:val="List Paragraph Char"/>
    <w:basedOn w:val="DefaultParagraphFont"/>
    <w:link w:val="ListParagraph"/>
    <w:uiPriority w:val="34"/>
    <w:rsid w:val="000C2D91"/>
  </w:style>
  <w:style w:type="character" w:styleId="Hyperlink">
    <w:name w:val="Hyperlink"/>
    <w:basedOn w:val="DefaultParagraphFont"/>
    <w:uiPriority w:val="99"/>
    <w:unhideWhenUsed/>
    <w:rsid w:val="000C2D91"/>
    <w:rPr>
      <w:color w:val="0563C1" w:themeColor="hyperlink"/>
      <w:u w:val="single"/>
    </w:rPr>
  </w:style>
  <w:style w:type="character" w:styleId="CommentReference">
    <w:name w:val="annotation reference"/>
    <w:basedOn w:val="DefaultParagraphFont"/>
    <w:uiPriority w:val="99"/>
    <w:unhideWhenUsed/>
    <w:rsid w:val="005B3A08"/>
    <w:rPr>
      <w:sz w:val="16"/>
      <w:szCs w:val="16"/>
    </w:rPr>
  </w:style>
  <w:style w:type="paragraph" w:styleId="CommentText">
    <w:name w:val="annotation text"/>
    <w:aliases w:val=" Char7,Char7"/>
    <w:basedOn w:val="Normal"/>
    <w:link w:val="CommentTextChar"/>
    <w:uiPriority w:val="99"/>
    <w:unhideWhenUsed/>
    <w:rsid w:val="005B3A08"/>
    <w:pPr>
      <w:spacing w:line="240" w:lineRule="auto"/>
    </w:pPr>
    <w:rPr>
      <w:sz w:val="20"/>
      <w:szCs w:val="20"/>
    </w:rPr>
  </w:style>
  <w:style w:type="character" w:customStyle="1" w:styleId="CommentTextChar">
    <w:name w:val="Comment Text Char"/>
    <w:aliases w:val=" Char7 Char,Char7 Char"/>
    <w:basedOn w:val="DefaultParagraphFont"/>
    <w:link w:val="CommentText"/>
    <w:uiPriority w:val="99"/>
    <w:rsid w:val="005B3A08"/>
    <w:rPr>
      <w:sz w:val="20"/>
      <w:szCs w:val="20"/>
    </w:rPr>
  </w:style>
  <w:style w:type="paragraph" w:styleId="CommentSubject">
    <w:name w:val="annotation subject"/>
    <w:basedOn w:val="CommentText"/>
    <w:next w:val="CommentText"/>
    <w:link w:val="CommentSubjectChar"/>
    <w:uiPriority w:val="99"/>
    <w:semiHidden/>
    <w:unhideWhenUsed/>
    <w:rsid w:val="005B3A08"/>
    <w:rPr>
      <w:b/>
      <w:bCs/>
    </w:rPr>
  </w:style>
  <w:style w:type="character" w:customStyle="1" w:styleId="CommentSubjectChar">
    <w:name w:val="Comment Subject Char"/>
    <w:basedOn w:val="CommentTextChar"/>
    <w:link w:val="CommentSubject"/>
    <w:uiPriority w:val="99"/>
    <w:semiHidden/>
    <w:rsid w:val="005B3A08"/>
    <w:rPr>
      <w:b/>
      <w:bCs/>
      <w:sz w:val="20"/>
      <w:szCs w:val="20"/>
    </w:rPr>
  </w:style>
  <w:style w:type="paragraph" w:styleId="BalloonText">
    <w:name w:val="Balloon Text"/>
    <w:basedOn w:val="Normal"/>
    <w:link w:val="BalloonTextChar"/>
    <w:uiPriority w:val="99"/>
    <w:semiHidden/>
    <w:unhideWhenUsed/>
    <w:rsid w:val="005B3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A08"/>
    <w:rPr>
      <w:rFonts w:ascii="Segoe UI" w:hAnsi="Segoe UI" w:cs="Segoe UI"/>
      <w:sz w:val="18"/>
      <w:szCs w:val="18"/>
    </w:rPr>
  </w:style>
  <w:style w:type="character" w:styleId="FollowedHyperlink">
    <w:name w:val="FollowedHyperlink"/>
    <w:basedOn w:val="DefaultParagraphFont"/>
    <w:uiPriority w:val="99"/>
    <w:semiHidden/>
    <w:unhideWhenUsed/>
    <w:rsid w:val="00190186"/>
    <w:rPr>
      <w:color w:val="954F72" w:themeColor="followedHyperlink"/>
      <w:u w:val="single"/>
    </w:rPr>
  </w:style>
  <w:style w:type="table" w:styleId="TableGrid">
    <w:name w:val="Table Grid"/>
    <w:basedOn w:val="TableNormal"/>
    <w:uiPriority w:val="39"/>
    <w:rsid w:val="0081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68EE"/>
    <w:rPr>
      <w:color w:val="808080"/>
      <w:shd w:val="clear" w:color="auto" w:fill="E6E6E6"/>
    </w:rPr>
  </w:style>
  <w:style w:type="paragraph" w:styleId="Header">
    <w:name w:val="header"/>
    <w:basedOn w:val="Normal"/>
    <w:link w:val="HeaderChar"/>
    <w:uiPriority w:val="99"/>
    <w:unhideWhenUsed/>
    <w:rsid w:val="00BB3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02E"/>
  </w:style>
  <w:style w:type="paragraph" w:styleId="Footer">
    <w:name w:val="footer"/>
    <w:basedOn w:val="Normal"/>
    <w:link w:val="FooterChar"/>
    <w:uiPriority w:val="99"/>
    <w:unhideWhenUsed/>
    <w:rsid w:val="00BB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02E"/>
  </w:style>
  <w:style w:type="table" w:customStyle="1" w:styleId="TableGrid3">
    <w:name w:val="Table Grid3"/>
    <w:basedOn w:val="TableNormal"/>
    <w:next w:val="TableGrid"/>
    <w:uiPriority w:val="39"/>
    <w:rsid w:val="005D66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A5AAF"/>
    <w:pPr>
      <w:spacing w:after="0" w:line="240" w:lineRule="auto"/>
      <w:contextualSpacing/>
      <w:jc w:val="both"/>
    </w:pPr>
    <w:rPr>
      <w:rFonts w:ascii="Arial" w:eastAsia="Times New Roman" w:hAnsi="Arial" w:cs="Arial"/>
      <w:noProof/>
      <w:sz w:val="20"/>
      <w:szCs w:val="24"/>
    </w:rPr>
  </w:style>
  <w:style w:type="character" w:customStyle="1" w:styleId="EndNoteBibliographyChar">
    <w:name w:val="EndNote Bibliography Char"/>
    <w:basedOn w:val="DefaultParagraphFont"/>
    <w:link w:val="EndNoteBibliography"/>
    <w:rsid w:val="002A5AAF"/>
    <w:rPr>
      <w:rFonts w:ascii="Arial" w:eastAsia="Times New Roman" w:hAnsi="Arial" w:cs="Arial"/>
      <w:noProof/>
      <w:sz w:val="20"/>
      <w:szCs w:val="24"/>
    </w:rPr>
  </w:style>
  <w:style w:type="paragraph" w:styleId="Revision">
    <w:name w:val="Revision"/>
    <w:hidden/>
    <w:uiPriority w:val="99"/>
    <w:semiHidden/>
    <w:rsid w:val="00012898"/>
    <w:pPr>
      <w:spacing w:after="0" w:line="240" w:lineRule="auto"/>
    </w:pPr>
  </w:style>
  <w:style w:type="character" w:styleId="PlaceholderText">
    <w:name w:val="Placeholder Text"/>
    <w:basedOn w:val="DefaultParagraphFont"/>
    <w:uiPriority w:val="99"/>
    <w:semiHidden/>
    <w:rsid w:val="009D55AB"/>
    <w:rPr>
      <w:color w:val="808080"/>
    </w:rPr>
  </w:style>
  <w:style w:type="paragraph" w:styleId="EndnoteText">
    <w:name w:val="endnote text"/>
    <w:basedOn w:val="Normal"/>
    <w:link w:val="EndnoteTextChar"/>
    <w:uiPriority w:val="99"/>
    <w:semiHidden/>
    <w:unhideWhenUsed/>
    <w:rsid w:val="008E5D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5D60"/>
    <w:rPr>
      <w:sz w:val="20"/>
      <w:szCs w:val="20"/>
    </w:rPr>
  </w:style>
  <w:style w:type="character" w:styleId="EndnoteReference">
    <w:name w:val="endnote reference"/>
    <w:basedOn w:val="DefaultParagraphFont"/>
    <w:uiPriority w:val="99"/>
    <w:semiHidden/>
    <w:unhideWhenUsed/>
    <w:rsid w:val="008E5D60"/>
    <w:rPr>
      <w:vertAlign w:val="superscript"/>
    </w:rPr>
  </w:style>
  <w:style w:type="paragraph" w:styleId="NoSpacing">
    <w:name w:val="No Spacing"/>
    <w:uiPriority w:val="1"/>
    <w:qFormat/>
    <w:rsid w:val="00576DDA"/>
    <w:pPr>
      <w:spacing w:after="0" w:line="240" w:lineRule="auto"/>
    </w:pPr>
  </w:style>
  <w:style w:type="character" w:customStyle="1" w:styleId="UnresolvedMention2">
    <w:name w:val="Unresolved Mention2"/>
    <w:basedOn w:val="DefaultParagraphFont"/>
    <w:uiPriority w:val="99"/>
    <w:semiHidden/>
    <w:unhideWhenUsed/>
    <w:rsid w:val="002C2C69"/>
    <w:rPr>
      <w:color w:val="808080"/>
      <w:shd w:val="clear" w:color="auto" w:fill="E6E6E6"/>
    </w:rPr>
  </w:style>
  <w:style w:type="character" w:customStyle="1" w:styleId="Heading2Char">
    <w:name w:val="Heading 2 Char"/>
    <w:basedOn w:val="DefaultParagraphFont"/>
    <w:link w:val="Heading2"/>
    <w:uiPriority w:val="9"/>
    <w:semiHidden/>
    <w:rsid w:val="00197211"/>
    <w:rPr>
      <w:rFonts w:asciiTheme="majorHAnsi" w:eastAsiaTheme="majorEastAsia" w:hAnsiTheme="majorHAnsi" w:cstheme="majorBidi"/>
      <w:color w:val="2F5496" w:themeColor="accent1" w:themeShade="BF"/>
      <w:sz w:val="26"/>
      <w:szCs w:val="26"/>
    </w:rPr>
  </w:style>
  <w:style w:type="paragraph" w:customStyle="1" w:styleId="boldtext">
    <w:name w:val="boldtext"/>
    <w:basedOn w:val="Normal"/>
    <w:rsid w:val="0019721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197211"/>
  </w:style>
  <w:style w:type="paragraph" w:styleId="NormalWeb">
    <w:name w:val="Normal (Web)"/>
    <w:basedOn w:val="Normal"/>
    <w:uiPriority w:val="99"/>
    <w:semiHidden/>
    <w:unhideWhenUsed/>
    <w:rsid w:val="0019721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53F0F"/>
    <w:rPr>
      <w:b/>
      <w:bCs/>
    </w:rPr>
  </w:style>
  <w:style w:type="character" w:styleId="Emphasis">
    <w:name w:val="Emphasis"/>
    <w:basedOn w:val="DefaultParagraphFont"/>
    <w:uiPriority w:val="20"/>
    <w:qFormat/>
    <w:rsid w:val="00153F0F"/>
    <w:rPr>
      <w:i/>
      <w:iCs/>
    </w:rPr>
  </w:style>
  <w:style w:type="character" w:customStyle="1" w:styleId="Heading5Char">
    <w:name w:val="Heading 5 Char"/>
    <w:basedOn w:val="DefaultParagraphFont"/>
    <w:link w:val="Heading5"/>
    <w:uiPriority w:val="9"/>
    <w:rsid w:val="00DD0CC9"/>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E063F8"/>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semiHidden/>
    <w:rsid w:val="00E063F8"/>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13">
      <w:bodyDiv w:val="1"/>
      <w:marLeft w:val="0"/>
      <w:marRight w:val="0"/>
      <w:marTop w:val="0"/>
      <w:marBottom w:val="0"/>
      <w:divBdr>
        <w:top w:val="none" w:sz="0" w:space="0" w:color="auto"/>
        <w:left w:val="none" w:sz="0" w:space="0" w:color="auto"/>
        <w:bottom w:val="none" w:sz="0" w:space="0" w:color="auto"/>
        <w:right w:val="none" w:sz="0" w:space="0" w:color="auto"/>
      </w:divBdr>
    </w:div>
    <w:div w:id="89357523">
      <w:bodyDiv w:val="1"/>
      <w:marLeft w:val="0"/>
      <w:marRight w:val="0"/>
      <w:marTop w:val="0"/>
      <w:marBottom w:val="0"/>
      <w:divBdr>
        <w:top w:val="none" w:sz="0" w:space="0" w:color="auto"/>
        <w:left w:val="none" w:sz="0" w:space="0" w:color="auto"/>
        <w:bottom w:val="none" w:sz="0" w:space="0" w:color="auto"/>
        <w:right w:val="none" w:sz="0" w:space="0" w:color="auto"/>
      </w:divBdr>
    </w:div>
    <w:div w:id="109670501">
      <w:bodyDiv w:val="1"/>
      <w:marLeft w:val="0"/>
      <w:marRight w:val="0"/>
      <w:marTop w:val="0"/>
      <w:marBottom w:val="0"/>
      <w:divBdr>
        <w:top w:val="none" w:sz="0" w:space="0" w:color="auto"/>
        <w:left w:val="none" w:sz="0" w:space="0" w:color="auto"/>
        <w:bottom w:val="none" w:sz="0" w:space="0" w:color="auto"/>
        <w:right w:val="none" w:sz="0" w:space="0" w:color="auto"/>
      </w:divBdr>
    </w:div>
    <w:div w:id="137040934">
      <w:bodyDiv w:val="1"/>
      <w:marLeft w:val="0"/>
      <w:marRight w:val="0"/>
      <w:marTop w:val="0"/>
      <w:marBottom w:val="0"/>
      <w:divBdr>
        <w:top w:val="none" w:sz="0" w:space="0" w:color="auto"/>
        <w:left w:val="none" w:sz="0" w:space="0" w:color="auto"/>
        <w:bottom w:val="none" w:sz="0" w:space="0" w:color="auto"/>
        <w:right w:val="none" w:sz="0" w:space="0" w:color="auto"/>
      </w:divBdr>
    </w:div>
    <w:div w:id="163858284">
      <w:bodyDiv w:val="1"/>
      <w:marLeft w:val="0"/>
      <w:marRight w:val="0"/>
      <w:marTop w:val="0"/>
      <w:marBottom w:val="0"/>
      <w:divBdr>
        <w:top w:val="none" w:sz="0" w:space="0" w:color="auto"/>
        <w:left w:val="none" w:sz="0" w:space="0" w:color="auto"/>
        <w:bottom w:val="none" w:sz="0" w:space="0" w:color="auto"/>
        <w:right w:val="none" w:sz="0" w:space="0" w:color="auto"/>
      </w:divBdr>
    </w:div>
    <w:div w:id="233899261">
      <w:bodyDiv w:val="1"/>
      <w:marLeft w:val="0"/>
      <w:marRight w:val="0"/>
      <w:marTop w:val="0"/>
      <w:marBottom w:val="0"/>
      <w:divBdr>
        <w:top w:val="none" w:sz="0" w:space="0" w:color="auto"/>
        <w:left w:val="none" w:sz="0" w:space="0" w:color="auto"/>
        <w:bottom w:val="none" w:sz="0" w:space="0" w:color="auto"/>
        <w:right w:val="none" w:sz="0" w:space="0" w:color="auto"/>
      </w:divBdr>
    </w:div>
    <w:div w:id="295794623">
      <w:bodyDiv w:val="1"/>
      <w:marLeft w:val="0"/>
      <w:marRight w:val="0"/>
      <w:marTop w:val="0"/>
      <w:marBottom w:val="0"/>
      <w:divBdr>
        <w:top w:val="none" w:sz="0" w:space="0" w:color="auto"/>
        <w:left w:val="none" w:sz="0" w:space="0" w:color="auto"/>
        <w:bottom w:val="none" w:sz="0" w:space="0" w:color="auto"/>
        <w:right w:val="none" w:sz="0" w:space="0" w:color="auto"/>
      </w:divBdr>
    </w:div>
    <w:div w:id="339160644">
      <w:bodyDiv w:val="1"/>
      <w:marLeft w:val="0"/>
      <w:marRight w:val="0"/>
      <w:marTop w:val="0"/>
      <w:marBottom w:val="0"/>
      <w:divBdr>
        <w:top w:val="none" w:sz="0" w:space="0" w:color="auto"/>
        <w:left w:val="none" w:sz="0" w:space="0" w:color="auto"/>
        <w:bottom w:val="none" w:sz="0" w:space="0" w:color="auto"/>
        <w:right w:val="none" w:sz="0" w:space="0" w:color="auto"/>
      </w:divBdr>
    </w:div>
    <w:div w:id="352535837">
      <w:bodyDiv w:val="1"/>
      <w:marLeft w:val="0"/>
      <w:marRight w:val="0"/>
      <w:marTop w:val="0"/>
      <w:marBottom w:val="0"/>
      <w:divBdr>
        <w:top w:val="none" w:sz="0" w:space="0" w:color="auto"/>
        <w:left w:val="none" w:sz="0" w:space="0" w:color="auto"/>
        <w:bottom w:val="none" w:sz="0" w:space="0" w:color="auto"/>
        <w:right w:val="none" w:sz="0" w:space="0" w:color="auto"/>
      </w:divBdr>
    </w:div>
    <w:div w:id="369230362">
      <w:bodyDiv w:val="1"/>
      <w:marLeft w:val="0"/>
      <w:marRight w:val="0"/>
      <w:marTop w:val="0"/>
      <w:marBottom w:val="0"/>
      <w:divBdr>
        <w:top w:val="none" w:sz="0" w:space="0" w:color="auto"/>
        <w:left w:val="none" w:sz="0" w:space="0" w:color="auto"/>
        <w:bottom w:val="none" w:sz="0" w:space="0" w:color="auto"/>
        <w:right w:val="none" w:sz="0" w:space="0" w:color="auto"/>
      </w:divBdr>
    </w:div>
    <w:div w:id="507257613">
      <w:bodyDiv w:val="1"/>
      <w:marLeft w:val="0"/>
      <w:marRight w:val="0"/>
      <w:marTop w:val="0"/>
      <w:marBottom w:val="0"/>
      <w:divBdr>
        <w:top w:val="none" w:sz="0" w:space="0" w:color="auto"/>
        <w:left w:val="none" w:sz="0" w:space="0" w:color="auto"/>
        <w:bottom w:val="none" w:sz="0" w:space="0" w:color="auto"/>
        <w:right w:val="none" w:sz="0" w:space="0" w:color="auto"/>
      </w:divBdr>
    </w:div>
    <w:div w:id="544485606">
      <w:bodyDiv w:val="1"/>
      <w:marLeft w:val="0"/>
      <w:marRight w:val="0"/>
      <w:marTop w:val="0"/>
      <w:marBottom w:val="0"/>
      <w:divBdr>
        <w:top w:val="none" w:sz="0" w:space="0" w:color="auto"/>
        <w:left w:val="none" w:sz="0" w:space="0" w:color="auto"/>
        <w:bottom w:val="none" w:sz="0" w:space="0" w:color="auto"/>
        <w:right w:val="none" w:sz="0" w:space="0" w:color="auto"/>
      </w:divBdr>
    </w:div>
    <w:div w:id="584077132">
      <w:bodyDiv w:val="1"/>
      <w:marLeft w:val="0"/>
      <w:marRight w:val="0"/>
      <w:marTop w:val="0"/>
      <w:marBottom w:val="0"/>
      <w:divBdr>
        <w:top w:val="none" w:sz="0" w:space="0" w:color="auto"/>
        <w:left w:val="none" w:sz="0" w:space="0" w:color="auto"/>
        <w:bottom w:val="none" w:sz="0" w:space="0" w:color="auto"/>
        <w:right w:val="none" w:sz="0" w:space="0" w:color="auto"/>
      </w:divBdr>
    </w:div>
    <w:div w:id="653337476">
      <w:bodyDiv w:val="1"/>
      <w:marLeft w:val="0"/>
      <w:marRight w:val="0"/>
      <w:marTop w:val="0"/>
      <w:marBottom w:val="0"/>
      <w:divBdr>
        <w:top w:val="none" w:sz="0" w:space="0" w:color="auto"/>
        <w:left w:val="none" w:sz="0" w:space="0" w:color="auto"/>
        <w:bottom w:val="none" w:sz="0" w:space="0" w:color="auto"/>
        <w:right w:val="none" w:sz="0" w:space="0" w:color="auto"/>
      </w:divBdr>
    </w:div>
    <w:div w:id="667900591">
      <w:bodyDiv w:val="1"/>
      <w:marLeft w:val="0"/>
      <w:marRight w:val="0"/>
      <w:marTop w:val="0"/>
      <w:marBottom w:val="0"/>
      <w:divBdr>
        <w:top w:val="none" w:sz="0" w:space="0" w:color="auto"/>
        <w:left w:val="none" w:sz="0" w:space="0" w:color="auto"/>
        <w:bottom w:val="none" w:sz="0" w:space="0" w:color="auto"/>
        <w:right w:val="none" w:sz="0" w:space="0" w:color="auto"/>
      </w:divBdr>
    </w:div>
    <w:div w:id="686057400">
      <w:bodyDiv w:val="1"/>
      <w:marLeft w:val="0"/>
      <w:marRight w:val="0"/>
      <w:marTop w:val="0"/>
      <w:marBottom w:val="0"/>
      <w:divBdr>
        <w:top w:val="none" w:sz="0" w:space="0" w:color="auto"/>
        <w:left w:val="none" w:sz="0" w:space="0" w:color="auto"/>
        <w:bottom w:val="none" w:sz="0" w:space="0" w:color="auto"/>
        <w:right w:val="none" w:sz="0" w:space="0" w:color="auto"/>
      </w:divBdr>
    </w:div>
    <w:div w:id="694230304">
      <w:bodyDiv w:val="1"/>
      <w:marLeft w:val="0"/>
      <w:marRight w:val="0"/>
      <w:marTop w:val="0"/>
      <w:marBottom w:val="0"/>
      <w:divBdr>
        <w:top w:val="none" w:sz="0" w:space="0" w:color="auto"/>
        <w:left w:val="none" w:sz="0" w:space="0" w:color="auto"/>
        <w:bottom w:val="none" w:sz="0" w:space="0" w:color="auto"/>
        <w:right w:val="none" w:sz="0" w:space="0" w:color="auto"/>
      </w:divBdr>
    </w:div>
    <w:div w:id="707461264">
      <w:bodyDiv w:val="1"/>
      <w:marLeft w:val="0"/>
      <w:marRight w:val="0"/>
      <w:marTop w:val="0"/>
      <w:marBottom w:val="0"/>
      <w:divBdr>
        <w:top w:val="none" w:sz="0" w:space="0" w:color="auto"/>
        <w:left w:val="none" w:sz="0" w:space="0" w:color="auto"/>
        <w:bottom w:val="none" w:sz="0" w:space="0" w:color="auto"/>
        <w:right w:val="none" w:sz="0" w:space="0" w:color="auto"/>
      </w:divBdr>
    </w:div>
    <w:div w:id="723142829">
      <w:bodyDiv w:val="1"/>
      <w:marLeft w:val="0"/>
      <w:marRight w:val="0"/>
      <w:marTop w:val="0"/>
      <w:marBottom w:val="0"/>
      <w:divBdr>
        <w:top w:val="none" w:sz="0" w:space="0" w:color="auto"/>
        <w:left w:val="none" w:sz="0" w:space="0" w:color="auto"/>
        <w:bottom w:val="none" w:sz="0" w:space="0" w:color="auto"/>
        <w:right w:val="none" w:sz="0" w:space="0" w:color="auto"/>
      </w:divBdr>
    </w:div>
    <w:div w:id="763380227">
      <w:bodyDiv w:val="1"/>
      <w:marLeft w:val="0"/>
      <w:marRight w:val="0"/>
      <w:marTop w:val="0"/>
      <w:marBottom w:val="0"/>
      <w:divBdr>
        <w:top w:val="none" w:sz="0" w:space="0" w:color="auto"/>
        <w:left w:val="none" w:sz="0" w:space="0" w:color="auto"/>
        <w:bottom w:val="none" w:sz="0" w:space="0" w:color="auto"/>
        <w:right w:val="none" w:sz="0" w:space="0" w:color="auto"/>
      </w:divBdr>
    </w:div>
    <w:div w:id="783813535">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905410841">
      <w:bodyDiv w:val="1"/>
      <w:marLeft w:val="0"/>
      <w:marRight w:val="0"/>
      <w:marTop w:val="0"/>
      <w:marBottom w:val="0"/>
      <w:divBdr>
        <w:top w:val="none" w:sz="0" w:space="0" w:color="auto"/>
        <w:left w:val="none" w:sz="0" w:space="0" w:color="auto"/>
        <w:bottom w:val="none" w:sz="0" w:space="0" w:color="auto"/>
        <w:right w:val="none" w:sz="0" w:space="0" w:color="auto"/>
      </w:divBdr>
    </w:div>
    <w:div w:id="911307781">
      <w:bodyDiv w:val="1"/>
      <w:marLeft w:val="0"/>
      <w:marRight w:val="0"/>
      <w:marTop w:val="0"/>
      <w:marBottom w:val="0"/>
      <w:divBdr>
        <w:top w:val="none" w:sz="0" w:space="0" w:color="auto"/>
        <w:left w:val="none" w:sz="0" w:space="0" w:color="auto"/>
        <w:bottom w:val="none" w:sz="0" w:space="0" w:color="auto"/>
        <w:right w:val="none" w:sz="0" w:space="0" w:color="auto"/>
      </w:divBdr>
      <w:divsChild>
        <w:div w:id="668750778">
          <w:marLeft w:val="0"/>
          <w:marRight w:val="0"/>
          <w:marTop w:val="124"/>
          <w:marBottom w:val="248"/>
          <w:divBdr>
            <w:top w:val="none" w:sz="0" w:space="0" w:color="auto"/>
            <w:left w:val="none" w:sz="0" w:space="0" w:color="auto"/>
            <w:bottom w:val="none" w:sz="0" w:space="0" w:color="auto"/>
            <w:right w:val="none" w:sz="0" w:space="0" w:color="auto"/>
          </w:divBdr>
          <w:divsChild>
            <w:div w:id="1587376187">
              <w:marLeft w:val="124"/>
              <w:marRight w:val="0"/>
              <w:marTop w:val="0"/>
              <w:marBottom w:val="0"/>
              <w:divBdr>
                <w:top w:val="none" w:sz="0" w:space="0" w:color="auto"/>
                <w:left w:val="none" w:sz="0" w:space="0" w:color="auto"/>
                <w:bottom w:val="none" w:sz="0" w:space="0" w:color="auto"/>
                <w:right w:val="none" w:sz="0" w:space="0" w:color="auto"/>
              </w:divBdr>
            </w:div>
          </w:divsChild>
        </w:div>
      </w:divsChild>
    </w:div>
    <w:div w:id="961350920">
      <w:bodyDiv w:val="1"/>
      <w:marLeft w:val="0"/>
      <w:marRight w:val="0"/>
      <w:marTop w:val="0"/>
      <w:marBottom w:val="0"/>
      <w:divBdr>
        <w:top w:val="none" w:sz="0" w:space="0" w:color="auto"/>
        <w:left w:val="none" w:sz="0" w:space="0" w:color="auto"/>
        <w:bottom w:val="none" w:sz="0" w:space="0" w:color="auto"/>
        <w:right w:val="none" w:sz="0" w:space="0" w:color="auto"/>
      </w:divBdr>
    </w:div>
    <w:div w:id="976757876">
      <w:bodyDiv w:val="1"/>
      <w:marLeft w:val="0"/>
      <w:marRight w:val="0"/>
      <w:marTop w:val="0"/>
      <w:marBottom w:val="0"/>
      <w:divBdr>
        <w:top w:val="none" w:sz="0" w:space="0" w:color="auto"/>
        <w:left w:val="none" w:sz="0" w:space="0" w:color="auto"/>
        <w:bottom w:val="none" w:sz="0" w:space="0" w:color="auto"/>
        <w:right w:val="none" w:sz="0" w:space="0" w:color="auto"/>
      </w:divBdr>
    </w:div>
    <w:div w:id="1002588886">
      <w:bodyDiv w:val="1"/>
      <w:marLeft w:val="0"/>
      <w:marRight w:val="0"/>
      <w:marTop w:val="0"/>
      <w:marBottom w:val="0"/>
      <w:divBdr>
        <w:top w:val="none" w:sz="0" w:space="0" w:color="auto"/>
        <w:left w:val="none" w:sz="0" w:space="0" w:color="auto"/>
        <w:bottom w:val="none" w:sz="0" w:space="0" w:color="auto"/>
        <w:right w:val="none" w:sz="0" w:space="0" w:color="auto"/>
      </w:divBdr>
    </w:div>
    <w:div w:id="1016033231">
      <w:bodyDiv w:val="1"/>
      <w:marLeft w:val="0"/>
      <w:marRight w:val="0"/>
      <w:marTop w:val="0"/>
      <w:marBottom w:val="0"/>
      <w:divBdr>
        <w:top w:val="none" w:sz="0" w:space="0" w:color="auto"/>
        <w:left w:val="none" w:sz="0" w:space="0" w:color="auto"/>
        <w:bottom w:val="none" w:sz="0" w:space="0" w:color="auto"/>
        <w:right w:val="none" w:sz="0" w:space="0" w:color="auto"/>
      </w:divBdr>
    </w:div>
    <w:div w:id="1063724574">
      <w:bodyDiv w:val="1"/>
      <w:marLeft w:val="0"/>
      <w:marRight w:val="0"/>
      <w:marTop w:val="0"/>
      <w:marBottom w:val="0"/>
      <w:divBdr>
        <w:top w:val="none" w:sz="0" w:space="0" w:color="auto"/>
        <w:left w:val="none" w:sz="0" w:space="0" w:color="auto"/>
        <w:bottom w:val="none" w:sz="0" w:space="0" w:color="auto"/>
        <w:right w:val="none" w:sz="0" w:space="0" w:color="auto"/>
      </w:divBdr>
    </w:div>
    <w:div w:id="1068650622">
      <w:bodyDiv w:val="1"/>
      <w:marLeft w:val="0"/>
      <w:marRight w:val="0"/>
      <w:marTop w:val="0"/>
      <w:marBottom w:val="0"/>
      <w:divBdr>
        <w:top w:val="none" w:sz="0" w:space="0" w:color="auto"/>
        <w:left w:val="none" w:sz="0" w:space="0" w:color="auto"/>
        <w:bottom w:val="none" w:sz="0" w:space="0" w:color="auto"/>
        <w:right w:val="none" w:sz="0" w:space="0" w:color="auto"/>
      </w:divBdr>
    </w:div>
    <w:div w:id="1095056972">
      <w:bodyDiv w:val="1"/>
      <w:marLeft w:val="0"/>
      <w:marRight w:val="0"/>
      <w:marTop w:val="0"/>
      <w:marBottom w:val="0"/>
      <w:divBdr>
        <w:top w:val="none" w:sz="0" w:space="0" w:color="auto"/>
        <w:left w:val="none" w:sz="0" w:space="0" w:color="auto"/>
        <w:bottom w:val="none" w:sz="0" w:space="0" w:color="auto"/>
        <w:right w:val="none" w:sz="0" w:space="0" w:color="auto"/>
      </w:divBdr>
    </w:div>
    <w:div w:id="1110201746">
      <w:bodyDiv w:val="1"/>
      <w:marLeft w:val="0"/>
      <w:marRight w:val="0"/>
      <w:marTop w:val="0"/>
      <w:marBottom w:val="0"/>
      <w:divBdr>
        <w:top w:val="none" w:sz="0" w:space="0" w:color="auto"/>
        <w:left w:val="none" w:sz="0" w:space="0" w:color="auto"/>
        <w:bottom w:val="none" w:sz="0" w:space="0" w:color="auto"/>
        <w:right w:val="none" w:sz="0" w:space="0" w:color="auto"/>
      </w:divBdr>
    </w:div>
    <w:div w:id="1121148636">
      <w:bodyDiv w:val="1"/>
      <w:marLeft w:val="0"/>
      <w:marRight w:val="0"/>
      <w:marTop w:val="0"/>
      <w:marBottom w:val="0"/>
      <w:divBdr>
        <w:top w:val="none" w:sz="0" w:space="0" w:color="auto"/>
        <w:left w:val="none" w:sz="0" w:space="0" w:color="auto"/>
        <w:bottom w:val="none" w:sz="0" w:space="0" w:color="auto"/>
        <w:right w:val="none" w:sz="0" w:space="0" w:color="auto"/>
      </w:divBdr>
    </w:div>
    <w:div w:id="1140419597">
      <w:bodyDiv w:val="1"/>
      <w:marLeft w:val="0"/>
      <w:marRight w:val="0"/>
      <w:marTop w:val="0"/>
      <w:marBottom w:val="0"/>
      <w:divBdr>
        <w:top w:val="none" w:sz="0" w:space="0" w:color="auto"/>
        <w:left w:val="none" w:sz="0" w:space="0" w:color="auto"/>
        <w:bottom w:val="none" w:sz="0" w:space="0" w:color="auto"/>
        <w:right w:val="none" w:sz="0" w:space="0" w:color="auto"/>
      </w:divBdr>
    </w:div>
    <w:div w:id="1144859062">
      <w:bodyDiv w:val="1"/>
      <w:marLeft w:val="0"/>
      <w:marRight w:val="0"/>
      <w:marTop w:val="0"/>
      <w:marBottom w:val="0"/>
      <w:divBdr>
        <w:top w:val="none" w:sz="0" w:space="0" w:color="auto"/>
        <w:left w:val="none" w:sz="0" w:space="0" w:color="auto"/>
        <w:bottom w:val="none" w:sz="0" w:space="0" w:color="auto"/>
        <w:right w:val="none" w:sz="0" w:space="0" w:color="auto"/>
      </w:divBdr>
    </w:div>
    <w:div w:id="1154300847">
      <w:bodyDiv w:val="1"/>
      <w:marLeft w:val="0"/>
      <w:marRight w:val="0"/>
      <w:marTop w:val="0"/>
      <w:marBottom w:val="0"/>
      <w:divBdr>
        <w:top w:val="none" w:sz="0" w:space="0" w:color="auto"/>
        <w:left w:val="none" w:sz="0" w:space="0" w:color="auto"/>
        <w:bottom w:val="none" w:sz="0" w:space="0" w:color="auto"/>
        <w:right w:val="none" w:sz="0" w:space="0" w:color="auto"/>
      </w:divBdr>
    </w:div>
    <w:div w:id="1171410258">
      <w:bodyDiv w:val="1"/>
      <w:marLeft w:val="0"/>
      <w:marRight w:val="0"/>
      <w:marTop w:val="0"/>
      <w:marBottom w:val="0"/>
      <w:divBdr>
        <w:top w:val="none" w:sz="0" w:space="0" w:color="auto"/>
        <w:left w:val="none" w:sz="0" w:space="0" w:color="auto"/>
        <w:bottom w:val="none" w:sz="0" w:space="0" w:color="auto"/>
        <w:right w:val="none" w:sz="0" w:space="0" w:color="auto"/>
      </w:divBdr>
    </w:div>
    <w:div w:id="1179386322">
      <w:bodyDiv w:val="1"/>
      <w:marLeft w:val="0"/>
      <w:marRight w:val="0"/>
      <w:marTop w:val="0"/>
      <w:marBottom w:val="0"/>
      <w:divBdr>
        <w:top w:val="none" w:sz="0" w:space="0" w:color="auto"/>
        <w:left w:val="none" w:sz="0" w:space="0" w:color="auto"/>
        <w:bottom w:val="none" w:sz="0" w:space="0" w:color="auto"/>
        <w:right w:val="none" w:sz="0" w:space="0" w:color="auto"/>
      </w:divBdr>
    </w:div>
    <w:div w:id="1191799515">
      <w:bodyDiv w:val="1"/>
      <w:marLeft w:val="0"/>
      <w:marRight w:val="0"/>
      <w:marTop w:val="0"/>
      <w:marBottom w:val="0"/>
      <w:divBdr>
        <w:top w:val="none" w:sz="0" w:space="0" w:color="auto"/>
        <w:left w:val="none" w:sz="0" w:space="0" w:color="auto"/>
        <w:bottom w:val="none" w:sz="0" w:space="0" w:color="auto"/>
        <w:right w:val="none" w:sz="0" w:space="0" w:color="auto"/>
      </w:divBdr>
    </w:div>
    <w:div w:id="1245186479">
      <w:bodyDiv w:val="1"/>
      <w:marLeft w:val="0"/>
      <w:marRight w:val="0"/>
      <w:marTop w:val="0"/>
      <w:marBottom w:val="0"/>
      <w:divBdr>
        <w:top w:val="none" w:sz="0" w:space="0" w:color="auto"/>
        <w:left w:val="none" w:sz="0" w:space="0" w:color="auto"/>
        <w:bottom w:val="none" w:sz="0" w:space="0" w:color="auto"/>
        <w:right w:val="none" w:sz="0" w:space="0" w:color="auto"/>
      </w:divBdr>
    </w:div>
    <w:div w:id="1325401960">
      <w:bodyDiv w:val="1"/>
      <w:marLeft w:val="0"/>
      <w:marRight w:val="0"/>
      <w:marTop w:val="0"/>
      <w:marBottom w:val="0"/>
      <w:divBdr>
        <w:top w:val="none" w:sz="0" w:space="0" w:color="auto"/>
        <w:left w:val="none" w:sz="0" w:space="0" w:color="auto"/>
        <w:bottom w:val="none" w:sz="0" w:space="0" w:color="auto"/>
        <w:right w:val="none" w:sz="0" w:space="0" w:color="auto"/>
      </w:divBdr>
    </w:div>
    <w:div w:id="1332903723">
      <w:bodyDiv w:val="1"/>
      <w:marLeft w:val="0"/>
      <w:marRight w:val="0"/>
      <w:marTop w:val="0"/>
      <w:marBottom w:val="0"/>
      <w:divBdr>
        <w:top w:val="none" w:sz="0" w:space="0" w:color="auto"/>
        <w:left w:val="none" w:sz="0" w:space="0" w:color="auto"/>
        <w:bottom w:val="none" w:sz="0" w:space="0" w:color="auto"/>
        <w:right w:val="none" w:sz="0" w:space="0" w:color="auto"/>
      </w:divBdr>
    </w:div>
    <w:div w:id="1380938368">
      <w:bodyDiv w:val="1"/>
      <w:marLeft w:val="0"/>
      <w:marRight w:val="0"/>
      <w:marTop w:val="0"/>
      <w:marBottom w:val="0"/>
      <w:divBdr>
        <w:top w:val="none" w:sz="0" w:space="0" w:color="auto"/>
        <w:left w:val="none" w:sz="0" w:space="0" w:color="auto"/>
        <w:bottom w:val="none" w:sz="0" w:space="0" w:color="auto"/>
        <w:right w:val="none" w:sz="0" w:space="0" w:color="auto"/>
      </w:divBdr>
    </w:div>
    <w:div w:id="1447240183">
      <w:bodyDiv w:val="1"/>
      <w:marLeft w:val="0"/>
      <w:marRight w:val="0"/>
      <w:marTop w:val="0"/>
      <w:marBottom w:val="0"/>
      <w:divBdr>
        <w:top w:val="none" w:sz="0" w:space="0" w:color="auto"/>
        <w:left w:val="none" w:sz="0" w:space="0" w:color="auto"/>
        <w:bottom w:val="none" w:sz="0" w:space="0" w:color="auto"/>
        <w:right w:val="none" w:sz="0" w:space="0" w:color="auto"/>
      </w:divBdr>
    </w:div>
    <w:div w:id="1569606717">
      <w:bodyDiv w:val="1"/>
      <w:marLeft w:val="0"/>
      <w:marRight w:val="0"/>
      <w:marTop w:val="0"/>
      <w:marBottom w:val="0"/>
      <w:divBdr>
        <w:top w:val="none" w:sz="0" w:space="0" w:color="auto"/>
        <w:left w:val="none" w:sz="0" w:space="0" w:color="auto"/>
        <w:bottom w:val="none" w:sz="0" w:space="0" w:color="auto"/>
        <w:right w:val="none" w:sz="0" w:space="0" w:color="auto"/>
      </w:divBdr>
    </w:div>
    <w:div w:id="1609392967">
      <w:bodyDiv w:val="1"/>
      <w:marLeft w:val="0"/>
      <w:marRight w:val="0"/>
      <w:marTop w:val="0"/>
      <w:marBottom w:val="0"/>
      <w:divBdr>
        <w:top w:val="none" w:sz="0" w:space="0" w:color="auto"/>
        <w:left w:val="none" w:sz="0" w:space="0" w:color="auto"/>
        <w:bottom w:val="none" w:sz="0" w:space="0" w:color="auto"/>
        <w:right w:val="none" w:sz="0" w:space="0" w:color="auto"/>
      </w:divBdr>
    </w:div>
    <w:div w:id="1692796748">
      <w:bodyDiv w:val="1"/>
      <w:marLeft w:val="0"/>
      <w:marRight w:val="0"/>
      <w:marTop w:val="0"/>
      <w:marBottom w:val="0"/>
      <w:divBdr>
        <w:top w:val="none" w:sz="0" w:space="0" w:color="auto"/>
        <w:left w:val="none" w:sz="0" w:space="0" w:color="auto"/>
        <w:bottom w:val="none" w:sz="0" w:space="0" w:color="auto"/>
        <w:right w:val="none" w:sz="0" w:space="0" w:color="auto"/>
      </w:divBdr>
    </w:div>
    <w:div w:id="1736707138">
      <w:bodyDiv w:val="1"/>
      <w:marLeft w:val="0"/>
      <w:marRight w:val="0"/>
      <w:marTop w:val="0"/>
      <w:marBottom w:val="0"/>
      <w:divBdr>
        <w:top w:val="none" w:sz="0" w:space="0" w:color="auto"/>
        <w:left w:val="none" w:sz="0" w:space="0" w:color="auto"/>
        <w:bottom w:val="none" w:sz="0" w:space="0" w:color="auto"/>
        <w:right w:val="none" w:sz="0" w:space="0" w:color="auto"/>
      </w:divBdr>
    </w:div>
    <w:div w:id="1774589005">
      <w:bodyDiv w:val="1"/>
      <w:marLeft w:val="0"/>
      <w:marRight w:val="0"/>
      <w:marTop w:val="0"/>
      <w:marBottom w:val="0"/>
      <w:divBdr>
        <w:top w:val="none" w:sz="0" w:space="0" w:color="auto"/>
        <w:left w:val="none" w:sz="0" w:space="0" w:color="auto"/>
        <w:bottom w:val="none" w:sz="0" w:space="0" w:color="auto"/>
        <w:right w:val="none" w:sz="0" w:space="0" w:color="auto"/>
      </w:divBdr>
    </w:div>
    <w:div w:id="1777628976">
      <w:bodyDiv w:val="1"/>
      <w:marLeft w:val="0"/>
      <w:marRight w:val="0"/>
      <w:marTop w:val="0"/>
      <w:marBottom w:val="0"/>
      <w:divBdr>
        <w:top w:val="none" w:sz="0" w:space="0" w:color="auto"/>
        <w:left w:val="none" w:sz="0" w:space="0" w:color="auto"/>
        <w:bottom w:val="none" w:sz="0" w:space="0" w:color="auto"/>
        <w:right w:val="none" w:sz="0" w:space="0" w:color="auto"/>
      </w:divBdr>
    </w:div>
    <w:div w:id="1810318931">
      <w:bodyDiv w:val="1"/>
      <w:marLeft w:val="0"/>
      <w:marRight w:val="0"/>
      <w:marTop w:val="0"/>
      <w:marBottom w:val="0"/>
      <w:divBdr>
        <w:top w:val="none" w:sz="0" w:space="0" w:color="auto"/>
        <w:left w:val="none" w:sz="0" w:space="0" w:color="auto"/>
        <w:bottom w:val="none" w:sz="0" w:space="0" w:color="auto"/>
        <w:right w:val="none" w:sz="0" w:space="0" w:color="auto"/>
      </w:divBdr>
    </w:div>
    <w:div w:id="1824392351">
      <w:bodyDiv w:val="1"/>
      <w:marLeft w:val="0"/>
      <w:marRight w:val="0"/>
      <w:marTop w:val="0"/>
      <w:marBottom w:val="0"/>
      <w:divBdr>
        <w:top w:val="none" w:sz="0" w:space="0" w:color="auto"/>
        <w:left w:val="none" w:sz="0" w:space="0" w:color="auto"/>
        <w:bottom w:val="none" w:sz="0" w:space="0" w:color="auto"/>
        <w:right w:val="none" w:sz="0" w:space="0" w:color="auto"/>
      </w:divBdr>
    </w:div>
    <w:div w:id="1861817945">
      <w:bodyDiv w:val="1"/>
      <w:marLeft w:val="0"/>
      <w:marRight w:val="0"/>
      <w:marTop w:val="0"/>
      <w:marBottom w:val="0"/>
      <w:divBdr>
        <w:top w:val="none" w:sz="0" w:space="0" w:color="auto"/>
        <w:left w:val="none" w:sz="0" w:space="0" w:color="auto"/>
        <w:bottom w:val="none" w:sz="0" w:space="0" w:color="auto"/>
        <w:right w:val="none" w:sz="0" w:space="0" w:color="auto"/>
      </w:divBdr>
    </w:div>
    <w:div w:id="1911696587">
      <w:bodyDiv w:val="1"/>
      <w:marLeft w:val="0"/>
      <w:marRight w:val="0"/>
      <w:marTop w:val="0"/>
      <w:marBottom w:val="0"/>
      <w:divBdr>
        <w:top w:val="none" w:sz="0" w:space="0" w:color="auto"/>
        <w:left w:val="none" w:sz="0" w:space="0" w:color="auto"/>
        <w:bottom w:val="none" w:sz="0" w:space="0" w:color="auto"/>
        <w:right w:val="none" w:sz="0" w:space="0" w:color="auto"/>
      </w:divBdr>
    </w:div>
    <w:div w:id="1993479421">
      <w:bodyDiv w:val="1"/>
      <w:marLeft w:val="0"/>
      <w:marRight w:val="0"/>
      <w:marTop w:val="0"/>
      <w:marBottom w:val="0"/>
      <w:divBdr>
        <w:top w:val="none" w:sz="0" w:space="0" w:color="auto"/>
        <w:left w:val="none" w:sz="0" w:space="0" w:color="auto"/>
        <w:bottom w:val="none" w:sz="0" w:space="0" w:color="auto"/>
        <w:right w:val="none" w:sz="0" w:space="0" w:color="auto"/>
      </w:divBdr>
    </w:div>
    <w:div w:id="2045863024">
      <w:bodyDiv w:val="1"/>
      <w:marLeft w:val="0"/>
      <w:marRight w:val="0"/>
      <w:marTop w:val="0"/>
      <w:marBottom w:val="0"/>
      <w:divBdr>
        <w:top w:val="none" w:sz="0" w:space="0" w:color="auto"/>
        <w:left w:val="none" w:sz="0" w:space="0" w:color="auto"/>
        <w:bottom w:val="none" w:sz="0" w:space="0" w:color="auto"/>
        <w:right w:val="none" w:sz="0" w:space="0" w:color="auto"/>
      </w:divBdr>
    </w:div>
    <w:div w:id="2053531354">
      <w:bodyDiv w:val="1"/>
      <w:marLeft w:val="0"/>
      <w:marRight w:val="0"/>
      <w:marTop w:val="0"/>
      <w:marBottom w:val="0"/>
      <w:divBdr>
        <w:top w:val="none" w:sz="0" w:space="0" w:color="auto"/>
        <w:left w:val="none" w:sz="0" w:space="0" w:color="auto"/>
        <w:bottom w:val="none" w:sz="0" w:space="0" w:color="auto"/>
        <w:right w:val="none" w:sz="0" w:space="0" w:color="auto"/>
      </w:divBdr>
    </w:div>
    <w:div w:id="2091581781">
      <w:bodyDiv w:val="1"/>
      <w:marLeft w:val="0"/>
      <w:marRight w:val="0"/>
      <w:marTop w:val="0"/>
      <w:marBottom w:val="0"/>
      <w:divBdr>
        <w:top w:val="none" w:sz="0" w:space="0" w:color="auto"/>
        <w:left w:val="none" w:sz="0" w:space="0" w:color="auto"/>
        <w:bottom w:val="none" w:sz="0" w:space="0" w:color="auto"/>
        <w:right w:val="none" w:sz="0" w:space="0" w:color="auto"/>
      </w:divBdr>
    </w:div>
    <w:div w:id="2110159733">
      <w:bodyDiv w:val="1"/>
      <w:marLeft w:val="0"/>
      <w:marRight w:val="0"/>
      <w:marTop w:val="0"/>
      <w:marBottom w:val="0"/>
      <w:divBdr>
        <w:top w:val="none" w:sz="0" w:space="0" w:color="auto"/>
        <w:left w:val="none" w:sz="0" w:space="0" w:color="auto"/>
        <w:bottom w:val="none" w:sz="0" w:space="0" w:color="auto"/>
        <w:right w:val="none" w:sz="0" w:space="0" w:color="auto"/>
      </w:divBdr>
    </w:div>
    <w:div w:id="2130927718">
      <w:bodyDiv w:val="1"/>
      <w:marLeft w:val="0"/>
      <w:marRight w:val="0"/>
      <w:marTop w:val="0"/>
      <w:marBottom w:val="0"/>
      <w:divBdr>
        <w:top w:val="none" w:sz="0" w:space="0" w:color="auto"/>
        <w:left w:val="none" w:sz="0" w:space="0" w:color="auto"/>
        <w:bottom w:val="none" w:sz="0" w:space="0" w:color="auto"/>
        <w:right w:val="none" w:sz="0" w:space="0" w:color="auto"/>
      </w:divBdr>
      <w:divsChild>
        <w:div w:id="151222309">
          <w:marLeft w:val="0"/>
          <w:marRight w:val="0"/>
          <w:marTop w:val="0"/>
          <w:marBottom w:val="0"/>
          <w:divBdr>
            <w:top w:val="none" w:sz="0" w:space="0" w:color="auto"/>
            <w:left w:val="none" w:sz="0" w:space="0" w:color="auto"/>
            <w:bottom w:val="none" w:sz="0" w:space="0" w:color="auto"/>
            <w:right w:val="none" w:sz="0" w:space="0" w:color="auto"/>
          </w:divBdr>
          <w:divsChild>
            <w:div w:id="1785151773">
              <w:marLeft w:val="0"/>
              <w:marRight w:val="0"/>
              <w:marTop w:val="0"/>
              <w:marBottom w:val="0"/>
              <w:divBdr>
                <w:top w:val="none" w:sz="0" w:space="0" w:color="auto"/>
                <w:left w:val="none" w:sz="0" w:space="0" w:color="auto"/>
                <w:bottom w:val="none" w:sz="0" w:space="0" w:color="auto"/>
                <w:right w:val="none" w:sz="0" w:space="0" w:color="auto"/>
              </w:divBdr>
            </w:div>
          </w:divsChild>
        </w:div>
        <w:div w:id="308243413">
          <w:marLeft w:val="0"/>
          <w:marRight w:val="0"/>
          <w:marTop w:val="0"/>
          <w:marBottom w:val="0"/>
          <w:divBdr>
            <w:top w:val="none" w:sz="0" w:space="0" w:color="auto"/>
            <w:left w:val="none" w:sz="0" w:space="0" w:color="auto"/>
            <w:bottom w:val="none" w:sz="0" w:space="0" w:color="auto"/>
            <w:right w:val="none" w:sz="0" w:space="0" w:color="auto"/>
          </w:divBdr>
          <w:divsChild>
            <w:div w:id="228005807">
              <w:marLeft w:val="0"/>
              <w:marRight w:val="0"/>
              <w:marTop w:val="0"/>
              <w:marBottom w:val="0"/>
              <w:divBdr>
                <w:top w:val="none" w:sz="0" w:space="0" w:color="auto"/>
                <w:left w:val="none" w:sz="0" w:space="0" w:color="auto"/>
                <w:bottom w:val="none" w:sz="0" w:space="0" w:color="auto"/>
                <w:right w:val="none" w:sz="0" w:space="0" w:color="auto"/>
              </w:divBdr>
            </w:div>
          </w:divsChild>
        </w:div>
        <w:div w:id="504325541">
          <w:marLeft w:val="0"/>
          <w:marRight w:val="0"/>
          <w:marTop w:val="0"/>
          <w:marBottom w:val="0"/>
          <w:divBdr>
            <w:top w:val="none" w:sz="0" w:space="0" w:color="auto"/>
            <w:left w:val="none" w:sz="0" w:space="0" w:color="auto"/>
            <w:bottom w:val="none" w:sz="0" w:space="0" w:color="auto"/>
            <w:right w:val="none" w:sz="0" w:space="0" w:color="auto"/>
          </w:divBdr>
          <w:divsChild>
            <w:div w:id="1978682634">
              <w:marLeft w:val="0"/>
              <w:marRight w:val="0"/>
              <w:marTop w:val="0"/>
              <w:marBottom w:val="0"/>
              <w:divBdr>
                <w:top w:val="none" w:sz="0" w:space="0" w:color="auto"/>
                <w:left w:val="none" w:sz="0" w:space="0" w:color="auto"/>
                <w:bottom w:val="none" w:sz="0" w:space="0" w:color="auto"/>
                <w:right w:val="none" w:sz="0" w:space="0" w:color="auto"/>
              </w:divBdr>
            </w:div>
          </w:divsChild>
        </w:div>
        <w:div w:id="648872194">
          <w:marLeft w:val="0"/>
          <w:marRight w:val="0"/>
          <w:marTop w:val="0"/>
          <w:marBottom w:val="0"/>
          <w:divBdr>
            <w:top w:val="none" w:sz="0" w:space="0" w:color="auto"/>
            <w:left w:val="none" w:sz="0" w:space="0" w:color="auto"/>
            <w:bottom w:val="none" w:sz="0" w:space="0" w:color="auto"/>
            <w:right w:val="none" w:sz="0" w:space="0" w:color="auto"/>
          </w:divBdr>
          <w:divsChild>
            <w:div w:id="1081373041">
              <w:marLeft w:val="0"/>
              <w:marRight w:val="0"/>
              <w:marTop w:val="0"/>
              <w:marBottom w:val="0"/>
              <w:divBdr>
                <w:top w:val="none" w:sz="0" w:space="0" w:color="auto"/>
                <w:left w:val="none" w:sz="0" w:space="0" w:color="auto"/>
                <w:bottom w:val="none" w:sz="0" w:space="0" w:color="auto"/>
                <w:right w:val="none" w:sz="0" w:space="0" w:color="auto"/>
              </w:divBdr>
            </w:div>
          </w:divsChild>
        </w:div>
        <w:div w:id="1062219132">
          <w:marLeft w:val="0"/>
          <w:marRight w:val="0"/>
          <w:marTop w:val="0"/>
          <w:marBottom w:val="0"/>
          <w:divBdr>
            <w:top w:val="none" w:sz="0" w:space="0" w:color="auto"/>
            <w:left w:val="none" w:sz="0" w:space="0" w:color="auto"/>
            <w:bottom w:val="none" w:sz="0" w:space="0" w:color="auto"/>
            <w:right w:val="none" w:sz="0" w:space="0" w:color="auto"/>
          </w:divBdr>
          <w:divsChild>
            <w:div w:id="755060256">
              <w:marLeft w:val="0"/>
              <w:marRight w:val="0"/>
              <w:marTop w:val="0"/>
              <w:marBottom w:val="0"/>
              <w:divBdr>
                <w:top w:val="none" w:sz="0" w:space="0" w:color="auto"/>
                <w:left w:val="none" w:sz="0" w:space="0" w:color="auto"/>
                <w:bottom w:val="none" w:sz="0" w:space="0" w:color="auto"/>
                <w:right w:val="none" w:sz="0" w:space="0" w:color="auto"/>
              </w:divBdr>
            </w:div>
          </w:divsChild>
        </w:div>
        <w:div w:id="2029914214">
          <w:marLeft w:val="0"/>
          <w:marRight w:val="0"/>
          <w:marTop w:val="0"/>
          <w:marBottom w:val="0"/>
          <w:divBdr>
            <w:top w:val="none" w:sz="0" w:space="0" w:color="auto"/>
            <w:left w:val="none" w:sz="0" w:space="0" w:color="auto"/>
            <w:bottom w:val="none" w:sz="0" w:space="0" w:color="auto"/>
            <w:right w:val="none" w:sz="0" w:space="0" w:color="auto"/>
          </w:divBdr>
          <w:divsChild>
            <w:div w:id="13881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6974C-3546-48ED-A961-72C0AA3E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Words>
  <Characters>4789</Characters>
  <Application>Microsoft Office Word</Application>
  <DocSecurity>0</DocSecurity>
  <Lines>39</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2019-07-11T20:05:00Z</dcterms:created>
  <dcterms:modified xsi:type="dcterms:W3CDTF">2019-09-19T18:36:00Z</dcterms:modified>
</cp:coreProperties>
</file>