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60" w:type="dxa"/>
        <w:tblLook w:val="04A0" w:firstRow="1" w:lastRow="0" w:firstColumn="1" w:lastColumn="0" w:noHBand="0" w:noVBand="1"/>
      </w:tblPr>
      <w:tblGrid>
        <w:gridCol w:w="4234"/>
        <w:gridCol w:w="1561"/>
        <w:gridCol w:w="1665"/>
      </w:tblGrid>
      <w:tr w:rsidR="006B60E0" w:rsidRPr="006B60E0" w14:paraId="3510B208" w14:textId="77777777" w:rsidTr="006B60E0">
        <w:trPr>
          <w:trHeight w:val="320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44A8" w14:textId="2F2FD70C" w:rsidR="006B60E0" w:rsidRPr="006B60E0" w:rsidRDefault="006B60E0" w:rsidP="006B60E0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B60E0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Supplementary Table </w:t>
            </w:r>
            <w:r w:rsidR="008934FD">
              <w:rPr>
                <w:rFonts w:ascii="Cambria" w:eastAsia="Times New Roman" w:hAnsi="Cambria" w:cs="Calibri"/>
                <w:b/>
                <w:bCs/>
                <w:color w:val="000000"/>
              </w:rPr>
              <w:t>2</w:t>
            </w:r>
            <w:r w:rsidRPr="006B60E0">
              <w:rPr>
                <w:rFonts w:ascii="Cambria" w:eastAsia="Times New Roman" w:hAnsi="Cambria" w:cs="Calibri"/>
                <w:b/>
                <w:bCs/>
                <w:color w:val="000000"/>
              </w:rPr>
              <w:t>. Microcosting of MRgFUS charges (in US $)</w:t>
            </w:r>
          </w:p>
        </w:tc>
      </w:tr>
      <w:tr w:rsidR="006B60E0" w:rsidRPr="006B60E0" w14:paraId="53695237" w14:textId="77777777" w:rsidTr="00B97C06">
        <w:trPr>
          <w:trHeight w:val="320"/>
        </w:trPr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A9DF1" w14:textId="77777777" w:rsidR="006B60E0" w:rsidRPr="006B60E0" w:rsidRDefault="006B60E0" w:rsidP="006B60E0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19DD" w14:textId="77777777" w:rsidR="006B60E0" w:rsidRPr="006B60E0" w:rsidRDefault="006B60E0" w:rsidP="006B6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F2207" w14:textId="77777777" w:rsidR="006B60E0" w:rsidRPr="006B60E0" w:rsidRDefault="006B60E0" w:rsidP="006B6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0E0" w:rsidRPr="006B60E0" w14:paraId="28F18688" w14:textId="77777777" w:rsidTr="00B97C06">
        <w:trPr>
          <w:trHeight w:val="32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E27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4E5CD" w14:textId="77777777" w:rsidR="006B60E0" w:rsidRPr="006B60E0" w:rsidRDefault="006B60E0" w:rsidP="006B60E0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B60E0">
              <w:rPr>
                <w:rFonts w:ascii="Cambria" w:eastAsia="Times New Roman" w:hAnsi="Cambria" w:cs="Calibri"/>
                <w:b/>
                <w:bCs/>
                <w:color w:val="000000"/>
              </w:rPr>
              <w:t>Insitution 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DC5" w14:textId="77777777" w:rsidR="006B60E0" w:rsidRPr="006B60E0" w:rsidRDefault="006B60E0" w:rsidP="006B60E0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B60E0">
              <w:rPr>
                <w:rFonts w:ascii="Cambria" w:eastAsia="Times New Roman" w:hAnsi="Cambria" w:cs="Calibri"/>
                <w:b/>
                <w:bCs/>
                <w:color w:val="000000"/>
              </w:rPr>
              <w:t>Institution 2</w:t>
            </w:r>
          </w:p>
        </w:tc>
      </w:tr>
      <w:tr w:rsidR="006B60E0" w:rsidRPr="006B60E0" w14:paraId="1733255F" w14:textId="77777777" w:rsidTr="00B97C06">
        <w:trPr>
          <w:trHeight w:val="32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714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Staff time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2288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433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B60E0" w:rsidRPr="006B60E0" w14:paraId="767BBBA3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3D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Radiologist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FAF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750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B8F6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1,200 </w:t>
            </w:r>
          </w:p>
        </w:tc>
      </w:tr>
      <w:tr w:rsidR="006B60E0" w:rsidRPr="006B60E0" w14:paraId="53CBD7AC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493D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Anesthesiologist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7B9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750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7B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1,200 </w:t>
            </w:r>
          </w:p>
        </w:tc>
      </w:tr>
      <w:tr w:rsidR="006B60E0" w:rsidRPr="006B60E0" w14:paraId="51469B06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0CB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Technologist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0762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400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1A0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640 </w:t>
            </w:r>
          </w:p>
        </w:tc>
      </w:tr>
      <w:tr w:rsidR="006B60E0" w:rsidRPr="006B60E0" w14:paraId="4E73C7CE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0C79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Nurse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8E3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500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884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800 </w:t>
            </w:r>
          </w:p>
        </w:tc>
      </w:tr>
      <w:tr w:rsidR="006B60E0" w:rsidRPr="006B60E0" w14:paraId="41859CD7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FA62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58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E44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B60E0" w:rsidRPr="006B60E0" w14:paraId="6CA84961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AF2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Room time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811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DD6B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B60E0" w:rsidRPr="006B60E0" w14:paraId="13561881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03A7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MRI room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E96D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2,750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A036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6,400 </w:t>
            </w:r>
          </w:p>
        </w:tc>
      </w:tr>
      <w:tr w:rsidR="006B60E0" w:rsidRPr="006B60E0" w14:paraId="5E1A071B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BB18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Pre-procedure room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6454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  - 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D7D5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200 </w:t>
            </w:r>
          </w:p>
        </w:tc>
      </w:tr>
      <w:tr w:rsidR="006B60E0" w:rsidRPr="006B60E0" w14:paraId="36582555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30C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Recovery room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5DD7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  - 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9B6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200 </w:t>
            </w:r>
          </w:p>
        </w:tc>
      </w:tr>
      <w:tr w:rsidR="006B60E0" w:rsidRPr="006B60E0" w14:paraId="2773024E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FC07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83B1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D8D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6B60E0" w:rsidRPr="006B60E0" w14:paraId="0972D451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A23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Consummable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559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DFDC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B60E0" w:rsidRPr="006B60E0" w14:paraId="24C96AD6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CF4A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Insightec treatment kit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15A2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A32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200 </w:t>
            </w:r>
          </w:p>
        </w:tc>
      </w:tr>
      <w:tr w:rsidR="006B60E0" w:rsidRPr="006B60E0" w14:paraId="52A66703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FD5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Degassed water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225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 15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6144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  15 </w:t>
            </w:r>
          </w:p>
        </w:tc>
      </w:tr>
      <w:tr w:rsidR="006B60E0" w:rsidRPr="006B60E0" w14:paraId="22EB4B5D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BAED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Gadolinium contrast agent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F1F7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 15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85E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  15 </w:t>
            </w:r>
          </w:p>
        </w:tc>
      </w:tr>
      <w:tr w:rsidR="006B60E0" w:rsidRPr="006B60E0" w14:paraId="67076231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EC44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Intravenous tubing and crystalloid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B4BE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100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2D9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100 </w:t>
            </w:r>
          </w:p>
        </w:tc>
      </w:tr>
      <w:tr w:rsidR="006B60E0" w:rsidRPr="006B60E0" w14:paraId="05FEA46D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D6F5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Intubation materials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30B8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A21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 xml:space="preserve"> $              200 </w:t>
            </w:r>
          </w:p>
        </w:tc>
      </w:tr>
      <w:tr w:rsidR="006B60E0" w:rsidRPr="006B60E0" w14:paraId="427D7D3F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944F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2B4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297" w14:textId="77777777" w:rsidR="006B60E0" w:rsidRPr="006B60E0" w:rsidRDefault="006B60E0" w:rsidP="006B60E0">
            <w:pPr>
              <w:rPr>
                <w:rFonts w:ascii="Cambria" w:eastAsia="Times New Roman" w:hAnsi="Cambria" w:cs="Calibri"/>
                <w:color w:val="000000"/>
              </w:rPr>
            </w:pPr>
            <w:r w:rsidRPr="006B60E0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B60E0" w:rsidRPr="006B60E0" w14:paraId="72F9E4F5" w14:textId="77777777" w:rsidTr="006B60E0">
        <w:trPr>
          <w:trHeight w:val="32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C209" w14:textId="77777777" w:rsidR="006B60E0" w:rsidRPr="006B60E0" w:rsidRDefault="006B60E0" w:rsidP="006B60E0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B60E0">
              <w:rPr>
                <w:rFonts w:ascii="Cambria" w:eastAsia="Times New Roman" w:hAnsi="Cambria" w:cs="Calibri"/>
                <w:b/>
                <w:bCs/>
                <w:color w:val="000000"/>
              </w:rPr>
              <w:t>Total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2BF8A" w14:textId="77777777" w:rsidR="006B60E0" w:rsidRPr="006B60E0" w:rsidRDefault="006B60E0" w:rsidP="006B60E0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B60E0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$         5,680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D08" w14:textId="77777777" w:rsidR="006B60E0" w:rsidRPr="006B60E0" w:rsidRDefault="006B60E0" w:rsidP="006B60E0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B60E0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$        11,170 </w:t>
            </w:r>
          </w:p>
        </w:tc>
      </w:tr>
    </w:tbl>
    <w:p w14:paraId="2DE68057" w14:textId="77777777" w:rsidR="008E71D6" w:rsidRDefault="008E71D6"/>
    <w:sectPr w:rsidR="008E71D6" w:rsidSect="0001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E0"/>
    <w:rsid w:val="00017F05"/>
    <w:rsid w:val="00156578"/>
    <w:rsid w:val="004236C7"/>
    <w:rsid w:val="006B60E0"/>
    <w:rsid w:val="008603C9"/>
    <w:rsid w:val="008934FD"/>
    <w:rsid w:val="008E71D6"/>
    <w:rsid w:val="00B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2CD5"/>
  <w14:defaultImageDpi w14:val="32767"/>
  <w15:chartTrackingRefBased/>
  <w15:docId w15:val="{40586125-7AC5-CC4D-AC07-F48BED08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Bucknor, Matthew</dc:creator>
  <cp:keywords/>
  <dc:description/>
  <cp:lastModifiedBy>Bucknor, Matthew</cp:lastModifiedBy>
  <cp:revision>3</cp:revision>
  <dcterms:created xsi:type="dcterms:W3CDTF">2020-06-17T16:44:00Z</dcterms:created>
  <dcterms:modified xsi:type="dcterms:W3CDTF">2020-06-17T16:51:00Z</dcterms:modified>
</cp:coreProperties>
</file>