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1EB" w:rsidRPr="009C51EB" w:rsidRDefault="00473312">
      <w:pPr>
        <w:rPr>
          <w:rFonts w:asciiTheme="minorHAnsi" w:hAnsiTheme="minorHAnsi" w:cstheme="minorHAnsi"/>
          <w:b/>
          <w:sz w:val="28"/>
          <w:szCs w:val="28"/>
          <w:lang w:val="en-ZA"/>
        </w:rPr>
      </w:pPr>
      <w:r>
        <w:rPr>
          <w:rFonts w:asciiTheme="minorHAnsi" w:hAnsiTheme="minorHAnsi" w:cstheme="minorHAnsi"/>
          <w:b/>
          <w:sz w:val="28"/>
          <w:szCs w:val="28"/>
          <w:lang w:val="en-ZA"/>
        </w:rPr>
        <w:t>Supplementary File D</w:t>
      </w:r>
    </w:p>
    <w:p w:rsidR="00DC2062" w:rsidRPr="009C51EB" w:rsidRDefault="00555297">
      <w:pPr>
        <w:rPr>
          <w:rFonts w:asciiTheme="minorHAnsi" w:hAnsiTheme="minorHAnsi" w:cstheme="minorHAnsi"/>
          <w:sz w:val="24"/>
          <w:lang w:val="en-ZA"/>
        </w:rPr>
      </w:pPr>
      <w:proofErr w:type="spellStart"/>
      <w:r w:rsidRPr="009C51EB">
        <w:rPr>
          <w:rFonts w:asciiTheme="minorHAnsi" w:hAnsiTheme="minorHAnsi" w:cstheme="minorHAnsi"/>
          <w:sz w:val="24"/>
          <w:lang w:val="en-ZA"/>
        </w:rPr>
        <w:t>STable</w:t>
      </w:r>
      <w:proofErr w:type="spellEnd"/>
      <w:r w:rsidR="00473312">
        <w:rPr>
          <w:rFonts w:asciiTheme="minorHAnsi" w:hAnsiTheme="minorHAnsi" w:cstheme="minorHAnsi"/>
          <w:sz w:val="24"/>
          <w:lang w:val="en-ZA"/>
        </w:rPr>
        <w:t xml:space="preserve"> D</w:t>
      </w:r>
      <w:bookmarkStart w:id="0" w:name="_GoBack"/>
      <w:bookmarkEnd w:id="0"/>
      <w:r w:rsidRPr="009C51EB">
        <w:rPr>
          <w:rFonts w:asciiTheme="minorHAnsi" w:hAnsiTheme="minorHAnsi" w:cstheme="minorHAnsi"/>
          <w:sz w:val="24"/>
          <w:lang w:val="en-ZA"/>
        </w:rPr>
        <w:t>: Scoring of Competencies</w:t>
      </w:r>
    </w:p>
    <w:p w:rsidR="009C51EB" w:rsidRPr="009C51EB" w:rsidRDefault="009C51EB">
      <w:pPr>
        <w:rPr>
          <w:rFonts w:asciiTheme="minorHAnsi" w:hAnsiTheme="minorHAnsi" w:cstheme="minorHAnsi"/>
          <w:sz w:val="24"/>
          <w:u w:val="single"/>
          <w:lang w:val="en-ZA"/>
        </w:rPr>
      </w:pPr>
    </w:p>
    <w:p w:rsidR="00555297" w:rsidRPr="009C51EB" w:rsidRDefault="00555297">
      <w:pPr>
        <w:rPr>
          <w:sz w:val="24"/>
          <w:u w:val="single"/>
          <w:lang w:val="en-ZA"/>
        </w:rPr>
      </w:pPr>
      <w:r w:rsidRPr="009C51EB">
        <w:rPr>
          <w:rFonts w:asciiTheme="minorHAnsi" w:hAnsiTheme="minorHAnsi" w:cstheme="minorHAnsi"/>
          <w:sz w:val="24"/>
          <w:u w:val="single"/>
          <w:lang w:val="en-ZA"/>
        </w:rPr>
        <w:t>KNOWLEDGE</w:t>
      </w:r>
    </w:p>
    <w:p w:rsidR="00B43206" w:rsidRPr="009C51EB" w:rsidRDefault="00B43206">
      <w:pPr>
        <w:rPr>
          <w:sz w:val="24"/>
          <w:u w:val="single"/>
          <w:lang w:val="en-ZA"/>
        </w:rPr>
      </w:pPr>
    </w:p>
    <w:p w:rsidR="00555297" w:rsidRDefault="00555297">
      <w:pPr>
        <w:rPr>
          <w:u w:val="single"/>
          <w:lang w:val="en-ZA"/>
        </w:rPr>
      </w:pPr>
    </w:p>
    <w:tbl>
      <w:tblPr>
        <w:tblStyle w:val="ListTable6Colorful-Accent5"/>
        <w:tblW w:w="12960" w:type="dxa"/>
        <w:tblLook w:val="04A0" w:firstRow="1" w:lastRow="0" w:firstColumn="1" w:lastColumn="0" w:noHBand="0" w:noVBand="1"/>
      </w:tblPr>
      <w:tblGrid>
        <w:gridCol w:w="5462"/>
        <w:gridCol w:w="934"/>
        <w:gridCol w:w="934"/>
        <w:gridCol w:w="934"/>
        <w:gridCol w:w="934"/>
        <w:gridCol w:w="934"/>
        <w:gridCol w:w="934"/>
        <w:gridCol w:w="934"/>
        <w:gridCol w:w="960"/>
      </w:tblGrid>
      <w:tr w:rsidR="00555297" w:rsidRPr="00555297" w:rsidTr="00F25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COMPETENCE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1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2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3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4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5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6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evaluator 7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18"/>
                <w:szCs w:val="18"/>
                <w:lang w:val="en-ZA" w:eastAsia="en-ZA"/>
              </w:rPr>
              <w:t>mean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context in which HTA is carried out.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Master the concepts of accurate clinical evaluation for understanding the HTA.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utility of decision analysis.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5,5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Know and understanding of the evidence-based medicine contribution to clinical and health technology assessment.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Know of the basics of HTA and its particular methodologies.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understand how technologies are introduced into health care systems. </w:t>
            </w:r>
            <w:r w:rsidRPr="00555297">
              <w:rPr>
                <w:rFonts w:ascii="MS Gothic" w:eastAsia="MS Gothic" w:hAnsi="MS Gothic" w:cs="MS Gothic"/>
                <w:b w:val="0"/>
                <w:color w:val="auto"/>
                <w:sz w:val="20"/>
                <w:szCs w:val="20"/>
                <w:lang w:val="en-ZA" w:eastAsia="en-ZA"/>
              </w:rPr>
              <w:t> 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8,5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know what health technology assessment (HTA) is.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9,5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know about existing HTA agencies and other sources of HTA reports. </w:t>
            </w:r>
            <w:r w:rsidRPr="00555297">
              <w:rPr>
                <w:rFonts w:ascii="MS Gothic" w:eastAsia="MS Gothic" w:hAnsi="MS Gothic" w:cs="MS Gothic"/>
                <w:b w:val="0"/>
                <w:color w:val="auto"/>
                <w:sz w:val="20"/>
                <w:szCs w:val="20"/>
                <w:lang w:val="en-ZA" w:eastAsia="en-ZA"/>
              </w:rPr>
              <w:t> 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7,5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understand how HTA studies are initiated (e.g., by whom, how and why). </w:t>
            </w:r>
            <w:r w:rsidRPr="00555297">
              <w:rPr>
                <w:rFonts w:ascii="MS Gothic" w:eastAsia="MS Gothic" w:hAnsi="MS Gothic" w:cs="MS Gothic"/>
                <w:b w:val="0"/>
                <w:color w:val="auto"/>
                <w:sz w:val="20"/>
                <w:szCs w:val="20"/>
                <w:lang w:val="en-ZA" w:eastAsia="en-ZA"/>
              </w:rPr>
              <w:t> 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know what are the methods used in a typical HTA report. 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know how HTA reports may be incorporated into decision-making and the limitations of HTA </w:t>
            </w:r>
            <w:r w:rsidRPr="00555297">
              <w:rPr>
                <w:rFonts w:ascii="MS Gothic" w:eastAsia="MS Gothic" w:hAnsi="MS Gothic" w:cs="MS Gothic"/>
                <w:b w:val="0"/>
                <w:color w:val="auto"/>
                <w:sz w:val="20"/>
                <w:szCs w:val="20"/>
                <w:lang w:val="en-ZA" w:eastAsia="en-ZA"/>
              </w:rPr>
              <w:t> </w:t>
            </w: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as tool to support decision-making. 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epistemological basis of causal association in biomedical research with particular focus on experimental studies.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7,5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familiarize with the characteristics of epidemiological study designs and clinical comparative studies.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importance of internal and external validity of a study.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lastRenderedPageBreak/>
              <w:t>To understand the basic statistics used in cohort studies, randomized controlled studies and meta-analyses.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purpose of systematic reviews in HTA.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principles and practices of economic analysis in health care.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F2523F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role of economic analysis in health care policymaking.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</w:tr>
      <w:tr w:rsidR="00555297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main concepts of health care management.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F2523F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main concepts in health services evaluation activities.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</w:tr>
      <w:tr w:rsidR="00555297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main concepts present in health policy analysis and the relevance of its use.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6,5</w:t>
            </w:r>
          </w:p>
        </w:tc>
      </w:tr>
      <w:tr w:rsidR="00555297" w:rsidRPr="00F2523F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gain an overall &amp; comparative vision of health systems models and practice.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similarities and differences to using HTA at the meso- or macro levels.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780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84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2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7,5</w:t>
            </w:r>
          </w:p>
        </w:tc>
      </w:tr>
      <w:tr w:rsidR="00555297" w:rsidRPr="00F2523F" w:rsidTr="00F2523F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0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understand the limitations of evidence and economics from HTA in the real-world setting of decision- and policy-making.</w:t>
            </w:r>
          </w:p>
        </w:tc>
        <w:tc>
          <w:tcPr>
            <w:tcW w:w="880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7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4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8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2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</w:tbl>
    <w:p w:rsidR="00555297" w:rsidRPr="00F2523F" w:rsidRDefault="00555297">
      <w:pPr>
        <w:rPr>
          <w:u w:val="single"/>
          <w:lang w:val="en-ZA"/>
        </w:rPr>
      </w:pPr>
    </w:p>
    <w:p w:rsidR="00555297" w:rsidRDefault="00555297">
      <w:pPr>
        <w:rPr>
          <w:u w:val="single"/>
          <w:lang w:val="en-ZA"/>
        </w:rPr>
      </w:pPr>
      <w:r>
        <w:rPr>
          <w:u w:val="single"/>
          <w:lang w:val="en-ZA"/>
        </w:rPr>
        <w:t>SKILLS</w:t>
      </w:r>
    </w:p>
    <w:p w:rsidR="00555297" w:rsidRDefault="00555297">
      <w:pPr>
        <w:rPr>
          <w:u w:val="single"/>
          <w:lang w:val="en-ZA"/>
        </w:rPr>
      </w:pPr>
    </w:p>
    <w:tbl>
      <w:tblPr>
        <w:tblStyle w:val="ListTable6Colorful-Accent5"/>
        <w:tblW w:w="12903" w:type="dxa"/>
        <w:tblLook w:val="04A0" w:firstRow="1" w:lastRow="0" w:firstColumn="1" w:lastColumn="0" w:noHBand="0" w:noVBand="1"/>
      </w:tblPr>
      <w:tblGrid>
        <w:gridCol w:w="5102"/>
        <w:gridCol w:w="1014"/>
        <w:gridCol w:w="1014"/>
        <w:gridCol w:w="1014"/>
        <w:gridCol w:w="1014"/>
        <w:gridCol w:w="1014"/>
        <w:gridCol w:w="1014"/>
        <w:gridCol w:w="1014"/>
        <w:gridCol w:w="703"/>
      </w:tblGrid>
      <w:tr w:rsidR="00555297" w:rsidRPr="00555297" w:rsidTr="00F25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COMPETENCE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1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2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3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4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5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6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7</w:t>
            </w:r>
          </w:p>
        </w:tc>
        <w:tc>
          <w:tcPr>
            <w:tcW w:w="703" w:type="dxa"/>
            <w:hideMark/>
          </w:tcPr>
          <w:p w:rsidR="00555297" w:rsidRPr="00555297" w:rsidRDefault="00555297" w:rsidP="0055529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Mean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Statistics and Epidemiology Methods, Systematic Reviews and Decision Analysis in the field of Health Technology Assessment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03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9,5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identify and locate sources of information needed for an HTA.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03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identify ethical, legal and social aspects in HTA.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703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8,5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evaluate the need for Clinical Practice Guidelines in a HTA context.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703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How to plan and to assess an HTA report.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How to interpret statistical inference in biomedical research. 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develop a protocol for a systematic review.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9,5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locate and use various tools designed to assist in the critical appraisal of research study designs. 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be able </w:t>
            </w:r>
            <w:proofErr w:type="gramStart"/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critically evaluate</w:t>
            </w:r>
            <w:proofErr w:type="gramEnd"/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 the quality of published economic analyses.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555297" w:rsidTr="00F2523F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assess the comparative strengths and weaknesses of cost-minimisation, cost-effectiveness, cost-utility and cost-benefit analyses.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7,5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be able to assist in the conduct of economic analysis.  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How to improve a system to assess the performance of health care organizations.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analyse the ethical and sociocultural dimensions of a given health technology and discuss strengths and weaknesses of such an analysis.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devise a communication plan for a given technology; 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clarify the potential paths of influence from HTA to decision-making and clinical practice.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discuss the common and differential challenges and values among countries in respect to a given health policy.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assess real world scenarios to define the role of HTA to inform decisions and policy-making.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555297" w:rsidRPr="00555297" w:rsidTr="00F2523F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find, synthesize, and apply appropriate clinical evidence, economic information, and socio-legal-ethical considerations to best address real life scenarios within limited timeframes.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communicate a clear vision of the purpose of HTA and the use of methods from a multidisciplinary perspective as applied to their own project.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</w:tr>
      <w:tr w:rsidR="00555297" w:rsidRPr="00555297" w:rsidTr="00F2523F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formulate a cogent rationale concerning why and how their particular project will contribute to decision-making and clinical practice.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555297" w:rsidRPr="00555297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To discuss the strengths and limitations of different types of HTA projects and methodological approaches.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555297" w:rsidRPr="00555297" w:rsidTr="00F252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To critically assess the strengths and weaknesses of their own projects and define directions for improvement.  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F2523F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Effective time management 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F2523F" w:rsidRPr="00F2523F" w:rsidTr="00F2523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2" w:type="dxa"/>
            <w:hideMark/>
          </w:tcPr>
          <w:p w:rsidR="00555297" w:rsidRPr="00555297" w:rsidRDefault="00555297" w:rsidP="00555297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Professional writing and referencing skills</w:t>
            </w:r>
          </w:p>
        </w:tc>
        <w:tc>
          <w:tcPr>
            <w:tcW w:w="1014" w:type="dxa"/>
            <w:hideMark/>
          </w:tcPr>
          <w:p w:rsidR="00555297" w:rsidRPr="00555297" w:rsidRDefault="00555297" w:rsidP="0055529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703" w:type="dxa"/>
            <w:noWrap/>
            <w:hideMark/>
          </w:tcPr>
          <w:p w:rsidR="00555297" w:rsidRPr="00555297" w:rsidRDefault="00555297" w:rsidP="00555297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555297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7,5</w:t>
            </w:r>
          </w:p>
        </w:tc>
      </w:tr>
    </w:tbl>
    <w:p w:rsidR="00555297" w:rsidRDefault="00555297">
      <w:pPr>
        <w:rPr>
          <w:u w:val="single"/>
          <w:lang w:val="en-ZA"/>
        </w:rPr>
      </w:pPr>
    </w:p>
    <w:p w:rsidR="00F2523F" w:rsidRDefault="00F2523F">
      <w:pPr>
        <w:rPr>
          <w:u w:val="single"/>
          <w:lang w:val="en-ZA"/>
        </w:rPr>
      </w:pPr>
      <w:r>
        <w:rPr>
          <w:u w:val="single"/>
          <w:lang w:val="en-ZA"/>
        </w:rPr>
        <w:t>ATTITUDE</w:t>
      </w:r>
    </w:p>
    <w:p w:rsidR="00F2523F" w:rsidRDefault="00F2523F">
      <w:pPr>
        <w:rPr>
          <w:u w:val="single"/>
          <w:lang w:val="en-ZA"/>
        </w:rPr>
      </w:pPr>
    </w:p>
    <w:tbl>
      <w:tblPr>
        <w:tblStyle w:val="ListTable6Colorful-Accent5"/>
        <w:tblW w:w="12900" w:type="dxa"/>
        <w:tblLook w:val="04A0" w:firstRow="1" w:lastRow="0" w:firstColumn="1" w:lastColumn="0" w:noHBand="0" w:noVBand="1"/>
      </w:tblPr>
      <w:tblGrid>
        <w:gridCol w:w="5104"/>
        <w:gridCol w:w="1014"/>
        <w:gridCol w:w="1014"/>
        <w:gridCol w:w="1014"/>
        <w:gridCol w:w="1014"/>
        <w:gridCol w:w="1014"/>
        <w:gridCol w:w="1014"/>
        <w:gridCol w:w="1014"/>
        <w:gridCol w:w="698"/>
      </w:tblGrid>
      <w:tr w:rsidR="00F2523F" w:rsidRPr="00F2523F" w:rsidTr="00F25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COMPETENCE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1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2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3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4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5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6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evaluator 7</w:t>
            </w:r>
          </w:p>
        </w:tc>
        <w:tc>
          <w:tcPr>
            <w:tcW w:w="415" w:type="dxa"/>
            <w:hideMark/>
          </w:tcPr>
          <w:p w:rsidR="00F2523F" w:rsidRPr="00F2523F" w:rsidRDefault="00F2523F" w:rsidP="00F2523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Mean</w:t>
            </w:r>
          </w:p>
        </w:tc>
      </w:tr>
      <w:tr w:rsidR="00F2523F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Availability to understand wider scope of views and appreciate the cultural diversity.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F2523F" w:rsidRPr="00F2523F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Effective management of questions from reviewers and other audiences.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F2523F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Welcoming challenging ideas frequently transdisciplinary.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F2523F" w:rsidRPr="00F2523F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HTA reporting with methodological rigor.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F2523F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Solve Clinical Practice problems </w:t>
            </w:r>
            <w:proofErr w:type="gramStart"/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through the use of</w:t>
            </w:r>
            <w:proofErr w:type="gramEnd"/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 xml:space="preserve"> HTA tools.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</w:tr>
      <w:tr w:rsidR="00F2523F" w:rsidRPr="00F2523F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Use of critical thinking in making HTA decisions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  <w:tr w:rsidR="00F2523F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Critical approach to evidence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F2523F" w:rsidRPr="00F2523F" w:rsidTr="00F2523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Unbiased, objective approach to all aspects of HTA process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9</w:t>
            </w:r>
          </w:p>
        </w:tc>
      </w:tr>
      <w:tr w:rsidR="00F2523F" w:rsidRPr="00F2523F" w:rsidTr="00F25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hideMark/>
          </w:tcPr>
          <w:p w:rsidR="00F2523F" w:rsidRPr="00F2523F" w:rsidRDefault="00F2523F" w:rsidP="00F2523F">
            <w:pPr>
              <w:spacing w:line="240" w:lineRule="auto"/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b w:val="0"/>
                <w:color w:val="auto"/>
                <w:sz w:val="20"/>
                <w:szCs w:val="20"/>
                <w:lang w:val="en-ZA" w:eastAsia="en-ZA"/>
              </w:rPr>
              <w:t>Openness to patient/public involvement in HTA</w:t>
            </w:r>
          </w:p>
        </w:tc>
        <w:tc>
          <w:tcPr>
            <w:tcW w:w="1014" w:type="dxa"/>
            <w:hideMark/>
          </w:tcPr>
          <w:p w:rsidR="00F2523F" w:rsidRPr="00F2523F" w:rsidRDefault="00F2523F" w:rsidP="00F2523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14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415" w:type="dxa"/>
            <w:noWrap/>
            <w:hideMark/>
          </w:tcPr>
          <w:p w:rsidR="00F2523F" w:rsidRPr="00F2523F" w:rsidRDefault="00F2523F" w:rsidP="00F2523F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</w:pPr>
            <w:r w:rsidRPr="00F2523F">
              <w:rPr>
                <w:rFonts w:ascii="Calibri" w:hAnsi="Calibri" w:cs="Calibri"/>
                <w:color w:val="auto"/>
                <w:sz w:val="20"/>
                <w:szCs w:val="20"/>
                <w:lang w:val="en-ZA" w:eastAsia="en-ZA"/>
              </w:rPr>
              <w:t>7</w:t>
            </w:r>
          </w:p>
        </w:tc>
      </w:tr>
    </w:tbl>
    <w:p w:rsidR="00F2523F" w:rsidRDefault="00F2523F">
      <w:pPr>
        <w:rPr>
          <w:u w:val="single"/>
          <w:lang w:val="en-ZA"/>
        </w:rPr>
      </w:pPr>
    </w:p>
    <w:p w:rsidR="00B43206" w:rsidRPr="00331A22" w:rsidRDefault="00B43206">
      <w:pPr>
        <w:rPr>
          <w:rFonts w:asciiTheme="minorHAnsi" w:hAnsiTheme="minorHAnsi" w:cstheme="minorHAnsi"/>
          <w:sz w:val="20"/>
          <w:szCs w:val="20"/>
          <w:u w:val="single"/>
          <w:lang w:val="en-ZA"/>
        </w:rPr>
      </w:pPr>
    </w:p>
    <w:sectPr w:rsidR="00B43206" w:rsidRPr="00331A22" w:rsidSect="005552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97"/>
    <w:rsid w:val="00004863"/>
    <w:rsid w:val="002B73AD"/>
    <w:rsid w:val="00331A22"/>
    <w:rsid w:val="00473312"/>
    <w:rsid w:val="00555297"/>
    <w:rsid w:val="007B48F4"/>
    <w:rsid w:val="009C51EB"/>
    <w:rsid w:val="00B43206"/>
    <w:rsid w:val="00B762FB"/>
    <w:rsid w:val="00DC2062"/>
    <w:rsid w:val="00F2523F"/>
    <w:rsid w:val="00FB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706E70"/>
  <w15:chartTrackingRefBased/>
  <w15:docId w15:val="{5CBEB038-5D6C-4705-9BC4-2BD01B4E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8F4"/>
    <w:pPr>
      <w:spacing w:line="300" w:lineRule="exact"/>
    </w:pPr>
    <w:rPr>
      <w:rFonts w:ascii="Georgia" w:hAnsi="Georgia"/>
      <w:sz w:val="22"/>
      <w:szCs w:val="24"/>
      <w:lang w:val="en-GB" w:eastAsia="nb-N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48F4"/>
    <w:pPr>
      <w:keepNext/>
      <w:pBdr>
        <w:left w:val="single" w:sz="48" w:space="4" w:color="1F497D"/>
      </w:pBdr>
      <w:spacing w:line="240" w:lineRule="auto"/>
      <w:outlineLvl w:val="0"/>
    </w:pPr>
    <w:rPr>
      <w:rFonts w:ascii="Cambria" w:hAnsi="Cambria"/>
      <w:b/>
      <w:bCs/>
      <w:kern w:val="32"/>
      <w:sz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48F4"/>
    <w:pPr>
      <w:keepNext/>
      <w:spacing w:before="80" w:after="80" w:line="240" w:lineRule="auto"/>
      <w:outlineLvl w:val="1"/>
    </w:pPr>
    <w:rPr>
      <w:rFonts w:ascii="Cambria" w:hAnsi="Cambria"/>
      <w:b/>
      <w:bCs/>
      <w:i/>
      <w:iCs/>
      <w:sz w:val="28"/>
      <w:szCs w:val="28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48F4"/>
    <w:pPr>
      <w:keepNext/>
      <w:spacing w:after="40"/>
      <w:outlineLvl w:val="2"/>
    </w:pPr>
    <w:rPr>
      <w:rFonts w:ascii="Cambria" w:hAnsi="Cambria"/>
      <w:b/>
      <w:bCs/>
      <w:sz w:val="26"/>
      <w:szCs w:val="26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8F4"/>
    <w:pPr>
      <w:keepNext/>
      <w:outlineLvl w:val="5"/>
    </w:pPr>
    <w:rPr>
      <w:rFonts w:ascii="Calibri" w:hAnsi="Calibri"/>
      <w:b/>
      <w:bCs/>
      <w:sz w:val="20"/>
      <w:szCs w:val="20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48F4"/>
    <w:rPr>
      <w:rFonts w:ascii="Cambria" w:hAnsi="Cambria"/>
      <w:b/>
      <w:bCs/>
      <w:kern w:val="32"/>
      <w:sz w:val="32"/>
      <w:szCs w:val="32"/>
      <w:lang w:eastAsia="nb-NO"/>
    </w:rPr>
  </w:style>
  <w:style w:type="character" w:customStyle="1" w:styleId="Heading2Char">
    <w:name w:val="Heading 2 Char"/>
    <w:basedOn w:val="DefaultParagraphFont"/>
    <w:link w:val="Heading2"/>
    <w:uiPriority w:val="99"/>
    <w:rsid w:val="007B48F4"/>
    <w:rPr>
      <w:rFonts w:ascii="Cambria" w:hAnsi="Cambria"/>
      <w:b/>
      <w:bCs/>
      <w:i/>
      <w:iCs/>
      <w:sz w:val="28"/>
      <w:szCs w:val="28"/>
      <w:lang w:eastAsia="nb-NO"/>
    </w:rPr>
  </w:style>
  <w:style w:type="character" w:customStyle="1" w:styleId="Heading3Char">
    <w:name w:val="Heading 3 Char"/>
    <w:basedOn w:val="DefaultParagraphFont"/>
    <w:link w:val="Heading3"/>
    <w:uiPriority w:val="99"/>
    <w:rsid w:val="007B48F4"/>
    <w:rPr>
      <w:rFonts w:ascii="Cambria" w:hAnsi="Cambria"/>
      <w:b/>
      <w:bCs/>
      <w:sz w:val="26"/>
      <w:szCs w:val="26"/>
      <w:lang w:eastAsia="nb-NO"/>
    </w:rPr>
  </w:style>
  <w:style w:type="character" w:customStyle="1" w:styleId="Heading6Char">
    <w:name w:val="Heading 6 Char"/>
    <w:basedOn w:val="DefaultParagraphFont"/>
    <w:link w:val="Heading6"/>
    <w:uiPriority w:val="99"/>
    <w:rsid w:val="007B48F4"/>
    <w:rPr>
      <w:rFonts w:ascii="Calibri" w:hAnsi="Calibri"/>
      <w:b/>
      <w:bCs/>
      <w:lang w:eastAsia="nb-NO"/>
    </w:rPr>
  </w:style>
  <w:style w:type="table" w:styleId="TableGrid">
    <w:name w:val="Table Grid"/>
    <w:basedOn w:val="TableNormal"/>
    <w:uiPriority w:val="39"/>
    <w:rsid w:val="0055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5529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2">
    <w:name w:val="Grid Table 1 Light Accent 2"/>
    <w:basedOn w:val="TableNormal"/>
    <w:uiPriority w:val="46"/>
    <w:rsid w:val="00555297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-Accent2">
    <w:name w:val="Grid Table 3 Accent 2"/>
    <w:basedOn w:val="TableNormal"/>
    <w:uiPriority w:val="48"/>
    <w:rsid w:val="0055529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4-Accent2">
    <w:name w:val="Grid Table 4 Accent 2"/>
    <w:basedOn w:val="TableNormal"/>
    <w:uiPriority w:val="49"/>
    <w:rsid w:val="0055529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3">
    <w:name w:val="Grid Table 5 Dark Accent 3"/>
    <w:basedOn w:val="TableNormal"/>
    <w:uiPriority w:val="50"/>
    <w:rsid w:val="005552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stTable3-Accent3">
    <w:name w:val="List Table 3 Accent 3"/>
    <w:basedOn w:val="TableNormal"/>
    <w:uiPriority w:val="48"/>
    <w:rsid w:val="00F2523F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2523F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F2523F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2523F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</dc:creator>
  <cp:keywords/>
  <dc:description/>
  <cp:lastModifiedBy>JM</cp:lastModifiedBy>
  <cp:revision>5</cp:revision>
  <dcterms:created xsi:type="dcterms:W3CDTF">2020-04-21T10:06:00Z</dcterms:created>
  <dcterms:modified xsi:type="dcterms:W3CDTF">2020-08-01T16:15:00Z</dcterms:modified>
</cp:coreProperties>
</file>