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2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gridCol w:w="3969"/>
        <w:gridCol w:w="2835"/>
      </w:tblGrid>
      <w:tr w:rsidR="00E472DA" w:rsidRPr="00E472DA" w14:paraId="7918037C" w14:textId="77777777" w:rsidTr="0079083C">
        <w:trPr>
          <w:trHeight w:val="675"/>
        </w:trPr>
        <w:tc>
          <w:tcPr>
            <w:tcW w:w="9469" w:type="dxa"/>
            <w:tcBorders>
              <w:top w:val="nil"/>
              <w:left w:val="nil"/>
              <w:bottom w:val="single" w:sz="4" w:space="0" w:color="auto"/>
              <w:right w:val="nil"/>
            </w:tcBorders>
            <w:shd w:val="clear" w:color="auto" w:fill="auto"/>
          </w:tcPr>
          <w:p w14:paraId="099CFDAA" w14:textId="1F8EF9DC" w:rsidR="00E472DA" w:rsidRPr="0069436F" w:rsidRDefault="00E472DA" w:rsidP="00543A16">
            <w:pPr>
              <w:spacing w:line="240" w:lineRule="auto"/>
              <w:ind w:firstLine="146"/>
              <w:jc w:val="both"/>
              <w:rPr>
                <w:rFonts w:ascii="Times New Roman" w:eastAsia="Calibri" w:hAnsi="Times New Roman" w:cs="Times New Roman"/>
                <w:b/>
                <w:sz w:val="24"/>
                <w:szCs w:val="24"/>
                <w:lang w:val="en-US"/>
              </w:rPr>
            </w:pPr>
            <w:bookmarkStart w:id="0" w:name="_GoBack"/>
            <w:bookmarkEnd w:id="0"/>
            <w:r w:rsidRPr="0079083C">
              <w:rPr>
                <w:rFonts w:ascii="Times New Roman" w:eastAsia="Calibri" w:hAnsi="Times New Roman" w:cs="Times New Roman"/>
                <w:color w:val="C00000"/>
                <w:szCs w:val="24"/>
              </w:rPr>
              <w:t xml:space="preserve">        </w:t>
            </w:r>
            <w:r w:rsidRPr="0069436F">
              <w:rPr>
                <w:rFonts w:ascii="Times New Roman" w:eastAsia="Calibri" w:hAnsi="Times New Roman" w:cs="Times New Roman"/>
                <w:color w:val="C00000"/>
                <w:sz w:val="24"/>
                <w:szCs w:val="24"/>
                <w:lang w:val="en-US"/>
              </w:rPr>
              <w:t>Austria</w:t>
            </w:r>
            <w:r w:rsidR="0069436F" w:rsidRPr="0069436F">
              <w:rPr>
                <w:rFonts w:ascii="Times New Roman" w:eastAsia="Calibri" w:hAnsi="Times New Roman" w:cs="Times New Roman"/>
                <w:color w:val="C00000"/>
                <w:sz w:val="24"/>
                <w:szCs w:val="24"/>
                <w:lang w:val="en-US"/>
              </w:rPr>
              <w:t xml:space="preserve"> </w:t>
            </w:r>
            <w:r w:rsidR="0069436F" w:rsidRPr="0069436F">
              <w:rPr>
                <w:rFonts w:ascii="Times New Roman" w:hAnsi="Times New Roman" w:cs="Times New Roman"/>
                <w:sz w:val="24"/>
                <w:szCs w:val="24"/>
                <w:vertAlign w:val="subscript"/>
                <w:lang w:val="en-US"/>
              </w:rPr>
              <w:t>[1]</w:t>
            </w:r>
          </w:p>
        </w:tc>
        <w:tc>
          <w:tcPr>
            <w:tcW w:w="3969" w:type="dxa"/>
            <w:tcBorders>
              <w:top w:val="nil"/>
              <w:left w:val="nil"/>
              <w:bottom w:val="single" w:sz="4" w:space="0" w:color="auto"/>
              <w:right w:val="nil"/>
            </w:tcBorders>
            <w:shd w:val="clear" w:color="auto" w:fill="auto"/>
          </w:tcPr>
          <w:p w14:paraId="66BC1D6D" w14:textId="77777777" w:rsidR="00E472DA" w:rsidRPr="00E472DA" w:rsidRDefault="00E472DA" w:rsidP="00E472DA">
            <w:pPr>
              <w:spacing w:line="360" w:lineRule="auto"/>
              <w:jc w:val="center"/>
              <w:rPr>
                <w:rFonts w:ascii="Times New Roman" w:eastAsia="Calibri" w:hAnsi="Times New Roman" w:cs="Times New Roman"/>
                <w:b/>
                <w:sz w:val="24"/>
                <w:szCs w:val="24"/>
                <w:lang w:val="en-US"/>
              </w:rPr>
            </w:pPr>
          </w:p>
        </w:tc>
        <w:tc>
          <w:tcPr>
            <w:tcW w:w="2835" w:type="dxa"/>
            <w:tcBorders>
              <w:top w:val="nil"/>
              <w:left w:val="nil"/>
              <w:bottom w:val="single" w:sz="4" w:space="0" w:color="auto"/>
              <w:right w:val="nil"/>
            </w:tcBorders>
            <w:shd w:val="clear" w:color="auto" w:fill="auto"/>
          </w:tcPr>
          <w:p w14:paraId="59C1C10D" w14:textId="77777777" w:rsidR="00E472DA" w:rsidRPr="00E472DA" w:rsidRDefault="00E472DA" w:rsidP="00E472DA">
            <w:pPr>
              <w:spacing w:line="360" w:lineRule="auto"/>
              <w:jc w:val="center"/>
              <w:rPr>
                <w:rFonts w:ascii="Times New Roman" w:eastAsia="Calibri" w:hAnsi="Times New Roman" w:cs="Times New Roman"/>
                <w:b/>
                <w:sz w:val="24"/>
                <w:szCs w:val="24"/>
                <w:lang w:val="en-US"/>
              </w:rPr>
            </w:pPr>
          </w:p>
        </w:tc>
      </w:tr>
      <w:tr w:rsidR="00E472DA" w:rsidRPr="00E472DA" w14:paraId="0B3602F0" w14:textId="77777777" w:rsidTr="00502C37">
        <w:trPr>
          <w:trHeight w:val="319"/>
        </w:trPr>
        <w:tc>
          <w:tcPr>
            <w:tcW w:w="9469" w:type="dxa"/>
            <w:tcBorders>
              <w:top w:val="single" w:sz="4" w:space="0" w:color="auto"/>
              <w:left w:val="nil"/>
              <w:bottom w:val="single" w:sz="4" w:space="0" w:color="auto"/>
              <w:right w:val="nil"/>
            </w:tcBorders>
            <w:shd w:val="clear" w:color="auto" w:fill="auto"/>
          </w:tcPr>
          <w:p w14:paraId="294A9E3D" w14:textId="77777777" w:rsidR="00E472DA" w:rsidRPr="0079083C" w:rsidRDefault="00E472DA" w:rsidP="0079083C">
            <w:pPr>
              <w:spacing w:line="240" w:lineRule="auto"/>
              <w:jc w:val="both"/>
              <w:rPr>
                <w:rFonts w:ascii="Times New Roman" w:eastAsia="Calibri" w:hAnsi="Times New Roman" w:cs="Times New Roman"/>
                <w:color w:val="C00000"/>
                <w:sz w:val="20"/>
                <w:szCs w:val="24"/>
              </w:rPr>
            </w:pPr>
            <w:r w:rsidRPr="0079083C">
              <w:rPr>
                <w:rFonts w:ascii="Times New Roman" w:eastAsia="Calibri" w:hAnsi="Times New Roman" w:cs="Times New Roman"/>
                <w:b/>
                <w:sz w:val="20"/>
                <w:szCs w:val="24"/>
                <w:lang w:val="en-US"/>
              </w:rPr>
              <w:t>Meaning units</w:t>
            </w:r>
          </w:p>
        </w:tc>
        <w:tc>
          <w:tcPr>
            <w:tcW w:w="3969" w:type="dxa"/>
            <w:tcBorders>
              <w:top w:val="single" w:sz="4" w:space="0" w:color="auto"/>
              <w:left w:val="nil"/>
              <w:bottom w:val="single" w:sz="4" w:space="0" w:color="auto"/>
              <w:right w:val="nil"/>
            </w:tcBorders>
            <w:shd w:val="clear" w:color="auto" w:fill="auto"/>
          </w:tcPr>
          <w:p w14:paraId="2EA55D1B" w14:textId="77777777" w:rsidR="00E472DA" w:rsidRPr="0079083C" w:rsidRDefault="00E472DA" w:rsidP="0079083C">
            <w:pPr>
              <w:spacing w:line="240" w:lineRule="auto"/>
              <w:jc w:val="both"/>
              <w:rPr>
                <w:rFonts w:ascii="Times New Roman" w:eastAsia="Calibri" w:hAnsi="Times New Roman" w:cs="Times New Roman"/>
                <w:b/>
                <w:sz w:val="20"/>
                <w:szCs w:val="24"/>
                <w:lang w:val="en-US"/>
              </w:rPr>
            </w:pPr>
            <w:r w:rsidRPr="0079083C">
              <w:rPr>
                <w:rFonts w:ascii="Times New Roman" w:eastAsia="Calibri" w:hAnsi="Times New Roman" w:cs="Times New Roman"/>
                <w:b/>
                <w:sz w:val="20"/>
                <w:szCs w:val="24"/>
                <w:lang w:val="en-US"/>
              </w:rPr>
              <w:t>Codes</w:t>
            </w:r>
          </w:p>
        </w:tc>
        <w:tc>
          <w:tcPr>
            <w:tcW w:w="2835" w:type="dxa"/>
            <w:tcBorders>
              <w:top w:val="single" w:sz="4" w:space="0" w:color="auto"/>
              <w:left w:val="nil"/>
              <w:bottom w:val="single" w:sz="4" w:space="0" w:color="auto"/>
              <w:right w:val="nil"/>
            </w:tcBorders>
            <w:shd w:val="clear" w:color="auto" w:fill="auto"/>
          </w:tcPr>
          <w:p w14:paraId="18F1B193" w14:textId="77777777" w:rsidR="00E472DA" w:rsidRPr="0079083C" w:rsidRDefault="00E472DA" w:rsidP="0079083C">
            <w:pPr>
              <w:spacing w:line="240" w:lineRule="auto"/>
              <w:jc w:val="both"/>
              <w:rPr>
                <w:rFonts w:ascii="Times New Roman" w:eastAsia="Calibri" w:hAnsi="Times New Roman" w:cs="Times New Roman"/>
                <w:b/>
                <w:sz w:val="20"/>
                <w:szCs w:val="24"/>
                <w:lang w:val="en-US"/>
              </w:rPr>
            </w:pPr>
            <w:r w:rsidRPr="0079083C">
              <w:rPr>
                <w:rFonts w:ascii="Times New Roman" w:eastAsia="Calibri" w:hAnsi="Times New Roman" w:cs="Times New Roman"/>
                <w:b/>
                <w:sz w:val="20"/>
                <w:szCs w:val="24"/>
                <w:lang w:val="en-US"/>
              </w:rPr>
              <w:t>Categories</w:t>
            </w:r>
          </w:p>
        </w:tc>
      </w:tr>
      <w:tr w:rsidR="00E472DA" w:rsidRPr="00E472DA" w14:paraId="53C4BE09" w14:textId="77777777" w:rsidTr="0079083C">
        <w:trPr>
          <w:trHeight w:val="467"/>
        </w:trPr>
        <w:tc>
          <w:tcPr>
            <w:tcW w:w="9469" w:type="dxa"/>
            <w:tcBorders>
              <w:top w:val="single" w:sz="4" w:space="0" w:color="auto"/>
              <w:left w:val="nil"/>
              <w:bottom w:val="single" w:sz="4" w:space="0" w:color="auto"/>
              <w:right w:val="nil"/>
            </w:tcBorders>
            <w:shd w:val="clear" w:color="auto" w:fill="auto"/>
          </w:tcPr>
          <w:p w14:paraId="321B5CF2" w14:textId="77777777"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‘’The study design should be chosen to reflect reality as closely as possible</w:t>
            </w:r>
            <w:r w:rsidRPr="00E472DA">
              <w:rPr>
                <w:rFonts w:ascii="Times New Roman" w:eastAsia="Calibri" w:hAnsi="Times New Roman" w:cs="Times New Roman"/>
                <w:i/>
                <w:sz w:val="16"/>
                <w:lang w:val="en-US"/>
              </w:rPr>
              <w:t>. This means that the research question must be clearly defined’’</w:t>
            </w:r>
          </w:p>
        </w:tc>
        <w:tc>
          <w:tcPr>
            <w:tcW w:w="3969" w:type="dxa"/>
            <w:tcBorders>
              <w:top w:val="single" w:sz="4" w:space="0" w:color="auto"/>
              <w:left w:val="nil"/>
              <w:bottom w:val="single" w:sz="4" w:space="0" w:color="auto"/>
              <w:right w:val="nil"/>
            </w:tcBorders>
            <w:shd w:val="clear" w:color="auto" w:fill="auto"/>
          </w:tcPr>
          <w:p w14:paraId="5EC98CC0" w14:textId="77777777"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 xml:space="preserve">Defining research question </w:t>
            </w:r>
          </w:p>
        </w:tc>
        <w:tc>
          <w:tcPr>
            <w:tcW w:w="2835" w:type="dxa"/>
            <w:tcBorders>
              <w:top w:val="single" w:sz="4" w:space="0" w:color="auto"/>
              <w:left w:val="nil"/>
              <w:bottom w:val="single" w:sz="4" w:space="0" w:color="auto"/>
              <w:right w:val="nil"/>
            </w:tcBorders>
            <w:shd w:val="clear" w:color="auto" w:fill="auto"/>
          </w:tcPr>
          <w:p w14:paraId="75297D9C" w14:textId="560D1519" w:rsidR="00E472DA" w:rsidRPr="00587198" w:rsidRDefault="00AF6A87" w:rsidP="0079083C">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Approaching research question</w:t>
            </w:r>
          </w:p>
        </w:tc>
      </w:tr>
      <w:tr w:rsidR="00E472DA" w:rsidRPr="007564D2" w14:paraId="65AB2857" w14:textId="77777777" w:rsidTr="00587198">
        <w:trPr>
          <w:trHeight w:val="559"/>
        </w:trPr>
        <w:tc>
          <w:tcPr>
            <w:tcW w:w="9469" w:type="dxa"/>
            <w:tcBorders>
              <w:top w:val="single" w:sz="4" w:space="0" w:color="auto"/>
              <w:left w:val="nil"/>
              <w:bottom w:val="single" w:sz="4" w:space="0" w:color="auto"/>
              <w:right w:val="nil"/>
            </w:tcBorders>
            <w:shd w:val="clear" w:color="auto" w:fill="auto"/>
          </w:tcPr>
          <w:p w14:paraId="3DBB3C8E" w14:textId="77777777" w:rsidR="00E472DA" w:rsidRDefault="00E472DA" w:rsidP="0079083C">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choice of method of analysis depends on the research question and must be justified’’</w:t>
            </w:r>
          </w:p>
          <w:p w14:paraId="7F8916D3" w14:textId="37CDB019"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lang w:val="en-US"/>
              </w:rPr>
              <w:t>‘’Because of these methodological difficulties, this method of analysis is not used (CBA)’’</w:t>
            </w:r>
          </w:p>
        </w:tc>
        <w:tc>
          <w:tcPr>
            <w:tcW w:w="3969" w:type="dxa"/>
            <w:tcBorders>
              <w:top w:val="single" w:sz="4" w:space="0" w:color="auto"/>
              <w:left w:val="nil"/>
              <w:bottom w:val="single" w:sz="4" w:space="0" w:color="auto"/>
              <w:right w:val="nil"/>
            </w:tcBorders>
            <w:shd w:val="clear" w:color="auto" w:fill="auto"/>
          </w:tcPr>
          <w:p w14:paraId="493DA279" w14:textId="77777777"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Choice of method depends on research question</w:t>
            </w:r>
          </w:p>
          <w:p w14:paraId="710E295D" w14:textId="77777777"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 xml:space="preserve">CBA is not recommended </w:t>
            </w:r>
          </w:p>
        </w:tc>
        <w:tc>
          <w:tcPr>
            <w:tcW w:w="2835" w:type="dxa"/>
            <w:tcBorders>
              <w:top w:val="single" w:sz="4" w:space="0" w:color="auto"/>
              <w:left w:val="nil"/>
              <w:bottom w:val="single" w:sz="4" w:space="0" w:color="auto"/>
              <w:right w:val="nil"/>
            </w:tcBorders>
            <w:shd w:val="clear" w:color="auto" w:fill="auto"/>
          </w:tcPr>
          <w:p w14:paraId="3E5533A5" w14:textId="4A968405" w:rsidR="00E472DA" w:rsidRPr="00587198" w:rsidRDefault="00AF6A87" w:rsidP="0079083C">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Approximately all</w:t>
            </w:r>
            <w:r w:rsidR="0079083C" w:rsidRPr="00587198">
              <w:rPr>
                <w:rFonts w:ascii="Times New Roman" w:eastAsia="Calibri" w:hAnsi="Times New Roman" w:cs="Times New Roman"/>
                <w:b/>
                <w:sz w:val="16"/>
                <w:szCs w:val="20"/>
                <w:lang w:val="en-US" w:eastAsia="x-none"/>
              </w:rPr>
              <w:t xml:space="preserve"> economic evaluation methods are acceptable</w:t>
            </w:r>
          </w:p>
        </w:tc>
      </w:tr>
      <w:tr w:rsidR="00E472DA" w:rsidRPr="007564D2" w14:paraId="0F425B81" w14:textId="77777777" w:rsidTr="0079083C">
        <w:trPr>
          <w:trHeight w:val="1072"/>
        </w:trPr>
        <w:tc>
          <w:tcPr>
            <w:tcW w:w="9469" w:type="dxa"/>
            <w:tcBorders>
              <w:top w:val="single" w:sz="4" w:space="0" w:color="auto"/>
              <w:left w:val="nil"/>
              <w:bottom w:val="single" w:sz="4" w:space="0" w:color="auto"/>
              <w:right w:val="nil"/>
            </w:tcBorders>
            <w:shd w:val="clear" w:color="auto" w:fill="auto"/>
          </w:tcPr>
          <w:p w14:paraId="723784EB" w14:textId="77777777" w:rsidR="00E472DA" w:rsidRPr="00E472DA" w:rsidRDefault="00E472DA" w:rsidP="0079083C">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 xml:space="preserve">‘’Apart from the societal/economic perspective, which represents the most comprehensive approach, other perspectives are possible, e.g. the health system, social insurance, other service providers (hospitals), </w:t>
            </w:r>
            <w:proofErr w:type="spellStart"/>
            <w:r w:rsidRPr="00E472DA">
              <w:rPr>
                <w:rFonts w:ascii="Times New Roman" w:eastAsia="Calibri" w:hAnsi="Times New Roman" w:cs="Times New Roman"/>
                <w:i/>
                <w:sz w:val="16"/>
                <w:lang w:val="en-US"/>
              </w:rPr>
              <w:t>etc</w:t>
            </w:r>
            <w:proofErr w:type="spellEnd"/>
            <w:r w:rsidRPr="00E472DA">
              <w:rPr>
                <w:rFonts w:ascii="Times New Roman" w:eastAsia="Calibri" w:hAnsi="Times New Roman" w:cs="Times New Roman"/>
                <w:i/>
                <w:sz w:val="16"/>
                <w:lang w:val="en-US"/>
              </w:rPr>
              <w:t>’’</w:t>
            </w:r>
          </w:p>
          <w:p w14:paraId="56F31A1D" w14:textId="77777777" w:rsidR="00E472DA" w:rsidRPr="00E472DA" w:rsidRDefault="00E472DA" w:rsidP="0079083C">
            <w:pPr>
              <w:spacing w:line="240" w:lineRule="auto"/>
              <w:jc w:val="both"/>
              <w:rPr>
                <w:rFonts w:ascii="Times New Roman" w:eastAsia="Calibri" w:hAnsi="Times New Roman" w:cs="Times New Roman"/>
                <w:i/>
                <w:sz w:val="10"/>
                <w:lang w:val="en-US"/>
              </w:rPr>
            </w:pPr>
            <w:r w:rsidRPr="00E472DA">
              <w:rPr>
                <w:rFonts w:ascii="Times New Roman" w:eastAsia="Calibri" w:hAnsi="Times New Roman" w:cs="Times New Roman"/>
                <w:i/>
                <w:sz w:val="16"/>
                <w:lang w:val="en-US"/>
              </w:rPr>
              <w:t xml:space="preserve"> ‘’If several perspectives are included in the analysis, the results must be presented separately for each study perspective’’</w:t>
            </w:r>
          </w:p>
        </w:tc>
        <w:tc>
          <w:tcPr>
            <w:tcW w:w="3969" w:type="dxa"/>
            <w:tcBorders>
              <w:top w:val="single" w:sz="4" w:space="0" w:color="auto"/>
              <w:left w:val="nil"/>
              <w:bottom w:val="single" w:sz="4" w:space="0" w:color="auto"/>
              <w:right w:val="nil"/>
            </w:tcBorders>
            <w:shd w:val="clear" w:color="auto" w:fill="auto"/>
          </w:tcPr>
          <w:p w14:paraId="473DB65B" w14:textId="01DD95D7"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 xml:space="preserve">Societal/economic perspective </w:t>
            </w:r>
            <w:r w:rsidR="00AB0B19">
              <w:rPr>
                <w:rFonts w:ascii="Times New Roman" w:eastAsia="Calibri" w:hAnsi="Times New Roman" w:cs="Times New Roman"/>
                <w:sz w:val="16"/>
                <w:szCs w:val="20"/>
                <w:lang w:val="en-US" w:eastAsia="x-none"/>
              </w:rPr>
              <w:t>as</w:t>
            </w:r>
            <w:r w:rsidRPr="00587198">
              <w:rPr>
                <w:rFonts w:ascii="Times New Roman" w:eastAsia="Calibri" w:hAnsi="Times New Roman" w:cs="Times New Roman"/>
                <w:sz w:val="16"/>
                <w:szCs w:val="20"/>
                <w:lang w:val="en-US" w:eastAsia="x-none"/>
              </w:rPr>
              <w:t xml:space="preserve"> most comprehensive  </w:t>
            </w:r>
          </w:p>
          <w:p w14:paraId="2D38C202" w14:textId="6819F1AE"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Possibility of other perspectives separately</w:t>
            </w:r>
          </w:p>
        </w:tc>
        <w:tc>
          <w:tcPr>
            <w:tcW w:w="2835" w:type="dxa"/>
            <w:tcBorders>
              <w:top w:val="single" w:sz="4" w:space="0" w:color="auto"/>
              <w:left w:val="nil"/>
              <w:bottom w:val="single" w:sz="4" w:space="0" w:color="auto"/>
              <w:right w:val="nil"/>
            </w:tcBorders>
            <w:shd w:val="clear" w:color="auto" w:fill="auto"/>
          </w:tcPr>
          <w:p w14:paraId="7577A223" w14:textId="77777777" w:rsidR="00E472DA" w:rsidRPr="00587198" w:rsidRDefault="00E472DA" w:rsidP="0079083C">
            <w:pPr>
              <w:spacing w:line="240" w:lineRule="auto"/>
              <w:jc w:val="both"/>
              <w:rPr>
                <w:rFonts w:ascii="Times New Roman" w:eastAsia="Calibri" w:hAnsi="Times New Roman" w:cs="Times New Roman"/>
                <w:sz w:val="16"/>
                <w:szCs w:val="20"/>
                <w:lang w:val="en-US"/>
              </w:rPr>
            </w:pPr>
          </w:p>
          <w:p w14:paraId="099409A3" w14:textId="362420F5" w:rsidR="00E472DA" w:rsidRPr="00587198" w:rsidRDefault="00677F56" w:rsidP="0079083C">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S</w:t>
            </w:r>
            <w:r w:rsidR="0079083C" w:rsidRPr="00587198">
              <w:rPr>
                <w:rFonts w:ascii="Times New Roman" w:eastAsia="Calibri" w:hAnsi="Times New Roman" w:cs="Times New Roman"/>
                <w:b/>
                <w:sz w:val="16"/>
                <w:szCs w:val="20"/>
                <w:lang w:val="en-US" w:eastAsia="x-none"/>
              </w:rPr>
              <w:t>ocietal perspective</w:t>
            </w:r>
            <w:r>
              <w:rPr>
                <w:rFonts w:ascii="Times New Roman" w:eastAsia="Calibri" w:hAnsi="Times New Roman" w:cs="Times New Roman"/>
                <w:b/>
                <w:sz w:val="16"/>
                <w:szCs w:val="20"/>
                <w:lang w:val="en-US" w:eastAsia="x-none"/>
              </w:rPr>
              <w:t xml:space="preserve"> with possibility of others</w:t>
            </w:r>
          </w:p>
        </w:tc>
      </w:tr>
      <w:tr w:rsidR="00E472DA" w:rsidRPr="007564D2" w14:paraId="1B75A909" w14:textId="77777777" w:rsidTr="0079083C">
        <w:trPr>
          <w:trHeight w:val="608"/>
        </w:trPr>
        <w:tc>
          <w:tcPr>
            <w:tcW w:w="9469" w:type="dxa"/>
            <w:tcBorders>
              <w:top w:val="single" w:sz="4" w:space="0" w:color="auto"/>
              <w:left w:val="nil"/>
              <w:bottom w:val="single" w:sz="4" w:space="0" w:color="auto"/>
              <w:right w:val="nil"/>
            </w:tcBorders>
            <w:shd w:val="clear" w:color="auto" w:fill="auto"/>
          </w:tcPr>
          <w:p w14:paraId="14B0D0B8" w14:textId="46598118" w:rsidR="00E472DA" w:rsidRPr="00E472DA" w:rsidRDefault="0079083C"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 xml:space="preserve"> </w:t>
            </w:r>
            <w:r w:rsidR="00E472DA" w:rsidRPr="00E472DA">
              <w:rPr>
                <w:rFonts w:ascii="Times New Roman" w:eastAsia="Calibri" w:hAnsi="Times New Roman" w:cs="Times New Roman"/>
                <w:i/>
                <w:sz w:val="16"/>
                <w:szCs w:val="16"/>
                <w:lang w:val="en-US"/>
              </w:rPr>
              <w:t>‘’If the standard therapy cannot be clearly established, the most frequent therapy or the most effective therapy can likewise be chosen’’</w:t>
            </w:r>
          </w:p>
        </w:tc>
        <w:tc>
          <w:tcPr>
            <w:tcW w:w="3969" w:type="dxa"/>
            <w:tcBorders>
              <w:top w:val="single" w:sz="4" w:space="0" w:color="auto"/>
              <w:left w:val="nil"/>
              <w:bottom w:val="single" w:sz="4" w:space="0" w:color="auto"/>
              <w:right w:val="nil"/>
            </w:tcBorders>
            <w:shd w:val="clear" w:color="auto" w:fill="auto"/>
          </w:tcPr>
          <w:p w14:paraId="47C2F47C" w14:textId="29092257" w:rsidR="00E472DA" w:rsidRPr="00587198" w:rsidRDefault="00531D82" w:rsidP="0079083C">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Comparative treatments should be standard therapy or most used one</w:t>
            </w:r>
          </w:p>
        </w:tc>
        <w:tc>
          <w:tcPr>
            <w:tcW w:w="2835" w:type="dxa"/>
            <w:tcBorders>
              <w:top w:val="single" w:sz="4" w:space="0" w:color="auto"/>
              <w:left w:val="nil"/>
              <w:bottom w:val="single" w:sz="4" w:space="0" w:color="auto"/>
              <w:right w:val="nil"/>
            </w:tcBorders>
            <w:shd w:val="clear" w:color="auto" w:fill="auto"/>
          </w:tcPr>
          <w:p w14:paraId="6F93FD9F" w14:textId="5919B0C1" w:rsidR="00E472DA" w:rsidRPr="00587198" w:rsidRDefault="00531D82" w:rsidP="0079083C">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Primarily standard therapy as comparator</w:t>
            </w:r>
          </w:p>
        </w:tc>
      </w:tr>
      <w:tr w:rsidR="00E472DA" w:rsidRPr="007564D2" w14:paraId="0A74B98F" w14:textId="77777777" w:rsidTr="002F3A33">
        <w:trPr>
          <w:trHeight w:val="623"/>
        </w:trPr>
        <w:tc>
          <w:tcPr>
            <w:tcW w:w="9469" w:type="dxa"/>
            <w:tcBorders>
              <w:top w:val="single" w:sz="4" w:space="0" w:color="auto"/>
              <w:left w:val="nil"/>
              <w:bottom w:val="single" w:sz="4" w:space="0" w:color="auto"/>
              <w:right w:val="nil"/>
            </w:tcBorders>
            <w:shd w:val="clear" w:color="auto" w:fill="auto"/>
          </w:tcPr>
          <w:p w14:paraId="0BE283E2" w14:textId="77777777" w:rsidR="00E472DA" w:rsidRDefault="00E472DA" w:rsidP="0079083C">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‘’Direct costs include direct medical and direct non-medical costs’’</w:t>
            </w:r>
          </w:p>
          <w:p w14:paraId="6904C62F" w14:textId="3BAD4FD9" w:rsidR="00E472DA" w:rsidRPr="0079083C" w:rsidRDefault="00E472DA" w:rsidP="0079083C">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‘’This includes losses of productivity resulting from illness and premature death’</w:t>
            </w:r>
          </w:p>
        </w:tc>
        <w:tc>
          <w:tcPr>
            <w:tcW w:w="3969" w:type="dxa"/>
            <w:tcBorders>
              <w:top w:val="single" w:sz="4" w:space="0" w:color="auto"/>
              <w:left w:val="nil"/>
              <w:bottom w:val="single" w:sz="4" w:space="0" w:color="auto"/>
              <w:right w:val="nil"/>
            </w:tcBorders>
            <w:shd w:val="clear" w:color="auto" w:fill="auto"/>
          </w:tcPr>
          <w:p w14:paraId="7733F946" w14:textId="77777777"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Inclusion of direct medical and non-medical costs</w:t>
            </w:r>
          </w:p>
          <w:p w14:paraId="2BFB3672" w14:textId="797F5A01"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 xml:space="preserve">Inclusion of indirect costs </w:t>
            </w:r>
          </w:p>
        </w:tc>
        <w:tc>
          <w:tcPr>
            <w:tcW w:w="2835" w:type="dxa"/>
            <w:tcBorders>
              <w:top w:val="single" w:sz="4" w:space="0" w:color="auto"/>
              <w:left w:val="nil"/>
              <w:bottom w:val="single" w:sz="4" w:space="0" w:color="auto"/>
              <w:right w:val="nil"/>
            </w:tcBorders>
            <w:shd w:val="clear" w:color="auto" w:fill="auto"/>
          </w:tcPr>
          <w:p w14:paraId="00FBADC4" w14:textId="77777777" w:rsidR="002F3A33" w:rsidRDefault="002F3A33" w:rsidP="0079083C">
            <w:pPr>
              <w:spacing w:line="240" w:lineRule="auto"/>
              <w:jc w:val="both"/>
              <w:rPr>
                <w:rFonts w:ascii="Times New Roman" w:eastAsia="Calibri" w:hAnsi="Times New Roman" w:cs="Times New Roman"/>
                <w:b/>
                <w:sz w:val="16"/>
                <w:szCs w:val="20"/>
                <w:lang w:val="en-US" w:eastAsia="x-none"/>
              </w:rPr>
            </w:pPr>
          </w:p>
          <w:p w14:paraId="4EED8E30" w14:textId="119C085B" w:rsidR="00E472DA" w:rsidRPr="00587198" w:rsidRDefault="006213AA" w:rsidP="0079083C">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Inclusion of direct and indirect costs</w:t>
            </w:r>
          </w:p>
        </w:tc>
      </w:tr>
      <w:tr w:rsidR="00E472DA" w:rsidRPr="0079083C" w14:paraId="4649A43A" w14:textId="77777777" w:rsidTr="0079083C">
        <w:trPr>
          <w:trHeight w:val="1021"/>
        </w:trPr>
        <w:tc>
          <w:tcPr>
            <w:tcW w:w="9469" w:type="dxa"/>
            <w:tcBorders>
              <w:top w:val="single" w:sz="4" w:space="0" w:color="auto"/>
              <w:left w:val="nil"/>
              <w:bottom w:val="nil"/>
              <w:right w:val="nil"/>
            </w:tcBorders>
            <w:shd w:val="clear" w:color="auto" w:fill="auto"/>
          </w:tcPr>
          <w:p w14:paraId="3AFF4890" w14:textId="77777777" w:rsidR="00E472DA" w:rsidRPr="00E472DA" w:rsidRDefault="00E472DA" w:rsidP="0079083C">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‘’Final endpoints, intermediate endpoints and surrogate endpoints can be used as a measure of outcome. Hard clinical endpoints should be preferred’’</w:t>
            </w:r>
          </w:p>
          <w:p w14:paraId="6E8F9D31" w14:textId="77777777" w:rsidR="00E472DA" w:rsidRPr="00E472DA" w:rsidRDefault="00E472DA" w:rsidP="0079083C">
            <w:pPr>
              <w:spacing w:line="240" w:lineRule="auto"/>
              <w:jc w:val="both"/>
              <w:rPr>
                <w:rFonts w:ascii="Times New Roman" w:eastAsia="Calibri" w:hAnsi="Times New Roman" w:cs="Times New Roman"/>
                <w:i/>
                <w:sz w:val="10"/>
                <w:lang w:val="en-US"/>
              </w:rPr>
            </w:pPr>
            <w:r w:rsidRPr="00E472DA">
              <w:rPr>
                <w:rFonts w:ascii="Times New Roman" w:eastAsia="Calibri" w:hAnsi="Times New Roman" w:cs="Times New Roman"/>
                <w:i/>
                <w:sz w:val="16"/>
                <w:lang w:val="en-US"/>
              </w:rPr>
              <w:t>‘’If the quality of life is to serve as an outcome variable…… These individual measures are suitable for combining with quantitative objective measurements such as survival time in the form of quality adjusted life years (QALYs)’’</w:t>
            </w:r>
          </w:p>
        </w:tc>
        <w:tc>
          <w:tcPr>
            <w:tcW w:w="3969" w:type="dxa"/>
            <w:tcBorders>
              <w:top w:val="single" w:sz="4" w:space="0" w:color="auto"/>
              <w:left w:val="nil"/>
              <w:bottom w:val="nil"/>
              <w:right w:val="nil"/>
            </w:tcBorders>
            <w:shd w:val="clear" w:color="auto" w:fill="auto"/>
          </w:tcPr>
          <w:p w14:paraId="168E5BB0" w14:textId="77777777" w:rsidR="00E472DA" w:rsidRPr="00587198" w:rsidRDefault="00E472DA" w:rsidP="0079083C">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Preference on hard clinical endpoints</w:t>
            </w:r>
          </w:p>
          <w:p w14:paraId="2CC9FDE6" w14:textId="77777777" w:rsidR="00AB0B19" w:rsidRDefault="00AB0B19" w:rsidP="0079083C">
            <w:pPr>
              <w:spacing w:line="240" w:lineRule="auto"/>
              <w:jc w:val="both"/>
              <w:rPr>
                <w:rFonts w:ascii="Times New Roman" w:eastAsia="Calibri" w:hAnsi="Times New Roman" w:cs="Times New Roman"/>
                <w:sz w:val="16"/>
                <w:szCs w:val="20"/>
                <w:lang w:val="en-US" w:eastAsia="x-none"/>
              </w:rPr>
            </w:pPr>
          </w:p>
          <w:p w14:paraId="7874156B" w14:textId="2DDB977B" w:rsidR="00E472DA" w:rsidRPr="00587198" w:rsidRDefault="00E472DA" w:rsidP="00180753">
            <w:pPr>
              <w:spacing w:line="240" w:lineRule="auto"/>
              <w:jc w:val="both"/>
              <w:rPr>
                <w:rFonts w:ascii="Times New Roman" w:eastAsia="Calibri" w:hAnsi="Times New Roman" w:cs="Times New Roman"/>
                <w:sz w:val="16"/>
                <w:szCs w:val="20"/>
                <w:lang w:val="en-US" w:eastAsia="x-none"/>
              </w:rPr>
            </w:pPr>
            <w:r w:rsidRPr="00587198">
              <w:rPr>
                <w:rFonts w:ascii="Times New Roman" w:eastAsia="Calibri" w:hAnsi="Times New Roman" w:cs="Times New Roman"/>
                <w:sz w:val="16"/>
                <w:szCs w:val="20"/>
                <w:lang w:val="en-US" w:eastAsia="x-none"/>
              </w:rPr>
              <w:t>Quality Adjusted Life Year (QALY)</w:t>
            </w:r>
            <w:r w:rsidR="00180753">
              <w:rPr>
                <w:rFonts w:ascii="Times New Roman" w:eastAsia="Calibri" w:hAnsi="Times New Roman" w:cs="Times New Roman"/>
                <w:sz w:val="16"/>
                <w:szCs w:val="20"/>
                <w:lang w:val="en-US" w:eastAsia="x-none"/>
              </w:rPr>
              <w:t xml:space="preserve"> are suitable</w:t>
            </w:r>
            <w:r w:rsidRPr="00587198">
              <w:rPr>
                <w:rFonts w:ascii="Times New Roman" w:eastAsia="Calibri" w:hAnsi="Times New Roman" w:cs="Times New Roman"/>
                <w:sz w:val="16"/>
                <w:szCs w:val="20"/>
                <w:lang w:val="en-US" w:eastAsia="x-none"/>
              </w:rPr>
              <w:t xml:space="preserve"> </w:t>
            </w:r>
          </w:p>
        </w:tc>
        <w:tc>
          <w:tcPr>
            <w:tcW w:w="2835" w:type="dxa"/>
            <w:tcBorders>
              <w:top w:val="single" w:sz="4" w:space="0" w:color="auto"/>
              <w:left w:val="nil"/>
              <w:bottom w:val="nil"/>
              <w:right w:val="nil"/>
            </w:tcBorders>
            <w:shd w:val="clear" w:color="auto" w:fill="auto"/>
          </w:tcPr>
          <w:p w14:paraId="1866AA60" w14:textId="77777777" w:rsidR="00E472DA" w:rsidRPr="00587198" w:rsidRDefault="00E472DA" w:rsidP="0079083C">
            <w:pPr>
              <w:spacing w:line="240" w:lineRule="auto"/>
              <w:jc w:val="both"/>
              <w:rPr>
                <w:rFonts w:ascii="Times New Roman" w:eastAsia="Calibri" w:hAnsi="Times New Roman" w:cs="Times New Roman"/>
                <w:sz w:val="16"/>
                <w:szCs w:val="20"/>
                <w:lang w:val="en-US" w:eastAsia="x-none"/>
              </w:rPr>
            </w:pPr>
          </w:p>
          <w:p w14:paraId="35A2EC22" w14:textId="02DD187E" w:rsidR="00E472DA" w:rsidRPr="00587198" w:rsidRDefault="0079083C" w:rsidP="0079083C">
            <w:pPr>
              <w:spacing w:line="240" w:lineRule="auto"/>
              <w:jc w:val="both"/>
              <w:rPr>
                <w:rFonts w:ascii="Times New Roman" w:eastAsia="Calibri" w:hAnsi="Times New Roman" w:cs="Times New Roman"/>
                <w:b/>
                <w:sz w:val="16"/>
                <w:szCs w:val="20"/>
                <w:lang w:val="en-US" w:eastAsia="x-none"/>
              </w:rPr>
            </w:pPr>
            <w:r w:rsidRPr="00587198">
              <w:rPr>
                <w:rFonts w:ascii="Times New Roman" w:eastAsia="Calibri" w:hAnsi="Times New Roman" w:cs="Times New Roman"/>
                <w:b/>
                <w:sz w:val="16"/>
                <w:szCs w:val="20"/>
                <w:lang w:val="en-US" w:eastAsia="x-none"/>
              </w:rPr>
              <w:t>Preferred outcomes on QALYs</w:t>
            </w:r>
          </w:p>
        </w:tc>
      </w:tr>
      <w:tr w:rsidR="00E472DA" w:rsidRPr="007564D2" w14:paraId="63E37AC2" w14:textId="77777777" w:rsidTr="006C6D3C">
        <w:trPr>
          <w:trHeight w:val="1355"/>
        </w:trPr>
        <w:tc>
          <w:tcPr>
            <w:tcW w:w="9469" w:type="dxa"/>
            <w:tcBorders>
              <w:top w:val="single" w:sz="4" w:space="0" w:color="auto"/>
              <w:left w:val="nil"/>
              <w:bottom w:val="nil"/>
              <w:right w:val="nil"/>
            </w:tcBorders>
            <w:shd w:val="clear" w:color="auto" w:fill="auto"/>
          </w:tcPr>
          <w:p w14:paraId="003FC63C" w14:textId="7E13E7B1"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 xml:space="preserve"> ‘’All the data sources used must be described exactly, their choice justified and their suitability and validity assessed. This involves scrutinizing both int</w:t>
            </w:r>
            <w:r w:rsidR="004E0EFD">
              <w:rPr>
                <w:rFonts w:ascii="Times New Roman" w:eastAsia="Calibri" w:hAnsi="Times New Roman" w:cs="Times New Roman"/>
                <w:i/>
                <w:sz w:val="16"/>
                <w:szCs w:val="16"/>
                <w:lang w:val="en-US"/>
              </w:rPr>
              <w:t xml:space="preserve">ernal and external validity. </w:t>
            </w:r>
            <w:r w:rsidRPr="00E472DA">
              <w:rPr>
                <w:rFonts w:ascii="Times New Roman" w:eastAsia="Calibri" w:hAnsi="Times New Roman" w:cs="Times New Roman"/>
                <w:i/>
                <w:sz w:val="16"/>
                <w:szCs w:val="16"/>
                <w:lang w:val="en-US"/>
              </w:rPr>
              <w:t xml:space="preserve">1) Meta-analyses of </w:t>
            </w:r>
            <w:proofErr w:type="spellStart"/>
            <w:r w:rsidRPr="00E472DA">
              <w:rPr>
                <w:rFonts w:ascii="Times New Roman" w:eastAsia="Calibri" w:hAnsi="Times New Roman" w:cs="Times New Roman"/>
                <w:i/>
                <w:sz w:val="16"/>
                <w:szCs w:val="16"/>
                <w:lang w:val="en-US"/>
              </w:rPr>
              <w:t>randomised</w:t>
            </w:r>
            <w:proofErr w:type="spellEnd"/>
            <w:r w:rsidRPr="00E472DA">
              <w:rPr>
                <w:rFonts w:ascii="Times New Roman" w:eastAsia="Calibri" w:hAnsi="Times New Roman" w:cs="Times New Roman"/>
                <w:i/>
                <w:sz w:val="16"/>
                <w:szCs w:val="16"/>
                <w:lang w:val="en-US"/>
              </w:rPr>
              <w:t xml:space="preserve">, controlled studies with masked assessment of the results 2) Representative, </w:t>
            </w:r>
            <w:proofErr w:type="spellStart"/>
            <w:r w:rsidRPr="00E472DA">
              <w:rPr>
                <w:rFonts w:ascii="Times New Roman" w:eastAsia="Calibri" w:hAnsi="Times New Roman" w:cs="Times New Roman"/>
                <w:i/>
                <w:sz w:val="16"/>
                <w:szCs w:val="16"/>
                <w:lang w:val="en-US"/>
              </w:rPr>
              <w:t>randomised</w:t>
            </w:r>
            <w:proofErr w:type="spellEnd"/>
            <w:r w:rsidRPr="00E472DA">
              <w:rPr>
                <w:rFonts w:ascii="Times New Roman" w:eastAsia="Calibri" w:hAnsi="Times New Roman" w:cs="Times New Roman"/>
                <w:i/>
                <w:sz w:val="16"/>
                <w:szCs w:val="16"/>
                <w:lang w:val="en-US"/>
              </w:rPr>
              <w:t>, controlled studies with masked assessment of the results 3) Systematic reviews with an assessment of the results…..</w:t>
            </w:r>
            <w:r w:rsidR="004E0EFD">
              <w:rPr>
                <w:rFonts w:ascii="Times New Roman" w:eastAsia="Calibri" w:hAnsi="Times New Roman" w:cs="Times New Roman"/>
                <w:i/>
                <w:sz w:val="16"/>
                <w:szCs w:val="16"/>
                <w:lang w:val="en-US"/>
              </w:rPr>
              <w:t>’’</w:t>
            </w:r>
          </w:p>
          <w:p w14:paraId="29B8E68A" w14:textId="3E0217B5" w:rsidR="00E472DA" w:rsidRPr="00E472DA" w:rsidRDefault="00E472DA" w:rsidP="00AB0B19">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‘’1) Austrian data from cost calculations published in cost studies 2) Global schedule  of fees of the Central Association or a mixed tariff from several schedules of fees (e.g. Vienna, Upper Austria, Styria and Tyrol) or a tariff list from a regi</w:t>
            </w:r>
            <w:r w:rsidR="006C6D3C">
              <w:rPr>
                <w:rFonts w:ascii="Times New Roman" w:eastAsia="Calibri" w:hAnsi="Times New Roman" w:cs="Times New Roman"/>
                <w:i/>
                <w:sz w:val="16"/>
                <w:szCs w:val="16"/>
                <w:lang w:val="en-US"/>
              </w:rPr>
              <w:t>onal health insurance fund…….’’</w:t>
            </w:r>
          </w:p>
        </w:tc>
        <w:tc>
          <w:tcPr>
            <w:tcW w:w="3969" w:type="dxa"/>
            <w:tcBorders>
              <w:top w:val="single" w:sz="4" w:space="0" w:color="auto"/>
              <w:left w:val="nil"/>
              <w:bottom w:val="nil"/>
              <w:right w:val="nil"/>
            </w:tcBorders>
            <w:shd w:val="clear" w:color="auto" w:fill="auto"/>
          </w:tcPr>
          <w:p w14:paraId="3570FC7F" w14:textId="5C4F1FB3" w:rsidR="00E472DA" w:rsidRPr="002F3A33" w:rsidRDefault="00E472DA" w:rsidP="0079083C">
            <w:pPr>
              <w:spacing w:line="240" w:lineRule="auto"/>
              <w:jc w:val="both"/>
              <w:rPr>
                <w:rFonts w:ascii="Times New Roman" w:eastAsia="Calibri" w:hAnsi="Times New Roman" w:cs="Times New Roman"/>
                <w:sz w:val="16"/>
                <w:szCs w:val="20"/>
                <w:lang w:val="en-US" w:eastAsia="x-none"/>
              </w:rPr>
            </w:pPr>
            <w:r w:rsidRPr="002F3A33">
              <w:rPr>
                <w:rFonts w:ascii="Times New Roman" w:eastAsia="Calibri" w:hAnsi="Times New Roman" w:cs="Times New Roman"/>
                <w:sz w:val="16"/>
                <w:szCs w:val="20"/>
                <w:lang w:val="en-US" w:eastAsia="x-none"/>
              </w:rPr>
              <w:t>Evidence sources for clinical data via randomized controlled studies (RCTs)</w:t>
            </w:r>
            <w:r w:rsidR="00180753">
              <w:rPr>
                <w:rFonts w:ascii="Times New Roman" w:eastAsia="Calibri" w:hAnsi="Times New Roman" w:cs="Times New Roman"/>
                <w:sz w:val="16"/>
                <w:szCs w:val="20"/>
                <w:lang w:val="en-US" w:eastAsia="x-none"/>
              </w:rPr>
              <w:t xml:space="preserve"> via meta-analysis</w:t>
            </w:r>
          </w:p>
          <w:p w14:paraId="628003F2" w14:textId="77777777" w:rsidR="00180753" w:rsidRDefault="00180753" w:rsidP="0079083C">
            <w:pPr>
              <w:spacing w:line="240" w:lineRule="auto"/>
              <w:jc w:val="both"/>
              <w:rPr>
                <w:rFonts w:ascii="Times New Roman" w:eastAsia="Calibri" w:hAnsi="Times New Roman" w:cs="Times New Roman"/>
                <w:sz w:val="16"/>
                <w:szCs w:val="20"/>
                <w:lang w:val="en-US" w:eastAsia="x-none"/>
              </w:rPr>
            </w:pPr>
          </w:p>
          <w:p w14:paraId="216DAC86" w14:textId="4111D797" w:rsidR="00E472DA" w:rsidRPr="002F3A33" w:rsidRDefault="00E472DA" w:rsidP="0079083C">
            <w:pPr>
              <w:spacing w:line="240" w:lineRule="auto"/>
              <w:jc w:val="both"/>
              <w:rPr>
                <w:rFonts w:ascii="Times New Roman" w:eastAsia="Calibri" w:hAnsi="Times New Roman" w:cs="Times New Roman"/>
                <w:sz w:val="16"/>
                <w:szCs w:val="20"/>
                <w:lang w:val="en-US" w:eastAsia="x-none"/>
              </w:rPr>
            </w:pPr>
            <w:r w:rsidRPr="002F3A33">
              <w:rPr>
                <w:rFonts w:ascii="Times New Roman" w:eastAsia="Calibri" w:hAnsi="Times New Roman" w:cs="Times New Roman"/>
                <w:sz w:val="16"/>
                <w:szCs w:val="20"/>
                <w:lang w:val="en-US" w:eastAsia="x-none"/>
              </w:rPr>
              <w:t>Evidence sources for economic da</w:t>
            </w:r>
            <w:r w:rsidR="006C6D3C">
              <w:rPr>
                <w:rFonts w:ascii="Times New Roman" w:eastAsia="Calibri" w:hAnsi="Times New Roman" w:cs="Times New Roman"/>
                <w:sz w:val="16"/>
                <w:szCs w:val="20"/>
                <w:lang w:val="en-US" w:eastAsia="x-none"/>
              </w:rPr>
              <w:t xml:space="preserve">ta from mixed tariff </w:t>
            </w:r>
          </w:p>
        </w:tc>
        <w:tc>
          <w:tcPr>
            <w:tcW w:w="2835" w:type="dxa"/>
            <w:tcBorders>
              <w:top w:val="single" w:sz="4" w:space="0" w:color="auto"/>
              <w:left w:val="nil"/>
              <w:bottom w:val="nil"/>
              <w:right w:val="nil"/>
            </w:tcBorders>
            <w:shd w:val="clear" w:color="auto" w:fill="auto"/>
          </w:tcPr>
          <w:p w14:paraId="07806487" w14:textId="77777777" w:rsidR="00E472DA" w:rsidRPr="002F3A33" w:rsidRDefault="00E472DA" w:rsidP="0079083C">
            <w:pPr>
              <w:spacing w:line="240" w:lineRule="auto"/>
              <w:jc w:val="both"/>
              <w:rPr>
                <w:rFonts w:ascii="Times New Roman" w:eastAsia="Calibri" w:hAnsi="Times New Roman" w:cs="Times New Roman"/>
                <w:b/>
                <w:sz w:val="16"/>
                <w:szCs w:val="20"/>
                <w:lang w:val="en-US"/>
              </w:rPr>
            </w:pPr>
          </w:p>
          <w:p w14:paraId="639D4C55" w14:textId="77777777" w:rsidR="00E472DA" w:rsidRPr="002F3A33" w:rsidRDefault="00E472DA" w:rsidP="0079083C">
            <w:pPr>
              <w:spacing w:line="240" w:lineRule="auto"/>
              <w:jc w:val="both"/>
              <w:rPr>
                <w:rFonts w:ascii="Times New Roman" w:eastAsia="Calibri" w:hAnsi="Times New Roman" w:cs="Times New Roman"/>
                <w:b/>
                <w:sz w:val="16"/>
                <w:szCs w:val="20"/>
                <w:lang w:val="en-US"/>
              </w:rPr>
            </w:pPr>
          </w:p>
          <w:p w14:paraId="4EAD27FA" w14:textId="68A40B29" w:rsidR="00E472DA" w:rsidRPr="006C6D3C" w:rsidRDefault="00E472DA" w:rsidP="0079083C">
            <w:pPr>
              <w:spacing w:line="240" w:lineRule="auto"/>
              <w:jc w:val="both"/>
              <w:rPr>
                <w:rFonts w:ascii="Times New Roman" w:eastAsia="Calibri" w:hAnsi="Times New Roman" w:cs="Times New Roman"/>
                <w:b/>
                <w:sz w:val="16"/>
                <w:szCs w:val="20"/>
                <w:lang w:val="en-US" w:eastAsia="x-none"/>
              </w:rPr>
            </w:pPr>
            <w:r w:rsidRPr="002F3A33">
              <w:rPr>
                <w:rFonts w:ascii="Times New Roman" w:eastAsia="Calibri" w:hAnsi="Times New Roman" w:cs="Times New Roman"/>
                <w:b/>
                <w:sz w:val="16"/>
                <w:szCs w:val="20"/>
                <w:lang w:val="en-US" w:eastAsia="x-none"/>
              </w:rPr>
              <w:t>Sources for clinical, econ</w:t>
            </w:r>
            <w:r w:rsidR="006C6D3C">
              <w:rPr>
                <w:rFonts w:ascii="Times New Roman" w:eastAsia="Calibri" w:hAnsi="Times New Roman" w:cs="Times New Roman"/>
                <w:b/>
                <w:sz w:val="16"/>
                <w:szCs w:val="20"/>
                <w:lang w:val="en-US" w:eastAsia="x-none"/>
              </w:rPr>
              <w:t>omical and epidemiological data</w:t>
            </w:r>
          </w:p>
        </w:tc>
      </w:tr>
      <w:tr w:rsidR="00E472DA" w:rsidRPr="007564D2" w14:paraId="1F865E45" w14:textId="77777777" w:rsidTr="0079083C">
        <w:trPr>
          <w:trHeight w:val="697"/>
        </w:trPr>
        <w:tc>
          <w:tcPr>
            <w:tcW w:w="9469" w:type="dxa"/>
            <w:tcBorders>
              <w:top w:val="single" w:sz="4" w:space="0" w:color="auto"/>
              <w:left w:val="nil"/>
              <w:bottom w:val="nil"/>
              <w:right w:val="nil"/>
            </w:tcBorders>
            <w:shd w:val="clear" w:color="auto" w:fill="auto"/>
          </w:tcPr>
          <w:p w14:paraId="28E9559F" w14:textId="77777777"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’The choice of time horizon depends on the research question and can range from a few weeks to several years’’</w:t>
            </w:r>
          </w:p>
          <w:p w14:paraId="1A8672E1" w14:textId="77777777"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‘’In choosing the time horizon, it should at all events be ensured that the chosen outcome and the resource consumption of the treatment alternatives are observable in this period’’</w:t>
            </w:r>
          </w:p>
        </w:tc>
        <w:tc>
          <w:tcPr>
            <w:tcW w:w="3969" w:type="dxa"/>
            <w:tcBorders>
              <w:top w:val="single" w:sz="4" w:space="0" w:color="auto"/>
              <w:left w:val="nil"/>
              <w:bottom w:val="nil"/>
              <w:right w:val="nil"/>
            </w:tcBorders>
            <w:shd w:val="clear" w:color="auto" w:fill="auto"/>
          </w:tcPr>
          <w:p w14:paraId="32F1EB78" w14:textId="77777777" w:rsidR="00E472DA" w:rsidRPr="002F3A33" w:rsidRDefault="00E472DA" w:rsidP="0079083C">
            <w:pPr>
              <w:spacing w:line="240" w:lineRule="auto"/>
              <w:jc w:val="both"/>
              <w:rPr>
                <w:rFonts w:ascii="Times New Roman" w:eastAsia="Calibri" w:hAnsi="Times New Roman" w:cs="Times New Roman"/>
                <w:sz w:val="16"/>
                <w:szCs w:val="20"/>
                <w:lang w:val="en-US" w:eastAsia="x-none"/>
              </w:rPr>
            </w:pPr>
            <w:r w:rsidRPr="002F3A33">
              <w:rPr>
                <w:rFonts w:ascii="Times New Roman" w:eastAsia="Calibri" w:hAnsi="Times New Roman" w:cs="Times New Roman"/>
                <w:sz w:val="16"/>
                <w:szCs w:val="20"/>
                <w:lang w:val="en-US" w:eastAsia="x-none"/>
              </w:rPr>
              <w:t>Time horizon-Few weeks to several years</w:t>
            </w:r>
          </w:p>
          <w:p w14:paraId="05E32A3F" w14:textId="77777777" w:rsidR="00E472DA" w:rsidRPr="002F3A33" w:rsidRDefault="00E472DA" w:rsidP="0079083C">
            <w:pPr>
              <w:spacing w:line="240" w:lineRule="auto"/>
              <w:jc w:val="both"/>
              <w:rPr>
                <w:rFonts w:ascii="Times New Roman" w:eastAsia="Calibri" w:hAnsi="Times New Roman" w:cs="Times New Roman"/>
                <w:sz w:val="16"/>
                <w:szCs w:val="20"/>
                <w:lang w:val="en-US" w:eastAsia="x-none"/>
              </w:rPr>
            </w:pPr>
            <w:r w:rsidRPr="002F3A33">
              <w:rPr>
                <w:rFonts w:ascii="Times New Roman" w:eastAsia="Calibri" w:hAnsi="Times New Roman" w:cs="Times New Roman"/>
                <w:sz w:val="16"/>
                <w:szCs w:val="20"/>
                <w:lang w:val="en-US" w:eastAsia="x-none"/>
              </w:rPr>
              <w:t>Research question affects time horizon</w:t>
            </w:r>
          </w:p>
        </w:tc>
        <w:tc>
          <w:tcPr>
            <w:tcW w:w="2835" w:type="dxa"/>
            <w:tcBorders>
              <w:top w:val="single" w:sz="4" w:space="0" w:color="auto"/>
              <w:left w:val="nil"/>
              <w:bottom w:val="nil"/>
              <w:right w:val="nil"/>
            </w:tcBorders>
            <w:shd w:val="clear" w:color="auto" w:fill="auto"/>
          </w:tcPr>
          <w:p w14:paraId="4325A34F" w14:textId="77777777" w:rsidR="0079083C" w:rsidRPr="002F3A33" w:rsidRDefault="0079083C" w:rsidP="0079083C">
            <w:pPr>
              <w:spacing w:line="240" w:lineRule="auto"/>
              <w:jc w:val="both"/>
              <w:rPr>
                <w:rFonts w:ascii="Times New Roman" w:eastAsia="Calibri" w:hAnsi="Times New Roman" w:cs="Times New Roman"/>
                <w:b/>
                <w:sz w:val="16"/>
                <w:szCs w:val="20"/>
                <w:lang w:val="en-US" w:eastAsia="x-none"/>
              </w:rPr>
            </w:pPr>
          </w:p>
          <w:p w14:paraId="675769E5" w14:textId="77777777" w:rsidR="00E472DA" w:rsidRPr="002F3A33" w:rsidRDefault="00E472DA" w:rsidP="0079083C">
            <w:pPr>
              <w:spacing w:line="240" w:lineRule="auto"/>
              <w:jc w:val="both"/>
              <w:rPr>
                <w:rFonts w:ascii="Times New Roman" w:eastAsia="Calibri" w:hAnsi="Times New Roman" w:cs="Times New Roman"/>
                <w:b/>
                <w:sz w:val="16"/>
                <w:szCs w:val="20"/>
                <w:lang w:val="en-US" w:eastAsia="x-none"/>
              </w:rPr>
            </w:pPr>
            <w:r w:rsidRPr="002F3A33">
              <w:rPr>
                <w:rFonts w:ascii="Times New Roman" w:eastAsia="Calibri" w:hAnsi="Times New Roman" w:cs="Times New Roman"/>
                <w:b/>
                <w:sz w:val="16"/>
                <w:szCs w:val="20"/>
                <w:lang w:val="en-US" w:eastAsia="x-none"/>
              </w:rPr>
              <w:t>Enough time horizon as ideal</w:t>
            </w:r>
          </w:p>
        </w:tc>
      </w:tr>
      <w:tr w:rsidR="00E472DA" w:rsidRPr="00E472DA" w14:paraId="28095D39" w14:textId="77777777" w:rsidTr="00502C37">
        <w:trPr>
          <w:trHeight w:val="714"/>
        </w:trPr>
        <w:tc>
          <w:tcPr>
            <w:tcW w:w="9469" w:type="dxa"/>
            <w:tcBorders>
              <w:top w:val="single" w:sz="4" w:space="0" w:color="auto"/>
              <w:left w:val="nil"/>
              <w:bottom w:val="single" w:sz="4" w:space="0" w:color="auto"/>
              <w:right w:val="nil"/>
            </w:tcBorders>
            <w:shd w:val="clear" w:color="auto" w:fill="auto"/>
          </w:tcPr>
          <w:p w14:paraId="00DB3C03" w14:textId="77777777"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‘’As an annual discount, a rate of 5% is adopted’’</w:t>
            </w:r>
          </w:p>
          <w:p w14:paraId="2B8E9249" w14:textId="50AEC828"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 xml:space="preserve">‘’a sensitivity analysis with higher and lower rates (e.g. 3% and 10%) should verify </w:t>
            </w:r>
            <w:r w:rsidR="00502C37">
              <w:rPr>
                <w:rFonts w:ascii="Times New Roman" w:eastAsia="Calibri" w:hAnsi="Times New Roman" w:cs="Times New Roman"/>
                <w:i/>
                <w:sz w:val="16"/>
                <w:szCs w:val="16"/>
                <w:lang w:val="en-US"/>
              </w:rPr>
              <w:t>the robustness of the results’’</w:t>
            </w:r>
          </w:p>
        </w:tc>
        <w:tc>
          <w:tcPr>
            <w:tcW w:w="3969" w:type="dxa"/>
            <w:tcBorders>
              <w:top w:val="single" w:sz="4" w:space="0" w:color="auto"/>
              <w:left w:val="nil"/>
              <w:bottom w:val="single" w:sz="4" w:space="0" w:color="auto"/>
              <w:right w:val="nil"/>
            </w:tcBorders>
            <w:shd w:val="clear" w:color="auto" w:fill="auto"/>
          </w:tcPr>
          <w:p w14:paraId="178EC0E1" w14:textId="77777777" w:rsidR="00E472DA" w:rsidRPr="002F3A33" w:rsidRDefault="00E472DA" w:rsidP="0079083C">
            <w:pPr>
              <w:spacing w:line="240" w:lineRule="auto"/>
              <w:jc w:val="both"/>
              <w:rPr>
                <w:rFonts w:ascii="Times New Roman" w:eastAsia="Calibri" w:hAnsi="Times New Roman" w:cs="Times New Roman"/>
                <w:sz w:val="16"/>
                <w:szCs w:val="20"/>
                <w:lang w:val="en-US" w:eastAsia="x-none"/>
              </w:rPr>
            </w:pPr>
            <w:r w:rsidRPr="002F3A33">
              <w:rPr>
                <w:rFonts w:ascii="Times New Roman" w:eastAsia="Calibri" w:hAnsi="Times New Roman" w:cs="Times New Roman"/>
                <w:sz w:val="16"/>
                <w:szCs w:val="20"/>
                <w:lang w:val="en-US" w:eastAsia="x-none"/>
              </w:rPr>
              <w:t>Discount rate at 5%</w:t>
            </w:r>
          </w:p>
          <w:p w14:paraId="04E1A98A" w14:textId="1EDFC3B7" w:rsidR="00E472DA" w:rsidRPr="002F3A33" w:rsidRDefault="00E472DA" w:rsidP="0079083C">
            <w:pPr>
              <w:spacing w:line="240" w:lineRule="auto"/>
              <w:jc w:val="both"/>
              <w:rPr>
                <w:rFonts w:ascii="Times New Roman" w:eastAsia="Calibri" w:hAnsi="Times New Roman" w:cs="Times New Roman"/>
                <w:sz w:val="16"/>
                <w:szCs w:val="20"/>
                <w:lang w:val="en-US" w:eastAsia="x-none"/>
              </w:rPr>
            </w:pPr>
            <w:r w:rsidRPr="002F3A33">
              <w:rPr>
                <w:rFonts w:ascii="Times New Roman" w:eastAsia="Calibri" w:hAnsi="Times New Roman" w:cs="Times New Roman"/>
                <w:sz w:val="16"/>
                <w:szCs w:val="20"/>
                <w:lang w:val="en-US" w:eastAsia="x-none"/>
              </w:rPr>
              <w:t>Discount rate in sensitivity analysis between 3% and 10%</w:t>
            </w:r>
          </w:p>
        </w:tc>
        <w:tc>
          <w:tcPr>
            <w:tcW w:w="2835" w:type="dxa"/>
            <w:tcBorders>
              <w:top w:val="single" w:sz="4" w:space="0" w:color="auto"/>
              <w:left w:val="nil"/>
              <w:bottom w:val="single" w:sz="4" w:space="0" w:color="auto"/>
              <w:right w:val="nil"/>
            </w:tcBorders>
            <w:shd w:val="clear" w:color="auto" w:fill="auto"/>
          </w:tcPr>
          <w:p w14:paraId="7185F5DE" w14:textId="77777777" w:rsidR="00E472DA" w:rsidRPr="002F3A33" w:rsidRDefault="00E472DA" w:rsidP="0079083C">
            <w:pPr>
              <w:spacing w:line="240" w:lineRule="auto"/>
              <w:jc w:val="both"/>
              <w:rPr>
                <w:rFonts w:ascii="Times New Roman" w:eastAsia="Calibri" w:hAnsi="Times New Roman" w:cs="Times New Roman"/>
                <w:b/>
                <w:sz w:val="16"/>
                <w:szCs w:val="20"/>
                <w:lang w:val="en-US" w:eastAsia="x-none"/>
              </w:rPr>
            </w:pPr>
          </w:p>
          <w:p w14:paraId="3B362A81" w14:textId="5D954930" w:rsidR="00E472DA" w:rsidRPr="002F3A33" w:rsidRDefault="0079083C" w:rsidP="0079083C">
            <w:pPr>
              <w:spacing w:line="240" w:lineRule="auto"/>
              <w:jc w:val="both"/>
              <w:rPr>
                <w:rFonts w:ascii="Times New Roman" w:eastAsia="Calibri" w:hAnsi="Times New Roman" w:cs="Times New Roman"/>
                <w:b/>
                <w:sz w:val="16"/>
                <w:szCs w:val="20"/>
                <w:lang w:val="en-US" w:eastAsia="x-none"/>
              </w:rPr>
            </w:pPr>
            <w:r w:rsidRPr="002F3A33">
              <w:rPr>
                <w:rFonts w:ascii="Times New Roman" w:eastAsia="Calibri" w:hAnsi="Times New Roman" w:cs="Times New Roman"/>
                <w:b/>
                <w:sz w:val="16"/>
                <w:szCs w:val="20"/>
                <w:lang w:val="en-US" w:eastAsia="x-none"/>
              </w:rPr>
              <w:t>Recommendation at 5% discount rate</w:t>
            </w:r>
          </w:p>
        </w:tc>
      </w:tr>
      <w:tr w:rsidR="00E472DA" w:rsidRPr="00E472DA" w14:paraId="3CC50189" w14:textId="77777777" w:rsidTr="0079083C">
        <w:trPr>
          <w:trHeight w:val="540"/>
        </w:trPr>
        <w:tc>
          <w:tcPr>
            <w:tcW w:w="9469" w:type="dxa"/>
            <w:tcBorders>
              <w:top w:val="single" w:sz="4" w:space="0" w:color="auto"/>
              <w:left w:val="nil"/>
              <w:bottom w:val="single" w:sz="4" w:space="0" w:color="auto"/>
              <w:right w:val="nil"/>
            </w:tcBorders>
            <w:shd w:val="clear" w:color="auto" w:fill="auto"/>
          </w:tcPr>
          <w:p w14:paraId="0A4A1CB1" w14:textId="77777777" w:rsidR="00E472DA" w:rsidRPr="00E472DA" w:rsidRDefault="00E472DA"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lastRenderedPageBreak/>
              <w:t>‘’Stochastic approaches such as deterministic sensitivity analyses should examine the effect of uncertain and/or estimated parameters on the outcome of the evaluation’’</w:t>
            </w:r>
          </w:p>
        </w:tc>
        <w:tc>
          <w:tcPr>
            <w:tcW w:w="3969" w:type="dxa"/>
            <w:tcBorders>
              <w:top w:val="single" w:sz="4" w:space="0" w:color="auto"/>
              <w:left w:val="nil"/>
              <w:bottom w:val="single" w:sz="4" w:space="0" w:color="auto"/>
              <w:right w:val="nil"/>
            </w:tcBorders>
            <w:shd w:val="clear" w:color="auto" w:fill="auto"/>
          </w:tcPr>
          <w:p w14:paraId="79439A65" w14:textId="73E407F6" w:rsidR="00E472DA" w:rsidRPr="002F3A33" w:rsidRDefault="00E472DA" w:rsidP="0079083C">
            <w:pPr>
              <w:spacing w:line="240" w:lineRule="auto"/>
              <w:jc w:val="both"/>
              <w:rPr>
                <w:rFonts w:ascii="Times New Roman" w:eastAsia="Calibri" w:hAnsi="Times New Roman" w:cs="Times New Roman"/>
                <w:sz w:val="16"/>
                <w:szCs w:val="20"/>
                <w:lang w:val="en-US" w:eastAsia="x-none"/>
              </w:rPr>
            </w:pPr>
            <w:r w:rsidRPr="002F3A33">
              <w:rPr>
                <w:rFonts w:ascii="Times New Roman" w:eastAsia="Calibri" w:hAnsi="Times New Roman" w:cs="Times New Roman"/>
                <w:sz w:val="16"/>
                <w:szCs w:val="20"/>
                <w:lang w:val="en-US" w:eastAsia="x-none"/>
              </w:rPr>
              <w:t>Performing deterministic sensitivity analysis</w:t>
            </w:r>
          </w:p>
        </w:tc>
        <w:tc>
          <w:tcPr>
            <w:tcW w:w="2835" w:type="dxa"/>
            <w:tcBorders>
              <w:top w:val="single" w:sz="4" w:space="0" w:color="auto"/>
              <w:left w:val="nil"/>
              <w:bottom w:val="single" w:sz="4" w:space="0" w:color="auto"/>
              <w:right w:val="nil"/>
            </w:tcBorders>
            <w:shd w:val="clear" w:color="auto" w:fill="auto"/>
          </w:tcPr>
          <w:p w14:paraId="2359880C" w14:textId="6B032D0C" w:rsidR="00E472DA" w:rsidRPr="002F3A33" w:rsidRDefault="0079083C" w:rsidP="0079083C">
            <w:pPr>
              <w:spacing w:line="240" w:lineRule="auto"/>
              <w:jc w:val="both"/>
              <w:rPr>
                <w:rFonts w:ascii="Times New Roman" w:eastAsia="Calibri" w:hAnsi="Times New Roman" w:cs="Times New Roman"/>
                <w:b/>
                <w:sz w:val="16"/>
                <w:szCs w:val="20"/>
                <w:lang w:val="en-US" w:eastAsia="x-none"/>
              </w:rPr>
            </w:pPr>
            <w:r w:rsidRPr="002F3A33">
              <w:rPr>
                <w:rFonts w:ascii="Times New Roman" w:eastAsia="Calibri" w:hAnsi="Times New Roman" w:cs="Times New Roman"/>
                <w:b/>
                <w:sz w:val="16"/>
                <w:szCs w:val="20"/>
                <w:lang w:val="en-US" w:eastAsia="x-none"/>
              </w:rPr>
              <w:t>Uncertainty assessment</w:t>
            </w:r>
          </w:p>
        </w:tc>
      </w:tr>
      <w:tr w:rsidR="0079083C" w:rsidRPr="0079083C" w14:paraId="07E718D7" w14:textId="77777777" w:rsidTr="004E0EFD">
        <w:trPr>
          <w:trHeight w:val="695"/>
        </w:trPr>
        <w:tc>
          <w:tcPr>
            <w:tcW w:w="9469" w:type="dxa"/>
            <w:tcBorders>
              <w:top w:val="single" w:sz="4" w:space="0" w:color="auto"/>
              <w:left w:val="nil"/>
              <w:bottom w:val="single" w:sz="4" w:space="0" w:color="auto"/>
              <w:right w:val="nil"/>
            </w:tcBorders>
            <w:shd w:val="clear" w:color="auto" w:fill="auto"/>
          </w:tcPr>
          <w:p w14:paraId="46DB09FE" w14:textId="1D0F8B25" w:rsidR="00502C37" w:rsidRPr="00E472DA" w:rsidRDefault="0079083C" w:rsidP="0079083C">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lang w:val="en-US"/>
              </w:rPr>
              <w:t xml:space="preserve">‘’The health economic evaluation can be undertaken as part of a clinical study and reflect "efficacy" or it can portray "effectiveness" statistically by means of modelling. The methodological procedures of modelling (e.g. decision analyses, stochastic simulations, </w:t>
            </w:r>
            <w:proofErr w:type="spellStart"/>
            <w:r w:rsidRPr="00E472DA">
              <w:rPr>
                <w:rFonts w:ascii="Times New Roman" w:eastAsia="Calibri" w:hAnsi="Times New Roman" w:cs="Times New Roman"/>
                <w:i/>
                <w:sz w:val="16"/>
                <w:lang w:val="en-US"/>
              </w:rPr>
              <w:t>etc</w:t>
            </w:r>
            <w:proofErr w:type="spellEnd"/>
            <w:r w:rsidRPr="00E472DA">
              <w:rPr>
                <w:rFonts w:ascii="Times New Roman" w:eastAsia="Calibri" w:hAnsi="Times New Roman" w:cs="Times New Roman"/>
                <w:i/>
                <w:sz w:val="16"/>
                <w:lang w:val="en-US"/>
              </w:rPr>
              <w:t xml:space="preserve">) are not </w:t>
            </w:r>
            <w:proofErr w:type="spellStart"/>
            <w:r w:rsidRPr="00E472DA">
              <w:rPr>
                <w:rFonts w:ascii="Times New Roman" w:eastAsia="Calibri" w:hAnsi="Times New Roman" w:cs="Times New Roman"/>
                <w:i/>
                <w:sz w:val="16"/>
                <w:lang w:val="en-US"/>
              </w:rPr>
              <w:t>standardised</w:t>
            </w:r>
            <w:proofErr w:type="spellEnd"/>
            <w:r w:rsidRPr="00E472DA">
              <w:rPr>
                <w:rFonts w:ascii="Times New Roman" w:eastAsia="Calibri" w:hAnsi="Times New Roman" w:cs="Times New Roman"/>
                <w:i/>
                <w:sz w:val="16"/>
                <w:lang w:val="en-US"/>
              </w:rPr>
              <w:t xml:space="preserve"> as this is difficult to do in comparison with clinical trials…..’’</w:t>
            </w:r>
          </w:p>
        </w:tc>
        <w:tc>
          <w:tcPr>
            <w:tcW w:w="3969" w:type="dxa"/>
            <w:tcBorders>
              <w:top w:val="single" w:sz="4" w:space="0" w:color="auto"/>
              <w:left w:val="nil"/>
              <w:bottom w:val="single" w:sz="4" w:space="0" w:color="auto"/>
              <w:right w:val="nil"/>
            </w:tcBorders>
            <w:shd w:val="clear" w:color="auto" w:fill="auto"/>
          </w:tcPr>
          <w:p w14:paraId="5C1B3C00" w14:textId="5CAC5FF8" w:rsidR="00502C37" w:rsidRPr="002F3A33" w:rsidRDefault="00E01860" w:rsidP="0079083C">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Modeling process is appropriate for assessing effectiveness and efficacy</w:t>
            </w:r>
          </w:p>
        </w:tc>
        <w:tc>
          <w:tcPr>
            <w:tcW w:w="2835" w:type="dxa"/>
            <w:tcBorders>
              <w:top w:val="single" w:sz="4" w:space="0" w:color="auto"/>
              <w:left w:val="nil"/>
              <w:bottom w:val="single" w:sz="4" w:space="0" w:color="auto"/>
              <w:right w:val="nil"/>
            </w:tcBorders>
            <w:shd w:val="clear" w:color="auto" w:fill="auto"/>
          </w:tcPr>
          <w:p w14:paraId="2B28DB2E" w14:textId="77777777" w:rsidR="0079083C" w:rsidRDefault="0079083C" w:rsidP="0079083C">
            <w:pPr>
              <w:spacing w:line="240" w:lineRule="auto"/>
              <w:jc w:val="both"/>
              <w:rPr>
                <w:rFonts w:ascii="Times New Roman" w:eastAsia="Calibri" w:hAnsi="Times New Roman" w:cs="Times New Roman"/>
                <w:b/>
                <w:sz w:val="16"/>
                <w:szCs w:val="20"/>
                <w:lang w:val="en-US" w:eastAsia="x-none"/>
              </w:rPr>
            </w:pPr>
            <w:r w:rsidRPr="002F3A33">
              <w:rPr>
                <w:rFonts w:ascii="Times New Roman" w:eastAsia="Calibri" w:hAnsi="Times New Roman" w:cs="Times New Roman"/>
                <w:b/>
                <w:sz w:val="16"/>
                <w:szCs w:val="20"/>
                <w:lang w:val="en-US" w:eastAsia="x-none"/>
              </w:rPr>
              <w:t>Modeling is acceptable</w:t>
            </w:r>
          </w:p>
          <w:p w14:paraId="1BD9A6F7" w14:textId="1D0130D7" w:rsidR="00502C37" w:rsidRPr="002F3A33" w:rsidRDefault="00502C37" w:rsidP="0079083C">
            <w:pPr>
              <w:spacing w:line="240" w:lineRule="auto"/>
              <w:jc w:val="both"/>
              <w:rPr>
                <w:rFonts w:ascii="Times New Roman" w:eastAsia="Calibri" w:hAnsi="Times New Roman" w:cs="Times New Roman"/>
                <w:b/>
                <w:sz w:val="16"/>
                <w:szCs w:val="20"/>
                <w:lang w:val="en-US" w:eastAsia="x-none"/>
              </w:rPr>
            </w:pPr>
          </w:p>
        </w:tc>
      </w:tr>
      <w:tr w:rsidR="00502C37" w:rsidRPr="0079083C" w14:paraId="416B9188" w14:textId="77777777" w:rsidTr="00502C37">
        <w:trPr>
          <w:trHeight w:val="431"/>
        </w:trPr>
        <w:tc>
          <w:tcPr>
            <w:tcW w:w="9469" w:type="dxa"/>
            <w:tcBorders>
              <w:top w:val="single" w:sz="4" w:space="0" w:color="auto"/>
              <w:left w:val="nil"/>
              <w:bottom w:val="single" w:sz="4" w:space="0" w:color="auto"/>
              <w:right w:val="nil"/>
            </w:tcBorders>
            <w:shd w:val="clear" w:color="auto" w:fill="auto"/>
          </w:tcPr>
          <w:p w14:paraId="2FD544C5" w14:textId="64FB7049" w:rsidR="00502C37" w:rsidRPr="00E472DA" w:rsidRDefault="00502C37" w:rsidP="00502C3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szCs w:val="16"/>
                <w:lang w:val="en-US"/>
              </w:rPr>
              <w:t>’The incremental cost-effectiveness shows the difference in the cost-effectiveness of two alternatives or the additional costs of the net effect. Health economic analyses should include the description of the incremental cost-effectiveness’’</w:t>
            </w:r>
          </w:p>
        </w:tc>
        <w:tc>
          <w:tcPr>
            <w:tcW w:w="3969" w:type="dxa"/>
            <w:tcBorders>
              <w:top w:val="single" w:sz="4" w:space="0" w:color="auto"/>
              <w:left w:val="nil"/>
              <w:bottom w:val="single" w:sz="4" w:space="0" w:color="auto"/>
              <w:right w:val="nil"/>
            </w:tcBorders>
            <w:shd w:val="clear" w:color="auto" w:fill="auto"/>
          </w:tcPr>
          <w:p w14:paraId="23BC1368" w14:textId="70D4C11B" w:rsidR="00502C37" w:rsidRPr="002F3A33" w:rsidRDefault="00502C37" w:rsidP="00502C37">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Inclusion of ICER</w:t>
            </w:r>
          </w:p>
        </w:tc>
        <w:tc>
          <w:tcPr>
            <w:tcW w:w="2835" w:type="dxa"/>
            <w:tcBorders>
              <w:top w:val="single" w:sz="4" w:space="0" w:color="auto"/>
              <w:left w:val="nil"/>
              <w:bottom w:val="single" w:sz="4" w:space="0" w:color="auto"/>
              <w:right w:val="nil"/>
            </w:tcBorders>
            <w:shd w:val="clear" w:color="auto" w:fill="auto"/>
          </w:tcPr>
          <w:p w14:paraId="01414E75" w14:textId="46649DA9" w:rsidR="00502C37" w:rsidRPr="002F3A33" w:rsidRDefault="00502C37" w:rsidP="00502C37">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Reporting</w:t>
            </w:r>
            <w:r w:rsidRPr="00587198">
              <w:rPr>
                <w:rFonts w:ascii="Times New Roman" w:eastAsia="Calibri" w:hAnsi="Times New Roman" w:cs="Times New Roman"/>
                <w:b/>
                <w:sz w:val="16"/>
                <w:szCs w:val="20"/>
                <w:lang w:val="en-US" w:eastAsia="x-none"/>
              </w:rPr>
              <w:t xml:space="preserve"> results via ICER</w:t>
            </w:r>
          </w:p>
        </w:tc>
      </w:tr>
      <w:tr w:rsidR="0079083C" w:rsidRPr="0079083C" w14:paraId="293DDE53" w14:textId="77777777" w:rsidTr="0079083C">
        <w:trPr>
          <w:trHeight w:val="152"/>
        </w:trPr>
        <w:tc>
          <w:tcPr>
            <w:tcW w:w="9469" w:type="dxa"/>
            <w:tcBorders>
              <w:top w:val="single" w:sz="4" w:space="0" w:color="auto"/>
              <w:left w:val="nil"/>
              <w:bottom w:val="nil"/>
              <w:right w:val="nil"/>
            </w:tcBorders>
            <w:shd w:val="clear" w:color="auto" w:fill="auto"/>
          </w:tcPr>
          <w:p w14:paraId="093936FD" w14:textId="77777777" w:rsidR="0079083C" w:rsidRPr="00E472DA" w:rsidRDefault="0079083C" w:rsidP="0079083C">
            <w:pPr>
              <w:spacing w:line="240" w:lineRule="auto"/>
              <w:jc w:val="both"/>
              <w:rPr>
                <w:rFonts w:ascii="Times New Roman" w:eastAsia="Calibri" w:hAnsi="Times New Roman" w:cs="Times New Roman"/>
                <w:i/>
                <w:sz w:val="16"/>
                <w:lang w:val="en-US"/>
              </w:rPr>
            </w:pPr>
          </w:p>
        </w:tc>
        <w:tc>
          <w:tcPr>
            <w:tcW w:w="3969" w:type="dxa"/>
            <w:tcBorders>
              <w:top w:val="single" w:sz="4" w:space="0" w:color="auto"/>
              <w:left w:val="nil"/>
              <w:bottom w:val="nil"/>
              <w:right w:val="nil"/>
            </w:tcBorders>
            <w:shd w:val="clear" w:color="auto" w:fill="auto"/>
          </w:tcPr>
          <w:p w14:paraId="72FF4546" w14:textId="77777777" w:rsidR="0079083C" w:rsidRDefault="0079083C" w:rsidP="0079083C">
            <w:pPr>
              <w:spacing w:line="240" w:lineRule="auto"/>
              <w:jc w:val="both"/>
              <w:rPr>
                <w:rFonts w:ascii="Times New Roman" w:eastAsia="Calibri" w:hAnsi="Times New Roman" w:cs="Times New Roman"/>
                <w:sz w:val="20"/>
                <w:szCs w:val="20"/>
                <w:lang w:val="en-US" w:eastAsia="x-none"/>
              </w:rPr>
            </w:pPr>
          </w:p>
        </w:tc>
        <w:tc>
          <w:tcPr>
            <w:tcW w:w="2835" w:type="dxa"/>
            <w:tcBorders>
              <w:top w:val="single" w:sz="4" w:space="0" w:color="auto"/>
              <w:left w:val="nil"/>
              <w:bottom w:val="nil"/>
              <w:right w:val="nil"/>
            </w:tcBorders>
            <w:shd w:val="clear" w:color="auto" w:fill="auto"/>
          </w:tcPr>
          <w:p w14:paraId="46118591" w14:textId="77777777" w:rsidR="0079083C" w:rsidRDefault="0079083C" w:rsidP="0079083C">
            <w:pPr>
              <w:spacing w:line="240" w:lineRule="auto"/>
              <w:jc w:val="both"/>
              <w:rPr>
                <w:rFonts w:ascii="Times New Roman" w:eastAsia="Calibri" w:hAnsi="Times New Roman" w:cs="Times New Roman"/>
                <w:b/>
                <w:sz w:val="20"/>
                <w:szCs w:val="20"/>
                <w:lang w:val="en-US" w:eastAsia="x-none"/>
              </w:rPr>
            </w:pPr>
          </w:p>
        </w:tc>
      </w:tr>
    </w:tbl>
    <w:p w14:paraId="5A73CF02" w14:textId="77777777" w:rsidR="00491460" w:rsidRDefault="004914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27D95D3D"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58DABB02"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5A45315D"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2B839D5F"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7338FE28"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6C7B2AA8"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4C205F0C"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10EB3E7B"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2BC8B679"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4E0D05DD"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64A6DB2E"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70336320"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7E6EC6A5"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7AC7AA3D"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58DAE191"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600C57CF"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54917BC3"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6C45C054"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4AF04436"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7E75A275"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5BEA91DF" w14:textId="77777777" w:rsidR="004E0EFD" w:rsidRDefault="004E0EFD"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01E6505A" w14:textId="77777777" w:rsidR="00491460" w:rsidRDefault="00491460" w:rsidP="00491460">
      <w:pPr>
        <w:tabs>
          <w:tab w:val="center" w:pos="4819"/>
          <w:tab w:val="right" w:pos="9638"/>
        </w:tabs>
        <w:spacing w:after="0" w:line="240" w:lineRule="auto"/>
        <w:ind w:hanging="851"/>
        <w:rPr>
          <w:rFonts w:ascii="Times New Roman" w:eastAsia="Calibri" w:hAnsi="Times New Roman" w:cs="Times New Roman"/>
          <w:color w:val="C00000"/>
          <w:sz w:val="24"/>
          <w:lang w:val="en-US"/>
        </w:rPr>
      </w:pPr>
    </w:p>
    <w:p w14:paraId="0F451686" w14:textId="77777777" w:rsidR="00491460" w:rsidRDefault="00491460" w:rsidP="005121EE">
      <w:pPr>
        <w:tabs>
          <w:tab w:val="center" w:pos="4819"/>
          <w:tab w:val="right" w:pos="9638"/>
        </w:tabs>
        <w:spacing w:after="0" w:line="240" w:lineRule="auto"/>
        <w:rPr>
          <w:rFonts w:ascii="Times New Roman" w:eastAsia="Calibri" w:hAnsi="Times New Roman" w:cs="Times New Roman"/>
          <w:color w:val="C00000"/>
          <w:sz w:val="24"/>
          <w:lang w:val="en-US"/>
        </w:rPr>
      </w:pPr>
    </w:p>
    <w:p w14:paraId="2D54089C" w14:textId="2D97739B" w:rsidR="00E472DA" w:rsidRPr="00502C37" w:rsidRDefault="00E472DA" w:rsidP="00543A16">
      <w:pPr>
        <w:tabs>
          <w:tab w:val="center" w:pos="4819"/>
          <w:tab w:val="right" w:pos="9638"/>
        </w:tabs>
        <w:spacing w:after="0" w:line="240" w:lineRule="auto"/>
        <w:ind w:hanging="567"/>
        <w:rPr>
          <w:rFonts w:ascii="Times New Roman" w:eastAsia="Calibri" w:hAnsi="Times New Roman" w:cs="Times New Roman"/>
          <w:color w:val="C00000"/>
          <w:sz w:val="24"/>
          <w:lang w:val="en-US"/>
        </w:rPr>
      </w:pPr>
      <w:r w:rsidRPr="00502C37">
        <w:rPr>
          <w:rFonts w:ascii="Times New Roman" w:eastAsia="Calibri" w:hAnsi="Times New Roman" w:cs="Times New Roman"/>
          <w:color w:val="C00000"/>
          <w:sz w:val="24"/>
          <w:lang w:val="en-US"/>
        </w:rPr>
        <w:lastRenderedPageBreak/>
        <w:t>Belgium</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2</w:t>
      </w:r>
      <w:r w:rsidR="0069436F" w:rsidRPr="0069436F">
        <w:rPr>
          <w:rFonts w:ascii="Times New Roman" w:hAnsi="Times New Roman" w:cs="Times New Roman"/>
          <w:sz w:val="24"/>
          <w:szCs w:val="24"/>
          <w:vertAlign w:val="subscript"/>
          <w:lang w:val="en-US"/>
        </w:rPr>
        <w:t>]</w:t>
      </w:r>
    </w:p>
    <w:p w14:paraId="0BDB078A"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tbl>
      <w:tblPr>
        <w:tblW w:w="16556" w:type="dxa"/>
        <w:tblInd w:w="-1139" w:type="dxa"/>
        <w:tblLayout w:type="fixed"/>
        <w:tblLook w:val="04A0" w:firstRow="1" w:lastRow="0" w:firstColumn="1" w:lastColumn="0" w:noHBand="0" w:noVBand="1"/>
      </w:tblPr>
      <w:tblGrid>
        <w:gridCol w:w="9185"/>
        <w:gridCol w:w="567"/>
        <w:gridCol w:w="3686"/>
        <w:gridCol w:w="2835"/>
        <w:gridCol w:w="283"/>
      </w:tblGrid>
      <w:tr w:rsidR="00E472DA" w:rsidRPr="00E472DA" w14:paraId="00D233AF" w14:textId="77777777" w:rsidTr="00EF2F6A">
        <w:trPr>
          <w:gridAfter w:val="1"/>
          <w:wAfter w:w="283" w:type="dxa"/>
          <w:trHeight w:val="242"/>
        </w:trPr>
        <w:tc>
          <w:tcPr>
            <w:tcW w:w="9752" w:type="dxa"/>
            <w:gridSpan w:val="2"/>
            <w:tcBorders>
              <w:top w:val="single" w:sz="4" w:space="0" w:color="auto"/>
              <w:bottom w:val="single" w:sz="4" w:space="0" w:color="auto"/>
            </w:tcBorders>
            <w:shd w:val="clear" w:color="auto" w:fill="auto"/>
          </w:tcPr>
          <w:p w14:paraId="6CBCFBD1" w14:textId="77777777" w:rsidR="00E472DA" w:rsidRPr="00502C37" w:rsidRDefault="00E472DA" w:rsidP="000A4512">
            <w:pPr>
              <w:spacing w:line="240" w:lineRule="auto"/>
              <w:jc w:val="both"/>
              <w:rPr>
                <w:rFonts w:ascii="Times New Roman" w:eastAsia="Calibri" w:hAnsi="Times New Roman" w:cs="Times New Roman"/>
                <w:b/>
                <w:sz w:val="20"/>
                <w:szCs w:val="24"/>
                <w:lang w:val="en-US"/>
              </w:rPr>
            </w:pPr>
            <w:r w:rsidRPr="00502C37">
              <w:rPr>
                <w:rFonts w:ascii="Times New Roman" w:eastAsia="Calibri" w:hAnsi="Times New Roman" w:cs="Times New Roman"/>
                <w:b/>
                <w:sz w:val="20"/>
                <w:szCs w:val="24"/>
                <w:lang w:val="en-US"/>
              </w:rPr>
              <w:t>Meaning units</w:t>
            </w:r>
          </w:p>
        </w:tc>
        <w:tc>
          <w:tcPr>
            <w:tcW w:w="3686" w:type="dxa"/>
            <w:tcBorders>
              <w:top w:val="single" w:sz="4" w:space="0" w:color="auto"/>
              <w:bottom w:val="single" w:sz="4" w:space="0" w:color="auto"/>
            </w:tcBorders>
            <w:shd w:val="clear" w:color="auto" w:fill="auto"/>
          </w:tcPr>
          <w:p w14:paraId="29157418" w14:textId="77777777" w:rsidR="00E472DA" w:rsidRPr="00502C37" w:rsidRDefault="00E472DA" w:rsidP="000A4512">
            <w:pPr>
              <w:spacing w:line="240" w:lineRule="auto"/>
              <w:jc w:val="both"/>
              <w:rPr>
                <w:rFonts w:ascii="Times New Roman" w:eastAsia="Calibri" w:hAnsi="Times New Roman" w:cs="Times New Roman"/>
                <w:b/>
                <w:sz w:val="20"/>
                <w:szCs w:val="16"/>
                <w:lang w:val="en-US"/>
              </w:rPr>
            </w:pPr>
            <w:r w:rsidRPr="00502C37">
              <w:rPr>
                <w:rFonts w:ascii="Times New Roman" w:eastAsia="Calibri" w:hAnsi="Times New Roman" w:cs="Times New Roman"/>
                <w:b/>
                <w:sz w:val="20"/>
                <w:szCs w:val="16"/>
                <w:lang w:val="en-US"/>
              </w:rPr>
              <w:t>Codes</w:t>
            </w:r>
          </w:p>
        </w:tc>
        <w:tc>
          <w:tcPr>
            <w:tcW w:w="2835" w:type="dxa"/>
            <w:tcBorders>
              <w:top w:val="single" w:sz="4" w:space="0" w:color="auto"/>
              <w:bottom w:val="single" w:sz="4" w:space="0" w:color="auto"/>
            </w:tcBorders>
            <w:shd w:val="clear" w:color="auto" w:fill="auto"/>
          </w:tcPr>
          <w:p w14:paraId="3713773D" w14:textId="77777777" w:rsidR="00E472DA" w:rsidRPr="00502C37" w:rsidRDefault="00E472DA" w:rsidP="000A4512">
            <w:pPr>
              <w:spacing w:line="240" w:lineRule="auto"/>
              <w:jc w:val="both"/>
              <w:rPr>
                <w:rFonts w:ascii="Times New Roman" w:eastAsia="Calibri" w:hAnsi="Times New Roman" w:cs="Times New Roman"/>
                <w:b/>
                <w:sz w:val="16"/>
                <w:szCs w:val="18"/>
                <w:lang w:val="en-US"/>
              </w:rPr>
            </w:pPr>
            <w:r w:rsidRPr="00502C37">
              <w:rPr>
                <w:rFonts w:ascii="Times New Roman" w:eastAsia="Calibri" w:hAnsi="Times New Roman" w:cs="Times New Roman"/>
                <w:b/>
                <w:sz w:val="20"/>
                <w:szCs w:val="18"/>
                <w:lang w:val="en-US"/>
              </w:rPr>
              <w:t>Categories</w:t>
            </w:r>
          </w:p>
        </w:tc>
      </w:tr>
      <w:tr w:rsidR="00E472DA" w:rsidRPr="00677F56" w14:paraId="37FCE3DE" w14:textId="77777777" w:rsidTr="00365F26">
        <w:trPr>
          <w:gridAfter w:val="1"/>
          <w:wAfter w:w="283" w:type="dxa"/>
          <w:trHeight w:val="380"/>
        </w:trPr>
        <w:tc>
          <w:tcPr>
            <w:tcW w:w="9752" w:type="dxa"/>
            <w:gridSpan w:val="2"/>
            <w:tcBorders>
              <w:top w:val="single" w:sz="4" w:space="0" w:color="auto"/>
              <w:bottom w:val="single" w:sz="4" w:space="0" w:color="auto"/>
            </w:tcBorders>
            <w:shd w:val="clear" w:color="auto" w:fill="auto"/>
          </w:tcPr>
          <w:p w14:paraId="27A625B5" w14:textId="32C113AE" w:rsidR="00E472DA" w:rsidRPr="00E472DA" w:rsidRDefault="00365F26" w:rsidP="000A4512">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 xml:space="preserve"> </w:t>
            </w:r>
            <w:r w:rsidR="00E472DA" w:rsidRPr="00E472DA">
              <w:rPr>
                <w:rFonts w:ascii="Times New Roman" w:eastAsia="Calibri" w:hAnsi="Times New Roman" w:cs="Times New Roman"/>
                <w:i/>
                <w:sz w:val="16"/>
                <w:lang w:val="en-US"/>
              </w:rPr>
              <w:t>‘</w:t>
            </w:r>
            <w:r w:rsidR="00E472DA" w:rsidRPr="00E472DA">
              <w:rPr>
                <w:rFonts w:ascii="Times New Roman" w:eastAsia="Calibri" w:hAnsi="Times New Roman" w:cs="Times New Roman"/>
                <w:bCs/>
                <w:i/>
                <w:sz w:val="16"/>
                <w:lang w:val="en-US"/>
              </w:rPr>
              <w:t>’In economic evaluations submitted in the context of a reimbursement request…’’</w:t>
            </w:r>
            <w:r w:rsidR="00502C37">
              <w:rPr>
                <w:rFonts w:ascii="Times New Roman" w:eastAsia="Calibri" w:hAnsi="Times New Roman" w:cs="Times New Roman"/>
                <w:i/>
                <w:sz w:val="16"/>
                <w:lang w:val="en-US"/>
              </w:rPr>
              <w:t xml:space="preserve"> </w:t>
            </w:r>
          </w:p>
        </w:tc>
        <w:tc>
          <w:tcPr>
            <w:tcW w:w="3686" w:type="dxa"/>
            <w:tcBorders>
              <w:top w:val="single" w:sz="4" w:space="0" w:color="auto"/>
              <w:bottom w:val="single" w:sz="4" w:space="0" w:color="auto"/>
            </w:tcBorders>
            <w:shd w:val="clear" w:color="auto" w:fill="auto"/>
          </w:tcPr>
          <w:p w14:paraId="72DE07F7" w14:textId="30820344"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 xml:space="preserve">Reimbursement decision </w:t>
            </w:r>
          </w:p>
        </w:tc>
        <w:tc>
          <w:tcPr>
            <w:tcW w:w="2835" w:type="dxa"/>
            <w:tcBorders>
              <w:top w:val="single" w:sz="4" w:space="0" w:color="auto"/>
              <w:bottom w:val="single" w:sz="4" w:space="0" w:color="auto"/>
            </w:tcBorders>
            <w:shd w:val="clear" w:color="auto" w:fill="auto"/>
          </w:tcPr>
          <w:p w14:paraId="3D7476C3" w14:textId="6C2A24BA" w:rsidR="00E472DA" w:rsidRPr="00502C37" w:rsidRDefault="00AB0B19" w:rsidP="000A4512">
            <w:pPr>
              <w:spacing w:line="240" w:lineRule="auto"/>
              <w:jc w:val="both"/>
              <w:rPr>
                <w:rFonts w:ascii="Times New Roman" w:eastAsia="Calibri" w:hAnsi="Times New Roman" w:cs="Times New Roman"/>
                <w:b/>
                <w:sz w:val="16"/>
                <w:szCs w:val="18"/>
                <w:lang w:val="en-US"/>
              </w:rPr>
            </w:pPr>
            <w:r>
              <w:rPr>
                <w:rFonts w:ascii="Times New Roman" w:eastAsia="Calibri" w:hAnsi="Times New Roman" w:cs="Times New Roman"/>
                <w:b/>
                <w:sz w:val="16"/>
                <w:szCs w:val="18"/>
                <w:lang w:val="en-US"/>
              </w:rPr>
              <w:t>Reimbursement as main purpose</w:t>
            </w:r>
          </w:p>
        </w:tc>
      </w:tr>
      <w:tr w:rsidR="00E472DA" w:rsidRPr="00E472DA" w14:paraId="736ED2CA" w14:textId="77777777" w:rsidTr="00EF2F6A">
        <w:trPr>
          <w:gridAfter w:val="1"/>
          <w:wAfter w:w="283" w:type="dxa"/>
          <w:trHeight w:val="679"/>
        </w:trPr>
        <w:tc>
          <w:tcPr>
            <w:tcW w:w="9752" w:type="dxa"/>
            <w:gridSpan w:val="2"/>
            <w:tcBorders>
              <w:top w:val="single" w:sz="4" w:space="0" w:color="auto"/>
            </w:tcBorders>
            <w:shd w:val="clear" w:color="auto" w:fill="auto"/>
          </w:tcPr>
          <w:p w14:paraId="37C8B0DF" w14:textId="5B19753E" w:rsidR="00E472DA" w:rsidRPr="000A4512" w:rsidRDefault="00E472DA" w:rsidP="000A4512">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t>‘’In economic evaluations submitted in the context of a reimbursement request, the reference case analysis should only include direct health care costs from the perspective of the health care payers. This includes payments out of the federal government’s and the communities’ health care budget as   well as patients’ co-payments’’</w:t>
            </w:r>
          </w:p>
        </w:tc>
        <w:tc>
          <w:tcPr>
            <w:tcW w:w="3686" w:type="dxa"/>
            <w:tcBorders>
              <w:top w:val="single" w:sz="4" w:space="0" w:color="auto"/>
            </w:tcBorders>
            <w:shd w:val="clear" w:color="auto" w:fill="auto"/>
          </w:tcPr>
          <w:p w14:paraId="4DD914A6" w14:textId="43AC4C3E"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perspective of the health care payers (federal government + communities + patient)</w:t>
            </w:r>
          </w:p>
        </w:tc>
        <w:tc>
          <w:tcPr>
            <w:tcW w:w="2835" w:type="dxa"/>
            <w:tcBorders>
              <w:top w:val="single" w:sz="4" w:space="0" w:color="auto"/>
            </w:tcBorders>
            <w:shd w:val="clear" w:color="auto" w:fill="auto"/>
          </w:tcPr>
          <w:p w14:paraId="6E70AB76" w14:textId="77777777"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Preference on payer’s perspective</w:t>
            </w:r>
          </w:p>
        </w:tc>
      </w:tr>
      <w:tr w:rsidR="00E472DA" w:rsidRPr="006213AA" w14:paraId="6C63057B" w14:textId="77777777" w:rsidTr="00EC2E03">
        <w:trPr>
          <w:gridAfter w:val="1"/>
          <w:wAfter w:w="283" w:type="dxa"/>
          <w:trHeight w:val="349"/>
        </w:trPr>
        <w:tc>
          <w:tcPr>
            <w:tcW w:w="9752" w:type="dxa"/>
            <w:gridSpan w:val="2"/>
            <w:tcBorders>
              <w:top w:val="single" w:sz="4" w:space="0" w:color="auto"/>
            </w:tcBorders>
            <w:shd w:val="clear" w:color="auto" w:fill="auto"/>
          </w:tcPr>
          <w:p w14:paraId="0582C275" w14:textId="538B7055" w:rsidR="00E472DA" w:rsidRPr="00E472DA" w:rsidRDefault="00E472DA" w:rsidP="000A4512">
            <w:pPr>
              <w:autoSpaceDE w:val="0"/>
              <w:autoSpaceDN w:val="0"/>
              <w:adjustRightInd w:val="0"/>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t>‘’If the intervention’s effectiveness and/or costs differ between subgroups, separate subgroup</w:t>
            </w:r>
            <w:r w:rsidR="00502C37">
              <w:rPr>
                <w:rFonts w:ascii="Times New Roman" w:eastAsia="Calibri" w:hAnsi="Times New Roman" w:cs="Times New Roman"/>
                <w:bCs/>
                <w:i/>
                <w:sz w:val="16"/>
                <w:lang w:val="en-US"/>
              </w:rPr>
              <w:t xml:space="preserve"> analyses should be performed’’</w:t>
            </w:r>
          </w:p>
        </w:tc>
        <w:tc>
          <w:tcPr>
            <w:tcW w:w="3686" w:type="dxa"/>
            <w:tcBorders>
              <w:top w:val="single" w:sz="4" w:space="0" w:color="auto"/>
            </w:tcBorders>
            <w:shd w:val="clear" w:color="auto" w:fill="auto"/>
          </w:tcPr>
          <w:p w14:paraId="48B4DB6F" w14:textId="24EC83AC"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 xml:space="preserve">Cases in which subgroup analysis  is acceptable </w:t>
            </w:r>
          </w:p>
        </w:tc>
        <w:tc>
          <w:tcPr>
            <w:tcW w:w="2835" w:type="dxa"/>
            <w:tcBorders>
              <w:top w:val="single" w:sz="4" w:space="0" w:color="auto"/>
            </w:tcBorders>
            <w:shd w:val="clear" w:color="auto" w:fill="auto"/>
          </w:tcPr>
          <w:p w14:paraId="1BDC4580" w14:textId="2E4A6CB4" w:rsidR="00E472DA" w:rsidRPr="00502C37" w:rsidRDefault="00E472DA" w:rsidP="003D2B85">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 xml:space="preserve">Subgroup analysis is acceptable </w:t>
            </w:r>
          </w:p>
        </w:tc>
      </w:tr>
      <w:tr w:rsidR="00E472DA" w:rsidRPr="007564D2" w14:paraId="603BB3B0" w14:textId="77777777" w:rsidTr="0079083C">
        <w:trPr>
          <w:gridAfter w:val="1"/>
          <w:wAfter w:w="283" w:type="dxa"/>
          <w:trHeight w:val="608"/>
        </w:trPr>
        <w:tc>
          <w:tcPr>
            <w:tcW w:w="9752" w:type="dxa"/>
            <w:gridSpan w:val="2"/>
            <w:tcBorders>
              <w:top w:val="single" w:sz="4" w:space="0" w:color="auto"/>
            </w:tcBorders>
            <w:shd w:val="clear" w:color="auto" w:fill="auto"/>
          </w:tcPr>
          <w:p w14:paraId="2DD6328D" w14:textId="77777777" w:rsidR="00E472DA" w:rsidRPr="00E472DA" w:rsidRDefault="00E472DA" w:rsidP="000A4512">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t>‘’For the identification of the appropriate comparator, the efficiency frontier should be constructed’’</w:t>
            </w:r>
          </w:p>
          <w:p w14:paraId="0C9578D6" w14:textId="58A8E7E9" w:rsidR="00E472DA" w:rsidRPr="000A4512" w:rsidRDefault="000A4512" w:rsidP="000A4512">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t xml:space="preserve"> ‘’Whenever possible, health economic evaluations should always be based on data from randomized controlled trials comparing the study intervention and a relevant comparator’’</w:t>
            </w:r>
          </w:p>
        </w:tc>
        <w:tc>
          <w:tcPr>
            <w:tcW w:w="3686" w:type="dxa"/>
            <w:tcBorders>
              <w:top w:val="single" w:sz="4" w:space="0" w:color="auto"/>
            </w:tcBorders>
            <w:shd w:val="clear" w:color="auto" w:fill="auto"/>
          </w:tcPr>
          <w:p w14:paraId="3D775A2A" w14:textId="77777777" w:rsidR="000A4512" w:rsidRPr="00502C37" w:rsidRDefault="00E472DA" w:rsidP="000A4512">
            <w:pPr>
              <w:spacing w:line="240" w:lineRule="auto"/>
              <w:jc w:val="both"/>
              <w:rPr>
                <w:rFonts w:ascii="Times New Roman" w:eastAsia="Calibri" w:hAnsi="Times New Roman" w:cs="Times New Roman"/>
                <w:sz w:val="16"/>
                <w:szCs w:val="16"/>
                <w:lang w:val="en-US"/>
              </w:rPr>
            </w:pPr>
            <w:r w:rsidRPr="00502C37">
              <w:rPr>
                <w:rFonts w:ascii="Times New Roman" w:eastAsia="Calibri" w:hAnsi="Times New Roman" w:cs="Times New Roman"/>
                <w:sz w:val="16"/>
                <w:szCs w:val="16"/>
                <w:lang w:val="en-US"/>
              </w:rPr>
              <w:t>Construction of efficiency frontier</w:t>
            </w:r>
          </w:p>
          <w:p w14:paraId="54354C12" w14:textId="26CACE8F" w:rsidR="00E472DA" w:rsidRPr="00502C37" w:rsidRDefault="000A4512" w:rsidP="000A4512">
            <w:pPr>
              <w:spacing w:line="240" w:lineRule="auto"/>
              <w:jc w:val="both"/>
              <w:rPr>
                <w:rFonts w:ascii="Times New Roman" w:eastAsia="Calibri" w:hAnsi="Times New Roman" w:cs="Times New Roman"/>
                <w:sz w:val="16"/>
                <w:szCs w:val="16"/>
                <w:lang w:val="en-US"/>
              </w:rPr>
            </w:pPr>
            <w:r w:rsidRPr="00502C37">
              <w:rPr>
                <w:rFonts w:ascii="Times New Roman" w:eastAsia="Calibri" w:hAnsi="Times New Roman" w:cs="Times New Roman"/>
                <w:sz w:val="16"/>
                <w:szCs w:val="16"/>
                <w:lang w:val="en-US" w:eastAsia="x-none"/>
              </w:rPr>
              <w:t xml:space="preserve">Randomized controlled studies (RCTs) are appropriate for data sources </w:t>
            </w:r>
          </w:p>
        </w:tc>
        <w:tc>
          <w:tcPr>
            <w:tcW w:w="2835" w:type="dxa"/>
            <w:tcBorders>
              <w:top w:val="single" w:sz="4" w:space="0" w:color="auto"/>
            </w:tcBorders>
            <w:shd w:val="clear" w:color="auto" w:fill="auto"/>
          </w:tcPr>
          <w:p w14:paraId="4550228E" w14:textId="77777777" w:rsidR="003D2B85" w:rsidRDefault="003D2B85" w:rsidP="000A4512">
            <w:pPr>
              <w:spacing w:line="240" w:lineRule="auto"/>
              <w:jc w:val="both"/>
              <w:rPr>
                <w:rFonts w:ascii="Times New Roman" w:eastAsia="Calibri" w:hAnsi="Times New Roman" w:cs="Times New Roman"/>
                <w:b/>
                <w:sz w:val="16"/>
                <w:szCs w:val="18"/>
                <w:lang w:val="en-US" w:eastAsia="x-none"/>
              </w:rPr>
            </w:pPr>
          </w:p>
          <w:p w14:paraId="192CA17B" w14:textId="3C79110B" w:rsidR="00E472DA" w:rsidRPr="00502C37" w:rsidRDefault="000A4512"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 xml:space="preserve">Considering </w:t>
            </w:r>
            <w:r w:rsidR="00E472DA" w:rsidRPr="00502C37">
              <w:rPr>
                <w:rFonts w:ascii="Times New Roman" w:eastAsia="Calibri" w:hAnsi="Times New Roman" w:cs="Times New Roman"/>
                <w:b/>
                <w:sz w:val="16"/>
                <w:szCs w:val="18"/>
                <w:lang w:val="en-US" w:eastAsia="x-none"/>
              </w:rPr>
              <w:t>efficiency frontier</w:t>
            </w:r>
            <w:r w:rsidRPr="00502C37">
              <w:rPr>
                <w:rFonts w:ascii="Times New Roman" w:eastAsia="Calibri" w:hAnsi="Times New Roman" w:cs="Times New Roman"/>
                <w:b/>
                <w:sz w:val="16"/>
                <w:szCs w:val="18"/>
                <w:lang w:val="en-US" w:eastAsia="x-none"/>
              </w:rPr>
              <w:t xml:space="preserve"> and RCTs as source for efficacy and safety</w:t>
            </w:r>
          </w:p>
        </w:tc>
      </w:tr>
      <w:tr w:rsidR="00E472DA" w:rsidRPr="007564D2" w14:paraId="5A849509" w14:textId="77777777" w:rsidTr="0079083C">
        <w:trPr>
          <w:gridAfter w:val="1"/>
          <w:wAfter w:w="283" w:type="dxa"/>
          <w:trHeight w:val="416"/>
        </w:trPr>
        <w:tc>
          <w:tcPr>
            <w:tcW w:w="9752" w:type="dxa"/>
            <w:gridSpan w:val="2"/>
            <w:tcBorders>
              <w:top w:val="single" w:sz="4" w:space="0" w:color="auto"/>
            </w:tcBorders>
            <w:shd w:val="clear" w:color="auto" w:fill="auto"/>
          </w:tcPr>
          <w:p w14:paraId="7D1A1F1B" w14:textId="6894B90A" w:rsidR="00E472DA" w:rsidRPr="00E472DA" w:rsidRDefault="00E472DA" w:rsidP="000A4512">
            <w:pPr>
              <w:spacing w:line="240" w:lineRule="auto"/>
              <w:jc w:val="both"/>
              <w:rPr>
                <w:rFonts w:ascii="Times New Roman" w:eastAsia="Calibri" w:hAnsi="Times New Roman" w:cs="Times New Roman"/>
                <w:i/>
                <w:sz w:val="10"/>
                <w:szCs w:val="16"/>
                <w:lang w:val="en-US"/>
              </w:rPr>
            </w:pPr>
            <w:r w:rsidRPr="00E472DA">
              <w:rPr>
                <w:rFonts w:ascii="Times New Roman" w:eastAsia="Calibri" w:hAnsi="Times New Roman" w:cs="Times New Roman"/>
                <w:i/>
                <w:sz w:val="16"/>
                <w:lang w:val="en-US"/>
              </w:rPr>
              <w:t>‘’The report should specify whether a cost-effectiveness or cost-utility analysis is used’’</w:t>
            </w:r>
          </w:p>
          <w:p w14:paraId="17D42139" w14:textId="14407800" w:rsidR="00E472DA" w:rsidRPr="00EF2F6A" w:rsidRDefault="00E472DA" w:rsidP="000A4512">
            <w:pPr>
              <w:spacing w:line="240" w:lineRule="auto"/>
              <w:jc w:val="both"/>
              <w:rPr>
                <w:rFonts w:ascii="Times New Roman" w:eastAsia="Calibri" w:hAnsi="Times New Roman" w:cs="Times New Roman"/>
                <w:i/>
                <w:color w:val="000000"/>
                <w:sz w:val="10"/>
                <w:lang w:val="en-US"/>
              </w:rPr>
            </w:pPr>
            <w:r w:rsidRPr="00E472DA">
              <w:rPr>
                <w:rFonts w:ascii="Times New Roman" w:eastAsia="Calibri" w:hAnsi="Times New Roman" w:cs="Times New Roman"/>
                <w:bCs/>
                <w:i/>
                <w:sz w:val="16"/>
                <w:lang w:val="en-US"/>
              </w:rPr>
              <w:t>‘’For cost-utility analyses, QALYs should be calculated</w:t>
            </w:r>
            <w:r w:rsidR="00EF2F6A">
              <w:rPr>
                <w:rFonts w:ascii="Times New Roman" w:eastAsia="Calibri" w:hAnsi="Times New Roman" w:cs="Times New Roman"/>
                <w:i/>
                <w:color w:val="000000"/>
                <w:sz w:val="10"/>
                <w:lang w:val="en-US"/>
              </w:rPr>
              <w:t xml:space="preserve">. </w:t>
            </w:r>
            <w:r w:rsidRPr="00E472DA">
              <w:rPr>
                <w:rFonts w:ascii="Times New Roman" w:eastAsia="Calibri" w:hAnsi="Times New Roman" w:cs="Times New Roman"/>
                <w:i/>
                <w:color w:val="000000"/>
                <w:sz w:val="16"/>
                <w:lang w:val="en-US"/>
              </w:rPr>
              <w:t>In cost-effectiveness analyses the outcome should be expressed in terms of life years gained’’</w:t>
            </w:r>
          </w:p>
          <w:p w14:paraId="400B502A" w14:textId="73AB9D9E" w:rsidR="00E472DA" w:rsidRPr="00E472DA" w:rsidRDefault="00E472DA" w:rsidP="000A4512">
            <w:pPr>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color w:val="000000"/>
                <w:sz w:val="16"/>
                <w:lang w:val="en-US"/>
              </w:rPr>
              <w:t>‘’the Belgian guidelines explicitly encourage t</w:t>
            </w:r>
            <w:r w:rsidR="00EF2F6A">
              <w:rPr>
                <w:rFonts w:ascii="Times New Roman" w:eastAsia="Calibri" w:hAnsi="Times New Roman" w:cs="Times New Roman"/>
                <w:i/>
                <w:color w:val="000000"/>
                <w:sz w:val="16"/>
                <w:lang w:val="en-US"/>
              </w:rPr>
              <w:t>he use of the EQ-5D instrument.</w:t>
            </w:r>
            <w:r w:rsidR="00EF2F6A" w:rsidRPr="00E472DA">
              <w:rPr>
                <w:rFonts w:ascii="Times New Roman" w:eastAsia="Calibri" w:hAnsi="Times New Roman" w:cs="Times New Roman"/>
                <w:i/>
                <w:sz w:val="16"/>
                <w:lang w:val="en-US"/>
              </w:rPr>
              <w:t xml:space="preserve"> The health state description should be made by patients on a generic descriptive system such as the EQ-5D (for adults) and the EQ-5D-Y (for youngsters) or SF-6D’’</w:t>
            </w:r>
          </w:p>
          <w:p w14:paraId="0D0F278A" w14:textId="77777777" w:rsidR="00E472DA" w:rsidRPr="00E472DA" w:rsidRDefault="00E472DA" w:rsidP="000A4512">
            <w:pPr>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color w:val="000000"/>
                <w:sz w:val="16"/>
                <w:lang w:val="en-US"/>
              </w:rPr>
              <w:t>‘’If the EQ-5D instrument is not considered suitable, then the use of another generic utility instrument or direct measurement of utilities by means of time-trade-off (TTO) or standard gamble (SG) can be considered’’</w:t>
            </w:r>
          </w:p>
          <w:p w14:paraId="73D6D44A" w14:textId="1A1DCFCB" w:rsidR="00E472DA" w:rsidRPr="00E472DA" w:rsidRDefault="00E472DA" w:rsidP="00502C37">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bCs/>
                <w:i/>
                <w:sz w:val="16"/>
                <w:lang w:val="en-US"/>
              </w:rPr>
              <w:t>‘’Outcomes in economic evaluations should be expressed in terms of final endpoints instead of intermediary outcomes’’</w:t>
            </w:r>
          </w:p>
        </w:tc>
        <w:tc>
          <w:tcPr>
            <w:tcW w:w="3686" w:type="dxa"/>
            <w:tcBorders>
              <w:top w:val="single" w:sz="4" w:space="0" w:color="auto"/>
            </w:tcBorders>
            <w:shd w:val="clear" w:color="auto" w:fill="auto"/>
          </w:tcPr>
          <w:p w14:paraId="139B1864"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Preference on cost-effectiveness (CEA) and cost-utility analysis (CUA)</w:t>
            </w:r>
          </w:p>
          <w:p w14:paraId="380B159F" w14:textId="2B303AF6" w:rsidR="00E472DA" w:rsidRPr="00502C37" w:rsidRDefault="00E472DA" w:rsidP="00EF2F6A">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bCs/>
                <w:sz w:val="16"/>
                <w:szCs w:val="16"/>
                <w:lang w:val="en-US"/>
              </w:rPr>
              <w:t xml:space="preserve">QALY </w:t>
            </w:r>
            <w:r w:rsidR="00EF2F6A">
              <w:rPr>
                <w:rFonts w:ascii="Times New Roman" w:eastAsia="Calibri" w:hAnsi="Times New Roman" w:cs="Times New Roman"/>
                <w:bCs/>
                <w:sz w:val="16"/>
                <w:szCs w:val="16"/>
                <w:lang w:val="en-US"/>
              </w:rPr>
              <w:t>and LYG should be chosen</w:t>
            </w:r>
          </w:p>
          <w:p w14:paraId="1C494C95" w14:textId="19CAABD0"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Preference instrument is EQ-5D</w:t>
            </w:r>
            <w:r w:rsidR="00EF2F6A">
              <w:rPr>
                <w:rFonts w:ascii="Times New Roman" w:eastAsia="Calibri" w:hAnsi="Times New Roman" w:cs="Times New Roman"/>
                <w:sz w:val="16"/>
                <w:szCs w:val="16"/>
                <w:lang w:val="en-US" w:eastAsia="x-none"/>
              </w:rPr>
              <w:t xml:space="preserve"> for adults and </w:t>
            </w:r>
            <w:proofErr w:type="spellStart"/>
            <w:r w:rsidR="00EF2F6A">
              <w:rPr>
                <w:rFonts w:ascii="Times New Roman" w:eastAsia="Calibri" w:hAnsi="Times New Roman" w:cs="Times New Roman"/>
                <w:sz w:val="16"/>
                <w:szCs w:val="16"/>
                <w:lang w:val="en-US" w:eastAsia="x-none"/>
              </w:rPr>
              <w:t>youngs</w:t>
            </w:r>
            <w:proofErr w:type="spellEnd"/>
          </w:p>
          <w:p w14:paraId="430B9F1C" w14:textId="5BDF9BA0" w:rsidR="00E472DA" w:rsidRPr="00502C37" w:rsidRDefault="000A4512"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T</w:t>
            </w:r>
            <w:r w:rsidR="00E472DA" w:rsidRPr="00502C37">
              <w:rPr>
                <w:rFonts w:ascii="Times New Roman" w:eastAsia="Calibri" w:hAnsi="Times New Roman" w:cs="Times New Roman"/>
                <w:sz w:val="16"/>
                <w:szCs w:val="16"/>
                <w:lang w:val="en-US" w:eastAsia="x-none"/>
              </w:rPr>
              <w:t>ime-trade-off or Standard Gamble</w:t>
            </w:r>
            <w:r w:rsidRPr="00502C37">
              <w:rPr>
                <w:rFonts w:ascii="Times New Roman" w:eastAsia="Calibri" w:hAnsi="Times New Roman" w:cs="Times New Roman"/>
                <w:sz w:val="16"/>
                <w:szCs w:val="16"/>
                <w:lang w:val="en-US" w:eastAsia="x-none"/>
              </w:rPr>
              <w:t xml:space="preserve"> are acceptable </w:t>
            </w:r>
            <w:r w:rsidR="00502C37" w:rsidRPr="00502C37">
              <w:rPr>
                <w:rFonts w:ascii="Times New Roman" w:eastAsia="Calibri" w:hAnsi="Times New Roman" w:cs="Times New Roman"/>
                <w:sz w:val="16"/>
                <w:szCs w:val="16"/>
                <w:lang w:val="en-US" w:eastAsia="x-none"/>
              </w:rPr>
              <w:t>techniques</w:t>
            </w:r>
          </w:p>
          <w:p w14:paraId="50E59F22"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Preference valuation in final endpoints</w:t>
            </w:r>
          </w:p>
        </w:tc>
        <w:tc>
          <w:tcPr>
            <w:tcW w:w="2835" w:type="dxa"/>
            <w:tcBorders>
              <w:top w:val="single" w:sz="4" w:space="0" w:color="auto"/>
            </w:tcBorders>
            <w:shd w:val="clear" w:color="auto" w:fill="auto"/>
          </w:tcPr>
          <w:p w14:paraId="1416B977" w14:textId="77777777"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p>
          <w:p w14:paraId="578DE91D" w14:textId="77777777" w:rsidR="00E472DA" w:rsidRDefault="00E472DA" w:rsidP="000A4512">
            <w:pPr>
              <w:spacing w:line="240" w:lineRule="auto"/>
              <w:jc w:val="both"/>
              <w:rPr>
                <w:rFonts w:ascii="Times New Roman" w:eastAsia="Calibri" w:hAnsi="Times New Roman" w:cs="Times New Roman"/>
                <w:b/>
                <w:sz w:val="16"/>
                <w:szCs w:val="18"/>
                <w:lang w:val="en-US" w:eastAsia="x-none"/>
              </w:rPr>
            </w:pPr>
          </w:p>
          <w:p w14:paraId="7452A77C" w14:textId="77777777" w:rsidR="00EF2F6A" w:rsidRDefault="00EF2F6A" w:rsidP="000A4512">
            <w:pPr>
              <w:spacing w:line="240" w:lineRule="auto"/>
              <w:jc w:val="both"/>
              <w:rPr>
                <w:rFonts w:ascii="Times New Roman" w:eastAsia="Calibri" w:hAnsi="Times New Roman" w:cs="Times New Roman"/>
                <w:b/>
                <w:sz w:val="16"/>
                <w:szCs w:val="18"/>
                <w:lang w:val="en-US" w:eastAsia="x-none"/>
              </w:rPr>
            </w:pPr>
          </w:p>
          <w:p w14:paraId="7A34E6BB" w14:textId="77777777" w:rsidR="00E472DA" w:rsidRPr="00502C37" w:rsidRDefault="00E472DA" w:rsidP="000A4512">
            <w:pPr>
              <w:spacing w:line="240" w:lineRule="auto"/>
              <w:jc w:val="both"/>
              <w:rPr>
                <w:rFonts w:ascii="Times New Roman" w:eastAsia="Calibri" w:hAnsi="Times New Roman" w:cs="Times New Roman"/>
                <w:sz w:val="16"/>
                <w:szCs w:val="18"/>
                <w:lang w:val="en-US" w:eastAsia="x-none"/>
              </w:rPr>
            </w:pPr>
            <w:r w:rsidRPr="00502C37">
              <w:rPr>
                <w:rFonts w:ascii="Times New Roman" w:eastAsia="Calibri" w:hAnsi="Times New Roman" w:cs="Times New Roman"/>
                <w:b/>
                <w:sz w:val="16"/>
                <w:szCs w:val="18"/>
                <w:lang w:val="en-US" w:eastAsia="x-none"/>
              </w:rPr>
              <w:t>Appropriate types of techniques, outcomes  and generic instruments</w:t>
            </w:r>
          </w:p>
        </w:tc>
      </w:tr>
      <w:tr w:rsidR="00E472DA" w:rsidRPr="007564D2" w14:paraId="2D825F33" w14:textId="77777777" w:rsidTr="00502C37">
        <w:trPr>
          <w:gridAfter w:val="1"/>
          <w:wAfter w:w="283" w:type="dxa"/>
          <w:trHeight w:val="274"/>
        </w:trPr>
        <w:tc>
          <w:tcPr>
            <w:tcW w:w="9752" w:type="dxa"/>
            <w:gridSpan w:val="2"/>
            <w:tcBorders>
              <w:top w:val="single" w:sz="4" w:space="0" w:color="auto"/>
              <w:bottom w:val="single" w:sz="4" w:space="0" w:color="auto"/>
            </w:tcBorders>
            <w:shd w:val="clear" w:color="auto" w:fill="auto"/>
          </w:tcPr>
          <w:p w14:paraId="431CF1F2" w14:textId="313FA15D" w:rsidR="00E472DA" w:rsidRPr="00E472DA" w:rsidRDefault="00E472DA" w:rsidP="00502C37">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t>‘’Whenever possible, health economic evaluations should always be based on data from randomized controlled trials comparing the study intervention and a relevant comparator’’</w:t>
            </w:r>
          </w:p>
        </w:tc>
        <w:tc>
          <w:tcPr>
            <w:tcW w:w="3686" w:type="dxa"/>
            <w:tcBorders>
              <w:top w:val="single" w:sz="4" w:space="0" w:color="auto"/>
              <w:bottom w:val="single" w:sz="4" w:space="0" w:color="auto"/>
            </w:tcBorders>
            <w:shd w:val="clear" w:color="auto" w:fill="auto"/>
          </w:tcPr>
          <w:p w14:paraId="45B002EE" w14:textId="26C1258E"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Randomized controlled studies (RCTs) ar</w:t>
            </w:r>
            <w:r w:rsidR="00502C37">
              <w:rPr>
                <w:rFonts w:ascii="Times New Roman" w:eastAsia="Calibri" w:hAnsi="Times New Roman" w:cs="Times New Roman"/>
                <w:sz w:val="16"/>
                <w:szCs w:val="16"/>
                <w:lang w:val="en-US" w:eastAsia="x-none"/>
              </w:rPr>
              <w:t xml:space="preserve">e appropriate for data sources </w:t>
            </w:r>
          </w:p>
        </w:tc>
        <w:tc>
          <w:tcPr>
            <w:tcW w:w="2835" w:type="dxa"/>
            <w:tcBorders>
              <w:top w:val="single" w:sz="4" w:space="0" w:color="auto"/>
              <w:bottom w:val="single" w:sz="4" w:space="0" w:color="auto"/>
            </w:tcBorders>
            <w:shd w:val="clear" w:color="auto" w:fill="auto"/>
          </w:tcPr>
          <w:p w14:paraId="6801F0DE" w14:textId="25248B95" w:rsidR="00E472DA" w:rsidRPr="00502C37" w:rsidRDefault="00E472DA" w:rsidP="00502C37">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 xml:space="preserve">Preference on RCTs for sources </w:t>
            </w:r>
            <w:r w:rsidR="00502C37">
              <w:rPr>
                <w:rFonts w:ascii="Times New Roman" w:eastAsia="Calibri" w:hAnsi="Times New Roman" w:cs="Times New Roman"/>
                <w:b/>
                <w:sz w:val="16"/>
                <w:szCs w:val="18"/>
                <w:lang w:val="en-US" w:eastAsia="x-none"/>
              </w:rPr>
              <w:t>for efficacy and safety</w:t>
            </w:r>
          </w:p>
        </w:tc>
      </w:tr>
      <w:tr w:rsidR="00E472DA" w:rsidRPr="007564D2" w14:paraId="5FB50D35" w14:textId="77777777" w:rsidTr="00EF2F6A">
        <w:trPr>
          <w:gridAfter w:val="1"/>
          <w:wAfter w:w="283" w:type="dxa"/>
          <w:trHeight w:val="1505"/>
        </w:trPr>
        <w:tc>
          <w:tcPr>
            <w:tcW w:w="9752" w:type="dxa"/>
            <w:gridSpan w:val="2"/>
            <w:tcBorders>
              <w:bottom w:val="single" w:sz="4" w:space="0" w:color="auto"/>
            </w:tcBorders>
            <w:shd w:val="clear" w:color="auto" w:fill="auto"/>
          </w:tcPr>
          <w:p w14:paraId="57ACB303" w14:textId="46242313" w:rsidR="00E472DA" w:rsidRPr="00E472DA" w:rsidRDefault="00E472DA" w:rsidP="000A4512">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t>‘’Modeling should be applied if the available data are insufficient to allow a full assessment of the cost-effectiveness or cost-utility of an intervention’’</w:t>
            </w:r>
          </w:p>
          <w:p w14:paraId="175C64A4" w14:textId="77777777" w:rsidR="00E472DA" w:rsidRPr="00E472DA" w:rsidRDefault="00E472DA" w:rsidP="000A4512">
            <w:pPr>
              <w:spacing w:line="240" w:lineRule="auto"/>
              <w:jc w:val="both"/>
              <w:rPr>
                <w:rFonts w:ascii="Times New Roman" w:eastAsia="Calibri" w:hAnsi="Times New Roman" w:cs="Times New Roman"/>
                <w:bCs/>
                <w:i/>
                <w:sz w:val="10"/>
                <w:lang w:val="en-US"/>
              </w:rPr>
            </w:pPr>
            <w:r w:rsidRPr="00E472DA">
              <w:rPr>
                <w:rFonts w:ascii="Times New Roman" w:eastAsia="Calibri" w:hAnsi="Times New Roman" w:cs="Times New Roman"/>
                <w:i/>
                <w:color w:val="000000"/>
                <w:sz w:val="16"/>
                <w:lang w:val="en-US"/>
              </w:rPr>
              <w:t>‘’In order to know the effects of a treatment on long-term mortality or other long-term outcomes, extrapolation modelling may be necessary’’</w:t>
            </w:r>
          </w:p>
          <w:p w14:paraId="5650B87A" w14:textId="0F2E1651" w:rsidR="00E472DA" w:rsidRPr="00365F26" w:rsidRDefault="00EF2F6A" w:rsidP="000A4512">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i/>
                <w:color w:val="000000"/>
                <w:sz w:val="16"/>
                <w:lang w:val="en-US"/>
              </w:rPr>
              <w:t xml:space="preserve"> </w:t>
            </w:r>
            <w:r w:rsidR="00E472DA" w:rsidRPr="00E472DA">
              <w:rPr>
                <w:rFonts w:ascii="Times New Roman" w:eastAsia="Calibri" w:hAnsi="Times New Roman" w:cs="Times New Roman"/>
                <w:i/>
                <w:color w:val="000000"/>
                <w:sz w:val="16"/>
                <w:lang w:val="en-US"/>
              </w:rPr>
              <w:t>‘’</w:t>
            </w:r>
            <w:r w:rsidR="00365F26" w:rsidRPr="00E472DA">
              <w:rPr>
                <w:rFonts w:ascii="Times New Roman" w:eastAsia="Calibri" w:hAnsi="Times New Roman" w:cs="Times New Roman"/>
                <w:bCs/>
                <w:i/>
                <w:sz w:val="16"/>
                <w:lang w:val="en-US"/>
              </w:rPr>
              <w:t xml:space="preserve"> ‘’Each economic evaluation should be accompanied by a description of the disease and the interventions studied and a systematic review of the existin</w:t>
            </w:r>
            <w:r w:rsidR="00365F26">
              <w:rPr>
                <w:rFonts w:ascii="Times New Roman" w:eastAsia="Calibri" w:hAnsi="Times New Roman" w:cs="Times New Roman"/>
                <w:bCs/>
                <w:i/>
                <w:sz w:val="16"/>
                <w:lang w:val="en-US"/>
              </w:rPr>
              <w:t xml:space="preserve">g relevant clinical literature. </w:t>
            </w:r>
            <w:r w:rsidR="00E472DA" w:rsidRPr="00E472DA">
              <w:rPr>
                <w:rFonts w:ascii="Times New Roman" w:eastAsia="Calibri" w:hAnsi="Times New Roman" w:cs="Times New Roman"/>
                <w:i/>
                <w:color w:val="000000"/>
                <w:sz w:val="16"/>
                <w:lang w:val="en-US"/>
              </w:rPr>
              <w:t>Meta-analysis of clinical trials may increase the reliability of the clinical evidence and thereby the validity of the economic model’’</w:t>
            </w:r>
          </w:p>
        </w:tc>
        <w:tc>
          <w:tcPr>
            <w:tcW w:w="3686" w:type="dxa"/>
            <w:tcBorders>
              <w:bottom w:val="single" w:sz="4" w:space="0" w:color="auto"/>
            </w:tcBorders>
            <w:shd w:val="clear" w:color="auto" w:fill="auto"/>
          </w:tcPr>
          <w:p w14:paraId="71C1FCEE"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Modelling is appropriate in case of insufficient data</w:t>
            </w:r>
          </w:p>
          <w:p w14:paraId="761AED66" w14:textId="77777777" w:rsidR="00EF2F6A" w:rsidRDefault="00EF2F6A" w:rsidP="000A4512">
            <w:pPr>
              <w:spacing w:line="240" w:lineRule="auto"/>
              <w:jc w:val="both"/>
              <w:rPr>
                <w:rFonts w:ascii="Times New Roman" w:eastAsia="Calibri" w:hAnsi="Times New Roman" w:cs="Times New Roman"/>
                <w:sz w:val="16"/>
                <w:szCs w:val="16"/>
                <w:lang w:val="en-US" w:eastAsia="x-none"/>
              </w:rPr>
            </w:pPr>
          </w:p>
          <w:p w14:paraId="3A1123C8"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Cases of performing extrapolation modelling</w:t>
            </w:r>
          </w:p>
          <w:p w14:paraId="207D93B7" w14:textId="23C89555" w:rsidR="00E472DA" w:rsidRPr="00502C37" w:rsidRDefault="00365F26" w:rsidP="00365F26">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 xml:space="preserve">Systematic review process is mandatory </w:t>
            </w:r>
          </w:p>
        </w:tc>
        <w:tc>
          <w:tcPr>
            <w:tcW w:w="2835" w:type="dxa"/>
            <w:tcBorders>
              <w:bottom w:val="single" w:sz="4" w:space="0" w:color="auto"/>
            </w:tcBorders>
            <w:shd w:val="clear" w:color="auto" w:fill="auto"/>
          </w:tcPr>
          <w:p w14:paraId="0C98A4B5" w14:textId="77777777" w:rsidR="00E472DA" w:rsidRPr="00502C37" w:rsidRDefault="00E472DA" w:rsidP="000A4512">
            <w:pPr>
              <w:spacing w:line="240" w:lineRule="auto"/>
              <w:jc w:val="both"/>
              <w:rPr>
                <w:rFonts w:ascii="Times New Roman" w:eastAsia="Calibri" w:hAnsi="Times New Roman" w:cs="Times New Roman"/>
                <w:b/>
                <w:sz w:val="16"/>
                <w:szCs w:val="18"/>
                <w:lang w:val="en-US"/>
              </w:rPr>
            </w:pPr>
          </w:p>
          <w:p w14:paraId="56F36355" w14:textId="77777777"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p>
          <w:p w14:paraId="13DEA6E3" w14:textId="67411088" w:rsidR="00E472DA" w:rsidRPr="00502C37" w:rsidRDefault="00E472DA" w:rsidP="00225F13">
            <w:pPr>
              <w:spacing w:line="240" w:lineRule="auto"/>
              <w:jc w:val="both"/>
              <w:rPr>
                <w:rFonts w:ascii="Times New Roman" w:eastAsia="Calibri" w:hAnsi="Times New Roman" w:cs="Times New Roman"/>
                <w:sz w:val="16"/>
                <w:szCs w:val="18"/>
                <w:lang w:val="en-US" w:eastAsia="x-none"/>
              </w:rPr>
            </w:pPr>
            <w:r w:rsidRPr="00502C37">
              <w:rPr>
                <w:rFonts w:ascii="Times New Roman" w:eastAsia="Calibri" w:hAnsi="Times New Roman" w:cs="Times New Roman"/>
                <w:b/>
                <w:sz w:val="16"/>
                <w:szCs w:val="18"/>
                <w:lang w:val="en-US" w:eastAsia="x-none"/>
              </w:rPr>
              <w:t xml:space="preserve">Modelling is </w:t>
            </w:r>
            <w:r w:rsidR="00502C37">
              <w:rPr>
                <w:rFonts w:ascii="Times New Roman" w:eastAsia="Calibri" w:hAnsi="Times New Roman" w:cs="Times New Roman"/>
                <w:b/>
                <w:sz w:val="16"/>
                <w:szCs w:val="18"/>
                <w:lang w:val="en-US" w:eastAsia="x-none"/>
              </w:rPr>
              <w:t>acceptable</w:t>
            </w:r>
            <w:r w:rsidRPr="00502C37">
              <w:rPr>
                <w:rFonts w:ascii="Times New Roman" w:eastAsia="Calibri" w:hAnsi="Times New Roman" w:cs="Times New Roman"/>
                <w:b/>
                <w:sz w:val="16"/>
                <w:szCs w:val="18"/>
                <w:lang w:val="en-US" w:eastAsia="x-none"/>
              </w:rPr>
              <w:t xml:space="preserve"> in </w:t>
            </w:r>
            <w:r w:rsidR="00225F13">
              <w:rPr>
                <w:rFonts w:ascii="Times New Roman" w:eastAsia="Calibri" w:hAnsi="Times New Roman" w:cs="Times New Roman"/>
                <w:b/>
                <w:sz w:val="16"/>
                <w:szCs w:val="18"/>
                <w:lang w:val="en-US" w:eastAsia="x-none"/>
              </w:rPr>
              <w:t>some cases</w:t>
            </w:r>
            <w:r w:rsidRPr="00502C37">
              <w:rPr>
                <w:rFonts w:ascii="Times New Roman" w:eastAsia="Calibri" w:hAnsi="Times New Roman" w:cs="Times New Roman"/>
                <w:b/>
                <w:sz w:val="16"/>
                <w:szCs w:val="18"/>
                <w:lang w:val="en-US" w:eastAsia="x-none"/>
              </w:rPr>
              <w:t xml:space="preserve"> </w:t>
            </w:r>
          </w:p>
        </w:tc>
      </w:tr>
      <w:tr w:rsidR="00502C37" w:rsidRPr="000C143D" w14:paraId="26582C17" w14:textId="77777777" w:rsidTr="00502C37">
        <w:trPr>
          <w:gridAfter w:val="1"/>
          <w:wAfter w:w="283" w:type="dxa"/>
          <w:trHeight w:val="770"/>
        </w:trPr>
        <w:tc>
          <w:tcPr>
            <w:tcW w:w="9752" w:type="dxa"/>
            <w:gridSpan w:val="2"/>
            <w:tcBorders>
              <w:top w:val="single" w:sz="4" w:space="0" w:color="auto"/>
              <w:bottom w:val="single" w:sz="4" w:space="0" w:color="auto"/>
            </w:tcBorders>
            <w:shd w:val="clear" w:color="auto" w:fill="auto"/>
          </w:tcPr>
          <w:p w14:paraId="56F0C8FC" w14:textId="77777777" w:rsidR="00502C37" w:rsidRPr="00E472DA" w:rsidRDefault="00502C37" w:rsidP="00502C37">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bCs/>
                <w:i/>
                <w:sz w:val="16"/>
                <w:szCs w:val="16"/>
                <w:lang w:val="en-US"/>
              </w:rPr>
              <w:t xml:space="preserve">Irrespective of the study design, the uncertainty surrounding the cost effectiveness/ cost-utility estimates should be </w:t>
            </w:r>
            <w:proofErr w:type="spellStart"/>
            <w:r w:rsidRPr="00E472DA">
              <w:rPr>
                <w:rFonts w:ascii="Times New Roman" w:eastAsia="Calibri" w:hAnsi="Times New Roman" w:cs="Times New Roman"/>
                <w:bCs/>
                <w:i/>
                <w:sz w:val="16"/>
                <w:szCs w:val="16"/>
                <w:lang w:val="en-US"/>
              </w:rPr>
              <w:t>analysed</w:t>
            </w:r>
            <w:proofErr w:type="spellEnd"/>
            <w:r w:rsidRPr="00E472DA">
              <w:rPr>
                <w:rFonts w:ascii="Times New Roman" w:eastAsia="Calibri" w:hAnsi="Times New Roman" w:cs="Times New Roman"/>
                <w:bCs/>
                <w:i/>
                <w:sz w:val="16"/>
                <w:szCs w:val="16"/>
                <w:lang w:val="en-US"/>
              </w:rPr>
              <w:t xml:space="preserve"> using appropriate statistical techniques</w:t>
            </w:r>
          </w:p>
          <w:p w14:paraId="386B023B" w14:textId="77777777" w:rsidR="00502C37" w:rsidRDefault="00502C37" w:rsidP="00502C37">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lastRenderedPageBreak/>
              <w:t>‘’For models, probabilistic sensitivity analyses should be presented’’</w:t>
            </w:r>
          </w:p>
          <w:p w14:paraId="5DA1383B" w14:textId="7C415158" w:rsidR="00502C37" w:rsidRPr="00E472DA" w:rsidRDefault="00502C37" w:rsidP="00502C37">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i/>
                <w:sz w:val="16"/>
                <w:lang w:val="en-US"/>
              </w:rPr>
              <w:t>‘’is usually handled by presenting results from a methodological reference case and other scenarios handled through one-way sensitivity analyses’</w:t>
            </w:r>
          </w:p>
        </w:tc>
        <w:tc>
          <w:tcPr>
            <w:tcW w:w="3686" w:type="dxa"/>
            <w:tcBorders>
              <w:top w:val="single" w:sz="4" w:space="0" w:color="auto"/>
              <w:bottom w:val="single" w:sz="4" w:space="0" w:color="auto"/>
            </w:tcBorders>
            <w:shd w:val="clear" w:color="auto" w:fill="auto"/>
          </w:tcPr>
          <w:p w14:paraId="4157E465" w14:textId="77777777" w:rsidR="00502C37" w:rsidRPr="00502C37" w:rsidRDefault="00502C37" w:rsidP="00502C37">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lastRenderedPageBreak/>
              <w:t>Uncertainty must be examined via statistical methods</w:t>
            </w:r>
          </w:p>
          <w:p w14:paraId="333FC81D" w14:textId="77777777" w:rsidR="00502C37" w:rsidRDefault="00502C37" w:rsidP="00502C37">
            <w:pPr>
              <w:spacing w:line="240" w:lineRule="auto"/>
              <w:jc w:val="both"/>
              <w:rPr>
                <w:rFonts w:ascii="Times New Roman" w:eastAsia="Calibri" w:hAnsi="Times New Roman" w:cs="Times New Roman"/>
                <w:bCs/>
                <w:sz w:val="16"/>
                <w:szCs w:val="16"/>
                <w:lang w:val="en-US" w:eastAsia="x-none"/>
              </w:rPr>
            </w:pPr>
            <w:r w:rsidRPr="00502C37">
              <w:rPr>
                <w:rFonts w:ascii="Times New Roman" w:eastAsia="Calibri" w:hAnsi="Times New Roman" w:cs="Times New Roman"/>
                <w:bCs/>
                <w:sz w:val="16"/>
                <w:szCs w:val="16"/>
                <w:lang w:val="en-US" w:eastAsia="x-none"/>
              </w:rPr>
              <w:t>Preference on probabilistic sensitivity analyses</w:t>
            </w:r>
          </w:p>
          <w:p w14:paraId="0CF71903" w14:textId="4344D0CC" w:rsidR="00502C37" w:rsidRPr="00502C37" w:rsidRDefault="00502C37" w:rsidP="00502C37">
            <w:pPr>
              <w:spacing w:line="240" w:lineRule="auto"/>
              <w:jc w:val="both"/>
              <w:rPr>
                <w:rFonts w:ascii="Times New Roman" w:eastAsia="Calibri" w:hAnsi="Times New Roman" w:cs="Times New Roman"/>
                <w:sz w:val="16"/>
                <w:szCs w:val="16"/>
                <w:lang w:val="en-US"/>
              </w:rPr>
            </w:pPr>
            <w:r w:rsidRPr="00502C37">
              <w:rPr>
                <w:rFonts w:ascii="Times New Roman" w:eastAsia="Calibri" w:hAnsi="Times New Roman" w:cs="Times New Roman"/>
                <w:sz w:val="16"/>
                <w:szCs w:val="16"/>
                <w:lang w:val="en-US"/>
              </w:rPr>
              <w:lastRenderedPageBreak/>
              <w:t>Dealing with structural and methodological uncertainty v</w:t>
            </w:r>
            <w:r>
              <w:rPr>
                <w:rFonts w:ascii="Times New Roman" w:eastAsia="Calibri" w:hAnsi="Times New Roman" w:cs="Times New Roman"/>
                <w:sz w:val="16"/>
                <w:szCs w:val="16"/>
                <w:lang w:val="en-US"/>
              </w:rPr>
              <w:t>ia one-way sensitivity analyses</w:t>
            </w:r>
          </w:p>
        </w:tc>
        <w:tc>
          <w:tcPr>
            <w:tcW w:w="2835" w:type="dxa"/>
            <w:tcBorders>
              <w:top w:val="single" w:sz="4" w:space="0" w:color="auto"/>
              <w:bottom w:val="single" w:sz="4" w:space="0" w:color="auto"/>
            </w:tcBorders>
            <w:shd w:val="clear" w:color="auto" w:fill="auto"/>
          </w:tcPr>
          <w:p w14:paraId="6DBB095D" w14:textId="77777777" w:rsidR="00502C37" w:rsidRDefault="00502C37" w:rsidP="000A4512">
            <w:pPr>
              <w:spacing w:line="240" w:lineRule="auto"/>
              <w:jc w:val="both"/>
              <w:rPr>
                <w:rFonts w:ascii="Times New Roman" w:eastAsia="Calibri" w:hAnsi="Times New Roman" w:cs="Times New Roman"/>
                <w:b/>
                <w:sz w:val="16"/>
                <w:szCs w:val="18"/>
                <w:lang w:val="en-US"/>
              </w:rPr>
            </w:pPr>
          </w:p>
          <w:p w14:paraId="7E874467" w14:textId="4F724482" w:rsidR="00502C37" w:rsidRPr="00502C37" w:rsidRDefault="00502C37" w:rsidP="000A4512">
            <w:pPr>
              <w:spacing w:line="240" w:lineRule="auto"/>
              <w:jc w:val="both"/>
              <w:rPr>
                <w:rFonts w:ascii="Times New Roman" w:eastAsia="Calibri" w:hAnsi="Times New Roman" w:cs="Times New Roman"/>
                <w:b/>
                <w:sz w:val="16"/>
                <w:szCs w:val="18"/>
                <w:lang w:val="en-US"/>
              </w:rPr>
            </w:pPr>
            <w:r>
              <w:rPr>
                <w:rFonts w:ascii="Times New Roman" w:eastAsia="Calibri" w:hAnsi="Times New Roman" w:cs="Times New Roman"/>
                <w:b/>
                <w:sz w:val="16"/>
                <w:szCs w:val="18"/>
                <w:lang w:val="en-US"/>
              </w:rPr>
              <w:t>Assessing uncertainty</w:t>
            </w:r>
          </w:p>
        </w:tc>
      </w:tr>
      <w:tr w:rsidR="00502C37" w:rsidRPr="007564D2" w14:paraId="6F66285E" w14:textId="77777777" w:rsidTr="00502C37">
        <w:trPr>
          <w:gridAfter w:val="1"/>
          <w:wAfter w:w="283" w:type="dxa"/>
          <w:trHeight w:val="1076"/>
        </w:trPr>
        <w:tc>
          <w:tcPr>
            <w:tcW w:w="9752" w:type="dxa"/>
            <w:gridSpan w:val="2"/>
            <w:tcBorders>
              <w:top w:val="single" w:sz="4" w:space="0" w:color="auto"/>
              <w:bottom w:val="single" w:sz="4" w:space="0" w:color="auto"/>
            </w:tcBorders>
            <w:shd w:val="clear" w:color="auto" w:fill="auto"/>
          </w:tcPr>
          <w:p w14:paraId="757E3D3E" w14:textId="77777777" w:rsidR="00502C37" w:rsidRPr="00E472DA" w:rsidRDefault="00502C37" w:rsidP="00502C37">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lastRenderedPageBreak/>
              <w:t>‘’The time horizon of the economic evaluation should be in concordance with the period over which the main differences in costs and health consequences between the intervention under consideration and its comparator are expected’’</w:t>
            </w:r>
          </w:p>
          <w:p w14:paraId="78B4A0FC" w14:textId="68514EEE" w:rsidR="00502C37" w:rsidRPr="00E472DA" w:rsidRDefault="00502C37" w:rsidP="00502C37">
            <w:pPr>
              <w:spacing w:line="240" w:lineRule="auto"/>
              <w:jc w:val="both"/>
              <w:rPr>
                <w:rFonts w:ascii="Times New Roman" w:eastAsia="Calibri" w:hAnsi="Times New Roman" w:cs="Times New Roman"/>
                <w:bCs/>
                <w:i/>
                <w:sz w:val="16"/>
                <w:szCs w:val="16"/>
                <w:lang w:val="en-US"/>
              </w:rPr>
            </w:pPr>
            <w:r w:rsidRPr="00E472DA">
              <w:rPr>
                <w:rFonts w:ascii="Times New Roman" w:eastAsia="Calibri" w:hAnsi="Times New Roman" w:cs="Times New Roman"/>
                <w:i/>
                <w:sz w:val="16"/>
                <w:szCs w:val="16"/>
                <w:lang w:val="en-US"/>
              </w:rPr>
              <w:t>‘’Treatments for chronic diseases or acute diseases with long term squeal mostly have consequences over a patient’s lifetime. In these cases, a lifetime time horizon should be adopted for the economic evaluation’’</w:t>
            </w:r>
          </w:p>
        </w:tc>
        <w:tc>
          <w:tcPr>
            <w:tcW w:w="3686" w:type="dxa"/>
            <w:tcBorders>
              <w:top w:val="single" w:sz="4" w:space="0" w:color="auto"/>
              <w:bottom w:val="single" w:sz="4" w:space="0" w:color="auto"/>
            </w:tcBorders>
            <w:shd w:val="clear" w:color="auto" w:fill="auto"/>
          </w:tcPr>
          <w:p w14:paraId="566D5591" w14:textId="77777777" w:rsidR="00502C37" w:rsidRPr="00502C37" w:rsidRDefault="00502C37" w:rsidP="00502C37">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 xml:space="preserve">Time horizon should cover the whole analysis </w:t>
            </w:r>
          </w:p>
          <w:p w14:paraId="50EAFD9D" w14:textId="77777777" w:rsidR="004E0EFD" w:rsidRDefault="004E0EFD" w:rsidP="00502C37">
            <w:pPr>
              <w:spacing w:line="240" w:lineRule="auto"/>
              <w:jc w:val="both"/>
              <w:rPr>
                <w:rFonts w:ascii="Times New Roman" w:eastAsia="Calibri" w:hAnsi="Times New Roman" w:cs="Times New Roman"/>
                <w:sz w:val="16"/>
                <w:szCs w:val="16"/>
                <w:lang w:val="en-US" w:eastAsia="x-none"/>
              </w:rPr>
            </w:pPr>
          </w:p>
          <w:p w14:paraId="4490E7F2" w14:textId="403717E4" w:rsidR="00502C37" w:rsidRPr="00502C37" w:rsidRDefault="00502C37" w:rsidP="00502C37">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Adaptation of lifetime horizon</w:t>
            </w:r>
          </w:p>
        </w:tc>
        <w:tc>
          <w:tcPr>
            <w:tcW w:w="2835" w:type="dxa"/>
            <w:tcBorders>
              <w:top w:val="single" w:sz="4" w:space="0" w:color="auto"/>
              <w:bottom w:val="single" w:sz="4" w:space="0" w:color="auto"/>
            </w:tcBorders>
            <w:shd w:val="clear" w:color="auto" w:fill="auto"/>
          </w:tcPr>
          <w:p w14:paraId="387A9F80" w14:textId="77777777" w:rsidR="00502C37" w:rsidRDefault="00502C37" w:rsidP="000A4512">
            <w:pPr>
              <w:spacing w:line="240" w:lineRule="auto"/>
              <w:jc w:val="both"/>
              <w:rPr>
                <w:rFonts w:ascii="Times New Roman" w:eastAsia="Calibri" w:hAnsi="Times New Roman" w:cs="Times New Roman"/>
                <w:b/>
                <w:sz w:val="16"/>
                <w:szCs w:val="18"/>
                <w:lang w:val="en-US"/>
              </w:rPr>
            </w:pPr>
          </w:p>
          <w:p w14:paraId="061F0742" w14:textId="7EE9EDD1" w:rsidR="00502C37" w:rsidRPr="00502C37" w:rsidRDefault="00502C37" w:rsidP="000A4512">
            <w:pPr>
              <w:spacing w:line="240" w:lineRule="auto"/>
              <w:jc w:val="both"/>
              <w:rPr>
                <w:rFonts w:ascii="Times New Roman" w:eastAsia="Calibri" w:hAnsi="Times New Roman" w:cs="Times New Roman"/>
                <w:b/>
                <w:sz w:val="16"/>
                <w:szCs w:val="18"/>
                <w:lang w:val="en-US"/>
              </w:rPr>
            </w:pPr>
            <w:r>
              <w:rPr>
                <w:rFonts w:ascii="Times New Roman" w:eastAsia="Calibri" w:hAnsi="Times New Roman" w:cs="Times New Roman"/>
                <w:b/>
                <w:sz w:val="16"/>
                <w:szCs w:val="18"/>
                <w:lang w:val="en-US"/>
              </w:rPr>
              <w:t>Long time horizon for consideration</w:t>
            </w:r>
          </w:p>
        </w:tc>
      </w:tr>
      <w:tr w:rsidR="00502C37" w:rsidRPr="000C143D" w14:paraId="48C3A47E" w14:textId="77777777" w:rsidTr="00502C37">
        <w:trPr>
          <w:gridAfter w:val="1"/>
          <w:wAfter w:w="283" w:type="dxa"/>
          <w:trHeight w:val="706"/>
        </w:trPr>
        <w:tc>
          <w:tcPr>
            <w:tcW w:w="9752" w:type="dxa"/>
            <w:gridSpan w:val="2"/>
            <w:tcBorders>
              <w:top w:val="single" w:sz="4" w:space="0" w:color="auto"/>
              <w:bottom w:val="single" w:sz="4" w:space="0" w:color="auto"/>
            </w:tcBorders>
            <w:shd w:val="clear" w:color="auto" w:fill="auto"/>
          </w:tcPr>
          <w:p w14:paraId="37461DE6" w14:textId="77777777" w:rsidR="00502C37" w:rsidRDefault="00502C37" w:rsidP="00502C37">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bCs/>
                <w:i/>
                <w:sz w:val="16"/>
                <w:lang w:val="en-US"/>
              </w:rPr>
              <w:t>‘’Future costs should be discounted at a rate  of 3%; future benefits at a rate of 1.5%’’</w:t>
            </w:r>
          </w:p>
          <w:p w14:paraId="65DFF84E" w14:textId="6E1740DA" w:rsidR="00502C37" w:rsidRPr="00E472DA" w:rsidRDefault="00502C37" w:rsidP="00502C37">
            <w:pPr>
              <w:spacing w:line="240" w:lineRule="auto"/>
              <w:jc w:val="both"/>
              <w:rPr>
                <w:rFonts w:ascii="Times New Roman" w:eastAsia="Calibri" w:hAnsi="Times New Roman" w:cs="Times New Roman"/>
                <w:i/>
                <w:sz w:val="16"/>
                <w:szCs w:val="16"/>
                <w:lang w:val="en-US"/>
              </w:rPr>
            </w:pPr>
            <w:r>
              <w:rPr>
                <w:rFonts w:ascii="Times New Roman" w:eastAsia="Calibri" w:hAnsi="Times New Roman" w:cs="Times New Roman"/>
                <w:i/>
                <w:sz w:val="16"/>
                <w:lang w:val="en-US"/>
              </w:rPr>
              <w:t>‘’</w:t>
            </w:r>
            <w:r w:rsidRPr="00E472DA">
              <w:rPr>
                <w:rFonts w:ascii="Times New Roman" w:eastAsia="Calibri" w:hAnsi="Times New Roman" w:cs="Times New Roman"/>
                <w:i/>
                <w:sz w:val="16"/>
                <w:lang w:val="en-US"/>
              </w:rPr>
              <w:t>Alternative scenarios include a 0% discount rate for both costs and benefits or a 5% discount rate for both costs and benefits’’</w:t>
            </w:r>
          </w:p>
        </w:tc>
        <w:tc>
          <w:tcPr>
            <w:tcW w:w="3686" w:type="dxa"/>
            <w:tcBorders>
              <w:top w:val="single" w:sz="4" w:space="0" w:color="auto"/>
              <w:bottom w:val="single" w:sz="4" w:space="0" w:color="auto"/>
            </w:tcBorders>
            <w:shd w:val="clear" w:color="auto" w:fill="auto"/>
          </w:tcPr>
          <w:p w14:paraId="173FC72C" w14:textId="77777777" w:rsidR="00502C37" w:rsidRDefault="00502C37" w:rsidP="00502C37">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Discount rate for costs 3% and for benefits at 1,5%</w:t>
            </w:r>
          </w:p>
          <w:p w14:paraId="5C45A984" w14:textId="5469FF3C" w:rsidR="00502C37" w:rsidRPr="00502C37" w:rsidRDefault="00502C37" w:rsidP="00502C37">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Alternative discount rates at 0% or 5% for both costs/benefits</w:t>
            </w:r>
          </w:p>
        </w:tc>
        <w:tc>
          <w:tcPr>
            <w:tcW w:w="2835" w:type="dxa"/>
            <w:tcBorders>
              <w:top w:val="single" w:sz="4" w:space="0" w:color="auto"/>
              <w:bottom w:val="single" w:sz="4" w:space="0" w:color="auto"/>
            </w:tcBorders>
            <w:shd w:val="clear" w:color="auto" w:fill="auto"/>
          </w:tcPr>
          <w:p w14:paraId="77851D58" w14:textId="4096EBCD" w:rsidR="00502C37" w:rsidRPr="00502C37" w:rsidRDefault="00502C37" w:rsidP="000A4512">
            <w:pPr>
              <w:spacing w:line="240" w:lineRule="auto"/>
              <w:jc w:val="both"/>
              <w:rPr>
                <w:rFonts w:ascii="Times New Roman" w:eastAsia="Calibri" w:hAnsi="Times New Roman" w:cs="Times New Roman"/>
                <w:b/>
                <w:sz w:val="16"/>
                <w:szCs w:val="18"/>
                <w:lang w:val="en-US"/>
              </w:rPr>
            </w:pPr>
            <w:r>
              <w:rPr>
                <w:rFonts w:ascii="Times New Roman" w:eastAsia="Calibri" w:hAnsi="Times New Roman" w:cs="Times New Roman"/>
                <w:b/>
                <w:sz w:val="16"/>
                <w:szCs w:val="18"/>
                <w:lang w:val="en-US"/>
              </w:rPr>
              <w:t>Recommended discount rates</w:t>
            </w:r>
          </w:p>
        </w:tc>
      </w:tr>
      <w:tr w:rsidR="00502C37" w:rsidRPr="007564D2" w14:paraId="24EB7C18" w14:textId="77777777" w:rsidTr="00EF2F6A">
        <w:trPr>
          <w:gridAfter w:val="1"/>
          <w:wAfter w:w="283" w:type="dxa"/>
          <w:trHeight w:val="636"/>
        </w:trPr>
        <w:tc>
          <w:tcPr>
            <w:tcW w:w="9752" w:type="dxa"/>
            <w:gridSpan w:val="2"/>
            <w:tcBorders>
              <w:top w:val="single" w:sz="4" w:space="0" w:color="auto"/>
              <w:bottom w:val="single" w:sz="4" w:space="0" w:color="auto"/>
            </w:tcBorders>
            <w:shd w:val="clear" w:color="auto" w:fill="auto"/>
          </w:tcPr>
          <w:p w14:paraId="5DFA46F3" w14:textId="3D37E33B" w:rsidR="00502C37" w:rsidRPr="00E472DA" w:rsidRDefault="00502C37" w:rsidP="00502C37">
            <w:pPr>
              <w:spacing w:line="240" w:lineRule="auto"/>
              <w:jc w:val="both"/>
              <w:rPr>
                <w:rFonts w:ascii="Times New Roman" w:eastAsia="Calibri" w:hAnsi="Times New Roman" w:cs="Times New Roman"/>
                <w:bCs/>
                <w:i/>
                <w:sz w:val="16"/>
                <w:lang w:val="en-US"/>
              </w:rPr>
            </w:pPr>
            <w:r w:rsidRPr="00E472DA">
              <w:rPr>
                <w:rFonts w:ascii="Times New Roman" w:eastAsia="Calibri" w:hAnsi="Times New Roman" w:cs="Times New Roman"/>
                <w:i/>
                <w:sz w:val="16"/>
                <w:lang w:val="en-US"/>
              </w:rPr>
              <w:t>‘’For the decision maker it is important to keep in mind that, if he wishes to compare the ICER of a new product with the ICER of a product for which a decision has already been taken (based on the ICER and other elements), he should always compare the ICERs of the reference case analyses of both products’’</w:t>
            </w:r>
          </w:p>
        </w:tc>
        <w:tc>
          <w:tcPr>
            <w:tcW w:w="3686" w:type="dxa"/>
            <w:tcBorders>
              <w:top w:val="single" w:sz="4" w:space="0" w:color="auto"/>
              <w:bottom w:val="single" w:sz="4" w:space="0" w:color="auto"/>
            </w:tcBorders>
            <w:shd w:val="clear" w:color="auto" w:fill="auto"/>
          </w:tcPr>
          <w:p w14:paraId="6580C00D" w14:textId="3445EC68" w:rsidR="00502C37" w:rsidRPr="00502C37" w:rsidRDefault="006338B7" w:rsidP="00225F13">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Incremental cost-effectiven</w:t>
            </w:r>
            <w:r>
              <w:rPr>
                <w:rFonts w:ascii="Times New Roman" w:eastAsia="Calibri" w:hAnsi="Times New Roman" w:cs="Times New Roman"/>
                <w:sz w:val="16"/>
                <w:szCs w:val="16"/>
                <w:lang w:val="en-US" w:eastAsia="x-none"/>
              </w:rPr>
              <w:t>ess ratio (ICER) is acceptable</w:t>
            </w:r>
          </w:p>
        </w:tc>
        <w:tc>
          <w:tcPr>
            <w:tcW w:w="2835" w:type="dxa"/>
            <w:tcBorders>
              <w:top w:val="single" w:sz="4" w:space="0" w:color="auto"/>
              <w:bottom w:val="single" w:sz="4" w:space="0" w:color="auto"/>
            </w:tcBorders>
            <w:shd w:val="clear" w:color="auto" w:fill="auto"/>
          </w:tcPr>
          <w:p w14:paraId="445ADB74" w14:textId="77777777" w:rsidR="006338B7" w:rsidRPr="00502C37" w:rsidRDefault="006338B7" w:rsidP="006338B7">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ICER is helpful for presenting results</w:t>
            </w:r>
          </w:p>
          <w:p w14:paraId="1754A285" w14:textId="77777777" w:rsidR="00502C37" w:rsidRDefault="00502C37" w:rsidP="000A4512">
            <w:pPr>
              <w:spacing w:line="240" w:lineRule="auto"/>
              <w:jc w:val="both"/>
              <w:rPr>
                <w:rFonts w:ascii="Times New Roman" w:eastAsia="Calibri" w:hAnsi="Times New Roman" w:cs="Times New Roman"/>
                <w:b/>
                <w:sz w:val="16"/>
                <w:szCs w:val="18"/>
                <w:lang w:val="en-US"/>
              </w:rPr>
            </w:pPr>
          </w:p>
        </w:tc>
      </w:tr>
      <w:tr w:rsidR="00E472DA" w:rsidRPr="00E472DA" w14:paraId="37B68875" w14:textId="77777777" w:rsidTr="006338B7">
        <w:trPr>
          <w:trHeight w:val="615"/>
        </w:trPr>
        <w:tc>
          <w:tcPr>
            <w:tcW w:w="9185" w:type="dxa"/>
            <w:shd w:val="clear" w:color="auto" w:fill="auto"/>
          </w:tcPr>
          <w:p w14:paraId="59E4885D" w14:textId="77777777" w:rsidR="006338B7" w:rsidRDefault="00E472DA" w:rsidP="006338B7">
            <w:pPr>
              <w:spacing w:line="240" w:lineRule="auto"/>
              <w:jc w:val="both"/>
              <w:rPr>
                <w:rFonts w:ascii="Times New Roman" w:eastAsia="Calibri" w:hAnsi="Times New Roman" w:cs="Times New Roman"/>
                <w:color w:val="C00000"/>
                <w:sz w:val="28"/>
                <w:szCs w:val="24"/>
                <w:lang w:val="en-US"/>
              </w:rPr>
            </w:pPr>
            <w:r w:rsidRPr="00E472DA">
              <w:rPr>
                <w:rFonts w:ascii="Times New Roman" w:eastAsia="Calibri" w:hAnsi="Times New Roman" w:cs="Times New Roman"/>
                <w:color w:val="C00000"/>
                <w:sz w:val="28"/>
                <w:szCs w:val="24"/>
                <w:lang w:val="en-US"/>
              </w:rPr>
              <w:t xml:space="preserve">       </w:t>
            </w:r>
          </w:p>
          <w:p w14:paraId="17096E62" w14:textId="77777777" w:rsidR="006338B7" w:rsidRDefault="006338B7" w:rsidP="006338B7">
            <w:pPr>
              <w:spacing w:line="240" w:lineRule="auto"/>
              <w:jc w:val="both"/>
              <w:rPr>
                <w:rFonts w:ascii="Times New Roman" w:eastAsia="Calibri" w:hAnsi="Times New Roman" w:cs="Times New Roman"/>
                <w:color w:val="C00000"/>
                <w:sz w:val="28"/>
                <w:szCs w:val="24"/>
                <w:lang w:val="en-US"/>
              </w:rPr>
            </w:pPr>
          </w:p>
          <w:p w14:paraId="687DBA51" w14:textId="77777777" w:rsidR="00491460" w:rsidRDefault="00491460" w:rsidP="006338B7">
            <w:pPr>
              <w:spacing w:line="240" w:lineRule="auto"/>
              <w:jc w:val="both"/>
              <w:rPr>
                <w:rFonts w:ascii="Times New Roman" w:eastAsia="Calibri" w:hAnsi="Times New Roman" w:cs="Times New Roman"/>
                <w:color w:val="C00000"/>
                <w:sz w:val="28"/>
                <w:szCs w:val="24"/>
                <w:lang w:val="en-US"/>
              </w:rPr>
            </w:pPr>
          </w:p>
          <w:p w14:paraId="3A6192A3" w14:textId="77777777" w:rsidR="00491460" w:rsidRDefault="00491460" w:rsidP="006338B7">
            <w:pPr>
              <w:spacing w:line="240" w:lineRule="auto"/>
              <w:jc w:val="both"/>
              <w:rPr>
                <w:rFonts w:ascii="Times New Roman" w:eastAsia="Calibri" w:hAnsi="Times New Roman" w:cs="Times New Roman"/>
                <w:color w:val="C00000"/>
                <w:sz w:val="28"/>
                <w:szCs w:val="24"/>
                <w:lang w:val="en-US"/>
              </w:rPr>
            </w:pPr>
          </w:p>
          <w:p w14:paraId="23DEFF9A" w14:textId="77777777" w:rsidR="006338B7" w:rsidRDefault="006338B7" w:rsidP="006338B7">
            <w:pPr>
              <w:spacing w:line="240" w:lineRule="auto"/>
              <w:jc w:val="both"/>
              <w:rPr>
                <w:rFonts w:ascii="Times New Roman" w:eastAsia="Calibri" w:hAnsi="Times New Roman" w:cs="Times New Roman"/>
                <w:color w:val="C00000"/>
                <w:sz w:val="28"/>
                <w:szCs w:val="24"/>
                <w:lang w:val="en-US"/>
              </w:rPr>
            </w:pPr>
          </w:p>
          <w:p w14:paraId="788EDA54" w14:textId="77777777" w:rsidR="00EC2E03" w:rsidRDefault="00EC2E03" w:rsidP="006338B7">
            <w:pPr>
              <w:spacing w:line="240" w:lineRule="auto"/>
              <w:jc w:val="both"/>
              <w:rPr>
                <w:rFonts w:ascii="Times New Roman" w:eastAsia="Calibri" w:hAnsi="Times New Roman" w:cs="Times New Roman"/>
                <w:color w:val="C00000"/>
                <w:sz w:val="28"/>
                <w:szCs w:val="24"/>
                <w:lang w:val="en-US"/>
              </w:rPr>
            </w:pPr>
          </w:p>
          <w:p w14:paraId="1B5AC02E" w14:textId="77777777" w:rsidR="00EC2E03" w:rsidRDefault="00EC2E03" w:rsidP="006338B7">
            <w:pPr>
              <w:spacing w:line="240" w:lineRule="auto"/>
              <w:jc w:val="both"/>
              <w:rPr>
                <w:rFonts w:ascii="Times New Roman" w:eastAsia="Calibri" w:hAnsi="Times New Roman" w:cs="Times New Roman"/>
                <w:color w:val="C00000"/>
                <w:sz w:val="28"/>
                <w:szCs w:val="24"/>
                <w:lang w:val="en-US"/>
              </w:rPr>
            </w:pPr>
          </w:p>
          <w:p w14:paraId="038B5B56" w14:textId="77777777" w:rsidR="00EC2E03" w:rsidRDefault="00EC2E03" w:rsidP="006338B7">
            <w:pPr>
              <w:spacing w:line="240" w:lineRule="auto"/>
              <w:jc w:val="both"/>
              <w:rPr>
                <w:rFonts w:ascii="Times New Roman" w:eastAsia="Calibri" w:hAnsi="Times New Roman" w:cs="Times New Roman"/>
                <w:color w:val="C00000"/>
                <w:sz w:val="28"/>
                <w:szCs w:val="24"/>
                <w:lang w:val="en-US"/>
              </w:rPr>
            </w:pPr>
          </w:p>
          <w:p w14:paraId="63A611D4" w14:textId="77777777" w:rsidR="005121EE" w:rsidRDefault="005121EE" w:rsidP="006338B7">
            <w:pPr>
              <w:spacing w:line="240" w:lineRule="auto"/>
              <w:jc w:val="both"/>
              <w:rPr>
                <w:rFonts w:ascii="Times New Roman" w:eastAsia="Calibri" w:hAnsi="Times New Roman" w:cs="Times New Roman"/>
                <w:color w:val="C00000"/>
                <w:sz w:val="28"/>
                <w:szCs w:val="24"/>
                <w:lang w:val="en-US"/>
              </w:rPr>
            </w:pPr>
          </w:p>
          <w:p w14:paraId="33064E11" w14:textId="77777777" w:rsidR="00EC2E03" w:rsidRDefault="00EC2E03" w:rsidP="006338B7">
            <w:pPr>
              <w:spacing w:line="240" w:lineRule="auto"/>
              <w:jc w:val="both"/>
              <w:rPr>
                <w:rFonts w:ascii="Times New Roman" w:eastAsia="Calibri" w:hAnsi="Times New Roman" w:cs="Times New Roman"/>
                <w:color w:val="C00000"/>
                <w:sz w:val="28"/>
                <w:szCs w:val="24"/>
                <w:lang w:val="en-US"/>
              </w:rPr>
            </w:pPr>
          </w:p>
          <w:p w14:paraId="3D526450" w14:textId="1DB46E25" w:rsidR="00E472DA" w:rsidRPr="00E472DA" w:rsidRDefault="00E472DA" w:rsidP="0069436F">
            <w:pPr>
              <w:spacing w:line="240" w:lineRule="auto"/>
              <w:jc w:val="both"/>
              <w:rPr>
                <w:rFonts w:ascii="Times New Roman" w:eastAsia="Calibri" w:hAnsi="Times New Roman" w:cs="Times New Roman"/>
                <w:b/>
                <w:sz w:val="24"/>
                <w:szCs w:val="24"/>
                <w:lang w:val="en-US"/>
              </w:rPr>
            </w:pPr>
            <w:r w:rsidRPr="00E472DA">
              <w:rPr>
                <w:rFonts w:ascii="Times New Roman" w:eastAsia="Calibri" w:hAnsi="Times New Roman" w:cs="Times New Roman"/>
                <w:color w:val="C00000"/>
                <w:sz w:val="28"/>
                <w:szCs w:val="24"/>
                <w:lang w:val="en-US"/>
              </w:rPr>
              <w:lastRenderedPageBreak/>
              <w:t xml:space="preserve"> </w:t>
            </w:r>
            <w:r w:rsidR="00543A16">
              <w:rPr>
                <w:rFonts w:ascii="Times New Roman" w:eastAsia="Calibri" w:hAnsi="Times New Roman" w:cs="Times New Roman"/>
                <w:color w:val="C00000"/>
                <w:sz w:val="28"/>
                <w:szCs w:val="24"/>
                <w:lang w:val="en-US"/>
              </w:rPr>
              <w:t xml:space="preserve">      </w:t>
            </w:r>
            <w:r w:rsidRPr="0079083C">
              <w:rPr>
                <w:rFonts w:ascii="Times New Roman" w:eastAsia="Calibri" w:hAnsi="Times New Roman" w:cs="Times New Roman"/>
                <w:color w:val="C00000"/>
                <w:sz w:val="24"/>
                <w:szCs w:val="24"/>
                <w:lang w:val="en-US"/>
              </w:rPr>
              <w:t>Croatia</w:t>
            </w:r>
            <w:r w:rsidR="0069436F">
              <w:rPr>
                <w:rFonts w:ascii="Times New Roman" w:eastAsia="Calibri" w:hAnsi="Times New Roman" w:cs="Times New Roman"/>
                <w:color w:val="C00000"/>
                <w:sz w:val="24"/>
                <w:szCs w:val="24"/>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3</w:t>
            </w:r>
            <w:r w:rsidR="0069436F" w:rsidRPr="0069436F">
              <w:rPr>
                <w:rFonts w:ascii="Times New Roman" w:hAnsi="Times New Roman" w:cs="Times New Roman"/>
                <w:sz w:val="24"/>
                <w:szCs w:val="24"/>
                <w:vertAlign w:val="subscript"/>
                <w:lang w:val="en-US"/>
              </w:rPr>
              <w:t>]</w:t>
            </w:r>
          </w:p>
        </w:tc>
        <w:tc>
          <w:tcPr>
            <w:tcW w:w="4253" w:type="dxa"/>
            <w:gridSpan w:val="2"/>
            <w:shd w:val="clear" w:color="auto" w:fill="auto"/>
          </w:tcPr>
          <w:p w14:paraId="1CDF1C5E" w14:textId="77777777" w:rsidR="00E472DA" w:rsidRPr="00502C37" w:rsidRDefault="00E472DA" w:rsidP="000A4512">
            <w:pPr>
              <w:spacing w:line="240" w:lineRule="auto"/>
              <w:jc w:val="both"/>
              <w:rPr>
                <w:rFonts w:ascii="Times New Roman" w:eastAsia="Calibri" w:hAnsi="Times New Roman" w:cs="Times New Roman"/>
                <w:b/>
                <w:sz w:val="16"/>
                <w:szCs w:val="16"/>
                <w:lang w:val="en-US"/>
              </w:rPr>
            </w:pPr>
          </w:p>
        </w:tc>
        <w:tc>
          <w:tcPr>
            <w:tcW w:w="3118" w:type="dxa"/>
            <w:gridSpan w:val="2"/>
            <w:shd w:val="clear" w:color="auto" w:fill="auto"/>
          </w:tcPr>
          <w:p w14:paraId="36500AAE" w14:textId="77777777" w:rsidR="00E472DA" w:rsidRPr="00502C37" w:rsidRDefault="00E472DA" w:rsidP="000A4512">
            <w:pPr>
              <w:spacing w:line="240" w:lineRule="auto"/>
              <w:jc w:val="both"/>
              <w:rPr>
                <w:rFonts w:ascii="Times New Roman" w:eastAsia="Calibri" w:hAnsi="Times New Roman" w:cs="Times New Roman"/>
                <w:b/>
                <w:sz w:val="16"/>
                <w:szCs w:val="18"/>
                <w:lang w:val="en-US"/>
              </w:rPr>
            </w:pPr>
          </w:p>
        </w:tc>
      </w:tr>
      <w:tr w:rsidR="00E472DA" w:rsidRPr="00E472DA" w14:paraId="68C62AC8" w14:textId="77777777" w:rsidTr="006338B7">
        <w:trPr>
          <w:trHeight w:val="218"/>
        </w:trPr>
        <w:tc>
          <w:tcPr>
            <w:tcW w:w="9185" w:type="dxa"/>
            <w:tcBorders>
              <w:top w:val="single" w:sz="4" w:space="0" w:color="auto"/>
              <w:bottom w:val="single" w:sz="4" w:space="0" w:color="auto"/>
            </w:tcBorders>
            <w:shd w:val="clear" w:color="auto" w:fill="auto"/>
          </w:tcPr>
          <w:p w14:paraId="709DC2C6" w14:textId="77777777" w:rsidR="00E472DA" w:rsidRPr="0079083C" w:rsidRDefault="00E472DA" w:rsidP="000A4512">
            <w:pPr>
              <w:spacing w:line="240" w:lineRule="auto"/>
              <w:jc w:val="both"/>
              <w:rPr>
                <w:rFonts w:ascii="Times New Roman" w:eastAsia="Calibri" w:hAnsi="Times New Roman" w:cs="Times New Roman"/>
                <w:color w:val="C00000"/>
                <w:sz w:val="20"/>
                <w:szCs w:val="24"/>
                <w:lang w:val="en-US"/>
              </w:rPr>
            </w:pPr>
            <w:r w:rsidRPr="0079083C">
              <w:rPr>
                <w:rFonts w:ascii="Times New Roman" w:eastAsia="Calibri" w:hAnsi="Times New Roman" w:cs="Times New Roman"/>
                <w:b/>
                <w:sz w:val="20"/>
                <w:szCs w:val="24"/>
                <w:lang w:val="en-US"/>
              </w:rPr>
              <w:lastRenderedPageBreak/>
              <w:t>Meaning units</w:t>
            </w:r>
          </w:p>
        </w:tc>
        <w:tc>
          <w:tcPr>
            <w:tcW w:w="4253" w:type="dxa"/>
            <w:gridSpan w:val="2"/>
            <w:tcBorders>
              <w:top w:val="single" w:sz="4" w:space="0" w:color="auto"/>
              <w:bottom w:val="single" w:sz="4" w:space="0" w:color="auto"/>
            </w:tcBorders>
            <w:shd w:val="clear" w:color="auto" w:fill="auto"/>
          </w:tcPr>
          <w:p w14:paraId="6F4610B3" w14:textId="77777777" w:rsidR="00E472DA" w:rsidRPr="00502C37" w:rsidRDefault="00E472DA" w:rsidP="000A4512">
            <w:pPr>
              <w:spacing w:line="240" w:lineRule="auto"/>
              <w:jc w:val="both"/>
              <w:rPr>
                <w:rFonts w:ascii="Times New Roman" w:eastAsia="Calibri" w:hAnsi="Times New Roman" w:cs="Times New Roman"/>
                <w:b/>
                <w:sz w:val="16"/>
                <w:szCs w:val="16"/>
                <w:lang w:val="en-US"/>
              </w:rPr>
            </w:pPr>
            <w:r w:rsidRPr="00502C37">
              <w:rPr>
                <w:rFonts w:ascii="Times New Roman" w:eastAsia="Calibri" w:hAnsi="Times New Roman" w:cs="Times New Roman"/>
                <w:b/>
                <w:sz w:val="16"/>
                <w:szCs w:val="16"/>
                <w:lang w:val="en-US"/>
              </w:rPr>
              <w:t>Codes</w:t>
            </w:r>
          </w:p>
        </w:tc>
        <w:tc>
          <w:tcPr>
            <w:tcW w:w="3118" w:type="dxa"/>
            <w:gridSpan w:val="2"/>
            <w:tcBorders>
              <w:top w:val="single" w:sz="4" w:space="0" w:color="auto"/>
              <w:bottom w:val="single" w:sz="4" w:space="0" w:color="auto"/>
            </w:tcBorders>
            <w:shd w:val="clear" w:color="auto" w:fill="auto"/>
          </w:tcPr>
          <w:p w14:paraId="6DFB9D15" w14:textId="77777777" w:rsidR="00E472DA" w:rsidRPr="00502C37" w:rsidRDefault="00E472DA" w:rsidP="000A4512">
            <w:pPr>
              <w:spacing w:line="240" w:lineRule="auto"/>
              <w:jc w:val="both"/>
              <w:rPr>
                <w:rFonts w:ascii="Times New Roman" w:eastAsia="Calibri" w:hAnsi="Times New Roman" w:cs="Times New Roman"/>
                <w:b/>
                <w:sz w:val="16"/>
                <w:szCs w:val="18"/>
                <w:lang w:val="en-US"/>
              </w:rPr>
            </w:pPr>
            <w:r w:rsidRPr="00502C37">
              <w:rPr>
                <w:rFonts w:ascii="Times New Roman" w:eastAsia="Calibri" w:hAnsi="Times New Roman" w:cs="Times New Roman"/>
                <w:b/>
                <w:sz w:val="16"/>
                <w:szCs w:val="18"/>
                <w:lang w:val="en-US"/>
              </w:rPr>
              <w:t>Categories</w:t>
            </w:r>
          </w:p>
        </w:tc>
      </w:tr>
      <w:tr w:rsidR="00E472DA" w:rsidRPr="0079083C" w14:paraId="4FE9659D" w14:textId="77777777" w:rsidTr="0079083C">
        <w:trPr>
          <w:trHeight w:val="313"/>
        </w:trPr>
        <w:tc>
          <w:tcPr>
            <w:tcW w:w="9185" w:type="dxa"/>
            <w:tcBorders>
              <w:top w:val="single" w:sz="4" w:space="0" w:color="auto"/>
              <w:bottom w:val="single" w:sz="4" w:space="0" w:color="auto"/>
            </w:tcBorders>
            <w:shd w:val="clear" w:color="auto" w:fill="auto"/>
          </w:tcPr>
          <w:p w14:paraId="41161CE3" w14:textId="2B4E4738" w:rsidR="00E472DA" w:rsidRPr="0079083C"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‘’Estimating clinical and cost effectiveness should begin with a clear sta</w:t>
            </w:r>
            <w:r w:rsidR="0079083C">
              <w:rPr>
                <w:rFonts w:ascii="Times New Roman" w:eastAsia="Times New Roman" w:hAnsi="Times New Roman" w:cs="Times New Roman"/>
                <w:i/>
                <w:sz w:val="16"/>
                <w:szCs w:val="24"/>
                <w:lang w:val="en-US"/>
              </w:rPr>
              <w:t>tement of the decision problem’’</w:t>
            </w:r>
          </w:p>
        </w:tc>
        <w:tc>
          <w:tcPr>
            <w:tcW w:w="4253" w:type="dxa"/>
            <w:gridSpan w:val="2"/>
            <w:tcBorders>
              <w:top w:val="single" w:sz="4" w:space="0" w:color="auto"/>
              <w:bottom w:val="single" w:sz="4" w:space="0" w:color="auto"/>
            </w:tcBorders>
            <w:shd w:val="clear" w:color="auto" w:fill="auto"/>
          </w:tcPr>
          <w:p w14:paraId="41771FDF" w14:textId="750F0343"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Decision problem should be first priority</w:t>
            </w:r>
          </w:p>
        </w:tc>
        <w:tc>
          <w:tcPr>
            <w:tcW w:w="3118" w:type="dxa"/>
            <w:gridSpan w:val="2"/>
            <w:tcBorders>
              <w:top w:val="single" w:sz="4" w:space="0" w:color="auto"/>
              <w:bottom w:val="single" w:sz="4" w:space="0" w:color="auto"/>
            </w:tcBorders>
            <w:shd w:val="clear" w:color="auto" w:fill="auto"/>
          </w:tcPr>
          <w:p w14:paraId="120E769F" w14:textId="4C68B6B3"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 xml:space="preserve">Definition of decision problem </w:t>
            </w:r>
          </w:p>
        </w:tc>
      </w:tr>
      <w:tr w:rsidR="00E472DA" w:rsidRPr="007564D2" w14:paraId="753CC902" w14:textId="77777777" w:rsidTr="00FC15C0">
        <w:trPr>
          <w:trHeight w:val="574"/>
        </w:trPr>
        <w:tc>
          <w:tcPr>
            <w:tcW w:w="9185" w:type="dxa"/>
            <w:tcBorders>
              <w:top w:val="single" w:sz="4" w:space="0" w:color="auto"/>
              <w:bottom w:val="single" w:sz="4" w:space="0" w:color="auto"/>
            </w:tcBorders>
            <w:shd w:val="clear" w:color="auto" w:fill="auto"/>
          </w:tcPr>
          <w:p w14:paraId="47EC062F" w14:textId="77777777" w:rsidR="00E472DA" w:rsidRPr="00E472DA" w:rsidRDefault="00E472DA" w:rsidP="000A4512">
            <w:pPr>
              <w:spacing w:line="240" w:lineRule="auto"/>
              <w:jc w:val="both"/>
              <w:rPr>
                <w:rFonts w:ascii="Times New Roman" w:eastAsia="Calibri" w:hAnsi="Times New Roman" w:cs="Times New Roman"/>
                <w:i/>
                <w:sz w:val="16"/>
                <w:szCs w:val="16"/>
                <w:lang w:val="en-US"/>
              </w:rPr>
            </w:pPr>
            <w:r w:rsidRPr="00E472DA">
              <w:rPr>
                <w:rFonts w:ascii="Times New Roman" w:eastAsia="Times New Roman" w:hAnsi="Times New Roman" w:cs="Times New Roman"/>
                <w:i/>
                <w:sz w:val="16"/>
                <w:szCs w:val="24"/>
                <w:lang w:val="en-US"/>
              </w:rPr>
              <w:t>‘’In the analysis, the costs and outcomes of therapies routinely used in the Croatian health care system, including technologies regarded as current best practice should be compared with the costs and outcomes of new technology’’</w:t>
            </w:r>
          </w:p>
        </w:tc>
        <w:tc>
          <w:tcPr>
            <w:tcW w:w="4253" w:type="dxa"/>
            <w:gridSpan w:val="2"/>
            <w:tcBorders>
              <w:top w:val="single" w:sz="4" w:space="0" w:color="auto"/>
              <w:bottom w:val="single" w:sz="4" w:space="0" w:color="auto"/>
            </w:tcBorders>
            <w:shd w:val="clear" w:color="auto" w:fill="auto"/>
          </w:tcPr>
          <w:p w14:paraId="1A986ECF" w14:textId="1665A901"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Current best pract</w:t>
            </w:r>
            <w:r w:rsidR="00FC15C0" w:rsidRPr="00502C37">
              <w:rPr>
                <w:rFonts w:ascii="Times New Roman" w:eastAsia="Calibri" w:hAnsi="Times New Roman" w:cs="Times New Roman"/>
                <w:sz w:val="16"/>
                <w:szCs w:val="16"/>
                <w:lang w:val="en-US" w:eastAsia="x-none"/>
              </w:rPr>
              <w:t>ice or therapies routinely used</w:t>
            </w:r>
          </w:p>
        </w:tc>
        <w:tc>
          <w:tcPr>
            <w:tcW w:w="3118" w:type="dxa"/>
            <w:gridSpan w:val="2"/>
            <w:tcBorders>
              <w:top w:val="single" w:sz="4" w:space="0" w:color="auto"/>
              <w:bottom w:val="single" w:sz="4" w:space="0" w:color="auto"/>
            </w:tcBorders>
            <w:shd w:val="clear" w:color="auto" w:fill="auto"/>
          </w:tcPr>
          <w:p w14:paraId="64DFB557" w14:textId="799ADE3C" w:rsidR="00E472DA" w:rsidRPr="00502C37" w:rsidRDefault="00171292" w:rsidP="000A4512">
            <w:pPr>
              <w:spacing w:line="240" w:lineRule="auto"/>
              <w:jc w:val="both"/>
              <w:rPr>
                <w:rFonts w:ascii="Times New Roman" w:eastAsia="Calibri" w:hAnsi="Times New Roman" w:cs="Times New Roman"/>
                <w:b/>
                <w:sz w:val="16"/>
                <w:szCs w:val="18"/>
                <w:lang w:val="en-US" w:eastAsia="x-none"/>
              </w:rPr>
            </w:pPr>
            <w:r>
              <w:rPr>
                <w:rFonts w:ascii="Times New Roman" w:eastAsia="Calibri" w:hAnsi="Times New Roman" w:cs="Times New Roman"/>
                <w:b/>
                <w:sz w:val="16"/>
                <w:szCs w:val="18"/>
                <w:lang w:val="en-US" w:eastAsia="x-none"/>
              </w:rPr>
              <w:t>Current clinical practice as comparator</w:t>
            </w:r>
          </w:p>
        </w:tc>
      </w:tr>
      <w:tr w:rsidR="00E472DA" w:rsidRPr="007564D2" w14:paraId="27E17230" w14:textId="77777777" w:rsidTr="00FC15C0">
        <w:trPr>
          <w:trHeight w:val="1177"/>
        </w:trPr>
        <w:tc>
          <w:tcPr>
            <w:tcW w:w="9185" w:type="dxa"/>
            <w:tcBorders>
              <w:top w:val="single" w:sz="4" w:space="0" w:color="auto"/>
              <w:bottom w:val="single" w:sz="4" w:space="0" w:color="auto"/>
            </w:tcBorders>
            <w:shd w:val="clear" w:color="auto" w:fill="auto"/>
          </w:tcPr>
          <w:p w14:paraId="37F83BFA"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‘’The perspective adopted on direct costs should be that of the Croatian Institute for Health Insurance (Croatian Institute for Health Insurance as public payer’’</w:t>
            </w:r>
          </w:p>
          <w:p w14:paraId="2C4A2485" w14:textId="1500091D" w:rsidR="00E472DA" w:rsidRPr="00E472DA" w:rsidRDefault="00FC15C0"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 xml:space="preserve"> </w:t>
            </w:r>
            <w:r w:rsidR="00E472DA" w:rsidRPr="00E472DA">
              <w:rPr>
                <w:rFonts w:ascii="Times New Roman" w:eastAsia="Times New Roman" w:hAnsi="Times New Roman" w:cs="Times New Roman"/>
                <w:i/>
                <w:sz w:val="16"/>
                <w:szCs w:val="24"/>
                <w:lang w:val="en-US"/>
              </w:rPr>
              <w:t>‘’For the reference case, the perspective on outcomes should be all direct health effects on patients. If relevant, also the health effects on other individuals (principally caregivers) should be included in the evaluation as well’’</w:t>
            </w:r>
          </w:p>
        </w:tc>
        <w:tc>
          <w:tcPr>
            <w:tcW w:w="4253" w:type="dxa"/>
            <w:gridSpan w:val="2"/>
            <w:tcBorders>
              <w:top w:val="single" w:sz="4" w:space="0" w:color="auto"/>
              <w:bottom w:val="single" w:sz="4" w:space="0" w:color="auto"/>
            </w:tcBorders>
            <w:shd w:val="clear" w:color="auto" w:fill="auto"/>
          </w:tcPr>
          <w:p w14:paraId="3367CD9F"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Croatian Institute for Health Insurance as appropriate perspective on costs</w:t>
            </w:r>
          </w:p>
          <w:p w14:paraId="5865B17E"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All direct health effects on patients and their caregivers are perspective on outcomes</w:t>
            </w:r>
          </w:p>
        </w:tc>
        <w:tc>
          <w:tcPr>
            <w:tcW w:w="3118" w:type="dxa"/>
            <w:gridSpan w:val="2"/>
            <w:tcBorders>
              <w:top w:val="single" w:sz="4" w:space="0" w:color="auto"/>
              <w:bottom w:val="single" w:sz="4" w:space="0" w:color="auto"/>
            </w:tcBorders>
            <w:shd w:val="clear" w:color="auto" w:fill="auto"/>
          </w:tcPr>
          <w:p w14:paraId="5511553E" w14:textId="77777777" w:rsidR="00FC15C0" w:rsidRPr="00502C37" w:rsidRDefault="00FC15C0" w:rsidP="000A4512">
            <w:pPr>
              <w:spacing w:line="240" w:lineRule="auto"/>
              <w:jc w:val="both"/>
              <w:rPr>
                <w:rFonts w:ascii="Times New Roman" w:eastAsia="Calibri" w:hAnsi="Times New Roman" w:cs="Times New Roman"/>
                <w:sz w:val="16"/>
                <w:szCs w:val="18"/>
                <w:lang w:val="en-US"/>
              </w:rPr>
            </w:pPr>
          </w:p>
          <w:p w14:paraId="34CFEDC5" w14:textId="7F4FC854" w:rsidR="00E472DA" w:rsidRPr="00502C37" w:rsidRDefault="00FE6B48" w:rsidP="00FE6B48">
            <w:pPr>
              <w:spacing w:line="240" w:lineRule="auto"/>
              <w:jc w:val="both"/>
              <w:rPr>
                <w:rFonts w:ascii="Times New Roman" w:eastAsia="Calibri" w:hAnsi="Times New Roman" w:cs="Times New Roman"/>
                <w:b/>
                <w:sz w:val="16"/>
                <w:szCs w:val="18"/>
                <w:lang w:val="en-US" w:eastAsia="x-none"/>
              </w:rPr>
            </w:pPr>
            <w:r>
              <w:rPr>
                <w:rFonts w:ascii="Times New Roman" w:eastAsia="Calibri" w:hAnsi="Times New Roman" w:cs="Times New Roman"/>
                <w:b/>
                <w:sz w:val="16"/>
                <w:szCs w:val="18"/>
                <w:lang w:val="en-US" w:eastAsia="x-none"/>
              </w:rPr>
              <w:t xml:space="preserve">Payer </w:t>
            </w:r>
            <w:r w:rsidR="00E472DA" w:rsidRPr="00502C37">
              <w:rPr>
                <w:rFonts w:ascii="Times New Roman" w:eastAsia="Calibri" w:hAnsi="Times New Roman" w:cs="Times New Roman"/>
                <w:b/>
                <w:sz w:val="16"/>
                <w:szCs w:val="18"/>
                <w:lang w:val="en-US" w:eastAsia="x-none"/>
              </w:rPr>
              <w:t>perspective on costs and</w:t>
            </w:r>
            <w:r>
              <w:rPr>
                <w:rFonts w:ascii="Times New Roman" w:eastAsia="Calibri" w:hAnsi="Times New Roman" w:cs="Times New Roman"/>
                <w:b/>
                <w:sz w:val="16"/>
                <w:szCs w:val="18"/>
                <w:lang w:val="en-US" w:eastAsia="x-none"/>
              </w:rPr>
              <w:t xml:space="preserve"> patients’ for</w:t>
            </w:r>
            <w:r w:rsidR="00E472DA" w:rsidRPr="00502C37">
              <w:rPr>
                <w:rFonts w:ascii="Times New Roman" w:eastAsia="Calibri" w:hAnsi="Times New Roman" w:cs="Times New Roman"/>
                <w:b/>
                <w:sz w:val="16"/>
                <w:szCs w:val="18"/>
                <w:lang w:val="en-US" w:eastAsia="x-none"/>
              </w:rPr>
              <w:t xml:space="preserve"> outcomes</w:t>
            </w:r>
          </w:p>
        </w:tc>
      </w:tr>
      <w:tr w:rsidR="00E472DA" w:rsidRPr="007564D2" w14:paraId="73F4550C" w14:textId="77777777" w:rsidTr="00EC2E03">
        <w:trPr>
          <w:trHeight w:val="888"/>
        </w:trPr>
        <w:tc>
          <w:tcPr>
            <w:tcW w:w="9185" w:type="dxa"/>
            <w:tcBorders>
              <w:top w:val="single" w:sz="4" w:space="0" w:color="auto"/>
            </w:tcBorders>
            <w:shd w:val="clear" w:color="auto" w:fill="auto"/>
          </w:tcPr>
          <w:p w14:paraId="3D6A4BFE" w14:textId="413577AC" w:rsidR="00FC15C0" w:rsidRPr="00620F76" w:rsidRDefault="00E472DA" w:rsidP="000A4512">
            <w:pPr>
              <w:spacing w:line="240" w:lineRule="auto"/>
              <w:jc w:val="both"/>
              <w:rPr>
                <w:rFonts w:ascii="Times New Roman" w:eastAsia="Calibri" w:hAnsi="Times New Roman" w:cs="Times New Roman"/>
                <w:i/>
                <w:sz w:val="14"/>
                <w:lang w:val="en-US"/>
              </w:rPr>
            </w:pPr>
            <w:r w:rsidRPr="00E472DA">
              <w:rPr>
                <w:rFonts w:ascii="Times New Roman" w:eastAsia="Times New Roman" w:hAnsi="Times New Roman" w:cs="Times New Roman"/>
                <w:i/>
                <w:sz w:val="16"/>
                <w:szCs w:val="24"/>
                <w:lang w:val="en-US"/>
              </w:rPr>
              <w:t>‘’Cost-effectiveness (CEA) and cost–utility analysis (CUA) are the preferre</w:t>
            </w:r>
            <w:r w:rsidR="00620F76">
              <w:rPr>
                <w:rFonts w:ascii="Times New Roman" w:eastAsia="Times New Roman" w:hAnsi="Times New Roman" w:cs="Times New Roman"/>
                <w:i/>
                <w:sz w:val="16"/>
                <w:szCs w:val="24"/>
                <w:lang w:val="en-US"/>
              </w:rPr>
              <w:t xml:space="preserve">d form of economic evaluations. </w:t>
            </w:r>
            <w:r w:rsidRPr="00E472DA">
              <w:rPr>
                <w:rFonts w:ascii="Times New Roman" w:eastAsia="Times New Roman" w:hAnsi="Times New Roman" w:cs="Times New Roman"/>
                <w:i/>
                <w:sz w:val="16"/>
                <w:szCs w:val="24"/>
                <w:lang w:val="en-US"/>
              </w:rPr>
              <w:t>If the data is available, CUA should be performed instead of CEA (i.e. the outcome should be expressed in terms of Quality-adjusted life years or QALYs’’</w:t>
            </w:r>
          </w:p>
          <w:p w14:paraId="4F9FD4CD"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‘’For the reference case, CEA should be applied and all direct health effects should be expressed in terms of natural units’’</w:t>
            </w:r>
          </w:p>
        </w:tc>
        <w:tc>
          <w:tcPr>
            <w:tcW w:w="4253" w:type="dxa"/>
            <w:gridSpan w:val="2"/>
            <w:tcBorders>
              <w:top w:val="single" w:sz="4" w:space="0" w:color="auto"/>
            </w:tcBorders>
            <w:shd w:val="clear" w:color="auto" w:fill="auto"/>
          </w:tcPr>
          <w:p w14:paraId="41B39FFA" w14:textId="414952B8"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CEA and CUA are ideal methods</w:t>
            </w:r>
            <w:r w:rsidR="00620F76">
              <w:rPr>
                <w:rFonts w:ascii="Times New Roman" w:eastAsia="Calibri" w:hAnsi="Times New Roman" w:cs="Times New Roman"/>
                <w:sz w:val="16"/>
                <w:szCs w:val="16"/>
                <w:lang w:val="en-US" w:eastAsia="x-none"/>
              </w:rPr>
              <w:t>, with preference in CUA</w:t>
            </w:r>
          </w:p>
          <w:p w14:paraId="39821552" w14:textId="2E580444"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 xml:space="preserve">QALYs </w:t>
            </w:r>
            <w:r w:rsidR="00EC2E03">
              <w:rPr>
                <w:rFonts w:ascii="Times New Roman" w:eastAsia="Calibri" w:hAnsi="Times New Roman" w:cs="Times New Roman"/>
                <w:sz w:val="16"/>
                <w:szCs w:val="16"/>
                <w:lang w:val="en-US" w:eastAsia="x-none"/>
              </w:rPr>
              <w:t>and natural units as outcomes</w:t>
            </w:r>
          </w:p>
        </w:tc>
        <w:tc>
          <w:tcPr>
            <w:tcW w:w="3118" w:type="dxa"/>
            <w:gridSpan w:val="2"/>
            <w:tcBorders>
              <w:top w:val="single" w:sz="4" w:space="0" w:color="auto"/>
            </w:tcBorders>
            <w:shd w:val="clear" w:color="auto" w:fill="auto"/>
          </w:tcPr>
          <w:p w14:paraId="7EAF3EF6" w14:textId="77777777" w:rsidR="00EC2E03" w:rsidRDefault="00EC2E03" w:rsidP="000A4512">
            <w:pPr>
              <w:spacing w:line="240" w:lineRule="auto"/>
              <w:jc w:val="both"/>
              <w:rPr>
                <w:rFonts w:ascii="Times New Roman" w:eastAsia="Calibri" w:hAnsi="Times New Roman" w:cs="Times New Roman"/>
                <w:b/>
                <w:sz w:val="16"/>
                <w:szCs w:val="18"/>
                <w:lang w:val="en-US" w:eastAsia="x-none"/>
              </w:rPr>
            </w:pPr>
          </w:p>
          <w:p w14:paraId="5D8289FB" w14:textId="4C8E9D29" w:rsidR="00E472DA" w:rsidRPr="00620F76" w:rsidRDefault="0065691E" w:rsidP="0065691E">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Preferr</w:t>
            </w:r>
            <w:r>
              <w:rPr>
                <w:rFonts w:ascii="Times New Roman" w:eastAsia="Calibri" w:hAnsi="Times New Roman" w:cs="Times New Roman"/>
                <w:b/>
                <w:sz w:val="16"/>
                <w:szCs w:val="18"/>
                <w:lang w:val="en-US" w:eastAsia="x-none"/>
              </w:rPr>
              <w:t>ed</w:t>
            </w:r>
            <w:r w:rsidR="00E472DA" w:rsidRPr="00502C37">
              <w:rPr>
                <w:rFonts w:ascii="Times New Roman" w:eastAsia="Calibri" w:hAnsi="Times New Roman" w:cs="Times New Roman"/>
                <w:b/>
                <w:sz w:val="16"/>
                <w:szCs w:val="18"/>
                <w:lang w:val="en-US" w:eastAsia="x-none"/>
              </w:rPr>
              <w:t xml:space="preserve"> methods of analysis and outcomes </w:t>
            </w:r>
          </w:p>
        </w:tc>
      </w:tr>
      <w:tr w:rsidR="00E472DA" w:rsidRPr="007564D2" w14:paraId="48548326" w14:textId="77777777" w:rsidTr="00620F76">
        <w:trPr>
          <w:trHeight w:val="281"/>
        </w:trPr>
        <w:tc>
          <w:tcPr>
            <w:tcW w:w="9185" w:type="dxa"/>
            <w:tcBorders>
              <w:top w:val="single" w:sz="4" w:space="0" w:color="auto"/>
              <w:bottom w:val="single" w:sz="4" w:space="0" w:color="auto"/>
            </w:tcBorders>
            <w:shd w:val="clear" w:color="auto" w:fill="auto"/>
          </w:tcPr>
          <w:p w14:paraId="7F6F98A7"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‘’The EQ-5D is the preferred measure of health-related quality of life in adults’’</w:t>
            </w:r>
          </w:p>
        </w:tc>
        <w:tc>
          <w:tcPr>
            <w:tcW w:w="4253" w:type="dxa"/>
            <w:gridSpan w:val="2"/>
            <w:tcBorders>
              <w:top w:val="single" w:sz="4" w:space="0" w:color="auto"/>
              <w:bottom w:val="single" w:sz="4" w:space="0" w:color="auto"/>
            </w:tcBorders>
            <w:shd w:val="clear" w:color="auto" w:fill="auto"/>
          </w:tcPr>
          <w:p w14:paraId="7759BB83" w14:textId="790CB9BE"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Measuring Quality of life in adults via EQ-5</w:t>
            </w:r>
          </w:p>
        </w:tc>
        <w:tc>
          <w:tcPr>
            <w:tcW w:w="3118" w:type="dxa"/>
            <w:gridSpan w:val="2"/>
            <w:tcBorders>
              <w:top w:val="single" w:sz="4" w:space="0" w:color="auto"/>
              <w:bottom w:val="single" w:sz="4" w:space="0" w:color="auto"/>
            </w:tcBorders>
            <w:shd w:val="clear" w:color="auto" w:fill="auto"/>
          </w:tcPr>
          <w:p w14:paraId="487B96C9" w14:textId="3880496D"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 xml:space="preserve">Preference on EQ-5D </w:t>
            </w:r>
            <w:r w:rsidR="00FC15C0" w:rsidRPr="00502C37">
              <w:rPr>
                <w:rFonts w:ascii="Times New Roman" w:eastAsia="Calibri" w:hAnsi="Times New Roman" w:cs="Times New Roman"/>
                <w:b/>
                <w:sz w:val="16"/>
                <w:szCs w:val="18"/>
                <w:lang w:val="en-US" w:eastAsia="x-none"/>
              </w:rPr>
              <w:t>instrument</w:t>
            </w:r>
          </w:p>
        </w:tc>
      </w:tr>
      <w:tr w:rsidR="00E472DA" w:rsidRPr="00E472DA" w14:paraId="51A8B4B1" w14:textId="77777777" w:rsidTr="0065691E">
        <w:trPr>
          <w:trHeight w:val="383"/>
        </w:trPr>
        <w:tc>
          <w:tcPr>
            <w:tcW w:w="9185" w:type="dxa"/>
            <w:tcBorders>
              <w:top w:val="single" w:sz="4" w:space="0" w:color="auto"/>
              <w:bottom w:val="single" w:sz="4" w:space="0" w:color="auto"/>
            </w:tcBorders>
            <w:shd w:val="clear" w:color="auto" w:fill="auto"/>
          </w:tcPr>
          <w:p w14:paraId="6D381262"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‘’The time horizon for estimating clinical and cost-effectiveness should be sufficiently long to reflect all important differences in costs or outcomes between the technologies being compared’’</w:t>
            </w:r>
          </w:p>
        </w:tc>
        <w:tc>
          <w:tcPr>
            <w:tcW w:w="4253" w:type="dxa"/>
            <w:gridSpan w:val="2"/>
            <w:tcBorders>
              <w:top w:val="single" w:sz="4" w:space="0" w:color="auto"/>
              <w:bottom w:val="single" w:sz="4" w:space="0" w:color="auto"/>
            </w:tcBorders>
            <w:shd w:val="clear" w:color="auto" w:fill="auto"/>
          </w:tcPr>
          <w:p w14:paraId="1B2621AE"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 xml:space="preserve">A sufficiently long enough time horizon </w:t>
            </w:r>
          </w:p>
        </w:tc>
        <w:tc>
          <w:tcPr>
            <w:tcW w:w="3118" w:type="dxa"/>
            <w:gridSpan w:val="2"/>
            <w:tcBorders>
              <w:top w:val="single" w:sz="4" w:space="0" w:color="auto"/>
              <w:bottom w:val="single" w:sz="4" w:space="0" w:color="auto"/>
            </w:tcBorders>
            <w:shd w:val="clear" w:color="auto" w:fill="auto"/>
          </w:tcPr>
          <w:p w14:paraId="20E6CF3A" w14:textId="0A0E7DCF"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 xml:space="preserve">Determining </w:t>
            </w:r>
            <w:r w:rsidR="00FC15C0" w:rsidRPr="00502C37">
              <w:rPr>
                <w:rFonts w:ascii="Times New Roman" w:eastAsia="Calibri" w:hAnsi="Times New Roman" w:cs="Times New Roman"/>
                <w:b/>
                <w:sz w:val="16"/>
                <w:szCs w:val="18"/>
                <w:lang w:val="en-US" w:eastAsia="x-none"/>
              </w:rPr>
              <w:t xml:space="preserve">long </w:t>
            </w:r>
            <w:r w:rsidRPr="00502C37">
              <w:rPr>
                <w:rFonts w:ascii="Times New Roman" w:eastAsia="Calibri" w:hAnsi="Times New Roman" w:cs="Times New Roman"/>
                <w:b/>
                <w:sz w:val="16"/>
                <w:szCs w:val="18"/>
                <w:lang w:val="en-US" w:eastAsia="x-none"/>
              </w:rPr>
              <w:t xml:space="preserve">time horizon </w:t>
            </w:r>
          </w:p>
        </w:tc>
      </w:tr>
      <w:tr w:rsidR="00E472DA" w:rsidRPr="007564D2" w14:paraId="04ACBC36" w14:textId="77777777" w:rsidTr="00620F76">
        <w:trPr>
          <w:trHeight w:val="1443"/>
        </w:trPr>
        <w:tc>
          <w:tcPr>
            <w:tcW w:w="9185" w:type="dxa"/>
            <w:tcBorders>
              <w:top w:val="single" w:sz="4" w:space="0" w:color="auto"/>
            </w:tcBorders>
            <w:shd w:val="clear" w:color="auto" w:fill="auto"/>
          </w:tcPr>
          <w:p w14:paraId="5028D539" w14:textId="4E268C21"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‘’Synthesis of evidence on outcomes should be based on a Systematic review with or without Meta</w:t>
            </w:r>
            <w:r w:rsidR="0065691E">
              <w:rPr>
                <w:rFonts w:ascii="Times New Roman" w:eastAsia="Times New Roman" w:hAnsi="Times New Roman" w:cs="Times New Roman"/>
                <w:i/>
                <w:sz w:val="16"/>
                <w:szCs w:val="24"/>
                <w:lang w:val="en-US"/>
              </w:rPr>
              <w:t>-</w:t>
            </w:r>
            <w:r w:rsidRPr="00E472DA">
              <w:rPr>
                <w:rFonts w:ascii="Times New Roman" w:eastAsia="Times New Roman" w:hAnsi="Times New Roman" w:cs="Times New Roman"/>
                <w:i/>
                <w:sz w:val="16"/>
                <w:szCs w:val="24"/>
                <w:lang w:val="en-US"/>
              </w:rPr>
              <w:t>Analysis of RCTs’’</w:t>
            </w:r>
          </w:p>
          <w:p w14:paraId="4988CD43"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‘’If available, data from head-to-head RCTs should be presented in the reference-case analysis ‘’Head-to-Head RCTs are preferred, but indirect comparisons and observational studies may be accepted as well’’</w:t>
            </w:r>
          </w:p>
          <w:p w14:paraId="09D89E8A"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‘’When head-to-head RCTs exist, evidence from mixed treatment comparison analyses may be presented’’</w:t>
            </w:r>
          </w:p>
        </w:tc>
        <w:tc>
          <w:tcPr>
            <w:tcW w:w="4253" w:type="dxa"/>
            <w:gridSpan w:val="2"/>
            <w:tcBorders>
              <w:top w:val="single" w:sz="4" w:space="0" w:color="auto"/>
            </w:tcBorders>
            <w:shd w:val="clear" w:color="auto" w:fill="auto"/>
          </w:tcPr>
          <w:p w14:paraId="5646BC38"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Performing systematic review and meta-analysis</w:t>
            </w:r>
          </w:p>
          <w:p w14:paraId="72AF9100"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 xml:space="preserve">Preference on Head-to-Head </w:t>
            </w:r>
            <w:proofErr w:type="spellStart"/>
            <w:r w:rsidRPr="00502C37">
              <w:rPr>
                <w:rFonts w:ascii="Times New Roman" w:eastAsia="Calibri" w:hAnsi="Times New Roman" w:cs="Times New Roman"/>
                <w:sz w:val="16"/>
                <w:szCs w:val="16"/>
                <w:lang w:val="en-US" w:eastAsia="x-none"/>
              </w:rPr>
              <w:t>Randomised</w:t>
            </w:r>
            <w:proofErr w:type="spellEnd"/>
            <w:r w:rsidRPr="00502C37">
              <w:rPr>
                <w:rFonts w:ascii="Times New Roman" w:eastAsia="Calibri" w:hAnsi="Times New Roman" w:cs="Times New Roman"/>
                <w:sz w:val="16"/>
                <w:szCs w:val="16"/>
                <w:lang w:val="en-US" w:eastAsia="x-none"/>
              </w:rPr>
              <w:t xml:space="preserve"> Clinical Trials (RCTs)</w:t>
            </w:r>
          </w:p>
          <w:p w14:paraId="31C562E7" w14:textId="591BA5AA"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Indirect comparisons and observatio</w:t>
            </w:r>
            <w:r w:rsidR="00FC15C0" w:rsidRPr="00502C37">
              <w:rPr>
                <w:rFonts w:ascii="Times New Roman" w:eastAsia="Calibri" w:hAnsi="Times New Roman" w:cs="Times New Roman"/>
                <w:sz w:val="16"/>
                <w:szCs w:val="16"/>
                <w:lang w:val="en-US" w:eastAsia="x-none"/>
              </w:rPr>
              <w:t>nal studies are also acceptable</w:t>
            </w:r>
          </w:p>
        </w:tc>
        <w:tc>
          <w:tcPr>
            <w:tcW w:w="3118" w:type="dxa"/>
            <w:gridSpan w:val="2"/>
            <w:tcBorders>
              <w:top w:val="single" w:sz="4" w:space="0" w:color="auto"/>
            </w:tcBorders>
            <w:shd w:val="clear" w:color="auto" w:fill="auto"/>
          </w:tcPr>
          <w:p w14:paraId="7C7008D6" w14:textId="77777777"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p>
          <w:p w14:paraId="71100089" w14:textId="77777777"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p>
          <w:p w14:paraId="0DF17F49" w14:textId="451FD75B" w:rsidR="00E472DA" w:rsidRPr="00502C37" w:rsidRDefault="00620F76" w:rsidP="00620F76">
            <w:pPr>
              <w:spacing w:line="240" w:lineRule="auto"/>
              <w:jc w:val="both"/>
              <w:rPr>
                <w:rFonts w:ascii="Times New Roman" w:eastAsia="Calibri" w:hAnsi="Times New Roman" w:cs="Times New Roman"/>
                <w:b/>
                <w:sz w:val="16"/>
                <w:szCs w:val="18"/>
                <w:lang w:val="en-US" w:eastAsia="x-none"/>
              </w:rPr>
            </w:pPr>
            <w:r>
              <w:rPr>
                <w:rFonts w:ascii="Times New Roman" w:eastAsia="Calibri" w:hAnsi="Times New Roman" w:cs="Times New Roman"/>
                <w:b/>
                <w:sz w:val="16"/>
                <w:szCs w:val="18"/>
                <w:lang w:val="en-US" w:eastAsia="x-none"/>
              </w:rPr>
              <w:t>RCTs are ideal clinical evidence sources</w:t>
            </w:r>
          </w:p>
        </w:tc>
      </w:tr>
      <w:tr w:rsidR="00E472DA" w:rsidRPr="007564D2" w14:paraId="547A627B" w14:textId="77777777" w:rsidTr="00491460">
        <w:trPr>
          <w:trHeight w:val="79"/>
        </w:trPr>
        <w:tc>
          <w:tcPr>
            <w:tcW w:w="9185" w:type="dxa"/>
            <w:tcBorders>
              <w:top w:val="single" w:sz="4" w:space="0" w:color="auto"/>
              <w:bottom w:val="single" w:sz="4" w:space="0" w:color="auto"/>
            </w:tcBorders>
            <w:shd w:val="clear" w:color="auto" w:fill="auto"/>
          </w:tcPr>
          <w:p w14:paraId="71BD08EE"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‘’For the reference case, an annual discount rate of 5% should be used for both costs and benefits, based on calculated mean of base rate for four quarters within respective year, over the last three year’’</w:t>
            </w:r>
          </w:p>
          <w:p w14:paraId="7C0C7DD4" w14:textId="77777777" w:rsidR="00E472DA" w:rsidRPr="00E472DA" w:rsidRDefault="00E472DA" w:rsidP="000A4512">
            <w:pPr>
              <w:spacing w:line="240" w:lineRule="auto"/>
              <w:jc w:val="both"/>
              <w:rPr>
                <w:rFonts w:ascii="Times New Roman" w:eastAsia="Calibri" w:hAnsi="Times New Roman" w:cs="Times New Roman"/>
                <w:i/>
                <w:sz w:val="16"/>
                <w:lang w:val="en-US"/>
              </w:rPr>
            </w:pPr>
            <w:r w:rsidRPr="00E472DA">
              <w:rPr>
                <w:rFonts w:ascii="Times New Roman" w:eastAsia="Times New Roman" w:hAnsi="Times New Roman" w:cs="Times New Roman"/>
                <w:i/>
                <w:color w:val="000000"/>
                <w:sz w:val="16"/>
                <w:szCs w:val="24"/>
                <w:lang w:val="en-US"/>
              </w:rPr>
              <w:t>‘’When</w:t>
            </w:r>
            <w:r w:rsidRPr="00E472DA">
              <w:rPr>
                <w:rFonts w:ascii="Times New Roman" w:eastAsia="Times New Roman" w:hAnsi="Times New Roman" w:cs="Times New Roman"/>
                <w:i/>
                <w:iCs/>
                <w:color w:val="0000FF"/>
                <w:sz w:val="12"/>
                <w:szCs w:val="20"/>
                <w:lang w:val="en-US"/>
              </w:rPr>
              <w:t xml:space="preserve"> </w:t>
            </w:r>
            <w:r w:rsidRPr="00E472DA">
              <w:rPr>
                <w:rFonts w:ascii="Times New Roman" w:eastAsia="Times New Roman" w:hAnsi="Times New Roman" w:cs="Times New Roman"/>
                <w:i/>
                <w:color w:val="000000"/>
                <w:sz w:val="16"/>
                <w:szCs w:val="24"/>
                <w:lang w:val="en-US"/>
              </w:rPr>
              <w:t xml:space="preserve">results are potentially sensitive to the discount rate used, consideration should be given to sensitivity analyses that use differential rates for costs and outcomes and/or that vary the </w:t>
            </w:r>
            <w:r w:rsidRPr="00E472DA">
              <w:rPr>
                <w:rFonts w:ascii="Times New Roman" w:eastAsia="Times New Roman" w:hAnsi="Times New Roman" w:cs="Times New Roman"/>
                <w:i/>
                <w:sz w:val="16"/>
                <w:szCs w:val="24"/>
                <w:lang w:val="en-US"/>
              </w:rPr>
              <w:t>rate between 3% and 10%’’</w:t>
            </w:r>
          </w:p>
        </w:tc>
        <w:tc>
          <w:tcPr>
            <w:tcW w:w="4253" w:type="dxa"/>
            <w:gridSpan w:val="2"/>
            <w:tcBorders>
              <w:top w:val="single" w:sz="4" w:space="0" w:color="auto"/>
              <w:bottom w:val="single" w:sz="4" w:space="0" w:color="auto"/>
            </w:tcBorders>
            <w:shd w:val="clear" w:color="auto" w:fill="auto"/>
          </w:tcPr>
          <w:p w14:paraId="06443976" w14:textId="1B0C6EEE"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Discount rate at 5% for both costs and bene</w:t>
            </w:r>
            <w:r w:rsidR="00620F76">
              <w:rPr>
                <w:rFonts w:ascii="Times New Roman" w:eastAsia="Calibri" w:hAnsi="Times New Roman" w:cs="Times New Roman"/>
                <w:sz w:val="16"/>
                <w:szCs w:val="16"/>
                <w:lang w:val="en-US" w:eastAsia="x-none"/>
              </w:rPr>
              <w:t xml:space="preserve">fits, in base </w:t>
            </w:r>
            <w:r w:rsidRPr="00502C37">
              <w:rPr>
                <w:rFonts w:ascii="Times New Roman" w:eastAsia="Calibri" w:hAnsi="Times New Roman" w:cs="Times New Roman"/>
                <w:sz w:val="16"/>
                <w:szCs w:val="16"/>
                <w:lang w:val="en-US" w:eastAsia="x-none"/>
              </w:rPr>
              <w:t>analysis</w:t>
            </w:r>
          </w:p>
          <w:p w14:paraId="025D18B2"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Discount rate variation between 3% and 10% in case of sensitivity analysis</w:t>
            </w:r>
          </w:p>
        </w:tc>
        <w:tc>
          <w:tcPr>
            <w:tcW w:w="3118" w:type="dxa"/>
            <w:gridSpan w:val="2"/>
            <w:tcBorders>
              <w:top w:val="single" w:sz="4" w:space="0" w:color="auto"/>
              <w:bottom w:val="single" w:sz="4" w:space="0" w:color="auto"/>
            </w:tcBorders>
            <w:shd w:val="clear" w:color="auto" w:fill="auto"/>
          </w:tcPr>
          <w:p w14:paraId="48891A50" w14:textId="77777777" w:rsidR="00E472DA" w:rsidRPr="00502C37" w:rsidRDefault="00E472DA" w:rsidP="000A4512">
            <w:pPr>
              <w:spacing w:line="240" w:lineRule="auto"/>
              <w:jc w:val="both"/>
              <w:rPr>
                <w:rFonts w:ascii="Times New Roman" w:eastAsia="Calibri" w:hAnsi="Times New Roman" w:cs="Times New Roman"/>
                <w:sz w:val="16"/>
                <w:szCs w:val="18"/>
                <w:lang w:val="en-US"/>
              </w:rPr>
            </w:pPr>
          </w:p>
          <w:p w14:paraId="35212AF9" w14:textId="4C434F8E" w:rsidR="00E472DA" w:rsidRPr="00491460" w:rsidRDefault="00E472DA" w:rsidP="000A4512">
            <w:pPr>
              <w:spacing w:line="240" w:lineRule="auto"/>
              <w:jc w:val="both"/>
              <w:rPr>
                <w:rFonts w:ascii="Times New Roman" w:eastAsia="Times New Roman" w:hAnsi="Times New Roman" w:cs="Times New Roman"/>
                <w:b/>
                <w:sz w:val="16"/>
                <w:szCs w:val="18"/>
                <w:lang w:val="en-US" w:eastAsia="x-none"/>
              </w:rPr>
            </w:pPr>
            <w:r w:rsidRPr="00502C37">
              <w:rPr>
                <w:rFonts w:ascii="Times New Roman" w:eastAsia="Times New Roman" w:hAnsi="Times New Roman" w:cs="Times New Roman"/>
                <w:b/>
                <w:sz w:val="16"/>
                <w:szCs w:val="18"/>
                <w:lang w:val="en-US" w:eastAsia="x-none"/>
              </w:rPr>
              <w:t>Appropriate discount rate in both single and sensitivity analysis</w:t>
            </w:r>
          </w:p>
        </w:tc>
      </w:tr>
      <w:tr w:rsidR="00E472DA" w:rsidRPr="007564D2" w14:paraId="2E507667" w14:textId="77777777" w:rsidTr="00620F76">
        <w:trPr>
          <w:trHeight w:val="616"/>
        </w:trPr>
        <w:tc>
          <w:tcPr>
            <w:tcW w:w="9185" w:type="dxa"/>
            <w:tcBorders>
              <w:top w:val="single" w:sz="4" w:space="0" w:color="auto"/>
              <w:bottom w:val="single" w:sz="4" w:space="0" w:color="auto"/>
            </w:tcBorders>
            <w:shd w:val="clear" w:color="auto" w:fill="auto"/>
          </w:tcPr>
          <w:p w14:paraId="423BA7D7" w14:textId="77777777" w:rsidR="00E472DA" w:rsidRPr="00E472DA" w:rsidRDefault="00E472DA" w:rsidP="000A4512">
            <w:pPr>
              <w:spacing w:line="240" w:lineRule="auto"/>
              <w:jc w:val="both"/>
              <w:rPr>
                <w:rFonts w:ascii="Times New Roman" w:eastAsia="Calibri" w:hAnsi="Times New Roman" w:cs="Times New Roman"/>
                <w:i/>
                <w:sz w:val="8"/>
                <w:lang w:val="en-US"/>
              </w:rPr>
            </w:pPr>
            <w:r w:rsidRPr="00E472DA">
              <w:rPr>
                <w:rFonts w:ascii="Times New Roman" w:eastAsia="Times New Roman" w:hAnsi="Times New Roman" w:cs="Times New Roman"/>
                <w:i/>
                <w:sz w:val="16"/>
                <w:szCs w:val="24"/>
                <w:lang w:val="en-US"/>
              </w:rPr>
              <w:t>‘’The models used to synthesize available evidence to generate estimates of clinical and cost-effectiveness for the Agency’s needs should follow accepted guidelines’’</w:t>
            </w:r>
          </w:p>
          <w:p w14:paraId="05A2B575" w14:textId="77777777" w:rsidR="00E472DA" w:rsidRPr="00E472DA" w:rsidRDefault="00E472DA" w:rsidP="000A4512">
            <w:pPr>
              <w:spacing w:line="240" w:lineRule="auto"/>
              <w:jc w:val="both"/>
              <w:rPr>
                <w:rFonts w:ascii="Times New Roman" w:eastAsia="Calibri" w:hAnsi="Times New Roman" w:cs="Times New Roman"/>
                <w:i/>
                <w:sz w:val="16"/>
                <w:lang w:val="en-US"/>
              </w:rPr>
            </w:pPr>
            <w:r w:rsidRPr="00E472DA">
              <w:rPr>
                <w:rFonts w:ascii="Times New Roman" w:eastAsia="Times New Roman" w:hAnsi="Times New Roman" w:cs="Times New Roman"/>
                <w:i/>
                <w:sz w:val="16"/>
                <w:szCs w:val="24"/>
                <w:lang w:val="en-US"/>
              </w:rPr>
              <w:t>‘’When there are alternative plausible assumptions and inputs, sensitivity analyses of their effects on model outputs should be undertaken’’</w:t>
            </w:r>
          </w:p>
        </w:tc>
        <w:tc>
          <w:tcPr>
            <w:tcW w:w="4253" w:type="dxa"/>
            <w:gridSpan w:val="2"/>
            <w:tcBorders>
              <w:top w:val="single" w:sz="4" w:space="0" w:color="auto"/>
              <w:bottom w:val="single" w:sz="4" w:space="0" w:color="auto"/>
            </w:tcBorders>
            <w:shd w:val="clear" w:color="auto" w:fill="auto"/>
          </w:tcPr>
          <w:p w14:paraId="4E17EE85"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Estimation of clinical and cost-effectiveness via modeling</w:t>
            </w:r>
          </w:p>
          <w:p w14:paraId="072633D2"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Sensitivity analysis should be taken in case of errors</w:t>
            </w:r>
          </w:p>
        </w:tc>
        <w:tc>
          <w:tcPr>
            <w:tcW w:w="3118" w:type="dxa"/>
            <w:gridSpan w:val="2"/>
            <w:tcBorders>
              <w:top w:val="single" w:sz="4" w:space="0" w:color="auto"/>
              <w:bottom w:val="single" w:sz="4" w:space="0" w:color="auto"/>
            </w:tcBorders>
            <w:shd w:val="clear" w:color="auto" w:fill="auto"/>
          </w:tcPr>
          <w:p w14:paraId="7B928103" w14:textId="77777777" w:rsidR="00620F76" w:rsidRDefault="00620F76" w:rsidP="00620F76">
            <w:pPr>
              <w:spacing w:line="240" w:lineRule="auto"/>
              <w:jc w:val="both"/>
              <w:rPr>
                <w:rFonts w:ascii="Times New Roman" w:eastAsia="Calibri" w:hAnsi="Times New Roman" w:cs="Times New Roman"/>
                <w:b/>
                <w:sz w:val="16"/>
                <w:szCs w:val="18"/>
                <w:lang w:val="en-US" w:eastAsia="x-none"/>
              </w:rPr>
            </w:pPr>
          </w:p>
          <w:p w14:paraId="64A1CD5E" w14:textId="251040CB" w:rsidR="00620F76" w:rsidRPr="00502C37" w:rsidRDefault="00E472DA" w:rsidP="00620F76">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 xml:space="preserve">Acceptable modeling and sensitivity analysis </w:t>
            </w:r>
          </w:p>
        </w:tc>
      </w:tr>
      <w:tr w:rsidR="00E472DA" w:rsidRPr="007564D2" w14:paraId="2755F9E7" w14:textId="77777777" w:rsidTr="00FC15C0">
        <w:trPr>
          <w:trHeight w:val="465"/>
        </w:trPr>
        <w:tc>
          <w:tcPr>
            <w:tcW w:w="9185" w:type="dxa"/>
            <w:tcBorders>
              <w:bottom w:val="single" w:sz="4" w:space="0" w:color="auto"/>
            </w:tcBorders>
            <w:shd w:val="clear" w:color="auto" w:fill="auto"/>
          </w:tcPr>
          <w:p w14:paraId="79B11698" w14:textId="073E05B1" w:rsidR="00E472DA" w:rsidRPr="00FC15C0" w:rsidRDefault="00E472DA" w:rsidP="000A4512">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lastRenderedPageBreak/>
              <w:t>‘’The models used to synthesize available evidence to generate estimates of clinical and cost-effectiveness for the Agency’s needs shou</w:t>
            </w:r>
            <w:r w:rsidR="00FC15C0">
              <w:rPr>
                <w:rFonts w:ascii="Times New Roman" w:eastAsia="Calibri" w:hAnsi="Times New Roman" w:cs="Times New Roman"/>
                <w:i/>
                <w:sz w:val="16"/>
                <w:lang w:val="en-US"/>
              </w:rPr>
              <w:t>ld follow accepted guidelines’’</w:t>
            </w:r>
          </w:p>
        </w:tc>
        <w:tc>
          <w:tcPr>
            <w:tcW w:w="4253" w:type="dxa"/>
            <w:gridSpan w:val="2"/>
            <w:tcBorders>
              <w:bottom w:val="single" w:sz="4" w:space="0" w:color="auto"/>
            </w:tcBorders>
            <w:shd w:val="clear" w:color="auto" w:fill="auto"/>
          </w:tcPr>
          <w:p w14:paraId="447D5DBB" w14:textId="005E4405"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Probabilistic sensitivity an</w:t>
            </w:r>
            <w:r w:rsidR="00FC15C0" w:rsidRPr="00502C37">
              <w:rPr>
                <w:rFonts w:ascii="Times New Roman" w:eastAsia="Calibri" w:hAnsi="Times New Roman" w:cs="Times New Roman"/>
                <w:sz w:val="16"/>
                <w:szCs w:val="16"/>
                <w:lang w:val="en-US" w:eastAsia="x-none"/>
              </w:rPr>
              <w:t xml:space="preserve">alysis is the preferred method </w:t>
            </w:r>
          </w:p>
        </w:tc>
        <w:tc>
          <w:tcPr>
            <w:tcW w:w="3118" w:type="dxa"/>
            <w:gridSpan w:val="2"/>
            <w:tcBorders>
              <w:bottom w:val="single" w:sz="4" w:space="0" w:color="auto"/>
            </w:tcBorders>
            <w:shd w:val="clear" w:color="auto" w:fill="auto"/>
          </w:tcPr>
          <w:p w14:paraId="42433506" w14:textId="3B641DDA" w:rsidR="00E472DA" w:rsidRPr="00502C37" w:rsidRDefault="00FC15C0"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Dealing uncertainty with probabilistic sensitivity analysis</w:t>
            </w:r>
          </w:p>
        </w:tc>
      </w:tr>
      <w:tr w:rsidR="00E472DA" w:rsidRPr="00E472DA" w14:paraId="7D643AB9" w14:textId="77777777" w:rsidTr="0065691E">
        <w:trPr>
          <w:trHeight w:val="567"/>
        </w:trPr>
        <w:tc>
          <w:tcPr>
            <w:tcW w:w="9185" w:type="dxa"/>
            <w:tcBorders>
              <w:top w:val="single" w:sz="4" w:space="0" w:color="auto"/>
              <w:bottom w:val="single" w:sz="4" w:space="0" w:color="auto"/>
            </w:tcBorders>
            <w:shd w:val="clear" w:color="auto" w:fill="auto"/>
          </w:tcPr>
          <w:p w14:paraId="2860DAC7" w14:textId="77777777" w:rsidR="00E472DA" w:rsidRPr="00E472DA" w:rsidRDefault="00E472DA" w:rsidP="000A4512">
            <w:pPr>
              <w:spacing w:line="240" w:lineRule="auto"/>
              <w:jc w:val="both"/>
              <w:rPr>
                <w:rFonts w:ascii="Times New Roman" w:eastAsia="Arial" w:hAnsi="Times New Roman" w:cs="Times New Roman"/>
                <w:i/>
                <w:sz w:val="16"/>
                <w:szCs w:val="16"/>
                <w:lang w:val="en-US"/>
              </w:rPr>
            </w:pPr>
            <w:r w:rsidRPr="00E472DA">
              <w:rPr>
                <w:rFonts w:ascii="Times New Roman" w:eastAsia="Times New Roman" w:hAnsi="Times New Roman" w:cs="Times New Roman"/>
                <w:i/>
                <w:sz w:val="16"/>
                <w:szCs w:val="24"/>
                <w:lang w:val="en-US"/>
              </w:rPr>
              <w:t xml:space="preserve">‘’For many technologies, the capacity to benefit from treatment will differ for patients with differing characteristics. This should be explored as part of the reference-case analysis by the provision of estimates of clinical and cost effectiveness separately for each </w:t>
            </w:r>
            <w:r w:rsidRPr="00E472DA">
              <w:rPr>
                <w:rFonts w:ascii="Times New Roman" w:eastAsia="Times New Roman" w:hAnsi="Times New Roman" w:cs="Times New Roman"/>
                <w:i/>
                <w:iCs/>
                <w:sz w:val="16"/>
                <w:szCs w:val="24"/>
                <w:lang w:val="en-US"/>
              </w:rPr>
              <w:t>relevant</w:t>
            </w:r>
            <w:r w:rsidRPr="00E472DA">
              <w:rPr>
                <w:rFonts w:ascii="Times New Roman" w:eastAsia="Times New Roman" w:hAnsi="Times New Roman" w:cs="Times New Roman"/>
                <w:i/>
                <w:sz w:val="16"/>
                <w:szCs w:val="24"/>
                <w:lang w:val="en-US"/>
              </w:rPr>
              <w:t xml:space="preserve"> subgroup of patients’’</w:t>
            </w:r>
          </w:p>
        </w:tc>
        <w:tc>
          <w:tcPr>
            <w:tcW w:w="4253" w:type="dxa"/>
            <w:gridSpan w:val="2"/>
            <w:tcBorders>
              <w:top w:val="single" w:sz="4" w:space="0" w:color="auto"/>
              <w:bottom w:val="single" w:sz="4" w:space="0" w:color="auto"/>
            </w:tcBorders>
            <w:shd w:val="clear" w:color="auto" w:fill="auto"/>
          </w:tcPr>
          <w:p w14:paraId="26B5BF30"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 xml:space="preserve">Separate analysis of patient sub-groups </w:t>
            </w:r>
          </w:p>
        </w:tc>
        <w:tc>
          <w:tcPr>
            <w:tcW w:w="3118" w:type="dxa"/>
            <w:gridSpan w:val="2"/>
            <w:tcBorders>
              <w:top w:val="single" w:sz="4" w:space="0" w:color="auto"/>
              <w:bottom w:val="single" w:sz="4" w:space="0" w:color="auto"/>
            </w:tcBorders>
            <w:shd w:val="clear" w:color="auto" w:fill="auto"/>
          </w:tcPr>
          <w:p w14:paraId="25746570" w14:textId="77777777" w:rsidR="00E472DA" w:rsidRPr="00502C37" w:rsidRDefault="00E472DA"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Subgroups analysis is acceptable</w:t>
            </w:r>
          </w:p>
        </w:tc>
      </w:tr>
      <w:tr w:rsidR="00E472DA" w:rsidRPr="007564D2" w14:paraId="4A6C44AC" w14:textId="77777777" w:rsidTr="0079083C">
        <w:trPr>
          <w:trHeight w:val="451"/>
        </w:trPr>
        <w:tc>
          <w:tcPr>
            <w:tcW w:w="9185" w:type="dxa"/>
            <w:tcBorders>
              <w:top w:val="single" w:sz="4" w:space="0" w:color="auto"/>
              <w:bottom w:val="single" w:sz="4" w:space="0" w:color="auto"/>
            </w:tcBorders>
            <w:shd w:val="clear" w:color="auto" w:fill="auto"/>
          </w:tcPr>
          <w:p w14:paraId="092DBE86" w14:textId="77777777" w:rsidR="00E472DA" w:rsidRPr="00E472DA" w:rsidRDefault="00E472DA" w:rsidP="000A4512">
            <w:pPr>
              <w:spacing w:line="240" w:lineRule="auto"/>
              <w:jc w:val="both"/>
              <w:rPr>
                <w:rFonts w:ascii="Times New Roman" w:eastAsia="Times New Roman" w:hAnsi="Times New Roman" w:cs="Times New Roman"/>
                <w:i/>
                <w:sz w:val="16"/>
                <w:szCs w:val="24"/>
                <w:lang w:val="en-US"/>
              </w:rPr>
            </w:pPr>
            <w:r w:rsidRPr="00E472DA">
              <w:rPr>
                <w:rFonts w:ascii="Times New Roman" w:eastAsia="Times New Roman" w:hAnsi="Times New Roman" w:cs="Times New Roman"/>
                <w:i/>
                <w:sz w:val="16"/>
                <w:szCs w:val="24"/>
                <w:lang w:val="en-US"/>
              </w:rPr>
              <w:t>‘’Due the fact that Croatia still has not threshold value for the incremental cost-effectiveness ratio (ICER), defining it as the maximum societal willingness to pay for a quality-adjusted life year (QALY) or for life-year gained (LYG), as well as different recommendation from World Bank and WHO, the Agency will encourage discussion on this topic at national level with all stakeholders’’</w:t>
            </w:r>
          </w:p>
        </w:tc>
        <w:tc>
          <w:tcPr>
            <w:tcW w:w="4253" w:type="dxa"/>
            <w:gridSpan w:val="2"/>
            <w:tcBorders>
              <w:top w:val="single" w:sz="4" w:space="0" w:color="auto"/>
              <w:bottom w:val="single" w:sz="4" w:space="0" w:color="auto"/>
            </w:tcBorders>
            <w:shd w:val="clear" w:color="auto" w:fill="auto"/>
          </w:tcPr>
          <w:p w14:paraId="3AF2E323" w14:textId="77777777" w:rsidR="00E472DA" w:rsidRPr="00502C37" w:rsidRDefault="00E472DA"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Times New Roman" w:hAnsi="Times New Roman" w:cs="Times New Roman"/>
                <w:sz w:val="16"/>
                <w:szCs w:val="16"/>
                <w:lang w:val="en-US" w:eastAsia="x-none"/>
              </w:rPr>
              <w:t>Incremental cost-effectiveness ratio (ICER)</w:t>
            </w:r>
          </w:p>
          <w:p w14:paraId="130081FF" w14:textId="1AD06651" w:rsidR="00E472DA" w:rsidRPr="00502C37" w:rsidRDefault="000C143D" w:rsidP="000A4512">
            <w:pPr>
              <w:spacing w:line="240" w:lineRule="auto"/>
              <w:jc w:val="both"/>
              <w:rPr>
                <w:rFonts w:ascii="Times New Roman" w:eastAsia="Calibri" w:hAnsi="Times New Roman" w:cs="Times New Roman"/>
                <w:sz w:val="16"/>
                <w:szCs w:val="16"/>
                <w:lang w:val="en-US" w:eastAsia="x-none"/>
              </w:rPr>
            </w:pPr>
            <w:r w:rsidRPr="00502C37">
              <w:rPr>
                <w:rFonts w:ascii="Times New Roman" w:eastAsia="Calibri" w:hAnsi="Times New Roman" w:cs="Times New Roman"/>
                <w:sz w:val="16"/>
                <w:szCs w:val="16"/>
                <w:lang w:val="en-US" w:eastAsia="x-none"/>
              </w:rPr>
              <w:t>S</w:t>
            </w:r>
            <w:r w:rsidR="00E472DA" w:rsidRPr="00502C37">
              <w:rPr>
                <w:rFonts w:ascii="Times New Roman" w:eastAsia="Calibri" w:hAnsi="Times New Roman" w:cs="Times New Roman"/>
                <w:sz w:val="16"/>
                <w:szCs w:val="16"/>
                <w:lang w:val="en-US" w:eastAsia="x-none"/>
              </w:rPr>
              <w:t xml:space="preserve">etting threshold value  </w:t>
            </w:r>
          </w:p>
        </w:tc>
        <w:tc>
          <w:tcPr>
            <w:tcW w:w="3118" w:type="dxa"/>
            <w:gridSpan w:val="2"/>
            <w:tcBorders>
              <w:top w:val="single" w:sz="4" w:space="0" w:color="auto"/>
              <w:bottom w:val="single" w:sz="4" w:space="0" w:color="auto"/>
            </w:tcBorders>
            <w:shd w:val="clear" w:color="auto" w:fill="auto"/>
          </w:tcPr>
          <w:p w14:paraId="146A3B29" w14:textId="5AA1F264" w:rsidR="00E472DA" w:rsidRPr="00502C37" w:rsidRDefault="00FC15C0" w:rsidP="000A4512">
            <w:pPr>
              <w:spacing w:line="240" w:lineRule="auto"/>
              <w:jc w:val="both"/>
              <w:rPr>
                <w:rFonts w:ascii="Times New Roman" w:eastAsia="Calibri" w:hAnsi="Times New Roman" w:cs="Times New Roman"/>
                <w:b/>
                <w:sz w:val="16"/>
                <w:szCs w:val="18"/>
                <w:lang w:val="en-US" w:eastAsia="x-none"/>
              </w:rPr>
            </w:pPr>
            <w:r w:rsidRPr="00502C37">
              <w:rPr>
                <w:rFonts w:ascii="Times New Roman" w:eastAsia="Calibri" w:hAnsi="Times New Roman" w:cs="Times New Roman"/>
                <w:b/>
                <w:sz w:val="16"/>
                <w:szCs w:val="18"/>
                <w:lang w:val="en-US" w:eastAsia="x-none"/>
              </w:rPr>
              <w:t>P</w:t>
            </w:r>
            <w:r w:rsidR="00E472DA" w:rsidRPr="00502C37">
              <w:rPr>
                <w:rFonts w:ascii="Times New Roman" w:eastAsia="Calibri" w:hAnsi="Times New Roman" w:cs="Times New Roman"/>
                <w:b/>
                <w:sz w:val="16"/>
                <w:szCs w:val="18"/>
                <w:lang w:val="en-US" w:eastAsia="x-none"/>
              </w:rPr>
              <w:t xml:space="preserve">resenting results </w:t>
            </w:r>
            <w:r w:rsidR="00620F76">
              <w:rPr>
                <w:rFonts w:ascii="Times New Roman" w:eastAsia="Calibri" w:hAnsi="Times New Roman" w:cs="Times New Roman"/>
                <w:b/>
                <w:sz w:val="16"/>
                <w:szCs w:val="18"/>
                <w:lang w:val="en-US" w:eastAsia="x-none"/>
              </w:rPr>
              <w:t>via ICER with threshold</w:t>
            </w:r>
          </w:p>
        </w:tc>
      </w:tr>
    </w:tbl>
    <w:p w14:paraId="36935DD7" w14:textId="77777777" w:rsidR="00E472DA" w:rsidRPr="00620F76"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E83D566" w14:textId="77777777" w:rsid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2804B757" w14:textId="77777777" w:rsidR="006338B7" w:rsidRDefault="006338B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7FA4E2F" w14:textId="77777777" w:rsidR="006338B7" w:rsidRDefault="006338B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8964927" w14:textId="77777777" w:rsidR="006338B7" w:rsidRDefault="006338B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8811C1B" w14:textId="77777777" w:rsidR="006338B7" w:rsidRDefault="006338B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C2027D4" w14:textId="77777777" w:rsidR="006338B7" w:rsidRDefault="006338B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8A4B8C5" w14:textId="77777777" w:rsidR="006338B7" w:rsidRDefault="006338B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25145B7" w14:textId="77777777" w:rsidR="006338B7" w:rsidRDefault="006338B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D4FDA58" w14:textId="77777777" w:rsidR="00491460" w:rsidRDefault="004914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B78410E" w14:textId="77777777" w:rsidR="00491460" w:rsidRDefault="004914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1F647CD2" w14:textId="77777777" w:rsidR="00491460" w:rsidRDefault="004914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6D1549BF" w14:textId="77777777" w:rsidR="00491460" w:rsidRDefault="004914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64BB0CD6" w14:textId="77777777" w:rsidR="00491460" w:rsidRDefault="004914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6E84FAC" w14:textId="77777777" w:rsidR="00491460" w:rsidRDefault="004914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7DAA91A" w14:textId="77777777" w:rsidR="0065691E" w:rsidRDefault="0065691E"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A961F7D" w14:textId="77777777" w:rsidR="0065691E" w:rsidRDefault="0065691E"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C42DE78" w14:textId="77777777" w:rsidR="0065691E" w:rsidRDefault="0065691E"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94562D5" w14:textId="77777777" w:rsidR="00491460" w:rsidRPr="00E472DA" w:rsidRDefault="00491460" w:rsidP="00491460">
      <w:pPr>
        <w:tabs>
          <w:tab w:val="center" w:pos="4819"/>
          <w:tab w:val="right" w:pos="9638"/>
        </w:tabs>
        <w:spacing w:after="0" w:line="240" w:lineRule="auto"/>
        <w:rPr>
          <w:rFonts w:ascii="Times New Roman" w:eastAsia="Calibri" w:hAnsi="Times New Roman" w:cs="Times New Roman"/>
          <w:b/>
          <w:color w:val="C00000"/>
          <w:sz w:val="28"/>
          <w:lang w:val="en-US"/>
        </w:rPr>
      </w:pPr>
    </w:p>
    <w:p w14:paraId="083382FA"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0B8DA31" w14:textId="77777777" w:rsidR="00C63860" w:rsidRDefault="00C6386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63D32AF6" w14:textId="667CC743" w:rsidR="00E472DA" w:rsidRPr="00FC15C0" w:rsidRDefault="00E472DA" w:rsidP="00543A16">
      <w:pPr>
        <w:tabs>
          <w:tab w:val="center" w:pos="4819"/>
          <w:tab w:val="right" w:pos="9638"/>
        </w:tabs>
        <w:spacing w:after="0" w:line="240" w:lineRule="auto"/>
        <w:ind w:hanging="567"/>
        <w:rPr>
          <w:rFonts w:ascii="Times New Roman" w:eastAsia="Calibri" w:hAnsi="Times New Roman" w:cs="Times New Roman"/>
          <w:color w:val="C00000"/>
          <w:sz w:val="24"/>
          <w:lang w:val="en-US"/>
        </w:rPr>
      </w:pPr>
      <w:r w:rsidRPr="00FC15C0">
        <w:rPr>
          <w:rFonts w:ascii="Times New Roman" w:eastAsia="Calibri" w:hAnsi="Times New Roman" w:cs="Times New Roman"/>
          <w:color w:val="C00000"/>
          <w:sz w:val="24"/>
          <w:lang w:val="en-US"/>
        </w:rPr>
        <w:lastRenderedPageBreak/>
        <w:t>Finland</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4</w:t>
      </w:r>
      <w:r w:rsidR="0069436F" w:rsidRPr="0069436F">
        <w:rPr>
          <w:rFonts w:ascii="Times New Roman" w:hAnsi="Times New Roman" w:cs="Times New Roman"/>
          <w:sz w:val="24"/>
          <w:szCs w:val="24"/>
          <w:vertAlign w:val="subscript"/>
          <w:lang w:val="en-US"/>
        </w:rPr>
        <w:t>]</w:t>
      </w:r>
    </w:p>
    <w:p w14:paraId="372407F8"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4"/>
        </w:rPr>
      </w:pPr>
    </w:p>
    <w:tbl>
      <w:tblPr>
        <w:tblW w:w="16415" w:type="dxa"/>
        <w:tblInd w:w="-1139" w:type="dxa"/>
        <w:tblLook w:val="04A0" w:firstRow="1" w:lastRow="0" w:firstColumn="1" w:lastColumn="0" w:noHBand="0" w:noVBand="1"/>
      </w:tblPr>
      <w:tblGrid>
        <w:gridCol w:w="9185"/>
        <w:gridCol w:w="4678"/>
        <w:gridCol w:w="2552"/>
      </w:tblGrid>
      <w:tr w:rsidR="00E472DA" w:rsidRPr="00E472DA" w14:paraId="70E29166" w14:textId="77777777" w:rsidTr="0079083C">
        <w:tc>
          <w:tcPr>
            <w:tcW w:w="9185" w:type="dxa"/>
            <w:tcBorders>
              <w:top w:val="single" w:sz="4" w:space="0" w:color="auto"/>
              <w:bottom w:val="single" w:sz="4" w:space="0" w:color="auto"/>
            </w:tcBorders>
            <w:shd w:val="clear" w:color="auto" w:fill="auto"/>
          </w:tcPr>
          <w:p w14:paraId="7C527E72" w14:textId="77777777" w:rsidR="00E472DA" w:rsidRPr="00453E3A" w:rsidRDefault="00E472DA" w:rsidP="00FC15C0">
            <w:pPr>
              <w:spacing w:line="240" w:lineRule="auto"/>
              <w:jc w:val="both"/>
              <w:rPr>
                <w:rFonts w:ascii="Times New Roman" w:eastAsia="Calibri" w:hAnsi="Times New Roman" w:cs="Times New Roman"/>
                <w:b/>
                <w:sz w:val="20"/>
              </w:rPr>
            </w:pPr>
            <w:r w:rsidRPr="00453E3A">
              <w:rPr>
                <w:rFonts w:ascii="Times New Roman" w:eastAsia="Calibri" w:hAnsi="Times New Roman" w:cs="Times New Roman"/>
                <w:b/>
                <w:sz w:val="20"/>
              </w:rPr>
              <w:t>Meaning units</w:t>
            </w:r>
          </w:p>
        </w:tc>
        <w:tc>
          <w:tcPr>
            <w:tcW w:w="4678" w:type="dxa"/>
            <w:tcBorders>
              <w:top w:val="single" w:sz="4" w:space="0" w:color="auto"/>
              <w:bottom w:val="single" w:sz="4" w:space="0" w:color="auto"/>
            </w:tcBorders>
            <w:shd w:val="clear" w:color="auto" w:fill="auto"/>
          </w:tcPr>
          <w:p w14:paraId="03C9D4F4" w14:textId="77777777" w:rsidR="00E472DA" w:rsidRPr="00453E3A" w:rsidRDefault="00E472DA" w:rsidP="00FC15C0">
            <w:pPr>
              <w:spacing w:line="240" w:lineRule="auto"/>
              <w:jc w:val="both"/>
              <w:rPr>
                <w:rFonts w:ascii="Times New Roman" w:eastAsia="Calibri" w:hAnsi="Times New Roman" w:cs="Times New Roman"/>
                <w:b/>
                <w:sz w:val="20"/>
              </w:rPr>
            </w:pPr>
            <w:r w:rsidRPr="00453E3A">
              <w:rPr>
                <w:rFonts w:ascii="Times New Roman" w:eastAsia="Calibri" w:hAnsi="Times New Roman" w:cs="Times New Roman"/>
                <w:b/>
                <w:sz w:val="20"/>
              </w:rPr>
              <w:t>Codes</w:t>
            </w:r>
          </w:p>
        </w:tc>
        <w:tc>
          <w:tcPr>
            <w:tcW w:w="2552" w:type="dxa"/>
            <w:tcBorders>
              <w:top w:val="single" w:sz="4" w:space="0" w:color="auto"/>
              <w:bottom w:val="single" w:sz="4" w:space="0" w:color="auto"/>
            </w:tcBorders>
            <w:shd w:val="clear" w:color="auto" w:fill="auto"/>
          </w:tcPr>
          <w:p w14:paraId="70FB39BA" w14:textId="77777777" w:rsidR="00E472DA" w:rsidRPr="00453E3A" w:rsidRDefault="00E472DA" w:rsidP="00FC15C0">
            <w:pPr>
              <w:spacing w:line="240" w:lineRule="auto"/>
              <w:jc w:val="both"/>
              <w:rPr>
                <w:rFonts w:ascii="Times New Roman" w:eastAsia="Calibri" w:hAnsi="Times New Roman" w:cs="Times New Roman"/>
                <w:b/>
                <w:sz w:val="16"/>
              </w:rPr>
            </w:pPr>
            <w:r w:rsidRPr="00453E3A">
              <w:rPr>
                <w:rFonts w:ascii="Times New Roman" w:eastAsia="Calibri" w:hAnsi="Times New Roman" w:cs="Times New Roman"/>
                <w:b/>
                <w:sz w:val="20"/>
              </w:rPr>
              <w:t>Categories</w:t>
            </w:r>
          </w:p>
        </w:tc>
      </w:tr>
      <w:tr w:rsidR="00E472DA" w:rsidRPr="007564D2" w14:paraId="527A05D0" w14:textId="77777777" w:rsidTr="0079083C">
        <w:tc>
          <w:tcPr>
            <w:tcW w:w="9185" w:type="dxa"/>
            <w:tcBorders>
              <w:top w:val="single" w:sz="4" w:space="0" w:color="auto"/>
              <w:bottom w:val="single" w:sz="4" w:space="0" w:color="auto"/>
            </w:tcBorders>
            <w:shd w:val="clear" w:color="auto" w:fill="auto"/>
          </w:tcPr>
          <w:p w14:paraId="3AF0AD12" w14:textId="77777777" w:rsidR="00E472DA" w:rsidRPr="00E472DA" w:rsidRDefault="00E472DA" w:rsidP="00FC15C0">
            <w:pPr>
              <w:spacing w:line="240" w:lineRule="auto"/>
              <w:jc w:val="both"/>
              <w:rPr>
                <w:rFonts w:ascii="Times New Roman" w:eastAsia="Arial" w:hAnsi="Times New Roman" w:cs="Times New Roman"/>
                <w:i/>
                <w:iCs/>
                <w:sz w:val="16"/>
                <w:szCs w:val="20"/>
                <w:lang w:val="en-US"/>
              </w:rPr>
            </w:pPr>
            <w:r w:rsidRPr="00E472DA">
              <w:rPr>
                <w:rFonts w:ascii="Arial" w:eastAsia="Arial" w:hAnsi="Arial" w:cs="Arial"/>
                <w:i/>
                <w:iCs/>
                <w:sz w:val="20"/>
                <w:szCs w:val="20"/>
                <w:lang w:val="en-US"/>
              </w:rPr>
              <w:t>‘</w:t>
            </w:r>
            <w:r w:rsidRPr="00E472DA">
              <w:rPr>
                <w:rFonts w:ascii="Times New Roman" w:eastAsia="Arial" w:hAnsi="Times New Roman" w:cs="Times New Roman"/>
                <w:i/>
                <w:iCs/>
                <w:sz w:val="16"/>
                <w:szCs w:val="20"/>
                <w:lang w:val="en-US"/>
              </w:rPr>
              <w:t>’The health economic evaluation is a part of the application regarding reimbursement status and price’’</w:t>
            </w:r>
          </w:p>
        </w:tc>
        <w:tc>
          <w:tcPr>
            <w:tcW w:w="4678" w:type="dxa"/>
            <w:tcBorders>
              <w:top w:val="single" w:sz="4" w:space="0" w:color="auto"/>
              <w:bottom w:val="single" w:sz="4" w:space="0" w:color="auto"/>
            </w:tcBorders>
            <w:shd w:val="clear" w:color="auto" w:fill="auto"/>
          </w:tcPr>
          <w:p w14:paraId="49849D0A" w14:textId="69E40FC9" w:rsidR="00E472DA" w:rsidRPr="00453E3A" w:rsidRDefault="00FC15C0" w:rsidP="00FC15C0">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R</w:t>
            </w:r>
            <w:r w:rsidR="00E472DA" w:rsidRPr="00453E3A">
              <w:rPr>
                <w:rFonts w:ascii="Times New Roman" w:eastAsia="Calibri" w:hAnsi="Times New Roman" w:cs="Times New Roman"/>
                <w:sz w:val="16"/>
                <w:szCs w:val="20"/>
                <w:lang w:val="en-US" w:eastAsia="x-none"/>
              </w:rPr>
              <w:t xml:space="preserve">eimbursement and pricing purposes </w:t>
            </w:r>
          </w:p>
        </w:tc>
        <w:tc>
          <w:tcPr>
            <w:tcW w:w="2552" w:type="dxa"/>
            <w:tcBorders>
              <w:top w:val="single" w:sz="4" w:space="0" w:color="auto"/>
              <w:bottom w:val="single" w:sz="4" w:space="0" w:color="auto"/>
            </w:tcBorders>
            <w:shd w:val="clear" w:color="auto" w:fill="auto"/>
          </w:tcPr>
          <w:p w14:paraId="7F895475" w14:textId="0FED5AE3" w:rsidR="00E472DA" w:rsidRPr="00453E3A" w:rsidRDefault="00E472DA" w:rsidP="00FC15C0">
            <w:pPr>
              <w:spacing w:line="240" w:lineRule="auto"/>
              <w:jc w:val="both"/>
              <w:rPr>
                <w:rFonts w:ascii="Times New Roman" w:eastAsia="Calibri" w:hAnsi="Times New Roman" w:cs="Times New Roman"/>
                <w:sz w:val="16"/>
                <w:szCs w:val="20"/>
                <w:lang w:val="en-US"/>
              </w:rPr>
            </w:pPr>
            <w:r w:rsidRPr="00453E3A">
              <w:rPr>
                <w:rFonts w:ascii="Times New Roman" w:eastAsia="Calibri" w:hAnsi="Times New Roman" w:cs="Times New Roman"/>
                <w:b/>
                <w:sz w:val="16"/>
                <w:szCs w:val="20"/>
                <w:lang w:val="en-US"/>
              </w:rPr>
              <w:t xml:space="preserve">Reimbursement is the objective of </w:t>
            </w:r>
            <w:r w:rsidR="00FC15C0" w:rsidRPr="00453E3A">
              <w:rPr>
                <w:rFonts w:ascii="Times New Roman" w:eastAsia="Calibri" w:hAnsi="Times New Roman" w:cs="Times New Roman"/>
                <w:b/>
                <w:sz w:val="16"/>
                <w:szCs w:val="20"/>
                <w:lang w:val="en-US"/>
              </w:rPr>
              <w:t>guidelines</w:t>
            </w:r>
          </w:p>
        </w:tc>
      </w:tr>
      <w:tr w:rsidR="00E472DA" w:rsidRPr="007564D2" w14:paraId="41B96B3A" w14:textId="77777777" w:rsidTr="00060FDC">
        <w:trPr>
          <w:trHeight w:val="694"/>
        </w:trPr>
        <w:tc>
          <w:tcPr>
            <w:tcW w:w="9185" w:type="dxa"/>
            <w:tcBorders>
              <w:top w:val="single" w:sz="4" w:space="0" w:color="auto"/>
              <w:bottom w:val="single" w:sz="4" w:space="0" w:color="auto"/>
            </w:tcBorders>
            <w:shd w:val="clear" w:color="auto" w:fill="auto"/>
          </w:tcPr>
          <w:p w14:paraId="00857A60" w14:textId="393720F2" w:rsidR="00E472DA" w:rsidRPr="00FC15C0" w:rsidRDefault="00E472DA" w:rsidP="00FC15C0">
            <w:pPr>
              <w:spacing w:line="240" w:lineRule="auto"/>
              <w:jc w:val="both"/>
              <w:rPr>
                <w:rFonts w:ascii="Times New Roman" w:eastAsia="Arial" w:hAnsi="Times New Roman" w:cs="Times New Roman"/>
                <w:i/>
                <w:sz w:val="16"/>
                <w:szCs w:val="20"/>
                <w:lang w:val="en-US"/>
              </w:rPr>
            </w:pPr>
            <w:r w:rsidRPr="00E472DA">
              <w:rPr>
                <w:rFonts w:ascii="Times New Roman" w:eastAsia="Arial" w:hAnsi="Times New Roman" w:cs="Times New Roman"/>
                <w:i/>
                <w:sz w:val="16"/>
                <w:szCs w:val="20"/>
                <w:lang w:val="en-US"/>
              </w:rPr>
              <w:t xml:space="preserve">‘’Therapeutically, the most appropriate treatment comparator can be for instance the treatment that is used most frequently, the minimum therapy, </w:t>
            </w:r>
            <w:r w:rsidR="00060FDC">
              <w:rPr>
                <w:rFonts w:ascii="Times New Roman" w:eastAsia="Arial" w:hAnsi="Times New Roman" w:cs="Times New Roman"/>
                <w:i/>
                <w:sz w:val="16"/>
                <w:szCs w:val="20"/>
                <w:lang w:val="en-US"/>
              </w:rPr>
              <w:t xml:space="preserve">or monitoring without therapy. </w:t>
            </w:r>
            <w:r w:rsidRPr="00E472DA">
              <w:rPr>
                <w:rFonts w:ascii="Times New Roman" w:eastAsia="Arial" w:hAnsi="Times New Roman" w:cs="Times New Roman"/>
                <w:i/>
                <w:sz w:val="16"/>
                <w:szCs w:val="20"/>
                <w:lang w:val="en-US"/>
              </w:rPr>
              <w:t>If there are no Finnish guidelines for the treatment of the disease concerned or there is no established practice for its treatment, the treatment comparator should be base</w:t>
            </w:r>
            <w:r w:rsidR="00FC15C0">
              <w:rPr>
                <w:rFonts w:ascii="Times New Roman" w:eastAsia="Arial" w:hAnsi="Times New Roman" w:cs="Times New Roman"/>
                <w:i/>
                <w:sz w:val="16"/>
                <w:szCs w:val="20"/>
                <w:lang w:val="en-US"/>
              </w:rPr>
              <w:t>d on a Finnish expert opinion’’</w:t>
            </w:r>
          </w:p>
        </w:tc>
        <w:tc>
          <w:tcPr>
            <w:tcW w:w="4678" w:type="dxa"/>
            <w:tcBorders>
              <w:top w:val="single" w:sz="4" w:space="0" w:color="auto"/>
              <w:bottom w:val="single" w:sz="4" w:space="0" w:color="auto"/>
            </w:tcBorders>
            <w:shd w:val="clear" w:color="auto" w:fill="auto"/>
          </w:tcPr>
          <w:p w14:paraId="1BB46BBA" w14:textId="688BEC0C" w:rsidR="00E472DA" w:rsidRPr="00453E3A" w:rsidRDefault="0065691E" w:rsidP="00FC15C0">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Most frequent treatment should be comparator</w:t>
            </w:r>
          </w:p>
          <w:p w14:paraId="228AEAAC" w14:textId="51D58460" w:rsidR="00E472DA" w:rsidRPr="00453E3A" w:rsidRDefault="00E472DA" w:rsidP="00FC15C0">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Finnish </w:t>
            </w:r>
            <w:r w:rsidR="00FC15C0" w:rsidRPr="00453E3A">
              <w:rPr>
                <w:rFonts w:ascii="Times New Roman" w:eastAsia="Calibri" w:hAnsi="Times New Roman" w:cs="Times New Roman"/>
                <w:sz w:val="16"/>
                <w:szCs w:val="20"/>
                <w:lang w:val="en-US" w:eastAsia="x-none"/>
              </w:rPr>
              <w:t>expert opinion as a last option</w:t>
            </w:r>
          </w:p>
        </w:tc>
        <w:tc>
          <w:tcPr>
            <w:tcW w:w="2552" w:type="dxa"/>
            <w:tcBorders>
              <w:top w:val="single" w:sz="4" w:space="0" w:color="auto"/>
              <w:bottom w:val="single" w:sz="4" w:space="0" w:color="auto"/>
            </w:tcBorders>
            <w:shd w:val="clear" w:color="auto" w:fill="auto"/>
          </w:tcPr>
          <w:p w14:paraId="728DB72F" w14:textId="6E4FB0AE" w:rsidR="00E472DA" w:rsidRPr="00453E3A" w:rsidRDefault="00A50525" w:rsidP="00FC15C0">
            <w:pPr>
              <w:spacing w:line="240" w:lineRule="auto"/>
              <w:jc w:val="both"/>
              <w:rPr>
                <w:rFonts w:ascii="Times New Roman" w:eastAsia="Calibri" w:hAnsi="Times New Roman" w:cs="Times New Roman"/>
                <w:sz w:val="16"/>
                <w:szCs w:val="20"/>
                <w:lang w:val="en-US"/>
              </w:rPr>
            </w:pPr>
            <w:r>
              <w:rPr>
                <w:rFonts w:ascii="Times New Roman" w:eastAsia="Calibri" w:hAnsi="Times New Roman" w:cs="Times New Roman"/>
                <w:b/>
                <w:sz w:val="16"/>
                <w:szCs w:val="20"/>
                <w:lang w:val="en-US"/>
              </w:rPr>
              <w:t xml:space="preserve">Most used comparative treatment recommendation </w:t>
            </w:r>
          </w:p>
        </w:tc>
      </w:tr>
      <w:tr w:rsidR="00E472DA" w:rsidRPr="007564D2" w14:paraId="1D5B50BB" w14:textId="77777777" w:rsidTr="00453E3A">
        <w:trPr>
          <w:trHeight w:val="389"/>
        </w:trPr>
        <w:tc>
          <w:tcPr>
            <w:tcW w:w="9185" w:type="dxa"/>
            <w:tcBorders>
              <w:top w:val="single" w:sz="4" w:space="0" w:color="auto"/>
            </w:tcBorders>
            <w:shd w:val="clear" w:color="auto" w:fill="auto"/>
          </w:tcPr>
          <w:p w14:paraId="7954D2D4" w14:textId="7507DA8E" w:rsidR="00E472DA" w:rsidRPr="00FC15C0" w:rsidRDefault="00E472DA" w:rsidP="00FC15C0">
            <w:pPr>
              <w:spacing w:line="240" w:lineRule="auto"/>
              <w:jc w:val="both"/>
              <w:rPr>
                <w:rFonts w:ascii="Times New Roman" w:eastAsia="Arial" w:hAnsi="Times New Roman" w:cs="Times New Roman"/>
                <w:i/>
                <w:iCs/>
                <w:sz w:val="12"/>
                <w:szCs w:val="20"/>
                <w:lang w:val="en-US"/>
              </w:rPr>
            </w:pPr>
            <w:r w:rsidRPr="00E472DA">
              <w:rPr>
                <w:rFonts w:ascii="Times New Roman" w:eastAsia="Arial" w:hAnsi="Times New Roman" w:cs="Times New Roman"/>
                <w:i/>
                <w:iCs/>
                <w:sz w:val="16"/>
                <w:szCs w:val="20"/>
                <w:lang w:val="en-US"/>
              </w:rPr>
              <w:t>The time period should be long enough to enable taking into account all essential costs and health effects</w:t>
            </w:r>
          </w:p>
        </w:tc>
        <w:tc>
          <w:tcPr>
            <w:tcW w:w="4678" w:type="dxa"/>
            <w:tcBorders>
              <w:top w:val="single" w:sz="4" w:space="0" w:color="auto"/>
            </w:tcBorders>
            <w:shd w:val="clear" w:color="auto" w:fill="auto"/>
          </w:tcPr>
          <w:p w14:paraId="2FFA777A" w14:textId="261B0126" w:rsidR="00E472DA" w:rsidRPr="00453E3A" w:rsidRDefault="00E472DA" w:rsidP="00FC15C0">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Long enough time horizon for estimating health effects and costs</w:t>
            </w:r>
          </w:p>
        </w:tc>
        <w:tc>
          <w:tcPr>
            <w:tcW w:w="2552" w:type="dxa"/>
            <w:tcBorders>
              <w:top w:val="single" w:sz="4" w:space="0" w:color="auto"/>
            </w:tcBorders>
            <w:shd w:val="clear" w:color="auto" w:fill="auto"/>
          </w:tcPr>
          <w:p w14:paraId="70198049" w14:textId="13C6B663" w:rsidR="00E472DA" w:rsidRPr="00453E3A" w:rsidRDefault="00060FDC" w:rsidP="00060FDC">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 xml:space="preserve">Time horizon should </w:t>
            </w:r>
            <w:r w:rsidR="00E472DA" w:rsidRPr="00453E3A">
              <w:rPr>
                <w:rFonts w:ascii="Times New Roman" w:eastAsia="Calibri" w:hAnsi="Times New Roman" w:cs="Times New Roman"/>
                <w:b/>
                <w:sz w:val="16"/>
                <w:szCs w:val="20"/>
                <w:lang w:val="en-US" w:eastAsia="x-none"/>
              </w:rPr>
              <w:t xml:space="preserve">be long enough </w:t>
            </w:r>
          </w:p>
        </w:tc>
      </w:tr>
      <w:tr w:rsidR="00E472DA" w:rsidRPr="0079083C" w14:paraId="7D56AC17" w14:textId="77777777" w:rsidTr="00060FDC">
        <w:trPr>
          <w:trHeight w:val="932"/>
        </w:trPr>
        <w:tc>
          <w:tcPr>
            <w:tcW w:w="9185" w:type="dxa"/>
            <w:tcBorders>
              <w:top w:val="single" w:sz="4" w:space="0" w:color="auto"/>
            </w:tcBorders>
            <w:shd w:val="clear" w:color="auto" w:fill="auto"/>
          </w:tcPr>
          <w:p w14:paraId="5334D21A" w14:textId="77777777" w:rsidR="00E472DA" w:rsidRPr="00E472DA" w:rsidRDefault="00E472DA" w:rsidP="00FC15C0">
            <w:pPr>
              <w:spacing w:line="240" w:lineRule="auto"/>
              <w:jc w:val="both"/>
              <w:rPr>
                <w:rFonts w:ascii="Times New Roman" w:eastAsia="Arial" w:hAnsi="Times New Roman" w:cs="Times New Roman"/>
                <w:i/>
                <w:sz w:val="16"/>
                <w:szCs w:val="20"/>
                <w:lang w:val="en-US"/>
              </w:rPr>
            </w:pPr>
            <w:r w:rsidRPr="00E472DA">
              <w:rPr>
                <w:rFonts w:ascii="Times New Roman" w:eastAsia="Arial" w:hAnsi="Times New Roman" w:cs="Times New Roman"/>
                <w:i/>
                <w:sz w:val="16"/>
                <w:szCs w:val="20"/>
                <w:lang w:val="en-US"/>
              </w:rPr>
              <w:t>‘’In most cases a cost-utility analysis, in which health effects are given as quality-adjusted life years (QALYs), gives the best support to decision-making’’</w:t>
            </w:r>
          </w:p>
          <w:p w14:paraId="6D3830A1" w14:textId="652CFFC0" w:rsidR="00E472DA" w:rsidRPr="00FC15C0" w:rsidRDefault="00E472DA" w:rsidP="00FC15C0">
            <w:pPr>
              <w:spacing w:line="240" w:lineRule="auto"/>
              <w:jc w:val="both"/>
              <w:rPr>
                <w:rFonts w:ascii="Times New Roman" w:eastAsia="Arial" w:hAnsi="Times New Roman" w:cs="Times New Roman"/>
                <w:i/>
                <w:sz w:val="16"/>
                <w:szCs w:val="20"/>
                <w:lang w:val="en-US"/>
              </w:rPr>
            </w:pPr>
            <w:r w:rsidRPr="00E472DA">
              <w:rPr>
                <w:rFonts w:ascii="Times New Roman" w:eastAsia="Arial" w:hAnsi="Times New Roman" w:cs="Times New Roman"/>
                <w:i/>
                <w:sz w:val="16"/>
                <w:szCs w:val="20"/>
                <w:lang w:val="en-US"/>
              </w:rPr>
              <w:t>‘’In situations where the therapies compared have equal health effects it is advisable to use t</w:t>
            </w:r>
            <w:r w:rsidR="00FC15C0">
              <w:rPr>
                <w:rFonts w:ascii="Times New Roman" w:eastAsia="Arial" w:hAnsi="Times New Roman" w:cs="Times New Roman"/>
                <w:i/>
                <w:sz w:val="16"/>
                <w:szCs w:val="20"/>
                <w:lang w:val="en-US"/>
              </w:rPr>
              <w:t>he cost-</w:t>
            </w:r>
            <w:proofErr w:type="spellStart"/>
            <w:r w:rsidR="00FC15C0">
              <w:rPr>
                <w:rFonts w:ascii="Times New Roman" w:eastAsia="Arial" w:hAnsi="Times New Roman" w:cs="Times New Roman"/>
                <w:i/>
                <w:sz w:val="16"/>
                <w:szCs w:val="20"/>
                <w:lang w:val="en-US"/>
              </w:rPr>
              <w:t>minimisation</w:t>
            </w:r>
            <w:proofErr w:type="spellEnd"/>
            <w:r w:rsidR="00FC15C0">
              <w:rPr>
                <w:rFonts w:ascii="Times New Roman" w:eastAsia="Arial" w:hAnsi="Times New Roman" w:cs="Times New Roman"/>
                <w:i/>
                <w:sz w:val="16"/>
                <w:szCs w:val="20"/>
                <w:lang w:val="en-US"/>
              </w:rPr>
              <w:t xml:space="preserve"> analysis’’</w:t>
            </w:r>
          </w:p>
        </w:tc>
        <w:tc>
          <w:tcPr>
            <w:tcW w:w="4678" w:type="dxa"/>
            <w:tcBorders>
              <w:top w:val="single" w:sz="4" w:space="0" w:color="auto"/>
            </w:tcBorders>
            <w:shd w:val="clear" w:color="auto" w:fill="auto"/>
          </w:tcPr>
          <w:p w14:paraId="1FAE8A2D" w14:textId="4029DCEB" w:rsidR="00E472DA" w:rsidRPr="00453E3A" w:rsidRDefault="00491460" w:rsidP="00FC15C0">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C</w:t>
            </w:r>
            <w:r w:rsidR="00E472DA" w:rsidRPr="00453E3A">
              <w:rPr>
                <w:rFonts w:ascii="Times New Roman" w:eastAsia="Calibri" w:hAnsi="Times New Roman" w:cs="Times New Roman"/>
                <w:sz w:val="16"/>
                <w:szCs w:val="20"/>
                <w:lang w:val="en-US" w:eastAsia="x-none"/>
              </w:rPr>
              <w:t>ost-utility analysis (CUA)</w:t>
            </w:r>
            <w:r>
              <w:rPr>
                <w:rFonts w:ascii="Times New Roman" w:eastAsia="Calibri" w:hAnsi="Times New Roman" w:cs="Times New Roman"/>
                <w:sz w:val="16"/>
                <w:szCs w:val="20"/>
                <w:lang w:val="en-US" w:eastAsia="x-none"/>
              </w:rPr>
              <w:t xml:space="preserve"> is preferred</w:t>
            </w:r>
          </w:p>
          <w:p w14:paraId="4494156B" w14:textId="40481A31" w:rsidR="00E472DA" w:rsidRPr="00453E3A" w:rsidRDefault="00E472DA" w:rsidP="00491460">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Cost-minimizatio</w:t>
            </w:r>
            <w:r w:rsidR="00FC15C0" w:rsidRPr="00453E3A">
              <w:rPr>
                <w:rFonts w:ascii="Times New Roman" w:eastAsia="Calibri" w:hAnsi="Times New Roman" w:cs="Times New Roman"/>
                <w:sz w:val="16"/>
                <w:szCs w:val="20"/>
                <w:lang w:val="en-US" w:eastAsia="x-none"/>
              </w:rPr>
              <w:t xml:space="preserve">n analysis (CMA) </w:t>
            </w:r>
            <w:r w:rsidR="00491460">
              <w:rPr>
                <w:rFonts w:ascii="Times New Roman" w:eastAsia="Calibri" w:hAnsi="Times New Roman" w:cs="Times New Roman"/>
                <w:sz w:val="16"/>
                <w:szCs w:val="20"/>
                <w:lang w:val="en-US" w:eastAsia="x-none"/>
              </w:rPr>
              <w:t>is acceptable in some cases</w:t>
            </w:r>
            <w:r w:rsidR="00FC15C0" w:rsidRPr="00453E3A">
              <w:rPr>
                <w:rFonts w:ascii="Times New Roman" w:eastAsia="Calibri" w:hAnsi="Times New Roman" w:cs="Times New Roman"/>
                <w:sz w:val="16"/>
                <w:szCs w:val="20"/>
                <w:lang w:val="en-US" w:eastAsia="x-none"/>
              </w:rPr>
              <w:t xml:space="preserve"> </w:t>
            </w:r>
          </w:p>
        </w:tc>
        <w:tc>
          <w:tcPr>
            <w:tcW w:w="2552" w:type="dxa"/>
            <w:tcBorders>
              <w:top w:val="single" w:sz="4" w:space="0" w:color="auto"/>
            </w:tcBorders>
            <w:shd w:val="clear" w:color="auto" w:fill="auto"/>
          </w:tcPr>
          <w:p w14:paraId="0006751A" w14:textId="77777777" w:rsidR="00E472DA" w:rsidRPr="00453E3A" w:rsidRDefault="00E472DA" w:rsidP="00FC15C0">
            <w:pPr>
              <w:spacing w:line="240" w:lineRule="auto"/>
              <w:jc w:val="both"/>
              <w:rPr>
                <w:rFonts w:ascii="Times New Roman" w:eastAsia="Calibri" w:hAnsi="Times New Roman" w:cs="Times New Roman"/>
                <w:b/>
                <w:sz w:val="16"/>
                <w:szCs w:val="20"/>
                <w:lang w:val="en-US"/>
              </w:rPr>
            </w:pPr>
          </w:p>
          <w:p w14:paraId="12C72803" w14:textId="7DA915B5" w:rsidR="00E472DA" w:rsidRPr="00453E3A" w:rsidRDefault="00FC15C0" w:rsidP="00FC15C0">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Recommendation of CUA</w:t>
            </w:r>
          </w:p>
        </w:tc>
      </w:tr>
      <w:tr w:rsidR="00E472DA" w:rsidRPr="0079083C" w14:paraId="1BD0AE64" w14:textId="77777777" w:rsidTr="00060FDC">
        <w:trPr>
          <w:trHeight w:val="535"/>
        </w:trPr>
        <w:tc>
          <w:tcPr>
            <w:tcW w:w="9185" w:type="dxa"/>
            <w:tcBorders>
              <w:top w:val="single" w:sz="4" w:space="0" w:color="auto"/>
              <w:bottom w:val="single" w:sz="4" w:space="0" w:color="auto"/>
            </w:tcBorders>
            <w:shd w:val="clear" w:color="auto" w:fill="auto"/>
          </w:tcPr>
          <w:p w14:paraId="6648C4AA" w14:textId="7354B40B" w:rsidR="00E472DA" w:rsidRPr="006338B7" w:rsidRDefault="00FC15C0" w:rsidP="006338B7">
            <w:pPr>
              <w:spacing w:line="240" w:lineRule="auto"/>
              <w:jc w:val="both"/>
              <w:rPr>
                <w:rFonts w:ascii="Times New Roman" w:eastAsia="Calibri" w:hAnsi="Times New Roman" w:cs="Times New Roman"/>
                <w:i/>
                <w:sz w:val="16"/>
                <w:szCs w:val="16"/>
                <w:lang w:val="en-US"/>
              </w:rPr>
            </w:pPr>
            <w:r w:rsidRPr="00E472DA">
              <w:rPr>
                <w:rFonts w:ascii="Times New Roman" w:eastAsia="Arial" w:hAnsi="Times New Roman" w:cs="Times New Roman"/>
                <w:i/>
                <w:sz w:val="16"/>
                <w:szCs w:val="20"/>
                <w:lang w:val="en-US"/>
              </w:rPr>
              <w:t xml:space="preserve"> </w:t>
            </w:r>
            <w:r w:rsidR="006338B7" w:rsidRPr="006338B7">
              <w:rPr>
                <w:rFonts w:ascii="Times New Roman" w:eastAsia="Arial" w:hAnsi="Times New Roman" w:cs="Times New Roman"/>
                <w:i/>
                <w:sz w:val="16"/>
                <w:szCs w:val="16"/>
                <w:lang w:val="en-US"/>
              </w:rPr>
              <w:t>‘’</w:t>
            </w:r>
            <w:r w:rsidR="006338B7" w:rsidRPr="006338B7">
              <w:rPr>
                <w:rFonts w:ascii="Times New Roman" w:hAnsi="Times New Roman" w:cs="Times New Roman"/>
                <w:i/>
                <w:sz w:val="16"/>
                <w:szCs w:val="16"/>
                <w:lang w:val="en-US"/>
              </w:rPr>
              <w:t>Modelling should be used for the analysis, if there is no other way to take into account all essential health benefits and adverse effects as well as costs. The evaluation must include a detailed account of the structure of the model as well as the data and the calculation formulas used in the model’’</w:t>
            </w:r>
          </w:p>
        </w:tc>
        <w:tc>
          <w:tcPr>
            <w:tcW w:w="4678" w:type="dxa"/>
            <w:tcBorders>
              <w:top w:val="single" w:sz="4" w:space="0" w:color="auto"/>
              <w:bottom w:val="single" w:sz="4" w:space="0" w:color="auto"/>
            </w:tcBorders>
            <w:shd w:val="clear" w:color="auto" w:fill="auto"/>
          </w:tcPr>
          <w:p w14:paraId="06040126" w14:textId="1E561F03" w:rsidR="00E472DA" w:rsidRPr="00453E3A" w:rsidRDefault="00453E3A" w:rsidP="00FC15C0">
            <w:pPr>
              <w:spacing w:line="240" w:lineRule="auto"/>
              <w:jc w:val="both"/>
              <w:rPr>
                <w:rFonts w:ascii="Times New Roman" w:eastAsia="Calibri" w:hAnsi="Times New Roman" w:cs="Times New Roman"/>
                <w:sz w:val="16"/>
                <w:szCs w:val="20"/>
                <w:lang w:val="en-US"/>
              </w:rPr>
            </w:pPr>
            <w:r w:rsidRPr="00453E3A">
              <w:rPr>
                <w:rFonts w:ascii="Times New Roman" w:eastAsia="Calibri" w:hAnsi="Times New Roman" w:cs="Times New Roman"/>
                <w:sz w:val="16"/>
                <w:szCs w:val="20"/>
                <w:lang w:val="en-US"/>
              </w:rPr>
              <w:t>Modeling should be included</w:t>
            </w:r>
          </w:p>
        </w:tc>
        <w:tc>
          <w:tcPr>
            <w:tcW w:w="2552" w:type="dxa"/>
            <w:tcBorders>
              <w:top w:val="single" w:sz="4" w:space="0" w:color="auto"/>
              <w:bottom w:val="single" w:sz="4" w:space="0" w:color="auto"/>
            </w:tcBorders>
            <w:shd w:val="clear" w:color="auto" w:fill="auto"/>
          </w:tcPr>
          <w:p w14:paraId="5C67F938" w14:textId="3C152D12" w:rsidR="00E472DA" w:rsidRPr="00453E3A" w:rsidRDefault="00453E3A" w:rsidP="00FC15C0">
            <w:pPr>
              <w:spacing w:line="240" w:lineRule="auto"/>
              <w:jc w:val="both"/>
              <w:rPr>
                <w:rFonts w:ascii="Times New Roman" w:eastAsia="Calibri" w:hAnsi="Times New Roman" w:cs="Times New Roman"/>
                <w:sz w:val="16"/>
                <w:szCs w:val="20"/>
                <w:lang w:val="en-US"/>
              </w:rPr>
            </w:pPr>
            <w:r w:rsidRPr="00453E3A">
              <w:rPr>
                <w:rFonts w:ascii="Times New Roman" w:eastAsia="Calibri" w:hAnsi="Times New Roman" w:cs="Times New Roman"/>
                <w:b/>
                <w:sz w:val="16"/>
                <w:szCs w:val="20"/>
                <w:lang w:val="en-US" w:eastAsia="x-none"/>
              </w:rPr>
              <w:t>Compulsory process of modelling</w:t>
            </w:r>
          </w:p>
        </w:tc>
      </w:tr>
      <w:tr w:rsidR="00E472DA" w:rsidRPr="007564D2" w14:paraId="613532AB" w14:textId="77777777" w:rsidTr="009E362C">
        <w:trPr>
          <w:trHeight w:val="441"/>
        </w:trPr>
        <w:tc>
          <w:tcPr>
            <w:tcW w:w="9185" w:type="dxa"/>
            <w:tcBorders>
              <w:top w:val="single" w:sz="4" w:space="0" w:color="auto"/>
            </w:tcBorders>
            <w:shd w:val="clear" w:color="auto" w:fill="auto"/>
          </w:tcPr>
          <w:p w14:paraId="0AF8A975" w14:textId="5DC6226C" w:rsidR="00E472DA" w:rsidRPr="00E472DA" w:rsidRDefault="00E472DA" w:rsidP="00060FDC">
            <w:pPr>
              <w:spacing w:line="240" w:lineRule="auto"/>
              <w:jc w:val="both"/>
              <w:rPr>
                <w:rFonts w:ascii="Times New Roman" w:eastAsia="Arial" w:hAnsi="Times New Roman" w:cs="Times New Roman"/>
                <w:i/>
                <w:iCs/>
                <w:sz w:val="16"/>
                <w:szCs w:val="20"/>
                <w:lang w:val="en-US"/>
              </w:rPr>
            </w:pPr>
            <w:r w:rsidRPr="00E472DA">
              <w:rPr>
                <w:rFonts w:ascii="Times New Roman" w:eastAsia="Arial" w:hAnsi="Times New Roman" w:cs="Times New Roman"/>
                <w:i/>
                <w:iCs/>
                <w:sz w:val="16"/>
                <w:szCs w:val="20"/>
                <w:lang w:val="en-US"/>
              </w:rPr>
              <w:t>‘’The calculation of costs must include, irrespective of the payer, all direct health care and comparable social welfare costs related to the ther</w:t>
            </w:r>
            <w:r w:rsidR="00060FDC">
              <w:rPr>
                <w:rFonts w:ascii="Times New Roman" w:eastAsia="Arial" w:hAnsi="Times New Roman" w:cs="Times New Roman"/>
                <w:i/>
                <w:iCs/>
                <w:sz w:val="16"/>
                <w:szCs w:val="20"/>
                <w:lang w:val="en-US"/>
              </w:rPr>
              <w:t xml:space="preserve">apies that are being compared. </w:t>
            </w:r>
            <w:r w:rsidRPr="00E472DA">
              <w:rPr>
                <w:rFonts w:ascii="Times New Roman" w:eastAsia="Arial" w:hAnsi="Times New Roman" w:cs="Times New Roman"/>
                <w:i/>
                <w:iCs/>
                <w:sz w:val="16"/>
                <w:szCs w:val="20"/>
                <w:lang w:val="en-US"/>
              </w:rPr>
              <w:t>If productivity losses are included in the cost calculation, the results must also be present</w:t>
            </w:r>
            <w:r w:rsidR="00453E3A">
              <w:rPr>
                <w:rFonts w:ascii="Times New Roman" w:eastAsia="Arial" w:hAnsi="Times New Roman" w:cs="Times New Roman"/>
                <w:i/>
                <w:iCs/>
                <w:sz w:val="16"/>
                <w:szCs w:val="20"/>
                <w:lang w:val="en-US"/>
              </w:rPr>
              <w:t>ed so that those are excluded’’</w:t>
            </w:r>
          </w:p>
        </w:tc>
        <w:tc>
          <w:tcPr>
            <w:tcW w:w="4678" w:type="dxa"/>
            <w:tcBorders>
              <w:top w:val="single" w:sz="4" w:space="0" w:color="auto"/>
            </w:tcBorders>
            <w:shd w:val="clear" w:color="auto" w:fill="auto"/>
          </w:tcPr>
          <w:p w14:paraId="4C143FC8" w14:textId="0F00071C" w:rsidR="00E472DA" w:rsidRPr="00453E3A" w:rsidRDefault="00060FDC" w:rsidP="00FC15C0">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Inclusion of direct and exclusion of indirect costs</w:t>
            </w:r>
          </w:p>
        </w:tc>
        <w:tc>
          <w:tcPr>
            <w:tcW w:w="2552" w:type="dxa"/>
            <w:tcBorders>
              <w:top w:val="single" w:sz="4" w:space="0" w:color="auto"/>
            </w:tcBorders>
            <w:shd w:val="clear" w:color="auto" w:fill="auto"/>
          </w:tcPr>
          <w:p w14:paraId="48B4F559" w14:textId="0232E607" w:rsidR="00E472DA" w:rsidRPr="00453E3A" w:rsidRDefault="009E362C" w:rsidP="00FC15C0">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Inclusion of direct costs, only</w:t>
            </w:r>
          </w:p>
        </w:tc>
      </w:tr>
      <w:tr w:rsidR="00E472DA" w:rsidRPr="007564D2" w14:paraId="25A5CD0F" w14:textId="77777777" w:rsidTr="00FC15C0">
        <w:trPr>
          <w:trHeight w:val="1272"/>
        </w:trPr>
        <w:tc>
          <w:tcPr>
            <w:tcW w:w="9185" w:type="dxa"/>
            <w:tcBorders>
              <w:top w:val="single" w:sz="4" w:space="0" w:color="auto"/>
              <w:bottom w:val="single" w:sz="4" w:space="0" w:color="auto"/>
            </w:tcBorders>
            <w:shd w:val="clear" w:color="auto" w:fill="auto"/>
          </w:tcPr>
          <w:p w14:paraId="50E5B412" w14:textId="77777777" w:rsidR="00E472DA" w:rsidRPr="00E472DA" w:rsidRDefault="00E472DA" w:rsidP="00FC15C0">
            <w:pPr>
              <w:spacing w:line="240" w:lineRule="auto"/>
              <w:jc w:val="both"/>
              <w:rPr>
                <w:rFonts w:ascii="Times New Roman" w:eastAsia="Arial" w:hAnsi="Times New Roman" w:cs="Times New Roman"/>
                <w:i/>
                <w:iCs/>
                <w:sz w:val="16"/>
                <w:szCs w:val="20"/>
                <w:lang w:val="en-US"/>
              </w:rPr>
            </w:pPr>
            <w:r w:rsidRPr="00E472DA">
              <w:rPr>
                <w:rFonts w:ascii="Times New Roman" w:eastAsia="Arial" w:hAnsi="Times New Roman" w:cs="Times New Roman"/>
                <w:i/>
                <w:iCs/>
                <w:sz w:val="16"/>
                <w:szCs w:val="20"/>
                <w:lang w:val="en-US"/>
              </w:rPr>
              <w:t>‘’As the most reliable study design is in general considered controlled and blinded clinical trials in which the alternative therapies are directly compared with each other’’</w:t>
            </w:r>
          </w:p>
          <w:p w14:paraId="1739EA3D" w14:textId="77777777" w:rsidR="00E472DA" w:rsidRPr="00E472DA" w:rsidRDefault="00E472DA" w:rsidP="00FC15C0">
            <w:pPr>
              <w:spacing w:line="240" w:lineRule="auto"/>
              <w:jc w:val="both"/>
              <w:rPr>
                <w:rFonts w:ascii="Times New Roman" w:eastAsia="Arial" w:hAnsi="Times New Roman" w:cs="Times New Roman"/>
                <w:i/>
                <w:iCs/>
                <w:sz w:val="16"/>
                <w:szCs w:val="20"/>
                <w:lang w:val="en-US"/>
              </w:rPr>
            </w:pPr>
            <w:r w:rsidRPr="00E472DA">
              <w:rPr>
                <w:rFonts w:ascii="Times New Roman" w:eastAsia="Arial" w:hAnsi="Times New Roman" w:cs="Times New Roman"/>
                <w:i/>
                <w:iCs/>
                <w:sz w:val="16"/>
                <w:szCs w:val="20"/>
                <w:lang w:val="en-US"/>
              </w:rPr>
              <w:t>‘’Systematic reviews and meta-analyses are often the best way of combining the results of different studies’’</w:t>
            </w:r>
          </w:p>
          <w:p w14:paraId="23DBD584" w14:textId="77777777" w:rsidR="00E472DA" w:rsidRPr="00E472DA" w:rsidRDefault="00E472DA" w:rsidP="00FC15C0">
            <w:pPr>
              <w:spacing w:line="240" w:lineRule="auto"/>
              <w:jc w:val="both"/>
              <w:rPr>
                <w:rFonts w:ascii="Times New Roman" w:eastAsia="Calibri" w:hAnsi="Times New Roman" w:cs="Times New Roman"/>
                <w:sz w:val="24"/>
                <w:lang w:val="en-US"/>
              </w:rPr>
            </w:pPr>
            <w:r w:rsidRPr="00E472DA">
              <w:rPr>
                <w:rFonts w:ascii="Times New Roman" w:eastAsia="Arial" w:hAnsi="Times New Roman" w:cs="Times New Roman"/>
                <w:i/>
                <w:iCs/>
                <w:sz w:val="16"/>
                <w:szCs w:val="20"/>
                <w:lang w:val="en-US"/>
              </w:rPr>
              <w:t>‘’Effectiveness must be measured primarily in quality-adjusted life years (QALYs), which have been measured using a validated generic quality of life measure. Effectiveness can also be measured for instance by final endpoints, surrogate endpoints or disease-specific quality of life measures’’</w:t>
            </w:r>
          </w:p>
        </w:tc>
        <w:tc>
          <w:tcPr>
            <w:tcW w:w="4678" w:type="dxa"/>
            <w:tcBorders>
              <w:top w:val="single" w:sz="4" w:space="0" w:color="auto"/>
              <w:bottom w:val="single" w:sz="4" w:space="0" w:color="auto"/>
            </w:tcBorders>
            <w:shd w:val="clear" w:color="auto" w:fill="auto"/>
          </w:tcPr>
          <w:p w14:paraId="439AFB00" w14:textId="5CB6B71F" w:rsidR="00E472DA" w:rsidRPr="00453E3A" w:rsidRDefault="00060FDC" w:rsidP="00FC15C0">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RCTs’</w:t>
            </w:r>
            <w:r w:rsidR="00E472DA" w:rsidRPr="00453E3A">
              <w:rPr>
                <w:rFonts w:ascii="Times New Roman" w:eastAsia="Calibri" w:hAnsi="Times New Roman" w:cs="Times New Roman"/>
                <w:sz w:val="16"/>
                <w:szCs w:val="20"/>
                <w:lang w:val="en-US" w:eastAsia="x-none"/>
              </w:rPr>
              <w:t xml:space="preserve"> are main</w:t>
            </w:r>
            <w:r>
              <w:rPr>
                <w:rFonts w:ascii="Times New Roman" w:eastAsia="Calibri" w:hAnsi="Times New Roman" w:cs="Times New Roman"/>
                <w:sz w:val="16"/>
                <w:szCs w:val="20"/>
                <w:lang w:val="en-US" w:eastAsia="x-none"/>
              </w:rPr>
              <w:t xml:space="preserve"> clinical evidence</w:t>
            </w:r>
            <w:r w:rsidR="00E472DA" w:rsidRPr="00453E3A">
              <w:rPr>
                <w:rFonts w:ascii="Times New Roman" w:eastAsia="Calibri" w:hAnsi="Times New Roman" w:cs="Times New Roman"/>
                <w:sz w:val="16"/>
                <w:szCs w:val="20"/>
                <w:lang w:val="en-US" w:eastAsia="x-none"/>
              </w:rPr>
              <w:t xml:space="preserve"> sources </w:t>
            </w:r>
          </w:p>
          <w:p w14:paraId="5A96BBDC" w14:textId="77777777" w:rsidR="00E83E18" w:rsidRDefault="00E83E18" w:rsidP="00453E3A">
            <w:pPr>
              <w:spacing w:line="240" w:lineRule="auto"/>
              <w:jc w:val="both"/>
              <w:rPr>
                <w:rFonts w:ascii="Times New Roman" w:eastAsia="Calibri" w:hAnsi="Times New Roman" w:cs="Times New Roman"/>
                <w:sz w:val="16"/>
                <w:szCs w:val="20"/>
                <w:lang w:val="en-US" w:eastAsia="x-none"/>
              </w:rPr>
            </w:pPr>
          </w:p>
          <w:p w14:paraId="5CDF5903" w14:textId="77777777" w:rsidR="00453E3A" w:rsidRDefault="00E472DA" w:rsidP="00453E3A">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Systemat</w:t>
            </w:r>
            <w:r w:rsidR="00453E3A">
              <w:rPr>
                <w:rFonts w:ascii="Times New Roman" w:eastAsia="Calibri" w:hAnsi="Times New Roman" w:cs="Times New Roman"/>
                <w:sz w:val="16"/>
                <w:szCs w:val="20"/>
                <w:lang w:val="en-US" w:eastAsia="x-none"/>
              </w:rPr>
              <w:t>ic reviews and meta-analysis as best option</w:t>
            </w:r>
          </w:p>
          <w:p w14:paraId="3CB34C7A" w14:textId="62CC90E4" w:rsidR="00E472DA" w:rsidRPr="00453E3A" w:rsidRDefault="00E472DA" w:rsidP="00453E3A">
            <w:pPr>
              <w:spacing w:line="240" w:lineRule="auto"/>
              <w:jc w:val="both"/>
              <w:rPr>
                <w:rFonts w:ascii="Times New Roman" w:eastAsia="Calibri" w:hAnsi="Times New Roman" w:cs="Times New Roman"/>
                <w:sz w:val="16"/>
                <w:szCs w:val="20"/>
                <w:lang w:val="en-US"/>
              </w:rPr>
            </w:pPr>
            <w:r w:rsidRPr="00453E3A">
              <w:rPr>
                <w:rFonts w:ascii="Times New Roman" w:eastAsia="Calibri" w:hAnsi="Times New Roman" w:cs="Times New Roman"/>
                <w:sz w:val="16"/>
                <w:szCs w:val="20"/>
                <w:lang w:val="en-US"/>
              </w:rPr>
              <w:t>QALYs and final, surrogate endpoints are acceptable</w:t>
            </w:r>
          </w:p>
        </w:tc>
        <w:tc>
          <w:tcPr>
            <w:tcW w:w="2552" w:type="dxa"/>
            <w:tcBorders>
              <w:top w:val="single" w:sz="4" w:space="0" w:color="auto"/>
              <w:bottom w:val="single" w:sz="4" w:space="0" w:color="auto"/>
            </w:tcBorders>
            <w:shd w:val="clear" w:color="auto" w:fill="auto"/>
          </w:tcPr>
          <w:p w14:paraId="4589C50D" w14:textId="77777777" w:rsidR="00E472DA" w:rsidRPr="00453E3A" w:rsidRDefault="00E472DA" w:rsidP="00FC15C0">
            <w:pPr>
              <w:spacing w:line="240" w:lineRule="auto"/>
              <w:jc w:val="both"/>
              <w:rPr>
                <w:rFonts w:ascii="Times New Roman" w:eastAsia="Calibri" w:hAnsi="Times New Roman" w:cs="Times New Roman"/>
                <w:b/>
                <w:sz w:val="16"/>
                <w:szCs w:val="20"/>
                <w:lang w:val="en-US" w:eastAsia="x-none"/>
              </w:rPr>
            </w:pPr>
          </w:p>
          <w:p w14:paraId="6F442E01" w14:textId="77777777" w:rsidR="00E472DA" w:rsidRPr="00453E3A" w:rsidRDefault="00E472DA" w:rsidP="00FC15C0">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Sources for estimating health outcomes and ways of measuring effectiveness</w:t>
            </w:r>
          </w:p>
        </w:tc>
      </w:tr>
      <w:tr w:rsidR="00E472DA" w:rsidRPr="00E472DA" w14:paraId="39C9026F" w14:textId="77777777" w:rsidTr="00060FDC">
        <w:trPr>
          <w:trHeight w:val="396"/>
        </w:trPr>
        <w:tc>
          <w:tcPr>
            <w:tcW w:w="9185" w:type="dxa"/>
            <w:tcBorders>
              <w:top w:val="single" w:sz="4" w:space="0" w:color="auto"/>
              <w:bottom w:val="single" w:sz="4" w:space="0" w:color="auto"/>
            </w:tcBorders>
            <w:shd w:val="clear" w:color="auto" w:fill="auto"/>
          </w:tcPr>
          <w:p w14:paraId="1325285B" w14:textId="7F66AE4A" w:rsidR="00E472DA" w:rsidRPr="00FC15C0" w:rsidRDefault="00E472DA" w:rsidP="00FC15C0">
            <w:pPr>
              <w:spacing w:line="240" w:lineRule="auto"/>
              <w:jc w:val="both"/>
              <w:rPr>
                <w:rFonts w:ascii="Times New Roman" w:eastAsia="Arial" w:hAnsi="Times New Roman" w:cs="Times New Roman"/>
                <w:i/>
                <w:sz w:val="16"/>
                <w:szCs w:val="16"/>
                <w:lang w:val="en-US"/>
              </w:rPr>
            </w:pPr>
            <w:r w:rsidRPr="00E472DA">
              <w:rPr>
                <w:rFonts w:ascii="Times New Roman" w:eastAsia="Arial" w:hAnsi="Times New Roman" w:cs="Times New Roman"/>
                <w:i/>
                <w:sz w:val="16"/>
                <w:szCs w:val="16"/>
                <w:lang w:val="en-US"/>
              </w:rPr>
              <w:t>‘’A discount rate of 3 per cent is recommended for both health effects and costs’’</w:t>
            </w:r>
            <w:r w:rsidRPr="00E472DA">
              <w:rPr>
                <w:rFonts w:ascii="Times New Roman" w:eastAsia="Arial" w:hAnsi="Times New Roman" w:cs="Times New Roman"/>
                <w:i/>
                <w:iCs/>
                <w:sz w:val="16"/>
                <w:szCs w:val="20"/>
                <w:lang w:val="en-US"/>
              </w:rPr>
              <w:t xml:space="preserve"> </w:t>
            </w:r>
          </w:p>
        </w:tc>
        <w:tc>
          <w:tcPr>
            <w:tcW w:w="4678" w:type="dxa"/>
            <w:tcBorders>
              <w:top w:val="single" w:sz="4" w:space="0" w:color="auto"/>
              <w:bottom w:val="single" w:sz="4" w:space="0" w:color="auto"/>
            </w:tcBorders>
            <w:shd w:val="clear" w:color="auto" w:fill="auto"/>
          </w:tcPr>
          <w:p w14:paraId="2F0D92B2" w14:textId="2F4FB4C9" w:rsidR="00E472DA" w:rsidRPr="00453E3A" w:rsidRDefault="00E472DA" w:rsidP="00FC15C0">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Discount rate 3% for costs and health effects</w:t>
            </w:r>
          </w:p>
        </w:tc>
        <w:tc>
          <w:tcPr>
            <w:tcW w:w="2552" w:type="dxa"/>
            <w:tcBorders>
              <w:top w:val="single" w:sz="4" w:space="0" w:color="auto"/>
              <w:bottom w:val="single" w:sz="4" w:space="0" w:color="auto"/>
            </w:tcBorders>
            <w:shd w:val="clear" w:color="auto" w:fill="auto"/>
          </w:tcPr>
          <w:p w14:paraId="36C1899C" w14:textId="77777777" w:rsidR="00E472DA" w:rsidRPr="00453E3A" w:rsidRDefault="00E472DA" w:rsidP="00FC15C0">
            <w:pPr>
              <w:spacing w:line="240" w:lineRule="auto"/>
              <w:jc w:val="both"/>
              <w:rPr>
                <w:rFonts w:ascii="Times New Roman" w:eastAsia="Calibri" w:hAnsi="Times New Roman" w:cs="Times New Roman"/>
                <w:sz w:val="16"/>
                <w:szCs w:val="20"/>
                <w:lang w:val="en-US"/>
              </w:rPr>
            </w:pPr>
            <w:r w:rsidRPr="00453E3A">
              <w:rPr>
                <w:rFonts w:ascii="Times New Roman" w:eastAsia="Calibri" w:hAnsi="Times New Roman" w:cs="Times New Roman"/>
                <w:b/>
                <w:sz w:val="16"/>
                <w:szCs w:val="20"/>
                <w:lang w:val="en-US"/>
              </w:rPr>
              <w:t>Recommendation for discounting on 3%</w:t>
            </w:r>
          </w:p>
        </w:tc>
      </w:tr>
      <w:tr w:rsidR="00E472DA" w:rsidRPr="007564D2" w14:paraId="0346B211" w14:textId="77777777" w:rsidTr="00060FDC">
        <w:trPr>
          <w:trHeight w:val="688"/>
        </w:trPr>
        <w:tc>
          <w:tcPr>
            <w:tcW w:w="9185" w:type="dxa"/>
            <w:tcBorders>
              <w:top w:val="single" w:sz="4" w:space="0" w:color="auto"/>
              <w:bottom w:val="single" w:sz="4" w:space="0" w:color="auto"/>
            </w:tcBorders>
            <w:shd w:val="clear" w:color="auto" w:fill="auto"/>
          </w:tcPr>
          <w:p w14:paraId="6F6F3137" w14:textId="77777777" w:rsidR="00E472DA" w:rsidRPr="00E472DA" w:rsidRDefault="00E472DA" w:rsidP="00FC15C0">
            <w:pPr>
              <w:spacing w:line="240" w:lineRule="auto"/>
              <w:jc w:val="both"/>
              <w:rPr>
                <w:rFonts w:ascii="Times New Roman" w:eastAsia="Arial" w:hAnsi="Times New Roman" w:cs="Times New Roman"/>
                <w:i/>
                <w:iCs/>
                <w:sz w:val="16"/>
                <w:szCs w:val="20"/>
                <w:lang w:val="en-US"/>
              </w:rPr>
            </w:pPr>
            <w:r w:rsidRPr="00E472DA">
              <w:rPr>
                <w:rFonts w:ascii="Times New Roman" w:eastAsia="Arial" w:hAnsi="Times New Roman" w:cs="Times New Roman"/>
                <w:i/>
                <w:iCs/>
                <w:sz w:val="16"/>
                <w:szCs w:val="20"/>
                <w:lang w:val="en-US"/>
              </w:rPr>
              <w:t xml:space="preserve">‘’The evaluation must include a sensitivity analysis if the evaluation is based on assumptions or otherwise uncertain </w:t>
            </w:r>
            <w:r w:rsidRPr="00E472DA">
              <w:rPr>
                <w:rFonts w:ascii="Times New Roman" w:eastAsia="Arial" w:hAnsi="Times New Roman" w:cs="Times New Roman"/>
                <w:i/>
                <w:iCs/>
                <w:sz w:val="16"/>
                <w:szCs w:val="16"/>
                <w:lang w:val="en-US"/>
              </w:rPr>
              <w:t>premises’’</w:t>
            </w:r>
          </w:p>
          <w:p w14:paraId="17C00378" w14:textId="77777777" w:rsidR="00E472DA" w:rsidRPr="00E472DA" w:rsidRDefault="00E472DA" w:rsidP="00FC15C0">
            <w:pPr>
              <w:spacing w:line="240" w:lineRule="auto"/>
              <w:jc w:val="both"/>
              <w:rPr>
                <w:rFonts w:ascii="Times New Roman" w:eastAsia="Arial" w:hAnsi="Times New Roman" w:cs="Times New Roman"/>
                <w:i/>
                <w:iCs/>
                <w:sz w:val="16"/>
                <w:szCs w:val="16"/>
                <w:lang w:val="en-US"/>
              </w:rPr>
            </w:pPr>
            <w:r w:rsidRPr="00E472DA">
              <w:rPr>
                <w:rFonts w:ascii="Times New Roman" w:eastAsia="Arial" w:hAnsi="Times New Roman" w:cs="Times New Roman"/>
                <w:i/>
                <w:sz w:val="16"/>
                <w:szCs w:val="16"/>
                <w:lang w:val="en-US"/>
              </w:rPr>
              <w:t>‘’It is possible to use both deterministic and probabilistic sensitivity analyses in the evaluation, as well as scenario analyses evaluating any uncertainly associated with the assumptions and choices made’’</w:t>
            </w:r>
          </w:p>
        </w:tc>
        <w:tc>
          <w:tcPr>
            <w:tcW w:w="4678" w:type="dxa"/>
            <w:tcBorders>
              <w:top w:val="single" w:sz="4" w:space="0" w:color="auto"/>
              <w:bottom w:val="single" w:sz="4" w:space="0" w:color="auto"/>
            </w:tcBorders>
            <w:shd w:val="clear" w:color="auto" w:fill="auto"/>
          </w:tcPr>
          <w:p w14:paraId="3C51C911" w14:textId="6CE3A13D" w:rsidR="00E472DA" w:rsidRPr="00453E3A" w:rsidRDefault="00060FDC" w:rsidP="00FC15C0">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Mandatory i</w:t>
            </w:r>
            <w:r w:rsidR="00E472DA" w:rsidRPr="00453E3A">
              <w:rPr>
                <w:rFonts w:ascii="Times New Roman" w:eastAsia="Calibri" w:hAnsi="Times New Roman" w:cs="Times New Roman"/>
                <w:sz w:val="16"/>
                <w:szCs w:val="20"/>
                <w:lang w:val="en-US" w:eastAsia="x-none"/>
              </w:rPr>
              <w:t xml:space="preserve">nclusion of sensitivity analysis </w:t>
            </w:r>
          </w:p>
          <w:p w14:paraId="289B6D0A" w14:textId="0F1D8089" w:rsidR="00E472DA" w:rsidRPr="00453E3A" w:rsidRDefault="00E472DA" w:rsidP="00060FDC">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Using both deterministic and </w:t>
            </w:r>
            <w:r w:rsidR="00060FDC">
              <w:rPr>
                <w:rFonts w:ascii="Times New Roman" w:eastAsia="Calibri" w:hAnsi="Times New Roman" w:cs="Times New Roman"/>
                <w:sz w:val="16"/>
                <w:szCs w:val="20"/>
                <w:lang w:val="en-US" w:eastAsia="x-none"/>
              </w:rPr>
              <w:t xml:space="preserve"> </w:t>
            </w:r>
            <w:r w:rsidRPr="00453E3A">
              <w:rPr>
                <w:rFonts w:ascii="Times New Roman" w:eastAsia="Calibri" w:hAnsi="Times New Roman" w:cs="Times New Roman"/>
                <w:sz w:val="16"/>
                <w:szCs w:val="20"/>
                <w:lang w:val="en-US" w:eastAsia="x-none"/>
              </w:rPr>
              <w:t xml:space="preserve">probabilistic sensitivity analysis </w:t>
            </w:r>
          </w:p>
        </w:tc>
        <w:tc>
          <w:tcPr>
            <w:tcW w:w="2552" w:type="dxa"/>
            <w:tcBorders>
              <w:top w:val="single" w:sz="4" w:space="0" w:color="auto"/>
              <w:bottom w:val="single" w:sz="4" w:space="0" w:color="auto"/>
            </w:tcBorders>
            <w:shd w:val="clear" w:color="auto" w:fill="auto"/>
          </w:tcPr>
          <w:p w14:paraId="6DB2E6A1" w14:textId="63801BE3" w:rsidR="00E472DA" w:rsidRPr="00453E3A" w:rsidRDefault="00060FDC" w:rsidP="00FC15C0">
            <w:pPr>
              <w:spacing w:line="24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Choice of both deterministic and probabilistic analysis</w:t>
            </w:r>
          </w:p>
        </w:tc>
      </w:tr>
      <w:tr w:rsidR="00E472DA" w:rsidRPr="00E472DA" w14:paraId="330F36CA" w14:textId="77777777" w:rsidTr="00FC15C0">
        <w:trPr>
          <w:trHeight w:val="343"/>
        </w:trPr>
        <w:tc>
          <w:tcPr>
            <w:tcW w:w="9185" w:type="dxa"/>
            <w:tcBorders>
              <w:top w:val="single" w:sz="4" w:space="0" w:color="auto"/>
              <w:bottom w:val="single" w:sz="4" w:space="0" w:color="auto"/>
            </w:tcBorders>
            <w:shd w:val="clear" w:color="auto" w:fill="auto"/>
          </w:tcPr>
          <w:p w14:paraId="44BBFFEE" w14:textId="77777777" w:rsidR="00E472DA" w:rsidRPr="00E472DA" w:rsidRDefault="00E472DA" w:rsidP="00FC15C0">
            <w:pPr>
              <w:spacing w:line="240" w:lineRule="auto"/>
              <w:jc w:val="both"/>
              <w:rPr>
                <w:rFonts w:ascii="Times New Roman" w:eastAsia="Arial" w:hAnsi="Times New Roman" w:cs="Times New Roman"/>
                <w:i/>
                <w:iCs/>
                <w:sz w:val="16"/>
                <w:szCs w:val="20"/>
                <w:lang w:val="en-US"/>
              </w:rPr>
            </w:pPr>
            <w:r w:rsidRPr="00E472DA">
              <w:rPr>
                <w:rFonts w:ascii="Times New Roman" w:eastAsia="Calibri" w:hAnsi="Times New Roman" w:cs="Times New Roman"/>
                <w:sz w:val="16"/>
                <w:lang w:val="en-US"/>
              </w:rPr>
              <w:t xml:space="preserve">Appendix 2, </w:t>
            </w:r>
            <w:r w:rsidRPr="00E472DA">
              <w:rPr>
                <w:rFonts w:ascii="Times New Roman" w:eastAsia="Calibri" w:hAnsi="Times New Roman" w:cs="Times New Roman"/>
                <w:i/>
                <w:sz w:val="16"/>
                <w:lang w:val="en-US"/>
              </w:rPr>
              <w:t>‘’Average total costs and QALYs of the basic analysis, discounted and undiscounted’’</w:t>
            </w:r>
          </w:p>
        </w:tc>
        <w:tc>
          <w:tcPr>
            <w:tcW w:w="4678" w:type="dxa"/>
            <w:tcBorders>
              <w:top w:val="single" w:sz="4" w:space="0" w:color="auto"/>
              <w:bottom w:val="single" w:sz="4" w:space="0" w:color="auto"/>
            </w:tcBorders>
            <w:shd w:val="clear" w:color="auto" w:fill="auto"/>
          </w:tcPr>
          <w:p w14:paraId="31AA781B" w14:textId="77777777" w:rsidR="00E472DA" w:rsidRPr="00453E3A" w:rsidRDefault="00E472DA" w:rsidP="00FC15C0">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Calculating and using ICER </w:t>
            </w:r>
          </w:p>
        </w:tc>
        <w:tc>
          <w:tcPr>
            <w:tcW w:w="2552" w:type="dxa"/>
            <w:tcBorders>
              <w:top w:val="single" w:sz="4" w:space="0" w:color="auto"/>
              <w:bottom w:val="single" w:sz="4" w:space="0" w:color="auto"/>
            </w:tcBorders>
            <w:shd w:val="clear" w:color="auto" w:fill="auto"/>
          </w:tcPr>
          <w:p w14:paraId="50CBBC9A" w14:textId="242374D2" w:rsidR="00E472DA" w:rsidRPr="00453E3A" w:rsidRDefault="00FC15C0" w:rsidP="00FC15C0">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Presenting results with ICER</w:t>
            </w:r>
          </w:p>
        </w:tc>
      </w:tr>
    </w:tbl>
    <w:p w14:paraId="20D52D41" w14:textId="77777777" w:rsidR="00453E3A" w:rsidRPr="00E472DA" w:rsidRDefault="00453E3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148178EB" w14:textId="30785ECD" w:rsidR="00E472DA" w:rsidRPr="00FC15C0" w:rsidRDefault="00E472DA" w:rsidP="00543A16">
      <w:pPr>
        <w:tabs>
          <w:tab w:val="center" w:pos="4819"/>
          <w:tab w:val="right" w:pos="9638"/>
        </w:tabs>
        <w:spacing w:after="0" w:line="240" w:lineRule="auto"/>
        <w:ind w:hanging="426"/>
        <w:rPr>
          <w:rFonts w:ascii="Times New Roman" w:eastAsia="Calibri" w:hAnsi="Times New Roman" w:cs="Times New Roman"/>
          <w:color w:val="C00000"/>
          <w:sz w:val="24"/>
          <w:lang w:val="en-US"/>
        </w:rPr>
      </w:pPr>
      <w:r w:rsidRPr="00FC15C0">
        <w:rPr>
          <w:rFonts w:ascii="Times New Roman" w:eastAsia="Calibri" w:hAnsi="Times New Roman" w:cs="Times New Roman"/>
          <w:color w:val="C00000"/>
          <w:sz w:val="24"/>
          <w:lang w:val="en-US"/>
        </w:rPr>
        <w:t>The Netherlands</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5</w:t>
      </w:r>
      <w:r w:rsidR="0069436F" w:rsidRPr="0069436F">
        <w:rPr>
          <w:rFonts w:ascii="Times New Roman" w:hAnsi="Times New Roman" w:cs="Times New Roman"/>
          <w:sz w:val="24"/>
          <w:szCs w:val="24"/>
          <w:vertAlign w:val="subscript"/>
          <w:lang w:val="en-US"/>
        </w:rPr>
        <w:t>]</w:t>
      </w:r>
    </w:p>
    <w:p w14:paraId="46087EF3"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15" w:type="dxa"/>
        <w:tblInd w:w="-1139" w:type="dxa"/>
        <w:tblLook w:val="04A0" w:firstRow="1" w:lastRow="0" w:firstColumn="1" w:lastColumn="0" w:noHBand="0" w:noVBand="1"/>
      </w:tblPr>
      <w:tblGrid>
        <w:gridCol w:w="9185"/>
        <w:gridCol w:w="3969"/>
        <w:gridCol w:w="3261"/>
      </w:tblGrid>
      <w:tr w:rsidR="00E472DA" w:rsidRPr="00E472DA" w14:paraId="00E0B1AD" w14:textId="77777777" w:rsidTr="0079083C">
        <w:tc>
          <w:tcPr>
            <w:tcW w:w="9185" w:type="dxa"/>
            <w:tcBorders>
              <w:top w:val="single" w:sz="4" w:space="0" w:color="auto"/>
              <w:bottom w:val="single" w:sz="4" w:space="0" w:color="auto"/>
            </w:tcBorders>
            <w:shd w:val="clear" w:color="auto" w:fill="auto"/>
          </w:tcPr>
          <w:p w14:paraId="4EFB173A" w14:textId="77777777" w:rsidR="00E472DA" w:rsidRPr="001665FA" w:rsidRDefault="00E472DA" w:rsidP="001665FA">
            <w:pPr>
              <w:spacing w:line="240" w:lineRule="auto"/>
              <w:jc w:val="both"/>
              <w:rPr>
                <w:rFonts w:ascii="Times New Roman" w:eastAsia="Calibri" w:hAnsi="Times New Roman" w:cs="Times New Roman"/>
                <w:b/>
                <w:sz w:val="16"/>
                <w:szCs w:val="16"/>
              </w:rPr>
            </w:pPr>
            <w:r w:rsidRPr="001665FA">
              <w:rPr>
                <w:rFonts w:ascii="Times New Roman" w:eastAsia="Calibri" w:hAnsi="Times New Roman" w:cs="Times New Roman"/>
                <w:b/>
                <w:sz w:val="16"/>
                <w:szCs w:val="16"/>
              </w:rPr>
              <w:t>Meaning units</w:t>
            </w:r>
          </w:p>
        </w:tc>
        <w:tc>
          <w:tcPr>
            <w:tcW w:w="3969" w:type="dxa"/>
            <w:tcBorders>
              <w:top w:val="single" w:sz="4" w:space="0" w:color="auto"/>
              <w:bottom w:val="single" w:sz="4" w:space="0" w:color="auto"/>
            </w:tcBorders>
            <w:shd w:val="clear" w:color="auto" w:fill="auto"/>
          </w:tcPr>
          <w:p w14:paraId="11B6FBF1" w14:textId="77777777" w:rsidR="00E472DA" w:rsidRPr="00453E3A" w:rsidRDefault="00E472DA" w:rsidP="001665FA">
            <w:pPr>
              <w:spacing w:line="240" w:lineRule="auto"/>
              <w:jc w:val="both"/>
              <w:rPr>
                <w:rFonts w:ascii="Times New Roman" w:eastAsia="Calibri" w:hAnsi="Times New Roman" w:cs="Times New Roman"/>
                <w:b/>
                <w:sz w:val="20"/>
                <w:szCs w:val="24"/>
              </w:rPr>
            </w:pPr>
            <w:r w:rsidRPr="00453E3A">
              <w:rPr>
                <w:rFonts w:ascii="Times New Roman" w:eastAsia="Calibri" w:hAnsi="Times New Roman" w:cs="Times New Roman"/>
                <w:b/>
                <w:sz w:val="20"/>
                <w:szCs w:val="24"/>
              </w:rPr>
              <w:t>Codes</w:t>
            </w:r>
          </w:p>
        </w:tc>
        <w:tc>
          <w:tcPr>
            <w:tcW w:w="3261" w:type="dxa"/>
            <w:tcBorders>
              <w:top w:val="single" w:sz="4" w:space="0" w:color="auto"/>
              <w:bottom w:val="single" w:sz="4" w:space="0" w:color="auto"/>
            </w:tcBorders>
            <w:shd w:val="clear" w:color="auto" w:fill="auto"/>
          </w:tcPr>
          <w:p w14:paraId="33EC074C" w14:textId="77777777" w:rsidR="00E472DA" w:rsidRPr="00453E3A" w:rsidRDefault="00E472DA" w:rsidP="001665FA">
            <w:pPr>
              <w:spacing w:line="240" w:lineRule="auto"/>
              <w:jc w:val="both"/>
              <w:rPr>
                <w:rFonts w:ascii="Times New Roman" w:eastAsia="Calibri" w:hAnsi="Times New Roman" w:cs="Times New Roman"/>
                <w:b/>
                <w:sz w:val="20"/>
                <w:szCs w:val="24"/>
              </w:rPr>
            </w:pPr>
            <w:r w:rsidRPr="00453E3A">
              <w:rPr>
                <w:rFonts w:ascii="Times New Roman" w:eastAsia="Calibri" w:hAnsi="Times New Roman" w:cs="Times New Roman"/>
                <w:b/>
                <w:sz w:val="20"/>
                <w:szCs w:val="24"/>
              </w:rPr>
              <w:t>Categories</w:t>
            </w:r>
          </w:p>
        </w:tc>
      </w:tr>
      <w:tr w:rsidR="00E472DA" w:rsidRPr="00C15C15" w14:paraId="7C5ACB9E" w14:textId="77777777" w:rsidTr="001665FA">
        <w:trPr>
          <w:trHeight w:val="380"/>
        </w:trPr>
        <w:tc>
          <w:tcPr>
            <w:tcW w:w="9185" w:type="dxa"/>
            <w:tcBorders>
              <w:top w:val="single" w:sz="4" w:space="0" w:color="auto"/>
              <w:bottom w:val="single" w:sz="4" w:space="0" w:color="auto"/>
            </w:tcBorders>
            <w:shd w:val="clear" w:color="auto" w:fill="auto"/>
          </w:tcPr>
          <w:p w14:paraId="537E1768" w14:textId="43324A12"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‘’The first step in an economic evaluation is to clearly state what decision-making problem the evaluation will solve….’’</w:t>
            </w:r>
          </w:p>
        </w:tc>
        <w:tc>
          <w:tcPr>
            <w:tcW w:w="3969" w:type="dxa"/>
            <w:tcBorders>
              <w:top w:val="single" w:sz="4" w:space="0" w:color="auto"/>
              <w:bottom w:val="single" w:sz="4" w:space="0" w:color="auto"/>
            </w:tcBorders>
            <w:shd w:val="clear" w:color="auto" w:fill="auto"/>
          </w:tcPr>
          <w:p w14:paraId="7B16459F" w14:textId="7B507B43"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Defining the problem is first priority</w:t>
            </w:r>
          </w:p>
        </w:tc>
        <w:tc>
          <w:tcPr>
            <w:tcW w:w="3261" w:type="dxa"/>
            <w:tcBorders>
              <w:top w:val="single" w:sz="4" w:space="0" w:color="auto"/>
              <w:bottom w:val="single" w:sz="4" w:space="0" w:color="auto"/>
            </w:tcBorders>
            <w:shd w:val="clear" w:color="auto" w:fill="auto"/>
          </w:tcPr>
          <w:p w14:paraId="2079D12F" w14:textId="49BAAD89" w:rsidR="00E472DA" w:rsidRPr="00453E3A" w:rsidRDefault="00E472DA" w:rsidP="000E7303">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sz w:val="16"/>
                <w:szCs w:val="20"/>
                <w:lang w:val="en-US"/>
              </w:rPr>
              <w:t xml:space="preserve"> </w:t>
            </w:r>
            <w:r w:rsidR="000E7303">
              <w:rPr>
                <w:rFonts w:ascii="Times New Roman" w:eastAsia="Calibri" w:hAnsi="Times New Roman" w:cs="Times New Roman"/>
                <w:b/>
                <w:sz w:val="16"/>
                <w:szCs w:val="20"/>
                <w:lang w:val="en-US"/>
              </w:rPr>
              <w:t>Initiating health economic evaluation</w:t>
            </w:r>
          </w:p>
        </w:tc>
      </w:tr>
      <w:tr w:rsidR="00E472DA" w:rsidRPr="007564D2" w14:paraId="72D27ADD" w14:textId="77777777" w:rsidTr="009E362C">
        <w:trPr>
          <w:trHeight w:val="640"/>
        </w:trPr>
        <w:tc>
          <w:tcPr>
            <w:tcW w:w="9185" w:type="dxa"/>
            <w:tcBorders>
              <w:top w:val="single" w:sz="4" w:space="0" w:color="auto"/>
              <w:bottom w:val="single" w:sz="4" w:space="0" w:color="auto"/>
            </w:tcBorders>
            <w:shd w:val="clear" w:color="auto" w:fill="auto"/>
          </w:tcPr>
          <w:p w14:paraId="42425A8B" w14:textId="77777777" w:rsidR="00E472DA" w:rsidRPr="001665FA" w:rsidRDefault="00E472DA" w:rsidP="001665FA">
            <w:pPr>
              <w:spacing w:line="240" w:lineRule="auto"/>
              <w:jc w:val="both"/>
              <w:rPr>
                <w:rFonts w:ascii="Times New Roman" w:eastAsia="Calibri" w:hAnsi="Times New Roman" w:cs="Times New Roman"/>
                <w:i/>
                <w:sz w:val="16"/>
                <w:szCs w:val="16"/>
                <w:lang w:val="en-US"/>
              </w:rPr>
            </w:pPr>
            <w:r w:rsidRPr="001665FA">
              <w:rPr>
                <w:rFonts w:ascii="Times New Roman" w:eastAsia="Verdana" w:hAnsi="Times New Roman" w:cs="Times New Roman"/>
                <w:i/>
                <w:sz w:val="16"/>
                <w:szCs w:val="16"/>
                <w:lang w:val="en-US"/>
              </w:rPr>
              <w:t>‘’Economic evaluations should be conducted from the societal perspective’’</w:t>
            </w:r>
          </w:p>
          <w:p w14:paraId="069860F0" w14:textId="77777777"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‘’In addition to the societal perspective the results can be presented from other perspectives (such as the healthcare perspective)’’</w:t>
            </w:r>
          </w:p>
        </w:tc>
        <w:tc>
          <w:tcPr>
            <w:tcW w:w="3969" w:type="dxa"/>
            <w:tcBorders>
              <w:top w:val="single" w:sz="4" w:space="0" w:color="auto"/>
              <w:bottom w:val="single" w:sz="4" w:space="0" w:color="auto"/>
            </w:tcBorders>
            <w:shd w:val="clear" w:color="auto" w:fill="auto"/>
          </w:tcPr>
          <w:p w14:paraId="1ECB93E2" w14:textId="11889396"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Societal perspective as the </w:t>
            </w:r>
            <w:r w:rsidR="001665FA" w:rsidRPr="00453E3A">
              <w:rPr>
                <w:rFonts w:ascii="Times New Roman" w:eastAsia="Calibri" w:hAnsi="Times New Roman" w:cs="Times New Roman"/>
                <w:sz w:val="16"/>
                <w:szCs w:val="24"/>
                <w:lang w:val="en-US" w:eastAsia="x-none"/>
              </w:rPr>
              <w:t>appropriate</w:t>
            </w:r>
            <w:r w:rsidRPr="00453E3A">
              <w:rPr>
                <w:rFonts w:ascii="Times New Roman" w:eastAsia="Calibri" w:hAnsi="Times New Roman" w:cs="Times New Roman"/>
                <w:sz w:val="16"/>
                <w:szCs w:val="24"/>
                <w:lang w:val="en-US" w:eastAsia="x-none"/>
              </w:rPr>
              <w:t xml:space="preserve">  perspective </w:t>
            </w:r>
          </w:p>
          <w:p w14:paraId="02F4FD87"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Other perspectives are considered additionally </w:t>
            </w:r>
          </w:p>
        </w:tc>
        <w:tc>
          <w:tcPr>
            <w:tcW w:w="3261" w:type="dxa"/>
            <w:tcBorders>
              <w:top w:val="single" w:sz="4" w:space="0" w:color="auto"/>
              <w:bottom w:val="single" w:sz="4" w:space="0" w:color="auto"/>
            </w:tcBorders>
            <w:shd w:val="clear" w:color="auto" w:fill="auto"/>
          </w:tcPr>
          <w:p w14:paraId="3991BA63" w14:textId="77777777" w:rsidR="009E362C" w:rsidRDefault="009E362C" w:rsidP="001665FA">
            <w:pPr>
              <w:spacing w:line="240" w:lineRule="auto"/>
              <w:jc w:val="both"/>
              <w:rPr>
                <w:rFonts w:ascii="Times New Roman" w:eastAsia="Calibri" w:hAnsi="Times New Roman" w:cs="Times New Roman"/>
                <w:b/>
                <w:sz w:val="16"/>
                <w:szCs w:val="20"/>
                <w:lang w:val="en-US" w:eastAsia="x-none"/>
              </w:rPr>
            </w:pPr>
          </w:p>
          <w:p w14:paraId="4C4449DD" w14:textId="026DDEF4" w:rsidR="00E472DA" w:rsidRPr="00453E3A" w:rsidRDefault="001665FA" w:rsidP="001665FA">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Societal as the m</w:t>
            </w:r>
            <w:r w:rsidR="00E472DA" w:rsidRPr="00453E3A">
              <w:rPr>
                <w:rFonts w:ascii="Times New Roman" w:eastAsia="Calibri" w:hAnsi="Times New Roman" w:cs="Times New Roman"/>
                <w:b/>
                <w:sz w:val="16"/>
                <w:szCs w:val="20"/>
                <w:lang w:val="en-US" w:eastAsia="x-none"/>
              </w:rPr>
              <w:t>ost preferred perspective</w:t>
            </w:r>
          </w:p>
        </w:tc>
      </w:tr>
      <w:tr w:rsidR="00E472DA" w:rsidRPr="00E472DA" w14:paraId="36714FAA" w14:textId="77777777" w:rsidTr="009E362C">
        <w:trPr>
          <w:trHeight w:val="438"/>
        </w:trPr>
        <w:tc>
          <w:tcPr>
            <w:tcW w:w="9185" w:type="dxa"/>
            <w:tcBorders>
              <w:top w:val="single" w:sz="4" w:space="0" w:color="auto"/>
              <w:bottom w:val="single" w:sz="4" w:space="0" w:color="auto"/>
            </w:tcBorders>
            <w:shd w:val="clear" w:color="auto" w:fill="auto"/>
          </w:tcPr>
          <w:p w14:paraId="644F2117" w14:textId="4C0EED1D" w:rsidR="00E472DA" w:rsidRPr="001665FA" w:rsidRDefault="001665FA" w:rsidP="001665FA">
            <w:pPr>
              <w:spacing w:line="240" w:lineRule="auto"/>
              <w:jc w:val="both"/>
              <w:rPr>
                <w:rFonts w:ascii="Times New Roman" w:eastAsia="Calibri" w:hAnsi="Times New Roman" w:cs="Times New Roman"/>
                <w:i/>
                <w:sz w:val="16"/>
                <w:szCs w:val="16"/>
                <w:lang w:val="en-US"/>
              </w:rPr>
            </w:pPr>
            <w:r w:rsidRPr="001665FA">
              <w:rPr>
                <w:rFonts w:ascii="Times New Roman" w:eastAsia="Verdana" w:hAnsi="Times New Roman" w:cs="Times New Roman"/>
                <w:i/>
                <w:sz w:val="16"/>
                <w:szCs w:val="16"/>
                <w:lang w:val="en-US"/>
              </w:rPr>
              <w:t xml:space="preserve"> </w:t>
            </w:r>
            <w:r w:rsidR="00E472DA" w:rsidRPr="001665FA">
              <w:rPr>
                <w:rFonts w:ascii="Times New Roman" w:eastAsia="Verdana" w:hAnsi="Times New Roman" w:cs="Times New Roman"/>
                <w:i/>
                <w:sz w:val="16"/>
                <w:szCs w:val="16"/>
                <w:lang w:val="en-US"/>
              </w:rPr>
              <w:t>‘’In the event that the cost-effectiveness with respect to effects and/or costs differs between subgroups, separate subgroup analyses are an option’’</w:t>
            </w:r>
          </w:p>
        </w:tc>
        <w:tc>
          <w:tcPr>
            <w:tcW w:w="3969" w:type="dxa"/>
            <w:tcBorders>
              <w:top w:val="single" w:sz="4" w:space="0" w:color="auto"/>
              <w:bottom w:val="single" w:sz="4" w:space="0" w:color="auto"/>
            </w:tcBorders>
            <w:shd w:val="clear" w:color="auto" w:fill="auto"/>
          </w:tcPr>
          <w:p w14:paraId="299A5FC2"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Subgroup analyses are acceptable </w:t>
            </w:r>
          </w:p>
        </w:tc>
        <w:tc>
          <w:tcPr>
            <w:tcW w:w="3261" w:type="dxa"/>
            <w:tcBorders>
              <w:top w:val="single" w:sz="4" w:space="0" w:color="auto"/>
              <w:bottom w:val="single" w:sz="4" w:space="0" w:color="auto"/>
            </w:tcBorders>
            <w:shd w:val="clear" w:color="auto" w:fill="auto"/>
          </w:tcPr>
          <w:p w14:paraId="32B3CAA1" w14:textId="77777777" w:rsidR="00E472DA" w:rsidRPr="00453E3A" w:rsidRDefault="00E472DA" w:rsidP="001665FA">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rPr>
              <w:t>Performing subgroup analysis</w:t>
            </w:r>
          </w:p>
        </w:tc>
      </w:tr>
      <w:tr w:rsidR="00E472DA" w:rsidRPr="007564D2" w14:paraId="41025984" w14:textId="77777777" w:rsidTr="00E83E18">
        <w:trPr>
          <w:trHeight w:val="432"/>
        </w:trPr>
        <w:tc>
          <w:tcPr>
            <w:tcW w:w="9185" w:type="dxa"/>
            <w:tcBorders>
              <w:top w:val="single" w:sz="4" w:space="0" w:color="auto"/>
            </w:tcBorders>
            <w:shd w:val="clear" w:color="auto" w:fill="auto"/>
          </w:tcPr>
          <w:p w14:paraId="0030274F" w14:textId="66E0AEDD"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 xml:space="preserve">‘’As described in the reference case the intervention should be compared with the standard of care and/or usual </w:t>
            </w:r>
            <w:r w:rsidR="000E7303">
              <w:rPr>
                <w:rFonts w:ascii="Times New Roman" w:eastAsia="Verdana" w:hAnsi="Times New Roman" w:cs="Times New Roman"/>
                <w:i/>
                <w:sz w:val="16"/>
                <w:szCs w:val="16"/>
                <w:lang w:val="en-US"/>
              </w:rPr>
              <w:t xml:space="preserve">care. </w:t>
            </w:r>
            <w:r w:rsidRPr="001665FA">
              <w:rPr>
                <w:rFonts w:ascii="Times New Roman" w:eastAsia="Verdana" w:hAnsi="Times New Roman" w:cs="Times New Roman"/>
                <w:i/>
                <w:sz w:val="16"/>
                <w:szCs w:val="16"/>
                <w:lang w:val="en-US"/>
              </w:rPr>
              <w:t>The standard treatment is the intervention which in daily practice or in accordance with clinical guidelines is considered the treatment of first choice’’</w:t>
            </w:r>
          </w:p>
        </w:tc>
        <w:tc>
          <w:tcPr>
            <w:tcW w:w="3969" w:type="dxa"/>
            <w:tcBorders>
              <w:top w:val="single" w:sz="4" w:space="0" w:color="auto"/>
            </w:tcBorders>
            <w:shd w:val="clear" w:color="auto" w:fill="auto"/>
          </w:tcPr>
          <w:p w14:paraId="5260B6F9" w14:textId="73AB4D66" w:rsidR="00E472DA" w:rsidRPr="00453E3A" w:rsidRDefault="00E472DA" w:rsidP="001665FA">
            <w:pPr>
              <w:spacing w:line="240" w:lineRule="auto"/>
              <w:jc w:val="both"/>
              <w:rPr>
                <w:rFonts w:ascii="Times New Roman" w:eastAsia="Calibri" w:hAnsi="Times New Roman" w:cs="Times New Roman"/>
                <w:sz w:val="16"/>
                <w:szCs w:val="24"/>
                <w:lang w:val="en-US"/>
              </w:rPr>
            </w:pPr>
            <w:r w:rsidRPr="00453E3A">
              <w:rPr>
                <w:rFonts w:ascii="Times New Roman" w:eastAsia="Calibri" w:hAnsi="Times New Roman" w:cs="Times New Roman"/>
                <w:sz w:val="16"/>
                <w:szCs w:val="24"/>
                <w:lang w:val="en-US"/>
              </w:rPr>
              <w:t>Daily practice or usual treatment is the appropriate comparator</w:t>
            </w:r>
          </w:p>
        </w:tc>
        <w:tc>
          <w:tcPr>
            <w:tcW w:w="3261" w:type="dxa"/>
            <w:tcBorders>
              <w:top w:val="single" w:sz="4" w:space="0" w:color="auto"/>
            </w:tcBorders>
            <w:shd w:val="clear" w:color="auto" w:fill="auto"/>
          </w:tcPr>
          <w:p w14:paraId="4DB201F8" w14:textId="1F2256D2" w:rsidR="00E472DA" w:rsidRPr="00453E3A" w:rsidRDefault="009E362C" w:rsidP="001665FA">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Comparator should current clinical practice</w:t>
            </w:r>
          </w:p>
        </w:tc>
      </w:tr>
      <w:tr w:rsidR="00E472DA" w:rsidRPr="007564D2" w14:paraId="577584A8" w14:textId="77777777" w:rsidTr="00DD3294">
        <w:trPr>
          <w:trHeight w:val="837"/>
        </w:trPr>
        <w:tc>
          <w:tcPr>
            <w:tcW w:w="9185" w:type="dxa"/>
            <w:tcBorders>
              <w:top w:val="single" w:sz="4" w:space="0" w:color="auto"/>
              <w:bottom w:val="single" w:sz="4" w:space="0" w:color="auto"/>
            </w:tcBorders>
            <w:shd w:val="clear" w:color="auto" w:fill="auto"/>
          </w:tcPr>
          <w:p w14:paraId="7A592859" w14:textId="1B7DE512"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‘’As indicated in the reference case, the QALY is the standard outcome measure in healthcare economic evaluations’’</w:t>
            </w:r>
          </w:p>
          <w:p w14:paraId="1572515E" w14:textId="5FCF0FC5" w:rsidR="00E472DA" w:rsidRPr="00DD3294" w:rsidRDefault="00E472DA" w:rsidP="00DD3294">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‘’A prerequisite for intermediate or surrogate outcome measures is a proven sensitivity to c</w:t>
            </w:r>
            <w:r w:rsidR="00DD3294">
              <w:rPr>
                <w:rFonts w:ascii="Times New Roman" w:eastAsia="Verdana" w:hAnsi="Times New Roman" w:cs="Times New Roman"/>
                <w:i/>
                <w:sz w:val="16"/>
                <w:szCs w:val="16"/>
                <w:lang w:val="en-US"/>
              </w:rPr>
              <w:t>hange in the clinical outcome’’</w:t>
            </w:r>
          </w:p>
        </w:tc>
        <w:tc>
          <w:tcPr>
            <w:tcW w:w="3969" w:type="dxa"/>
            <w:tcBorders>
              <w:top w:val="single" w:sz="4" w:space="0" w:color="auto"/>
              <w:bottom w:val="single" w:sz="4" w:space="0" w:color="auto"/>
            </w:tcBorders>
            <w:shd w:val="clear" w:color="auto" w:fill="auto"/>
          </w:tcPr>
          <w:p w14:paraId="5DA83666"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QALY is the appropriate outcome measure</w:t>
            </w:r>
          </w:p>
          <w:p w14:paraId="111E5C1F" w14:textId="707FB135"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Intermediate or surrogate </w:t>
            </w:r>
            <w:r w:rsidR="001665FA" w:rsidRPr="00453E3A">
              <w:rPr>
                <w:rFonts w:ascii="Times New Roman" w:eastAsia="Calibri" w:hAnsi="Times New Roman" w:cs="Times New Roman"/>
                <w:sz w:val="16"/>
                <w:szCs w:val="24"/>
                <w:lang w:val="en-US" w:eastAsia="x-none"/>
              </w:rPr>
              <w:t>outcome measures are acceptable</w:t>
            </w:r>
          </w:p>
        </w:tc>
        <w:tc>
          <w:tcPr>
            <w:tcW w:w="3261" w:type="dxa"/>
            <w:tcBorders>
              <w:top w:val="single" w:sz="4" w:space="0" w:color="auto"/>
              <w:bottom w:val="single" w:sz="4" w:space="0" w:color="auto"/>
            </w:tcBorders>
            <w:shd w:val="clear" w:color="auto" w:fill="auto"/>
          </w:tcPr>
          <w:p w14:paraId="01C13E6A" w14:textId="77777777" w:rsidR="00E472DA" w:rsidRPr="00453E3A" w:rsidRDefault="00E472DA" w:rsidP="001665FA">
            <w:pPr>
              <w:spacing w:line="240" w:lineRule="auto"/>
              <w:jc w:val="both"/>
              <w:rPr>
                <w:rFonts w:ascii="Times New Roman" w:eastAsia="Calibri" w:hAnsi="Times New Roman" w:cs="Times New Roman"/>
                <w:b/>
                <w:sz w:val="16"/>
                <w:szCs w:val="20"/>
                <w:lang w:val="en-US" w:eastAsia="x-none"/>
              </w:rPr>
            </w:pPr>
          </w:p>
          <w:p w14:paraId="006901C5" w14:textId="1AEE5E78" w:rsidR="00E472DA" w:rsidRPr="00453E3A" w:rsidRDefault="00DD3294" w:rsidP="001665FA">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Recommendation on QALY as outcome</w:t>
            </w:r>
            <w:r w:rsidR="00E0156D" w:rsidRPr="00453E3A">
              <w:rPr>
                <w:rFonts w:ascii="Times New Roman" w:eastAsia="Calibri" w:hAnsi="Times New Roman" w:cs="Times New Roman"/>
                <w:b/>
                <w:sz w:val="16"/>
                <w:szCs w:val="20"/>
                <w:lang w:val="en-US" w:eastAsia="x-none"/>
              </w:rPr>
              <w:t xml:space="preserve"> </w:t>
            </w:r>
          </w:p>
        </w:tc>
      </w:tr>
      <w:tr w:rsidR="00E472DA" w:rsidRPr="00E472DA" w14:paraId="589E7814" w14:textId="77777777" w:rsidTr="0079083C">
        <w:trPr>
          <w:trHeight w:val="277"/>
        </w:trPr>
        <w:tc>
          <w:tcPr>
            <w:tcW w:w="9185" w:type="dxa"/>
            <w:tcBorders>
              <w:top w:val="single" w:sz="4" w:space="0" w:color="auto"/>
              <w:bottom w:val="single" w:sz="4" w:space="0" w:color="auto"/>
            </w:tcBorders>
            <w:shd w:val="clear" w:color="auto" w:fill="auto"/>
          </w:tcPr>
          <w:p w14:paraId="526F13AC" w14:textId="77777777" w:rsidR="00E472DA" w:rsidRPr="001665FA" w:rsidRDefault="00E472DA" w:rsidP="001665FA">
            <w:pPr>
              <w:spacing w:line="240" w:lineRule="auto"/>
              <w:jc w:val="both"/>
              <w:rPr>
                <w:rFonts w:ascii="Times New Roman" w:eastAsia="Calibri" w:hAnsi="Times New Roman" w:cs="Times New Roman"/>
                <w:i/>
                <w:sz w:val="16"/>
                <w:szCs w:val="16"/>
                <w:lang w:val="en-US"/>
              </w:rPr>
            </w:pPr>
            <w:r w:rsidRPr="001665FA">
              <w:rPr>
                <w:rFonts w:ascii="Times New Roman" w:eastAsia="Verdana" w:hAnsi="Times New Roman" w:cs="Times New Roman"/>
                <w:i/>
                <w:sz w:val="16"/>
                <w:szCs w:val="16"/>
                <w:lang w:val="en-US"/>
              </w:rPr>
              <w:t>‘’The time horizon required for an economic evaluation should preferably cover the expected lifetime’’</w:t>
            </w:r>
          </w:p>
        </w:tc>
        <w:tc>
          <w:tcPr>
            <w:tcW w:w="3969" w:type="dxa"/>
            <w:tcBorders>
              <w:top w:val="single" w:sz="4" w:space="0" w:color="auto"/>
              <w:bottom w:val="single" w:sz="4" w:space="0" w:color="auto"/>
            </w:tcBorders>
            <w:shd w:val="clear" w:color="auto" w:fill="auto"/>
          </w:tcPr>
          <w:p w14:paraId="0A529244"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Time horizon should be long enough </w:t>
            </w:r>
          </w:p>
        </w:tc>
        <w:tc>
          <w:tcPr>
            <w:tcW w:w="3261" w:type="dxa"/>
            <w:tcBorders>
              <w:top w:val="single" w:sz="4" w:space="0" w:color="auto"/>
              <w:bottom w:val="single" w:sz="4" w:space="0" w:color="auto"/>
            </w:tcBorders>
            <w:shd w:val="clear" w:color="auto" w:fill="auto"/>
          </w:tcPr>
          <w:p w14:paraId="1CC1F9F2" w14:textId="1AC757D6" w:rsidR="00E472DA" w:rsidRPr="00453E3A" w:rsidRDefault="00E0156D" w:rsidP="001665FA">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b/>
                <w:sz w:val="16"/>
                <w:szCs w:val="20"/>
                <w:lang w:val="en-US" w:eastAsia="x-none"/>
              </w:rPr>
              <w:t xml:space="preserve">Long time horizon </w:t>
            </w:r>
            <w:r w:rsidR="00E472DA" w:rsidRPr="00453E3A">
              <w:rPr>
                <w:rFonts w:ascii="Times New Roman" w:eastAsia="Calibri" w:hAnsi="Times New Roman" w:cs="Times New Roman"/>
                <w:b/>
                <w:sz w:val="16"/>
                <w:szCs w:val="20"/>
                <w:lang w:val="en-US" w:eastAsia="x-none"/>
              </w:rPr>
              <w:t xml:space="preserve"> </w:t>
            </w:r>
          </w:p>
        </w:tc>
      </w:tr>
      <w:tr w:rsidR="00E472DA" w:rsidRPr="007564D2" w14:paraId="748E686E" w14:textId="77777777" w:rsidTr="00296897">
        <w:trPr>
          <w:trHeight w:val="1325"/>
        </w:trPr>
        <w:tc>
          <w:tcPr>
            <w:tcW w:w="9185" w:type="dxa"/>
            <w:tcBorders>
              <w:top w:val="single" w:sz="4" w:space="0" w:color="auto"/>
              <w:bottom w:val="single" w:sz="4" w:space="0" w:color="auto"/>
            </w:tcBorders>
            <w:shd w:val="clear" w:color="auto" w:fill="auto"/>
          </w:tcPr>
          <w:p w14:paraId="527175D3" w14:textId="77777777"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‘’The most frequently used techniques are the cost-utility analysis (CUA) and the cost-effectiveness analysis (CEA). A budget impact analysis (BIA) might be added to the economic evaluation’’</w:t>
            </w:r>
          </w:p>
          <w:p w14:paraId="5FCA45E6" w14:textId="4C9FBFA2" w:rsidR="00E472DA" w:rsidRPr="00296897"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‘’A CEA makes use of (clinical) effect sizes (for example millimeters mercury to express blood pressure, event free su</w:t>
            </w:r>
            <w:r w:rsidR="00296897">
              <w:rPr>
                <w:rFonts w:ascii="Times New Roman" w:eastAsia="Verdana" w:hAnsi="Times New Roman" w:cs="Times New Roman"/>
                <w:i/>
                <w:sz w:val="16"/>
                <w:szCs w:val="16"/>
                <w:lang w:val="en-US"/>
              </w:rPr>
              <w:t xml:space="preserve">rvival, or life years gained). </w:t>
            </w:r>
            <w:r w:rsidRPr="001665FA">
              <w:rPr>
                <w:rFonts w:ascii="Times New Roman" w:eastAsia="Verdana" w:hAnsi="Times New Roman" w:cs="Times New Roman"/>
                <w:i/>
                <w:sz w:val="16"/>
                <w:szCs w:val="16"/>
                <w:lang w:val="en-US"/>
              </w:rPr>
              <w:t>In a CUA the effects are expressed in a generic measure of the quantity of life years corrected for quality of life, or Quality Adjusted Life Years (QALYs</w:t>
            </w:r>
            <w:r w:rsidRPr="001665FA">
              <w:rPr>
                <w:rFonts w:ascii="Times New Roman" w:eastAsia="Verdana" w:hAnsi="Times New Roman" w:cs="Times New Roman"/>
                <w:sz w:val="16"/>
                <w:szCs w:val="16"/>
                <w:lang w:val="en-US"/>
              </w:rPr>
              <w:t>)’’</w:t>
            </w:r>
          </w:p>
        </w:tc>
        <w:tc>
          <w:tcPr>
            <w:tcW w:w="3969" w:type="dxa"/>
            <w:tcBorders>
              <w:top w:val="single" w:sz="4" w:space="0" w:color="auto"/>
              <w:bottom w:val="single" w:sz="4" w:space="0" w:color="auto"/>
            </w:tcBorders>
            <w:shd w:val="clear" w:color="auto" w:fill="auto"/>
          </w:tcPr>
          <w:p w14:paraId="670050D8" w14:textId="77777777" w:rsidR="00296897"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Preference on  CU</w:t>
            </w:r>
            <w:r w:rsidR="00296897">
              <w:rPr>
                <w:rFonts w:ascii="Times New Roman" w:eastAsia="Calibri" w:hAnsi="Times New Roman" w:cs="Times New Roman"/>
                <w:sz w:val="16"/>
                <w:szCs w:val="24"/>
                <w:lang w:val="en-US" w:eastAsia="x-none"/>
              </w:rPr>
              <w:t>A and CEA with inclusion of BIA</w:t>
            </w:r>
          </w:p>
          <w:p w14:paraId="43585F58" w14:textId="77777777" w:rsidR="00296897" w:rsidRDefault="00296897" w:rsidP="00296897">
            <w:pPr>
              <w:spacing w:line="240" w:lineRule="auto"/>
              <w:jc w:val="both"/>
              <w:rPr>
                <w:rFonts w:ascii="Times New Roman" w:eastAsia="Calibri" w:hAnsi="Times New Roman" w:cs="Times New Roman"/>
                <w:sz w:val="16"/>
                <w:szCs w:val="24"/>
                <w:lang w:val="en-US" w:eastAsia="x-none"/>
              </w:rPr>
            </w:pPr>
          </w:p>
          <w:p w14:paraId="0357A590" w14:textId="7B34B758" w:rsidR="00E472DA" w:rsidRPr="00453E3A" w:rsidRDefault="00296897" w:rsidP="00296897">
            <w:pPr>
              <w:spacing w:line="240" w:lineRule="auto"/>
              <w:jc w:val="both"/>
              <w:rPr>
                <w:rFonts w:ascii="Times New Roman" w:eastAsia="Calibri" w:hAnsi="Times New Roman" w:cs="Times New Roman"/>
                <w:sz w:val="16"/>
                <w:szCs w:val="24"/>
                <w:lang w:val="en-US" w:eastAsia="x-none"/>
              </w:rPr>
            </w:pPr>
            <w:r>
              <w:rPr>
                <w:rFonts w:ascii="Times New Roman" w:eastAsia="Calibri" w:hAnsi="Times New Roman" w:cs="Times New Roman"/>
                <w:sz w:val="16"/>
                <w:szCs w:val="24"/>
                <w:lang w:val="en-US" w:eastAsia="x-none"/>
              </w:rPr>
              <w:t xml:space="preserve">Natural units (LYG) and QALYs’ are ideal outcome measures </w:t>
            </w:r>
          </w:p>
        </w:tc>
        <w:tc>
          <w:tcPr>
            <w:tcW w:w="3261" w:type="dxa"/>
            <w:tcBorders>
              <w:top w:val="single" w:sz="4" w:space="0" w:color="auto"/>
              <w:bottom w:val="single" w:sz="4" w:space="0" w:color="auto"/>
            </w:tcBorders>
            <w:shd w:val="clear" w:color="auto" w:fill="auto"/>
          </w:tcPr>
          <w:p w14:paraId="54773916" w14:textId="77777777" w:rsidR="00E472DA" w:rsidRPr="00453E3A" w:rsidRDefault="00E472DA" w:rsidP="001665FA">
            <w:pPr>
              <w:spacing w:line="240" w:lineRule="auto"/>
              <w:jc w:val="both"/>
              <w:rPr>
                <w:rFonts w:ascii="Times New Roman" w:eastAsia="Calibri" w:hAnsi="Times New Roman" w:cs="Times New Roman"/>
                <w:b/>
                <w:sz w:val="16"/>
                <w:szCs w:val="20"/>
                <w:lang w:val="en-US" w:eastAsia="x-none"/>
              </w:rPr>
            </w:pPr>
          </w:p>
          <w:p w14:paraId="362CED0A" w14:textId="7CC6D4FD" w:rsidR="00E0156D" w:rsidRPr="00453E3A" w:rsidRDefault="00296897" w:rsidP="00296897">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 xml:space="preserve">Suggesting cost-effectiveness analysis with relevant outcomes </w:t>
            </w:r>
          </w:p>
        </w:tc>
      </w:tr>
      <w:tr w:rsidR="00E0156D" w:rsidRPr="007564D2" w14:paraId="5197D999" w14:textId="77777777" w:rsidTr="00E0156D">
        <w:trPr>
          <w:trHeight w:val="280"/>
        </w:trPr>
        <w:tc>
          <w:tcPr>
            <w:tcW w:w="9185" w:type="dxa"/>
            <w:tcBorders>
              <w:top w:val="single" w:sz="4" w:space="0" w:color="auto"/>
            </w:tcBorders>
            <w:shd w:val="clear" w:color="auto" w:fill="auto"/>
          </w:tcPr>
          <w:p w14:paraId="156A651E" w14:textId="35C8846E" w:rsidR="00E0156D" w:rsidRPr="001665FA" w:rsidRDefault="00E0156D"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‘’These QALYs are determined with the aid of generic measurement instruments such as the EQ-5D’’</w:t>
            </w:r>
          </w:p>
        </w:tc>
        <w:tc>
          <w:tcPr>
            <w:tcW w:w="3969" w:type="dxa"/>
            <w:tcBorders>
              <w:top w:val="single" w:sz="4" w:space="0" w:color="auto"/>
            </w:tcBorders>
            <w:shd w:val="clear" w:color="auto" w:fill="auto"/>
          </w:tcPr>
          <w:p w14:paraId="2DB5F236" w14:textId="0E23BE31" w:rsidR="00E0156D" w:rsidRPr="00453E3A" w:rsidRDefault="00E0156D"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Using EQ-5D generic instrument</w:t>
            </w:r>
          </w:p>
        </w:tc>
        <w:tc>
          <w:tcPr>
            <w:tcW w:w="3261" w:type="dxa"/>
            <w:tcBorders>
              <w:top w:val="single" w:sz="4" w:space="0" w:color="auto"/>
            </w:tcBorders>
            <w:shd w:val="clear" w:color="auto" w:fill="auto"/>
          </w:tcPr>
          <w:p w14:paraId="3819D1F1" w14:textId="6964CA00" w:rsidR="00E0156D" w:rsidRPr="00453E3A" w:rsidRDefault="007C1FF0" w:rsidP="001665FA">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EQ-5D for evaluating quality of life</w:t>
            </w:r>
          </w:p>
        </w:tc>
      </w:tr>
      <w:tr w:rsidR="00E472DA" w:rsidRPr="0079083C" w14:paraId="12217F14" w14:textId="77777777" w:rsidTr="00EE22D7">
        <w:trPr>
          <w:trHeight w:val="752"/>
        </w:trPr>
        <w:tc>
          <w:tcPr>
            <w:tcW w:w="9185" w:type="dxa"/>
            <w:tcBorders>
              <w:top w:val="single" w:sz="4" w:space="0" w:color="auto"/>
              <w:bottom w:val="single" w:sz="4" w:space="0" w:color="auto"/>
            </w:tcBorders>
            <w:shd w:val="clear" w:color="auto" w:fill="auto"/>
          </w:tcPr>
          <w:p w14:paraId="322D04CB" w14:textId="35F6B74C" w:rsidR="00E472DA" w:rsidRPr="00EE22D7" w:rsidRDefault="00E472DA" w:rsidP="001665FA">
            <w:pPr>
              <w:spacing w:line="240" w:lineRule="auto"/>
              <w:jc w:val="both"/>
              <w:rPr>
                <w:rFonts w:ascii="Times New Roman" w:eastAsia="Calibri" w:hAnsi="Times New Roman" w:cs="Times New Roman"/>
                <w:i/>
                <w:sz w:val="10"/>
                <w:szCs w:val="16"/>
                <w:lang w:val="en-US"/>
              </w:rPr>
            </w:pPr>
            <w:r w:rsidRPr="001665FA">
              <w:rPr>
                <w:rFonts w:ascii="Times New Roman" w:eastAsia="Verdana" w:hAnsi="Times New Roman" w:cs="Times New Roman"/>
                <w:i/>
                <w:sz w:val="16"/>
                <w:szCs w:val="16"/>
                <w:lang w:val="en-US"/>
              </w:rPr>
              <w:t>‘’The costs and effects of interventions can be cal</w:t>
            </w:r>
            <w:r w:rsidR="00C36389">
              <w:rPr>
                <w:rFonts w:ascii="Times New Roman" w:eastAsia="Verdana" w:hAnsi="Times New Roman" w:cs="Times New Roman"/>
                <w:i/>
                <w:sz w:val="16"/>
                <w:szCs w:val="16"/>
                <w:lang w:val="en-US"/>
              </w:rPr>
              <w:t xml:space="preserve">culated using a decision model. </w:t>
            </w:r>
            <w:r w:rsidR="00C36389" w:rsidRPr="00C36389">
              <w:rPr>
                <w:rFonts w:ascii="Times New Roman" w:hAnsi="Times New Roman" w:cs="Times New Roman"/>
                <w:i/>
                <w:sz w:val="16"/>
                <w:lang w:val="en-US"/>
              </w:rPr>
              <w:t xml:space="preserve">In the case that no single comparative study is available that fulfills the PICOT, see chapter 1, the only </w:t>
            </w:r>
            <w:r w:rsidR="00C36389">
              <w:rPr>
                <w:rFonts w:ascii="Times New Roman" w:hAnsi="Times New Roman" w:cs="Times New Roman"/>
                <w:i/>
                <w:sz w:val="16"/>
                <w:lang w:val="en-US"/>
              </w:rPr>
              <w:t xml:space="preserve">alternative is a decision model. </w:t>
            </w:r>
            <w:r w:rsidR="00C36389" w:rsidRPr="00C36389">
              <w:rPr>
                <w:rFonts w:ascii="Times New Roman" w:hAnsi="Times New Roman" w:cs="Times New Roman"/>
                <w:i/>
                <w:sz w:val="16"/>
                <w:lang w:val="en-US"/>
              </w:rPr>
              <w:t>An economic evaluation may be performed in the context of an empirical study (piggy-back study alongside an RCT or observationa</w:t>
            </w:r>
            <w:r w:rsidR="00C36389">
              <w:rPr>
                <w:rFonts w:ascii="Times New Roman" w:hAnsi="Times New Roman" w:cs="Times New Roman"/>
                <w:i/>
                <w:sz w:val="16"/>
                <w:lang w:val="en-US"/>
              </w:rPr>
              <w:t>l study) or a model-based study’’</w:t>
            </w:r>
          </w:p>
        </w:tc>
        <w:tc>
          <w:tcPr>
            <w:tcW w:w="3969" w:type="dxa"/>
            <w:tcBorders>
              <w:top w:val="single" w:sz="4" w:space="0" w:color="auto"/>
              <w:bottom w:val="single" w:sz="4" w:space="0" w:color="auto"/>
            </w:tcBorders>
            <w:shd w:val="clear" w:color="auto" w:fill="auto"/>
          </w:tcPr>
          <w:p w14:paraId="42BEF15D" w14:textId="752D25A5" w:rsidR="00E472DA" w:rsidRPr="00453E3A" w:rsidRDefault="00C36389" w:rsidP="00304E21">
            <w:pPr>
              <w:spacing w:line="240" w:lineRule="auto"/>
              <w:jc w:val="both"/>
              <w:rPr>
                <w:rFonts w:ascii="Times New Roman" w:eastAsia="Calibri" w:hAnsi="Times New Roman" w:cs="Times New Roman"/>
                <w:sz w:val="16"/>
                <w:szCs w:val="24"/>
                <w:lang w:val="en-US" w:eastAsia="x-none"/>
              </w:rPr>
            </w:pPr>
            <w:r>
              <w:rPr>
                <w:rFonts w:ascii="Times New Roman" w:eastAsia="Calibri" w:hAnsi="Times New Roman" w:cs="Times New Roman"/>
                <w:sz w:val="16"/>
                <w:szCs w:val="24"/>
                <w:lang w:val="en-US" w:eastAsia="x-none"/>
              </w:rPr>
              <w:t xml:space="preserve">Modeling </w:t>
            </w:r>
            <w:r w:rsidR="00304E21">
              <w:rPr>
                <w:rFonts w:ascii="Times New Roman" w:eastAsia="Calibri" w:hAnsi="Times New Roman" w:cs="Times New Roman"/>
                <w:sz w:val="16"/>
                <w:szCs w:val="24"/>
                <w:lang w:val="en-US" w:eastAsia="x-none"/>
              </w:rPr>
              <w:t>and empirical research are recommended</w:t>
            </w:r>
          </w:p>
        </w:tc>
        <w:tc>
          <w:tcPr>
            <w:tcW w:w="3261" w:type="dxa"/>
            <w:tcBorders>
              <w:top w:val="single" w:sz="4" w:space="0" w:color="auto"/>
              <w:bottom w:val="single" w:sz="4" w:space="0" w:color="auto"/>
            </w:tcBorders>
            <w:shd w:val="clear" w:color="auto" w:fill="auto"/>
          </w:tcPr>
          <w:p w14:paraId="20FC825A" w14:textId="4F2F645D" w:rsidR="00E472DA" w:rsidRPr="00453E3A" w:rsidRDefault="00304E21" w:rsidP="00304E21">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 xml:space="preserve">Modeling is acceptable </w:t>
            </w:r>
          </w:p>
        </w:tc>
      </w:tr>
      <w:tr w:rsidR="00E472DA" w:rsidRPr="007564D2" w14:paraId="5B210301" w14:textId="77777777" w:rsidTr="00E0156D">
        <w:trPr>
          <w:trHeight w:val="981"/>
        </w:trPr>
        <w:tc>
          <w:tcPr>
            <w:tcW w:w="9185" w:type="dxa"/>
            <w:tcBorders>
              <w:top w:val="single" w:sz="4" w:space="0" w:color="auto"/>
            </w:tcBorders>
            <w:shd w:val="clear" w:color="auto" w:fill="auto"/>
          </w:tcPr>
          <w:p w14:paraId="7F04CCEA" w14:textId="5AAA3834" w:rsidR="00E472DA" w:rsidRPr="001665FA" w:rsidRDefault="00CB4CA7" w:rsidP="001665FA">
            <w:pPr>
              <w:spacing w:line="240" w:lineRule="auto"/>
              <w:jc w:val="both"/>
              <w:rPr>
                <w:rFonts w:ascii="Times New Roman" w:eastAsia="Calibri" w:hAnsi="Times New Roman" w:cs="Times New Roman"/>
                <w:i/>
                <w:sz w:val="16"/>
                <w:szCs w:val="16"/>
                <w:lang w:val="en-US"/>
              </w:rPr>
            </w:pPr>
            <w:r w:rsidRPr="001665FA">
              <w:rPr>
                <w:rFonts w:ascii="Times New Roman" w:eastAsia="Verdana" w:hAnsi="Times New Roman" w:cs="Times New Roman"/>
                <w:i/>
                <w:sz w:val="16"/>
                <w:szCs w:val="16"/>
                <w:lang w:val="en-US"/>
              </w:rPr>
              <w:t xml:space="preserve"> </w:t>
            </w:r>
            <w:r w:rsidR="00E472DA" w:rsidRPr="001665FA">
              <w:rPr>
                <w:rFonts w:ascii="Times New Roman" w:eastAsia="Verdana" w:hAnsi="Times New Roman" w:cs="Times New Roman"/>
                <w:i/>
                <w:sz w:val="16"/>
                <w:szCs w:val="16"/>
                <w:lang w:val="en-US"/>
              </w:rPr>
              <w:t>‘’In the Netherlands, the costs are discounted at a different rate than are the effects: the costs at a constant discount rate of 4%; the future effects at a constant discount rate of 1.5%’’</w:t>
            </w:r>
          </w:p>
        </w:tc>
        <w:tc>
          <w:tcPr>
            <w:tcW w:w="3969" w:type="dxa"/>
            <w:tcBorders>
              <w:top w:val="single" w:sz="4" w:space="0" w:color="auto"/>
            </w:tcBorders>
            <w:shd w:val="clear" w:color="auto" w:fill="auto"/>
          </w:tcPr>
          <w:p w14:paraId="6DA15A94"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Discount rate for costs is 4% and for health effects is 1,5%</w:t>
            </w:r>
          </w:p>
        </w:tc>
        <w:tc>
          <w:tcPr>
            <w:tcW w:w="3261" w:type="dxa"/>
            <w:tcBorders>
              <w:top w:val="single" w:sz="4" w:space="0" w:color="auto"/>
            </w:tcBorders>
            <w:shd w:val="clear" w:color="auto" w:fill="auto"/>
          </w:tcPr>
          <w:p w14:paraId="0819A6CF" w14:textId="1265B354" w:rsidR="00E472DA" w:rsidRPr="00453E3A" w:rsidRDefault="00E472DA" w:rsidP="00CB4CA7">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 xml:space="preserve">Recommendation on </w:t>
            </w:r>
            <w:r w:rsidR="00CB4CA7">
              <w:rPr>
                <w:rFonts w:ascii="Times New Roman" w:eastAsia="Calibri" w:hAnsi="Times New Roman" w:cs="Times New Roman"/>
                <w:b/>
                <w:sz w:val="16"/>
                <w:szCs w:val="20"/>
                <w:lang w:val="en-US"/>
              </w:rPr>
              <w:t xml:space="preserve">1,5% and 4% </w:t>
            </w:r>
            <w:r w:rsidRPr="00453E3A">
              <w:rPr>
                <w:rFonts w:ascii="Times New Roman" w:eastAsia="Calibri" w:hAnsi="Times New Roman" w:cs="Times New Roman"/>
                <w:b/>
                <w:sz w:val="16"/>
                <w:szCs w:val="20"/>
                <w:lang w:val="en-US"/>
              </w:rPr>
              <w:t xml:space="preserve">discount rate   </w:t>
            </w:r>
          </w:p>
        </w:tc>
      </w:tr>
      <w:tr w:rsidR="00E472DA" w:rsidRPr="007564D2" w14:paraId="5FDE9D9E" w14:textId="77777777" w:rsidTr="0079083C">
        <w:trPr>
          <w:trHeight w:val="896"/>
        </w:trPr>
        <w:tc>
          <w:tcPr>
            <w:tcW w:w="9185" w:type="dxa"/>
            <w:tcBorders>
              <w:top w:val="single" w:sz="4" w:space="0" w:color="auto"/>
              <w:bottom w:val="single" w:sz="4" w:space="0" w:color="auto"/>
            </w:tcBorders>
            <w:shd w:val="clear" w:color="auto" w:fill="auto"/>
          </w:tcPr>
          <w:p w14:paraId="05493F11" w14:textId="7C05DEA9" w:rsidR="00E472DA" w:rsidRPr="001665FA" w:rsidRDefault="00E0156D" w:rsidP="001665FA">
            <w:pPr>
              <w:spacing w:line="240" w:lineRule="auto"/>
              <w:jc w:val="both"/>
              <w:rPr>
                <w:rFonts w:ascii="Times New Roman" w:eastAsia="Verdana" w:hAnsi="Times New Roman" w:cs="Times New Roman"/>
                <w:i/>
                <w:sz w:val="16"/>
                <w:szCs w:val="16"/>
                <w:lang w:val="en-US"/>
              </w:rPr>
            </w:pPr>
            <w:r>
              <w:rPr>
                <w:rFonts w:ascii="Times New Roman" w:eastAsia="Verdana" w:hAnsi="Times New Roman" w:cs="Times New Roman"/>
                <w:i/>
                <w:sz w:val="16"/>
                <w:szCs w:val="16"/>
                <w:lang w:val="en-US"/>
              </w:rPr>
              <w:lastRenderedPageBreak/>
              <w:t xml:space="preserve"> </w:t>
            </w:r>
            <w:r w:rsidR="00E472DA" w:rsidRPr="001665FA">
              <w:rPr>
                <w:rFonts w:ascii="Times New Roman" w:eastAsia="Verdana" w:hAnsi="Times New Roman" w:cs="Times New Roman"/>
                <w:i/>
                <w:sz w:val="16"/>
                <w:szCs w:val="16"/>
                <w:lang w:val="en-US"/>
              </w:rPr>
              <w:t>‘’The influence of parameter uncertainty should be examined using probabilistic sensitivity analyses (PSA) in which all uncertain parameters are analyzed’’</w:t>
            </w:r>
          </w:p>
          <w:p w14:paraId="66052B0B" w14:textId="77777777" w:rsidR="00E472DA" w:rsidRPr="001665FA" w:rsidRDefault="00E472DA" w:rsidP="001665FA">
            <w:pPr>
              <w:spacing w:line="240" w:lineRule="auto"/>
              <w:jc w:val="both"/>
              <w:rPr>
                <w:rFonts w:ascii="Times New Roman" w:eastAsia="Calibri" w:hAnsi="Times New Roman" w:cs="Times New Roman"/>
                <w:i/>
                <w:sz w:val="16"/>
                <w:szCs w:val="16"/>
                <w:lang w:val="en-US"/>
              </w:rPr>
            </w:pPr>
            <w:r w:rsidRPr="001665FA">
              <w:rPr>
                <w:rFonts w:ascii="Times New Roman" w:eastAsia="Verdana" w:hAnsi="Times New Roman" w:cs="Times New Roman"/>
                <w:i/>
                <w:sz w:val="16"/>
                <w:szCs w:val="16"/>
                <w:lang w:val="en-US"/>
              </w:rPr>
              <w:t xml:space="preserve">‘’Furthermore, </w:t>
            </w:r>
            <w:proofErr w:type="spellStart"/>
            <w:r w:rsidRPr="001665FA">
              <w:rPr>
                <w:rFonts w:ascii="Times New Roman" w:eastAsia="Verdana" w:hAnsi="Times New Roman" w:cs="Times New Roman"/>
                <w:i/>
                <w:sz w:val="16"/>
                <w:szCs w:val="16"/>
                <w:lang w:val="en-US"/>
              </w:rPr>
              <w:t>univariate</w:t>
            </w:r>
            <w:proofErr w:type="spellEnd"/>
            <w:r w:rsidRPr="001665FA">
              <w:rPr>
                <w:rFonts w:ascii="Times New Roman" w:eastAsia="Verdana" w:hAnsi="Times New Roman" w:cs="Times New Roman"/>
                <w:i/>
                <w:sz w:val="16"/>
                <w:szCs w:val="16"/>
                <w:lang w:val="en-US"/>
              </w:rPr>
              <w:t xml:space="preserve"> and multivariate sensitivity analyses should be performed to provide insight in the relative influences of input parameters on the ICER and in the consequences of fixed values in the model such as discount rates and prices’’</w:t>
            </w:r>
          </w:p>
        </w:tc>
        <w:tc>
          <w:tcPr>
            <w:tcW w:w="3969" w:type="dxa"/>
            <w:tcBorders>
              <w:top w:val="single" w:sz="4" w:space="0" w:color="auto"/>
              <w:bottom w:val="single" w:sz="4" w:space="0" w:color="auto"/>
            </w:tcBorders>
            <w:shd w:val="clear" w:color="auto" w:fill="auto"/>
          </w:tcPr>
          <w:p w14:paraId="2C6177A6"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Using probabilistic sensitivity analyses for parameter uncertainty </w:t>
            </w:r>
          </w:p>
          <w:p w14:paraId="3237E33D"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Performing </w:t>
            </w:r>
            <w:proofErr w:type="spellStart"/>
            <w:r w:rsidRPr="00453E3A">
              <w:rPr>
                <w:rFonts w:ascii="Times New Roman" w:eastAsia="Calibri" w:hAnsi="Times New Roman" w:cs="Times New Roman"/>
                <w:sz w:val="16"/>
                <w:szCs w:val="24"/>
                <w:lang w:val="en-US" w:eastAsia="x-none"/>
              </w:rPr>
              <w:t>univariate</w:t>
            </w:r>
            <w:proofErr w:type="spellEnd"/>
            <w:r w:rsidRPr="00453E3A">
              <w:rPr>
                <w:rFonts w:ascii="Times New Roman" w:eastAsia="Calibri" w:hAnsi="Times New Roman" w:cs="Times New Roman"/>
                <w:sz w:val="16"/>
                <w:szCs w:val="24"/>
                <w:lang w:val="en-US" w:eastAsia="x-none"/>
              </w:rPr>
              <w:t xml:space="preserve"> and multivariate sensitivity analyses</w:t>
            </w:r>
          </w:p>
        </w:tc>
        <w:tc>
          <w:tcPr>
            <w:tcW w:w="3261" w:type="dxa"/>
            <w:tcBorders>
              <w:top w:val="single" w:sz="4" w:space="0" w:color="auto"/>
              <w:bottom w:val="single" w:sz="4" w:space="0" w:color="auto"/>
            </w:tcBorders>
            <w:shd w:val="clear" w:color="auto" w:fill="auto"/>
          </w:tcPr>
          <w:p w14:paraId="083C03A4" w14:textId="77777777" w:rsidR="00E0156D" w:rsidRPr="00453E3A" w:rsidRDefault="00E0156D" w:rsidP="001665FA">
            <w:pPr>
              <w:spacing w:line="240" w:lineRule="auto"/>
              <w:jc w:val="both"/>
              <w:rPr>
                <w:rFonts w:ascii="Times New Roman" w:eastAsia="Calibri" w:hAnsi="Times New Roman" w:cs="Times New Roman"/>
                <w:b/>
                <w:sz w:val="16"/>
                <w:szCs w:val="20"/>
                <w:lang w:val="en-US" w:eastAsia="x-none"/>
              </w:rPr>
            </w:pPr>
          </w:p>
          <w:p w14:paraId="229C43B8" w14:textId="07FD0422" w:rsidR="00E472DA" w:rsidRPr="00453E3A" w:rsidRDefault="00712DB7" w:rsidP="001665FA">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 xml:space="preserve">Dealing with uncertainty with probabilistic, </w:t>
            </w:r>
            <w:proofErr w:type="spellStart"/>
            <w:r>
              <w:rPr>
                <w:rFonts w:ascii="Times New Roman" w:eastAsia="Calibri" w:hAnsi="Times New Roman" w:cs="Times New Roman"/>
                <w:b/>
                <w:sz w:val="16"/>
                <w:szCs w:val="20"/>
                <w:lang w:val="en-US" w:eastAsia="x-none"/>
              </w:rPr>
              <w:t>univariate</w:t>
            </w:r>
            <w:proofErr w:type="spellEnd"/>
            <w:r>
              <w:rPr>
                <w:rFonts w:ascii="Times New Roman" w:eastAsia="Calibri" w:hAnsi="Times New Roman" w:cs="Times New Roman"/>
                <w:b/>
                <w:sz w:val="16"/>
                <w:szCs w:val="20"/>
                <w:lang w:val="en-US" w:eastAsia="x-none"/>
              </w:rPr>
              <w:t xml:space="preserve"> and multivariate analysis</w:t>
            </w:r>
          </w:p>
        </w:tc>
      </w:tr>
      <w:tr w:rsidR="00E472DA" w:rsidRPr="007564D2" w14:paraId="5724BF2B" w14:textId="77777777" w:rsidTr="00E0156D">
        <w:trPr>
          <w:trHeight w:val="543"/>
        </w:trPr>
        <w:tc>
          <w:tcPr>
            <w:tcW w:w="9185" w:type="dxa"/>
            <w:tcBorders>
              <w:top w:val="single" w:sz="4" w:space="0" w:color="auto"/>
            </w:tcBorders>
            <w:shd w:val="clear" w:color="auto" w:fill="auto"/>
          </w:tcPr>
          <w:p w14:paraId="290B43D2" w14:textId="6ECCA0FC" w:rsidR="00E472DA" w:rsidRPr="001665FA" w:rsidRDefault="00E472DA" w:rsidP="001665FA">
            <w:pPr>
              <w:spacing w:line="240" w:lineRule="auto"/>
              <w:jc w:val="both"/>
              <w:rPr>
                <w:rFonts w:ascii="Times New Roman" w:eastAsia="Calibri" w:hAnsi="Times New Roman" w:cs="Times New Roman"/>
                <w:i/>
                <w:sz w:val="16"/>
                <w:szCs w:val="16"/>
                <w:lang w:val="en-US"/>
              </w:rPr>
            </w:pPr>
            <w:r w:rsidRPr="001665FA">
              <w:rPr>
                <w:rFonts w:ascii="Times New Roman" w:eastAsia="Verdana" w:hAnsi="Times New Roman" w:cs="Times New Roman"/>
                <w:i/>
                <w:sz w:val="16"/>
                <w:szCs w:val="16"/>
                <w:lang w:val="en-US"/>
              </w:rPr>
              <w:t>‘’If data for a longer time horizon are missing, analyses can only be performed using extrapolation techniques, thus allowing for the determination of the total survival gain’’</w:t>
            </w:r>
          </w:p>
        </w:tc>
        <w:tc>
          <w:tcPr>
            <w:tcW w:w="3969" w:type="dxa"/>
            <w:tcBorders>
              <w:top w:val="single" w:sz="4" w:space="0" w:color="auto"/>
            </w:tcBorders>
            <w:shd w:val="clear" w:color="auto" w:fill="auto"/>
          </w:tcPr>
          <w:p w14:paraId="6997476F" w14:textId="7C7DE818"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Extrapolation of data is acceptable</w:t>
            </w:r>
          </w:p>
        </w:tc>
        <w:tc>
          <w:tcPr>
            <w:tcW w:w="3261" w:type="dxa"/>
            <w:tcBorders>
              <w:top w:val="single" w:sz="4" w:space="0" w:color="auto"/>
            </w:tcBorders>
            <w:shd w:val="clear" w:color="auto" w:fill="auto"/>
          </w:tcPr>
          <w:p w14:paraId="679EEE31" w14:textId="6B1E6749" w:rsidR="00E472DA" w:rsidRPr="00453E3A" w:rsidRDefault="00E0156D" w:rsidP="001665FA">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 xml:space="preserve">Consideration on extrapolating </w:t>
            </w:r>
            <w:r w:rsidR="00E472DA" w:rsidRPr="00453E3A">
              <w:rPr>
                <w:rFonts w:ascii="Times New Roman" w:eastAsia="Calibri" w:hAnsi="Times New Roman" w:cs="Times New Roman"/>
                <w:b/>
                <w:sz w:val="16"/>
                <w:szCs w:val="20"/>
                <w:lang w:val="en-US" w:eastAsia="x-none"/>
              </w:rPr>
              <w:t>data</w:t>
            </w:r>
            <w:r w:rsidR="00910A7C">
              <w:rPr>
                <w:rFonts w:ascii="Times New Roman" w:eastAsia="Calibri" w:hAnsi="Times New Roman" w:cs="Times New Roman"/>
                <w:b/>
                <w:sz w:val="16"/>
                <w:szCs w:val="20"/>
                <w:lang w:val="en-US" w:eastAsia="x-none"/>
              </w:rPr>
              <w:t xml:space="preserve"> process</w:t>
            </w:r>
          </w:p>
        </w:tc>
      </w:tr>
      <w:tr w:rsidR="00E472DA" w:rsidRPr="007564D2" w14:paraId="6D35E454" w14:textId="77777777" w:rsidTr="00E0156D">
        <w:trPr>
          <w:trHeight w:val="1827"/>
        </w:trPr>
        <w:tc>
          <w:tcPr>
            <w:tcW w:w="9185" w:type="dxa"/>
            <w:tcBorders>
              <w:top w:val="single" w:sz="4" w:space="0" w:color="auto"/>
              <w:bottom w:val="single" w:sz="4" w:space="0" w:color="auto"/>
            </w:tcBorders>
            <w:shd w:val="clear" w:color="auto" w:fill="auto"/>
          </w:tcPr>
          <w:p w14:paraId="5B1A224E" w14:textId="2E039932"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‘’An economic evaluation may be performed in the context of an empirical study (piggy-back study alongside an RCT or observational study) or a model-based study.</w:t>
            </w:r>
            <w:r w:rsidRPr="001665FA">
              <w:rPr>
                <w:rFonts w:ascii="Verdana" w:eastAsia="Verdana" w:hAnsi="Verdana" w:cs="Verdana"/>
                <w:sz w:val="16"/>
                <w:szCs w:val="16"/>
                <w:lang w:val="en-US"/>
              </w:rPr>
              <w:t xml:space="preserve"> </w:t>
            </w:r>
            <w:r w:rsidRPr="001665FA">
              <w:rPr>
                <w:rFonts w:ascii="Times New Roman" w:eastAsia="Verdana" w:hAnsi="Times New Roman" w:cs="Times New Roman"/>
                <w:i/>
                <w:sz w:val="16"/>
                <w:szCs w:val="16"/>
                <w:lang w:val="en-US"/>
              </w:rPr>
              <w:t>It is strongly recommended to base the systematic review on randomized studies of sufficient quality.</w:t>
            </w:r>
            <w:r w:rsidRPr="001665FA">
              <w:rPr>
                <w:rFonts w:ascii="Times New Roman" w:eastAsia="Verdana" w:hAnsi="Times New Roman" w:cs="Times New Roman"/>
                <w:i/>
                <w:sz w:val="16"/>
                <w:szCs w:val="16"/>
                <w:vertAlign w:val="superscript"/>
                <w:lang w:val="en-US"/>
              </w:rPr>
              <w:t>17</w:t>
            </w:r>
            <w:r w:rsidRPr="001665FA">
              <w:rPr>
                <w:rFonts w:ascii="Times New Roman" w:eastAsia="Verdana" w:hAnsi="Times New Roman" w:cs="Times New Roman"/>
                <w:i/>
                <w:sz w:val="16"/>
                <w:szCs w:val="16"/>
                <w:lang w:val="en-US"/>
              </w:rPr>
              <w:t xml:space="preserve"> A well designed and well performed (double-blind) randomized controll</w:t>
            </w:r>
            <w:r w:rsidR="00712DB7">
              <w:rPr>
                <w:rFonts w:ascii="Times New Roman" w:eastAsia="Verdana" w:hAnsi="Times New Roman" w:cs="Times New Roman"/>
                <w:i/>
                <w:sz w:val="16"/>
                <w:szCs w:val="16"/>
                <w:lang w:val="en-US"/>
              </w:rPr>
              <w:t xml:space="preserve">ed clinical trial (RCT) has……’’. </w:t>
            </w:r>
            <w:r w:rsidRPr="001665FA">
              <w:rPr>
                <w:rFonts w:ascii="Times New Roman" w:eastAsia="Verdana" w:hAnsi="Times New Roman" w:cs="Times New Roman"/>
                <w:i/>
                <w:sz w:val="16"/>
                <w:szCs w:val="16"/>
                <w:lang w:val="en-US"/>
              </w:rPr>
              <w:t>In addition, an RCT also has it downsides and limitations. Certain situations may arise, therefore, in which non-randomized or non-comparative studies will suffice or even may be preferred, for example when there is a clear dose-response relation, the natural course of a condition is known or in the case of rare diseases’’</w:t>
            </w:r>
          </w:p>
          <w:p w14:paraId="4C7C5174" w14:textId="750D65A9"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 xml:space="preserve">‘’A systematic search of relevant publications should adhere to a pre-defined protocol. In a model-based economic evaluation the clinical effectiveness data need to be underpinned by a systematic review of the literature, provided </w:t>
            </w:r>
            <w:r w:rsidR="00E0156D">
              <w:rPr>
                <w:rFonts w:ascii="Times New Roman" w:eastAsia="Verdana" w:hAnsi="Times New Roman" w:cs="Times New Roman"/>
                <w:i/>
                <w:sz w:val="16"/>
                <w:szCs w:val="16"/>
                <w:lang w:val="en-US"/>
              </w:rPr>
              <w:t>this is of sufficient quality’’</w:t>
            </w:r>
          </w:p>
        </w:tc>
        <w:tc>
          <w:tcPr>
            <w:tcW w:w="3969" w:type="dxa"/>
            <w:tcBorders>
              <w:top w:val="single" w:sz="4" w:space="0" w:color="auto"/>
              <w:bottom w:val="single" w:sz="4" w:space="0" w:color="auto"/>
            </w:tcBorders>
            <w:shd w:val="clear" w:color="auto" w:fill="auto"/>
          </w:tcPr>
          <w:p w14:paraId="3E9647FA" w14:textId="77777777" w:rsidR="00712DB7" w:rsidRDefault="00712DB7" w:rsidP="001665FA">
            <w:pPr>
              <w:spacing w:line="240" w:lineRule="auto"/>
              <w:jc w:val="both"/>
              <w:rPr>
                <w:rFonts w:ascii="Times New Roman" w:eastAsia="Calibri" w:hAnsi="Times New Roman" w:cs="Times New Roman"/>
                <w:sz w:val="16"/>
                <w:szCs w:val="24"/>
                <w:lang w:val="en-US" w:eastAsia="x-none"/>
              </w:rPr>
            </w:pPr>
          </w:p>
          <w:p w14:paraId="1EC0F25E" w14:textId="0C3174B2" w:rsidR="00712DB7" w:rsidRDefault="00712DB7" w:rsidP="001665FA">
            <w:pPr>
              <w:spacing w:line="240" w:lineRule="auto"/>
              <w:jc w:val="both"/>
              <w:rPr>
                <w:rFonts w:ascii="Times New Roman" w:eastAsia="Calibri" w:hAnsi="Times New Roman" w:cs="Times New Roman"/>
                <w:sz w:val="16"/>
                <w:szCs w:val="24"/>
                <w:lang w:val="en-US" w:eastAsia="x-none"/>
              </w:rPr>
            </w:pPr>
            <w:r>
              <w:rPr>
                <w:rFonts w:ascii="Times New Roman" w:eastAsia="Calibri" w:hAnsi="Times New Roman" w:cs="Times New Roman"/>
                <w:sz w:val="16"/>
                <w:szCs w:val="24"/>
                <w:lang w:val="en-US" w:eastAsia="x-none"/>
              </w:rPr>
              <w:t xml:space="preserve">Advising RCTs’ primarily, while non-RCTs’ </w:t>
            </w:r>
            <w:r w:rsidR="004E0EFD">
              <w:rPr>
                <w:rFonts w:ascii="Times New Roman" w:eastAsia="Calibri" w:hAnsi="Times New Roman" w:cs="Times New Roman"/>
                <w:sz w:val="16"/>
                <w:szCs w:val="24"/>
                <w:lang w:val="en-US" w:eastAsia="x-none"/>
              </w:rPr>
              <w:t>are</w:t>
            </w:r>
            <w:r>
              <w:rPr>
                <w:rFonts w:ascii="Times New Roman" w:eastAsia="Calibri" w:hAnsi="Times New Roman" w:cs="Times New Roman"/>
                <w:sz w:val="16"/>
                <w:szCs w:val="24"/>
                <w:lang w:val="en-US" w:eastAsia="x-none"/>
              </w:rPr>
              <w:t xml:space="preserve"> acceptable in case of insufficient data</w:t>
            </w:r>
          </w:p>
          <w:p w14:paraId="4C4DF533" w14:textId="77777777" w:rsidR="00712DB7" w:rsidRDefault="00712DB7" w:rsidP="001665FA">
            <w:pPr>
              <w:spacing w:line="240" w:lineRule="auto"/>
              <w:jc w:val="both"/>
              <w:rPr>
                <w:rFonts w:ascii="Times New Roman" w:eastAsia="Calibri" w:hAnsi="Times New Roman" w:cs="Times New Roman"/>
                <w:sz w:val="16"/>
                <w:szCs w:val="24"/>
                <w:lang w:val="en-US" w:eastAsia="x-none"/>
              </w:rPr>
            </w:pPr>
          </w:p>
          <w:p w14:paraId="43D0A191" w14:textId="67AC08A6" w:rsidR="00E472DA" w:rsidRPr="00453E3A" w:rsidRDefault="00E0156D"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Performing systematic review</w:t>
            </w:r>
          </w:p>
        </w:tc>
        <w:tc>
          <w:tcPr>
            <w:tcW w:w="3261" w:type="dxa"/>
            <w:tcBorders>
              <w:top w:val="single" w:sz="4" w:space="0" w:color="auto"/>
              <w:bottom w:val="single" w:sz="4" w:space="0" w:color="auto"/>
            </w:tcBorders>
            <w:shd w:val="clear" w:color="auto" w:fill="auto"/>
          </w:tcPr>
          <w:p w14:paraId="35D314BD" w14:textId="77777777" w:rsidR="00E472DA" w:rsidRPr="00453E3A" w:rsidRDefault="00E472DA" w:rsidP="001665FA">
            <w:pPr>
              <w:spacing w:line="240" w:lineRule="auto"/>
              <w:jc w:val="both"/>
              <w:rPr>
                <w:rFonts w:ascii="Times New Roman" w:eastAsia="Calibri" w:hAnsi="Times New Roman" w:cs="Times New Roman"/>
                <w:b/>
                <w:sz w:val="16"/>
                <w:szCs w:val="20"/>
                <w:lang w:val="en-US"/>
              </w:rPr>
            </w:pPr>
          </w:p>
          <w:p w14:paraId="7DCF610F" w14:textId="77777777" w:rsidR="00E472DA" w:rsidRPr="00453E3A" w:rsidRDefault="00E472DA" w:rsidP="001665FA">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 xml:space="preserve"> </w:t>
            </w:r>
          </w:p>
          <w:p w14:paraId="76992BE5" w14:textId="77777777" w:rsidR="00E472DA" w:rsidRPr="00453E3A" w:rsidRDefault="00E472DA" w:rsidP="001665FA">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Most preferred source of data are RCTs</w:t>
            </w:r>
          </w:p>
        </w:tc>
      </w:tr>
      <w:tr w:rsidR="00E472DA" w:rsidRPr="0079083C" w14:paraId="7DEDCC0A" w14:textId="77777777" w:rsidTr="00E0156D">
        <w:trPr>
          <w:trHeight w:val="467"/>
        </w:trPr>
        <w:tc>
          <w:tcPr>
            <w:tcW w:w="9185" w:type="dxa"/>
            <w:tcBorders>
              <w:top w:val="single" w:sz="4" w:space="0" w:color="auto"/>
              <w:bottom w:val="single" w:sz="4" w:space="0" w:color="auto"/>
            </w:tcBorders>
            <w:shd w:val="clear" w:color="auto" w:fill="auto"/>
          </w:tcPr>
          <w:p w14:paraId="47855956" w14:textId="77777777" w:rsidR="00E472DA" w:rsidRPr="001665FA" w:rsidRDefault="00E472DA" w:rsidP="001665FA">
            <w:pPr>
              <w:spacing w:line="240" w:lineRule="auto"/>
              <w:jc w:val="both"/>
              <w:rPr>
                <w:rFonts w:ascii="Times New Roman" w:eastAsia="Verdana" w:hAnsi="Times New Roman" w:cs="Times New Roman"/>
                <w:i/>
                <w:sz w:val="16"/>
                <w:szCs w:val="16"/>
                <w:lang w:val="en-US"/>
              </w:rPr>
            </w:pPr>
            <w:r w:rsidRPr="001665FA">
              <w:rPr>
                <w:rFonts w:ascii="Times New Roman" w:eastAsia="Verdana" w:hAnsi="Times New Roman" w:cs="Times New Roman"/>
                <w:i/>
                <w:sz w:val="16"/>
                <w:szCs w:val="16"/>
                <w:lang w:val="en-US"/>
              </w:rPr>
              <w:t>‘’The ICER should be calculated by dividing the mean costs by the mean effects across all PSA iterations’’</w:t>
            </w:r>
          </w:p>
        </w:tc>
        <w:tc>
          <w:tcPr>
            <w:tcW w:w="3969" w:type="dxa"/>
            <w:tcBorders>
              <w:top w:val="single" w:sz="4" w:space="0" w:color="auto"/>
              <w:bottom w:val="single" w:sz="4" w:space="0" w:color="auto"/>
            </w:tcBorders>
            <w:shd w:val="clear" w:color="auto" w:fill="auto"/>
          </w:tcPr>
          <w:p w14:paraId="61C10498" w14:textId="77777777" w:rsidR="00E472DA" w:rsidRPr="00453E3A" w:rsidRDefault="00E472DA" w:rsidP="001665FA">
            <w:pPr>
              <w:spacing w:line="240" w:lineRule="auto"/>
              <w:jc w:val="both"/>
              <w:rPr>
                <w:rFonts w:ascii="Times New Roman" w:eastAsia="Calibri" w:hAnsi="Times New Roman" w:cs="Times New Roman"/>
                <w:sz w:val="16"/>
                <w:szCs w:val="24"/>
                <w:lang w:val="en-US" w:eastAsia="x-none"/>
              </w:rPr>
            </w:pPr>
            <w:r w:rsidRPr="00453E3A">
              <w:rPr>
                <w:rFonts w:ascii="Times New Roman" w:eastAsia="Calibri" w:hAnsi="Times New Roman" w:cs="Times New Roman"/>
                <w:sz w:val="16"/>
                <w:szCs w:val="24"/>
                <w:lang w:val="en-US" w:eastAsia="x-none"/>
              </w:rPr>
              <w:t xml:space="preserve">ICER is acceptable for reporting </w:t>
            </w:r>
          </w:p>
        </w:tc>
        <w:tc>
          <w:tcPr>
            <w:tcW w:w="3261" w:type="dxa"/>
            <w:tcBorders>
              <w:top w:val="single" w:sz="4" w:space="0" w:color="auto"/>
              <w:bottom w:val="single" w:sz="4" w:space="0" w:color="auto"/>
            </w:tcBorders>
            <w:shd w:val="clear" w:color="auto" w:fill="auto"/>
          </w:tcPr>
          <w:p w14:paraId="44DA1894" w14:textId="4E9F7185" w:rsidR="00E472DA" w:rsidRPr="00453E3A" w:rsidRDefault="00E0156D" w:rsidP="001665FA">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Reporting results with ICER</w:t>
            </w:r>
          </w:p>
        </w:tc>
      </w:tr>
    </w:tbl>
    <w:p w14:paraId="26B99984"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943166D" w14:textId="77777777" w:rsid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3025A45" w14:textId="77777777" w:rsidR="00EE22D7" w:rsidRDefault="00EE22D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C4DD9FC" w14:textId="77777777" w:rsidR="00EE22D7" w:rsidRDefault="00EE22D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1B09F58" w14:textId="77777777" w:rsidR="00EE22D7" w:rsidRDefault="00EE22D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FDDC41D" w14:textId="77777777" w:rsidR="00EE22D7" w:rsidRDefault="00EE22D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9B981DF" w14:textId="77777777" w:rsidR="00EE22D7" w:rsidRDefault="00EE22D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CB8333C" w14:textId="77777777" w:rsidR="00EE22D7" w:rsidRDefault="00EE22D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1CA6B269" w14:textId="77777777" w:rsid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1D72F33" w14:textId="77777777" w:rsidR="00453E3A" w:rsidRDefault="00453E3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5D2C857" w14:textId="77777777" w:rsidR="00E0156D" w:rsidRDefault="00E0156D"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3C289E0" w14:textId="77777777" w:rsidR="00910A7C" w:rsidRDefault="00910A7C"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9301FCE" w14:textId="77777777" w:rsidR="00910A7C" w:rsidRDefault="00910A7C"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640FBF9" w14:textId="77777777" w:rsidR="00910A7C" w:rsidRDefault="00910A7C"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160F6D01" w14:textId="77777777" w:rsidR="00910A7C" w:rsidRPr="00E472DA" w:rsidRDefault="00910A7C"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2171739" w14:textId="11D08F7D" w:rsidR="00E472DA" w:rsidRPr="00453E3A" w:rsidRDefault="00E472DA" w:rsidP="00EE22D7">
      <w:pPr>
        <w:tabs>
          <w:tab w:val="center" w:pos="4819"/>
          <w:tab w:val="right" w:pos="9638"/>
        </w:tabs>
        <w:spacing w:after="0" w:line="240" w:lineRule="auto"/>
        <w:ind w:hanging="567"/>
        <w:rPr>
          <w:rFonts w:ascii="Times New Roman" w:eastAsia="Calibri" w:hAnsi="Times New Roman" w:cs="Times New Roman"/>
          <w:color w:val="C00000"/>
          <w:sz w:val="24"/>
          <w:lang w:val="en-US"/>
        </w:rPr>
      </w:pPr>
      <w:r w:rsidRPr="00453E3A">
        <w:rPr>
          <w:rFonts w:ascii="Times New Roman" w:eastAsia="Calibri" w:hAnsi="Times New Roman" w:cs="Times New Roman"/>
          <w:color w:val="C00000"/>
          <w:sz w:val="24"/>
          <w:lang w:val="en-US"/>
        </w:rPr>
        <w:lastRenderedPageBreak/>
        <w:t>Poland</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6</w:t>
      </w:r>
      <w:r w:rsidR="0069436F" w:rsidRPr="0069436F">
        <w:rPr>
          <w:rFonts w:ascii="Times New Roman" w:hAnsi="Times New Roman" w:cs="Times New Roman"/>
          <w:sz w:val="24"/>
          <w:szCs w:val="24"/>
          <w:vertAlign w:val="subscript"/>
          <w:lang w:val="en-US"/>
        </w:rPr>
        <w:t>]</w:t>
      </w:r>
    </w:p>
    <w:p w14:paraId="0AE2BE93"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15" w:type="dxa"/>
        <w:tblInd w:w="-1139" w:type="dxa"/>
        <w:tblLook w:val="04A0" w:firstRow="1" w:lastRow="0" w:firstColumn="1" w:lastColumn="0" w:noHBand="0" w:noVBand="1"/>
      </w:tblPr>
      <w:tblGrid>
        <w:gridCol w:w="9185"/>
        <w:gridCol w:w="3969"/>
        <w:gridCol w:w="3261"/>
      </w:tblGrid>
      <w:tr w:rsidR="00E472DA" w:rsidRPr="00E472DA" w14:paraId="3FD91433" w14:textId="77777777" w:rsidTr="0079083C">
        <w:tc>
          <w:tcPr>
            <w:tcW w:w="9185" w:type="dxa"/>
            <w:tcBorders>
              <w:top w:val="single" w:sz="4" w:space="0" w:color="auto"/>
              <w:bottom w:val="single" w:sz="4" w:space="0" w:color="auto"/>
            </w:tcBorders>
            <w:shd w:val="clear" w:color="auto" w:fill="auto"/>
          </w:tcPr>
          <w:p w14:paraId="37B5D137" w14:textId="77777777" w:rsidR="00E472DA" w:rsidRPr="00E0156D" w:rsidRDefault="00E472DA" w:rsidP="00E0156D">
            <w:pPr>
              <w:spacing w:line="240" w:lineRule="auto"/>
              <w:jc w:val="both"/>
              <w:rPr>
                <w:rFonts w:ascii="Times New Roman" w:eastAsia="Calibri" w:hAnsi="Times New Roman" w:cs="Times New Roman"/>
                <w:b/>
                <w:sz w:val="20"/>
                <w:szCs w:val="20"/>
              </w:rPr>
            </w:pPr>
            <w:r w:rsidRPr="00E0156D">
              <w:rPr>
                <w:rFonts w:ascii="Times New Roman" w:eastAsia="Calibri" w:hAnsi="Times New Roman" w:cs="Times New Roman"/>
                <w:b/>
                <w:sz w:val="20"/>
                <w:szCs w:val="20"/>
              </w:rPr>
              <w:t>Meaning units</w:t>
            </w:r>
          </w:p>
        </w:tc>
        <w:tc>
          <w:tcPr>
            <w:tcW w:w="3969" w:type="dxa"/>
            <w:tcBorders>
              <w:top w:val="single" w:sz="4" w:space="0" w:color="auto"/>
              <w:bottom w:val="single" w:sz="4" w:space="0" w:color="auto"/>
            </w:tcBorders>
            <w:shd w:val="clear" w:color="auto" w:fill="auto"/>
          </w:tcPr>
          <w:p w14:paraId="5527ED37" w14:textId="77777777" w:rsidR="00E472DA" w:rsidRPr="00453E3A" w:rsidRDefault="00E472DA" w:rsidP="00E0156D">
            <w:pPr>
              <w:spacing w:line="240" w:lineRule="auto"/>
              <w:jc w:val="both"/>
              <w:rPr>
                <w:rFonts w:ascii="Times New Roman" w:eastAsia="Calibri" w:hAnsi="Times New Roman" w:cs="Times New Roman"/>
                <w:b/>
                <w:sz w:val="20"/>
                <w:szCs w:val="16"/>
              </w:rPr>
            </w:pPr>
            <w:r w:rsidRPr="00453E3A">
              <w:rPr>
                <w:rFonts w:ascii="Times New Roman" w:eastAsia="Calibri" w:hAnsi="Times New Roman" w:cs="Times New Roman"/>
                <w:b/>
                <w:sz w:val="20"/>
                <w:szCs w:val="16"/>
              </w:rPr>
              <w:t>Codes</w:t>
            </w:r>
          </w:p>
        </w:tc>
        <w:tc>
          <w:tcPr>
            <w:tcW w:w="3261" w:type="dxa"/>
            <w:tcBorders>
              <w:top w:val="single" w:sz="4" w:space="0" w:color="auto"/>
              <w:bottom w:val="single" w:sz="4" w:space="0" w:color="auto"/>
            </w:tcBorders>
            <w:shd w:val="clear" w:color="auto" w:fill="auto"/>
          </w:tcPr>
          <w:p w14:paraId="77C446B2" w14:textId="77777777" w:rsidR="00E472DA" w:rsidRPr="00453E3A" w:rsidRDefault="00E472DA" w:rsidP="00E0156D">
            <w:pPr>
              <w:spacing w:line="240" w:lineRule="auto"/>
              <w:jc w:val="both"/>
              <w:rPr>
                <w:rFonts w:ascii="Times New Roman" w:eastAsia="Calibri" w:hAnsi="Times New Roman" w:cs="Times New Roman"/>
                <w:b/>
                <w:sz w:val="20"/>
                <w:szCs w:val="20"/>
              </w:rPr>
            </w:pPr>
            <w:r w:rsidRPr="00453E3A">
              <w:rPr>
                <w:rFonts w:ascii="Times New Roman" w:eastAsia="Calibri" w:hAnsi="Times New Roman" w:cs="Times New Roman"/>
                <w:b/>
                <w:sz w:val="20"/>
                <w:szCs w:val="20"/>
              </w:rPr>
              <w:t>Categories</w:t>
            </w:r>
          </w:p>
        </w:tc>
      </w:tr>
      <w:tr w:rsidR="00E472DA" w:rsidRPr="0079083C" w14:paraId="71C6C010" w14:textId="77777777" w:rsidTr="00E0156D">
        <w:trPr>
          <w:trHeight w:val="466"/>
        </w:trPr>
        <w:tc>
          <w:tcPr>
            <w:tcW w:w="9185" w:type="dxa"/>
            <w:tcBorders>
              <w:top w:val="single" w:sz="4" w:space="0" w:color="auto"/>
              <w:bottom w:val="single" w:sz="4" w:space="0" w:color="auto"/>
            </w:tcBorders>
            <w:shd w:val="clear" w:color="auto" w:fill="auto"/>
          </w:tcPr>
          <w:p w14:paraId="4B4D7AA7" w14:textId="04EF3B4F" w:rsidR="00E472DA" w:rsidRPr="00E0156D" w:rsidRDefault="00E472DA" w:rsidP="00E0156D">
            <w:pPr>
              <w:spacing w:line="240" w:lineRule="auto"/>
              <w:jc w:val="both"/>
              <w:rPr>
                <w:rFonts w:ascii="Times New Roman" w:eastAsia="Calibri" w:hAnsi="Times New Roman" w:cs="Times New Roman"/>
                <w:i/>
                <w:sz w:val="16"/>
                <w:szCs w:val="20"/>
                <w:lang w:val="en-US"/>
              </w:rPr>
            </w:pPr>
            <w:r w:rsidRPr="00E0156D">
              <w:rPr>
                <w:rFonts w:ascii="Times New Roman" w:eastAsia="Arial" w:hAnsi="Times New Roman" w:cs="Times New Roman"/>
                <w:i/>
                <w:sz w:val="16"/>
                <w:szCs w:val="20"/>
                <w:lang w:val="en-US"/>
              </w:rPr>
              <w:t>‘’The economic analysis should be consistent with the decision problem analysis and the clinical analysis’’</w:t>
            </w:r>
          </w:p>
        </w:tc>
        <w:tc>
          <w:tcPr>
            <w:tcW w:w="3969" w:type="dxa"/>
            <w:tcBorders>
              <w:top w:val="single" w:sz="4" w:space="0" w:color="auto"/>
              <w:bottom w:val="single" w:sz="4" w:space="0" w:color="auto"/>
            </w:tcBorders>
            <w:shd w:val="clear" w:color="auto" w:fill="auto"/>
          </w:tcPr>
          <w:p w14:paraId="6DD05081" w14:textId="68C2F667"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Decision problem should be defined</w:t>
            </w:r>
          </w:p>
        </w:tc>
        <w:tc>
          <w:tcPr>
            <w:tcW w:w="3261" w:type="dxa"/>
            <w:tcBorders>
              <w:top w:val="single" w:sz="4" w:space="0" w:color="auto"/>
              <w:bottom w:val="single" w:sz="4" w:space="0" w:color="auto"/>
            </w:tcBorders>
            <w:shd w:val="clear" w:color="auto" w:fill="auto"/>
          </w:tcPr>
          <w:p w14:paraId="6BAD4897" w14:textId="53790E7D" w:rsidR="00E472DA" w:rsidRPr="00453E3A" w:rsidRDefault="00E472DA" w:rsidP="00E0156D">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 xml:space="preserve">Determination of decision problem </w:t>
            </w:r>
          </w:p>
        </w:tc>
      </w:tr>
      <w:tr w:rsidR="00E472DA" w:rsidRPr="00C15C15" w14:paraId="678EFCB9" w14:textId="77777777" w:rsidTr="0079083C">
        <w:trPr>
          <w:trHeight w:val="619"/>
        </w:trPr>
        <w:tc>
          <w:tcPr>
            <w:tcW w:w="9185" w:type="dxa"/>
            <w:tcBorders>
              <w:top w:val="single" w:sz="4" w:space="0" w:color="auto"/>
            </w:tcBorders>
            <w:shd w:val="clear" w:color="auto" w:fill="auto"/>
          </w:tcPr>
          <w:p w14:paraId="70C325B6" w14:textId="77777777" w:rsidR="00E472DA" w:rsidRPr="00E0156D" w:rsidRDefault="00E472DA" w:rsidP="00E0156D">
            <w:pPr>
              <w:spacing w:line="240" w:lineRule="auto"/>
              <w:jc w:val="both"/>
              <w:rPr>
                <w:rFonts w:ascii="Times New Roman" w:eastAsia="Arial" w:hAnsi="Times New Roman" w:cs="Times New Roman"/>
                <w:i/>
                <w:sz w:val="16"/>
                <w:szCs w:val="20"/>
                <w:lang w:val="en-US"/>
              </w:rPr>
            </w:pPr>
            <w:r w:rsidRPr="00E0156D">
              <w:rPr>
                <w:rFonts w:ascii="Times New Roman" w:eastAsia="Arial" w:hAnsi="Times New Roman" w:cs="Times New Roman"/>
                <w:i/>
                <w:sz w:val="16"/>
                <w:szCs w:val="20"/>
                <w:lang w:val="en-US"/>
              </w:rPr>
              <w:t>‘’The analysis should be performed from the perspective of the authority obliged to finance medical services from public funds</w:t>
            </w:r>
            <w:r w:rsidRPr="00E0156D">
              <w:rPr>
                <w:rFonts w:ascii="Times New Roman" w:eastAsia="Arial" w:hAnsi="Times New Roman" w:cs="Times New Roman"/>
                <w:i/>
                <w:sz w:val="16"/>
                <w:szCs w:val="20"/>
                <w:vertAlign w:val="superscript"/>
                <w:lang w:val="en-US"/>
              </w:rPr>
              <w:t>73</w:t>
            </w:r>
            <w:r w:rsidRPr="00E0156D">
              <w:rPr>
                <w:rFonts w:ascii="Times New Roman" w:eastAsia="Arial" w:hAnsi="Times New Roman" w:cs="Times New Roman"/>
                <w:i/>
                <w:sz w:val="16"/>
                <w:szCs w:val="20"/>
                <w:lang w:val="en-US"/>
              </w:rPr>
              <w:t xml:space="preserve"> (public payer’s perspective), and from the joint perspective of the authority obliged to finance medical services from public funds and of the beneficiaries…’’</w:t>
            </w:r>
          </w:p>
          <w:p w14:paraId="2A039266" w14:textId="384CE9E8" w:rsidR="00E472DA" w:rsidRPr="00E0156D" w:rsidRDefault="00E472DA" w:rsidP="00E0156D">
            <w:pPr>
              <w:spacing w:line="240" w:lineRule="auto"/>
              <w:jc w:val="both"/>
              <w:rPr>
                <w:rFonts w:ascii="Times New Roman" w:eastAsia="Calibri" w:hAnsi="Times New Roman" w:cs="Times New Roman"/>
                <w:i/>
                <w:sz w:val="16"/>
                <w:szCs w:val="20"/>
                <w:lang w:val="en-US"/>
              </w:rPr>
            </w:pPr>
            <w:r w:rsidRPr="00E0156D">
              <w:rPr>
                <w:rFonts w:ascii="Times New Roman" w:eastAsia="Arial" w:hAnsi="Times New Roman" w:cs="Times New Roman"/>
                <w:i/>
                <w:sz w:val="16"/>
                <w:szCs w:val="20"/>
                <w:lang w:val="en-US"/>
              </w:rPr>
              <w:t>‘’The above perspectives do not exclude the conduct, in justified cases, of additional analyses from other perspectives…’’</w:t>
            </w:r>
          </w:p>
        </w:tc>
        <w:tc>
          <w:tcPr>
            <w:tcW w:w="3969" w:type="dxa"/>
            <w:tcBorders>
              <w:top w:val="single" w:sz="4" w:space="0" w:color="auto"/>
            </w:tcBorders>
            <w:shd w:val="clear" w:color="auto" w:fill="auto"/>
          </w:tcPr>
          <w:p w14:paraId="661422A0" w14:textId="68D58844"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 xml:space="preserve">Public payer’s perspective and joint perspective of the public payer </w:t>
            </w:r>
          </w:p>
          <w:p w14:paraId="108D184C" w14:textId="77777777"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Other perspectives could be included</w:t>
            </w:r>
          </w:p>
        </w:tc>
        <w:tc>
          <w:tcPr>
            <w:tcW w:w="3261" w:type="dxa"/>
            <w:tcBorders>
              <w:top w:val="single" w:sz="4" w:space="0" w:color="auto"/>
            </w:tcBorders>
            <w:shd w:val="clear" w:color="auto" w:fill="auto"/>
          </w:tcPr>
          <w:p w14:paraId="0FE9D71B" w14:textId="77777777" w:rsidR="00E472DA" w:rsidRPr="00453E3A" w:rsidRDefault="00E472DA" w:rsidP="00E0156D">
            <w:pPr>
              <w:spacing w:line="240" w:lineRule="auto"/>
              <w:jc w:val="both"/>
              <w:rPr>
                <w:rFonts w:ascii="Times New Roman" w:eastAsia="Calibri" w:hAnsi="Times New Roman" w:cs="Times New Roman"/>
                <w:b/>
                <w:sz w:val="16"/>
                <w:szCs w:val="20"/>
                <w:lang w:val="en-US" w:eastAsia="x-none"/>
              </w:rPr>
            </w:pPr>
          </w:p>
          <w:p w14:paraId="7923A572" w14:textId="7E3E0CB3" w:rsidR="00E472DA" w:rsidRPr="00453E3A" w:rsidRDefault="00EE22D7" w:rsidP="00EE22D7">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Payer’s p</w:t>
            </w:r>
            <w:r w:rsidR="00E472DA" w:rsidRPr="00453E3A">
              <w:rPr>
                <w:rFonts w:ascii="Times New Roman" w:eastAsia="Calibri" w:hAnsi="Times New Roman" w:cs="Times New Roman"/>
                <w:b/>
                <w:sz w:val="16"/>
                <w:szCs w:val="20"/>
                <w:lang w:val="en-US" w:eastAsia="x-none"/>
              </w:rPr>
              <w:t xml:space="preserve">erspective </w:t>
            </w:r>
            <w:r>
              <w:rPr>
                <w:rFonts w:ascii="Times New Roman" w:eastAsia="Calibri" w:hAnsi="Times New Roman" w:cs="Times New Roman"/>
                <w:b/>
                <w:sz w:val="16"/>
                <w:szCs w:val="20"/>
                <w:lang w:val="en-US" w:eastAsia="x-none"/>
              </w:rPr>
              <w:t>inclusion</w:t>
            </w:r>
          </w:p>
        </w:tc>
      </w:tr>
      <w:tr w:rsidR="00E472DA" w:rsidRPr="00C15C15" w14:paraId="2E8CDC9A" w14:textId="77777777" w:rsidTr="00910A7C">
        <w:trPr>
          <w:trHeight w:val="313"/>
        </w:trPr>
        <w:tc>
          <w:tcPr>
            <w:tcW w:w="9185" w:type="dxa"/>
            <w:tcBorders>
              <w:top w:val="single" w:sz="4" w:space="0" w:color="auto"/>
              <w:bottom w:val="single" w:sz="4" w:space="0" w:color="auto"/>
            </w:tcBorders>
            <w:shd w:val="clear" w:color="auto" w:fill="auto"/>
          </w:tcPr>
          <w:p w14:paraId="6699AB3B" w14:textId="19927FA0" w:rsidR="00E472DA" w:rsidRPr="00E0156D" w:rsidRDefault="00E472DA" w:rsidP="00E0156D">
            <w:pPr>
              <w:spacing w:line="240" w:lineRule="auto"/>
              <w:jc w:val="both"/>
              <w:rPr>
                <w:rFonts w:ascii="Times New Roman" w:eastAsia="Arial" w:hAnsi="Times New Roman" w:cs="Times New Roman"/>
                <w:i/>
                <w:sz w:val="16"/>
                <w:szCs w:val="20"/>
                <w:lang w:val="en-US"/>
              </w:rPr>
            </w:pPr>
            <w:r w:rsidRPr="00E0156D">
              <w:rPr>
                <w:rFonts w:ascii="Times New Roman" w:eastAsia="Arial" w:hAnsi="Times New Roman" w:cs="Times New Roman"/>
                <w:i/>
                <w:sz w:val="16"/>
                <w:szCs w:val="20"/>
                <w:lang w:val="en-US"/>
              </w:rPr>
              <w:t xml:space="preserve">‘’Time horizon of the economic analysis </w:t>
            </w:r>
            <w:r w:rsidR="00910A7C">
              <w:rPr>
                <w:rFonts w:ascii="Times New Roman" w:eastAsia="Arial" w:hAnsi="Times New Roman" w:cs="Times New Roman"/>
                <w:i/>
                <w:sz w:val="16"/>
                <w:szCs w:val="20"/>
                <w:lang w:val="en-US"/>
              </w:rPr>
              <w:t>should be sufficiently long….’’.</w:t>
            </w:r>
            <w:r w:rsidRPr="00E0156D">
              <w:rPr>
                <w:rFonts w:ascii="Times New Roman" w:eastAsia="Arial" w:hAnsi="Times New Roman" w:cs="Times New Roman"/>
                <w:i/>
                <w:sz w:val="16"/>
                <w:szCs w:val="20"/>
                <w:lang w:val="en-US"/>
              </w:rPr>
              <w:t>In case of health technologies for which the outcomes and differing costs occur during the whole life of a patient, the lifetime horizon should be used’’</w:t>
            </w:r>
          </w:p>
        </w:tc>
        <w:tc>
          <w:tcPr>
            <w:tcW w:w="3969" w:type="dxa"/>
            <w:tcBorders>
              <w:top w:val="single" w:sz="4" w:space="0" w:color="auto"/>
              <w:bottom w:val="single" w:sz="4" w:space="0" w:color="auto"/>
            </w:tcBorders>
            <w:shd w:val="clear" w:color="auto" w:fill="auto"/>
          </w:tcPr>
          <w:p w14:paraId="42E54AED" w14:textId="2436E9C7"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 xml:space="preserve">Long enough time horizon </w:t>
            </w:r>
            <w:r w:rsidR="00910A7C">
              <w:rPr>
                <w:rFonts w:ascii="Times New Roman" w:eastAsia="Calibri" w:hAnsi="Times New Roman" w:cs="Times New Roman"/>
                <w:sz w:val="16"/>
                <w:szCs w:val="16"/>
                <w:lang w:val="en-US" w:eastAsia="x-none"/>
              </w:rPr>
              <w:t>while also lifetime can be used</w:t>
            </w:r>
          </w:p>
        </w:tc>
        <w:tc>
          <w:tcPr>
            <w:tcW w:w="3261" w:type="dxa"/>
            <w:tcBorders>
              <w:top w:val="single" w:sz="4" w:space="0" w:color="auto"/>
              <w:bottom w:val="single" w:sz="4" w:space="0" w:color="auto"/>
            </w:tcBorders>
            <w:shd w:val="clear" w:color="auto" w:fill="auto"/>
          </w:tcPr>
          <w:p w14:paraId="717848C7" w14:textId="6C25B3B0" w:rsidR="00E472DA" w:rsidRPr="00453E3A" w:rsidRDefault="00260650" w:rsidP="00E0156D">
            <w:pPr>
              <w:spacing w:line="24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Mandatory long time horizon</w:t>
            </w:r>
          </w:p>
        </w:tc>
      </w:tr>
      <w:tr w:rsidR="00E472DA" w:rsidRPr="007564D2" w14:paraId="498CE6C0" w14:textId="77777777" w:rsidTr="00260650">
        <w:trPr>
          <w:trHeight w:val="577"/>
        </w:trPr>
        <w:tc>
          <w:tcPr>
            <w:tcW w:w="9185" w:type="dxa"/>
            <w:tcBorders>
              <w:top w:val="single" w:sz="4" w:space="0" w:color="auto"/>
            </w:tcBorders>
            <w:shd w:val="clear" w:color="auto" w:fill="auto"/>
          </w:tcPr>
          <w:p w14:paraId="7CEBFCF7" w14:textId="1C7C2100" w:rsidR="00E472DA" w:rsidRPr="007A4574" w:rsidRDefault="007A4574" w:rsidP="007A4574">
            <w:pPr>
              <w:spacing w:line="240" w:lineRule="auto"/>
              <w:jc w:val="both"/>
              <w:rPr>
                <w:rFonts w:ascii="Times New Roman" w:eastAsia="Arial" w:hAnsi="Times New Roman" w:cs="Times New Roman"/>
                <w:i/>
                <w:sz w:val="16"/>
                <w:szCs w:val="20"/>
                <w:lang w:val="en-US"/>
              </w:rPr>
            </w:pPr>
            <w:r w:rsidRPr="00E0156D">
              <w:rPr>
                <w:rFonts w:ascii="Times New Roman" w:eastAsia="Arial" w:hAnsi="Times New Roman" w:cs="Times New Roman"/>
                <w:i/>
                <w:sz w:val="16"/>
                <w:szCs w:val="20"/>
                <w:lang w:val="en-US"/>
              </w:rPr>
              <w:t xml:space="preserve"> </w:t>
            </w:r>
            <w:r w:rsidR="00E472DA" w:rsidRPr="00E0156D">
              <w:rPr>
                <w:rFonts w:ascii="Times New Roman" w:eastAsia="Arial" w:hAnsi="Times New Roman" w:cs="Times New Roman"/>
                <w:i/>
                <w:sz w:val="16"/>
                <w:szCs w:val="20"/>
                <w:lang w:val="en-US"/>
              </w:rPr>
              <w:t>‘’It is recommended to perform the cost-utility analysis and cost-effectiven</w:t>
            </w:r>
            <w:r w:rsidR="00260650">
              <w:rPr>
                <w:rFonts w:ascii="Times New Roman" w:eastAsia="Arial" w:hAnsi="Times New Roman" w:cs="Times New Roman"/>
                <w:i/>
                <w:sz w:val="16"/>
                <w:szCs w:val="20"/>
                <w:lang w:val="en-US"/>
              </w:rPr>
              <w:t xml:space="preserve">ess analysis at the same time. </w:t>
            </w:r>
            <w:r w:rsidR="00E472DA" w:rsidRPr="00E0156D">
              <w:rPr>
                <w:rFonts w:ascii="Times New Roman" w:eastAsia="Arial" w:hAnsi="Times New Roman" w:cs="Times New Roman"/>
                <w:i/>
                <w:sz w:val="16"/>
                <w:szCs w:val="20"/>
                <w:lang w:val="en-US"/>
              </w:rPr>
              <w:t>Cost-benef</w:t>
            </w:r>
            <w:r>
              <w:rPr>
                <w:rFonts w:ascii="Times New Roman" w:eastAsia="Arial" w:hAnsi="Times New Roman" w:cs="Times New Roman"/>
                <w:i/>
                <w:sz w:val="16"/>
                <w:szCs w:val="20"/>
                <w:lang w:val="en-US"/>
              </w:rPr>
              <w:t xml:space="preserve">it analysis is not recommended. </w:t>
            </w:r>
            <w:r w:rsidR="00E472DA" w:rsidRPr="00E0156D">
              <w:rPr>
                <w:rFonts w:ascii="Times New Roman" w:eastAsia="Arial" w:hAnsi="Times New Roman" w:cs="Times New Roman"/>
                <w:i/>
                <w:sz w:val="16"/>
                <w:szCs w:val="20"/>
                <w:lang w:val="en-US"/>
              </w:rPr>
              <w:t>If cost-utility, cost-effectiveness and cost-</w:t>
            </w:r>
            <w:proofErr w:type="spellStart"/>
            <w:r w:rsidR="00E472DA" w:rsidRPr="00E0156D">
              <w:rPr>
                <w:rFonts w:ascii="Times New Roman" w:eastAsia="Arial" w:hAnsi="Times New Roman" w:cs="Times New Roman"/>
                <w:i/>
                <w:sz w:val="16"/>
                <w:szCs w:val="20"/>
                <w:lang w:val="en-US"/>
              </w:rPr>
              <w:t>minimisation</w:t>
            </w:r>
            <w:proofErr w:type="spellEnd"/>
            <w:r w:rsidR="00E472DA" w:rsidRPr="00E0156D">
              <w:rPr>
                <w:rFonts w:ascii="Times New Roman" w:eastAsia="Arial" w:hAnsi="Times New Roman" w:cs="Times New Roman"/>
                <w:i/>
                <w:sz w:val="16"/>
                <w:szCs w:val="20"/>
                <w:lang w:val="en-US"/>
              </w:rPr>
              <w:t xml:space="preserve"> analyses are not possible, it is allowed to perform only the cost-consequences analysis’’</w:t>
            </w:r>
          </w:p>
        </w:tc>
        <w:tc>
          <w:tcPr>
            <w:tcW w:w="3969" w:type="dxa"/>
            <w:tcBorders>
              <w:top w:val="single" w:sz="4" w:space="0" w:color="auto"/>
            </w:tcBorders>
            <w:shd w:val="clear" w:color="auto" w:fill="auto"/>
          </w:tcPr>
          <w:p w14:paraId="3AA13B77" w14:textId="5C242967"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CUA, CEA are preferred</w:t>
            </w:r>
            <w:r w:rsidR="00260650">
              <w:rPr>
                <w:rFonts w:ascii="Times New Roman" w:eastAsia="Calibri" w:hAnsi="Times New Roman" w:cs="Times New Roman"/>
                <w:sz w:val="16"/>
                <w:szCs w:val="16"/>
                <w:lang w:val="en-US" w:eastAsia="x-none"/>
              </w:rPr>
              <w:t xml:space="preserve"> while CBA</w:t>
            </w:r>
            <w:r w:rsidR="000B0E69">
              <w:rPr>
                <w:rFonts w:ascii="Times New Roman" w:eastAsia="Calibri" w:hAnsi="Times New Roman" w:cs="Times New Roman"/>
                <w:sz w:val="16"/>
                <w:szCs w:val="16"/>
                <w:lang w:val="en-US" w:eastAsia="x-none"/>
              </w:rPr>
              <w:t xml:space="preserve"> is</w:t>
            </w:r>
            <w:r w:rsidR="00260650">
              <w:rPr>
                <w:rFonts w:ascii="Times New Roman" w:eastAsia="Calibri" w:hAnsi="Times New Roman" w:cs="Times New Roman"/>
                <w:sz w:val="16"/>
                <w:szCs w:val="16"/>
                <w:lang w:val="en-US" w:eastAsia="x-none"/>
              </w:rPr>
              <w:t xml:space="preserve"> not</w:t>
            </w:r>
            <w:r w:rsidR="000B0E69">
              <w:rPr>
                <w:rFonts w:ascii="Times New Roman" w:eastAsia="Calibri" w:hAnsi="Times New Roman" w:cs="Times New Roman"/>
                <w:sz w:val="16"/>
                <w:szCs w:val="16"/>
                <w:lang w:val="en-US" w:eastAsia="x-none"/>
              </w:rPr>
              <w:t xml:space="preserve"> recommended</w:t>
            </w:r>
          </w:p>
          <w:p w14:paraId="68F9BE9E" w14:textId="191387D9" w:rsidR="00E472DA" w:rsidRPr="00453E3A" w:rsidRDefault="00E472DA" w:rsidP="00E0156D">
            <w:pPr>
              <w:spacing w:line="240" w:lineRule="auto"/>
              <w:jc w:val="both"/>
              <w:rPr>
                <w:rFonts w:ascii="Times New Roman" w:eastAsia="Calibri" w:hAnsi="Times New Roman" w:cs="Times New Roman"/>
                <w:sz w:val="16"/>
                <w:szCs w:val="16"/>
                <w:lang w:val="en-US" w:eastAsia="x-none"/>
              </w:rPr>
            </w:pPr>
          </w:p>
        </w:tc>
        <w:tc>
          <w:tcPr>
            <w:tcW w:w="3261" w:type="dxa"/>
            <w:tcBorders>
              <w:top w:val="single" w:sz="4" w:space="0" w:color="auto"/>
            </w:tcBorders>
            <w:shd w:val="clear" w:color="auto" w:fill="auto"/>
          </w:tcPr>
          <w:p w14:paraId="5032D7C8" w14:textId="75236754" w:rsidR="00E472DA" w:rsidRPr="00453E3A" w:rsidRDefault="00260650" w:rsidP="00E0156D">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b/>
                <w:sz w:val="16"/>
                <w:szCs w:val="20"/>
                <w:lang w:val="en-US" w:eastAsia="x-none"/>
              </w:rPr>
              <w:t>Cost-effectiveness analysis is suggested</w:t>
            </w:r>
            <w:r w:rsidR="00E472DA" w:rsidRPr="00453E3A">
              <w:rPr>
                <w:rFonts w:ascii="Times New Roman" w:eastAsia="Calibri" w:hAnsi="Times New Roman" w:cs="Times New Roman"/>
                <w:b/>
                <w:sz w:val="16"/>
                <w:szCs w:val="20"/>
                <w:lang w:val="en-US" w:eastAsia="x-none"/>
              </w:rPr>
              <w:t xml:space="preserve"> </w:t>
            </w:r>
          </w:p>
        </w:tc>
      </w:tr>
      <w:tr w:rsidR="00E472DA" w:rsidRPr="007564D2" w14:paraId="513AF65F" w14:textId="77777777" w:rsidTr="0079083C">
        <w:trPr>
          <w:trHeight w:val="132"/>
        </w:trPr>
        <w:tc>
          <w:tcPr>
            <w:tcW w:w="9185" w:type="dxa"/>
            <w:tcBorders>
              <w:top w:val="single" w:sz="4" w:space="0" w:color="auto"/>
              <w:bottom w:val="single" w:sz="4" w:space="0" w:color="auto"/>
            </w:tcBorders>
            <w:shd w:val="clear" w:color="auto" w:fill="auto"/>
          </w:tcPr>
          <w:p w14:paraId="08D18E6F" w14:textId="473CC9CF" w:rsidR="00E472DA" w:rsidRPr="00260650" w:rsidRDefault="00E472DA" w:rsidP="00E0156D">
            <w:pPr>
              <w:spacing w:line="240" w:lineRule="auto"/>
              <w:jc w:val="both"/>
              <w:rPr>
                <w:rFonts w:ascii="Times New Roman" w:eastAsia="Arial" w:hAnsi="Times New Roman" w:cs="Times New Roman"/>
                <w:i/>
                <w:sz w:val="16"/>
                <w:szCs w:val="20"/>
                <w:lang w:val="en-US"/>
              </w:rPr>
            </w:pPr>
            <w:r w:rsidRPr="00E0156D">
              <w:rPr>
                <w:rFonts w:ascii="Times New Roman" w:eastAsia="Calibri" w:hAnsi="Times New Roman" w:cs="Times New Roman"/>
                <w:i/>
                <w:sz w:val="16"/>
                <w:szCs w:val="20"/>
                <w:lang w:val="en-US"/>
              </w:rPr>
              <w:t>‘’</w:t>
            </w:r>
            <w:r w:rsidRPr="00E0156D">
              <w:rPr>
                <w:rFonts w:ascii="Times New Roman" w:eastAsia="Arial" w:hAnsi="Times New Roman" w:cs="Times New Roman"/>
                <w:i/>
                <w:sz w:val="16"/>
                <w:szCs w:val="20"/>
                <w:lang w:val="en-US"/>
              </w:rPr>
              <w:t>The preferred natural unit in cost-effectiveness</w:t>
            </w:r>
            <w:r w:rsidR="00260650">
              <w:rPr>
                <w:rFonts w:ascii="Times New Roman" w:eastAsia="Arial" w:hAnsi="Times New Roman" w:cs="Times New Roman"/>
                <w:i/>
                <w:sz w:val="16"/>
                <w:szCs w:val="20"/>
                <w:lang w:val="en-US"/>
              </w:rPr>
              <w:t xml:space="preserve"> analysis are life years (LY). </w:t>
            </w:r>
            <w:r w:rsidRPr="00E0156D">
              <w:rPr>
                <w:rFonts w:ascii="Times New Roman" w:eastAsia="Arial" w:hAnsi="Times New Roman" w:cs="Times New Roman"/>
                <w:i/>
                <w:sz w:val="16"/>
                <w:szCs w:val="20"/>
                <w:lang w:val="en-US"/>
              </w:rPr>
              <w:t>A special case of cost-effectiveness analysis is the cost-utility analysis, in which the health outcomes are presented as quality-adjusted life years (QALY)’’</w:t>
            </w:r>
          </w:p>
          <w:p w14:paraId="6A51E4D4" w14:textId="77777777" w:rsidR="00E472DA" w:rsidRPr="00E0156D" w:rsidRDefault="00E472DA" w:rsidP="00E0156D">
            <w:pPr>
              <w:spacing w:line="240" w:lineRule="auto"/>
              <w:jc w:val="both"/>
              <w:rPr>
                <w:rFonts w:ascii="Times New Roman" w:eastAsia="Calibri" w:hAnsi="Times New Roman" w:cs="Times New Roman"/>
                <w:i/>
                <w:sz w:val="16"/>
                <w:szCs w:val="20"/>
                <w:lang w:val="en-US"/>
              </w:rPr>
            </w:pPr>
            <w:r w:rsidRPr="00E0156D">
              <w:rPr>
                <w:rFonts w:ascii="Times New Roman" w:eastAsia="Arial" w:hAnsi="Times New Roman" w:cs="Times New Roman"/>
                <w:i/>
                <w:sz w:val="16"/>
                <w:szCs w:val="20"/>
                <w:lang w:val="en-US"/>
              </w:rPr>
              <w:t>‘’The preferred instrument for measuring the quality of life in adults is EQ-5D questionnaire (EQ-5D-3L or EQ-5D-5L version)’’</w:t>
            </w:r>
          </w:p>
        </w:tc>
        <w:tc>
          <w:tcPr>
            <w:tcW w:w="3969" w:type="dxa"/>
            <w:tcBorders>
              <w:top w:val="single" w:sz="4" w:space="0" w:color="auto"/>
              <w:bottom w:val="single" w:sz="4" w:space="0" w:color="auto"/>
            </w:tcBorders>
            <w:shd w:val="clear" w:color="auto" w:fill="auto"/>
          </w:tcPr>
          <w:p w14:paraId="62C4952C" w14:textId="442B7A50" w:rsidR="00E472DA" w:rsidRDefault="00260650" w:rsidP="00E0156D">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LYG and QALY should be chosen</w:t>
            </w:r>
          </w:p>
          <w:p w14:paraId="12C70EBF" w14:textId="77777777"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 xml:space="preserve">EQ-5D questionnaire is preferred </w:t>
            </w:r>
          </w:p>
        </w:tc>
        <w:tc>
          <w:tcPr>
            <w:tcW w:w="3261" w:type="dxa"/>
            <w:tcBorders>
              <w:top w:val="single" w:sz="4" w:space="0" w:color="auto"/>
              <w:bottom w:val="single" w:sz="4" w:space="0" w:color="auto"/>
            </w:tcBorders>
            <w:shd w:val="clear" w:color="auto" w:fill="auto"/>
          </w:tcPr>
          <w:p w14:paraId="798D7F7D" w14:textId="77777777" w:rsidR="00E472DA" w:rsidRPr="00453E3A" w:rsidRDefault="00E472DA" w:rsidP="00E0156D">
            <w:pPr>
              <w:spacing w:line="240" w:lineRule="auto"/>
              <w:jc w:val="both"/>
              <w:rPr>
                <w:rFonts w:ascii="Times New Roman" w:eastAsia="Calibri" w:hAnsi="Times New Roman" w:cs="Times New Roman"/>
                <w:b/>
                <w:sz w:val="16"/>
                <w:szCs w:val="20"/>
                <w:lang w:val="en-US" w:eastAsia="x-none"/>
              </w:rPr>
            </w:pPr>
          </w:p>
          <w:p w14:paraId="4460D0E7" w14:textId="09918E22" w:rsidR="00E472DA" w:rsidRPr="00453E3A" w:rsidRDefault="00DE6D34" w:rsidP="00DE6D34">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b/>
                <w:sz w:val="16"/>
                <w:szCs w:val="20"/>
                <w:lang w:val="en-US" w:eastAsia="x-none"/>
              </w:rPr>
              <w:t>Natural measures and quality of life are ideal outcomes</w:t>
            </w:r>
          </w:p>
        </w:tc>
      </w:tr>
      <w:tr w:rsidR="00E472DA" w:rsidRPr="007564D2" w14:paraId="2104018D" w14:textId="77777777" w:rsidTr="005E198D">
        <w:trPr>
          <w:trHeight w:val="545"/>
        </w:trPr>
        <w:tc>
          <w:tcPr>
            <w:tcW w:w="9185" w:type="dxa"/>
            <w:tcBorders>
              <w:top w:val="single" w:sz="4" w:space="0" w:color="auto"/>
            </w:tcBorders>
            <w:shd w:val="clear" w:color="auto" w:fill="auto"/>
          </w:tcPr>
          <w:p w14:paraId="55E3F950" w14:textId="7DF830B2" w:rsidR="00E472DA" w:rsidRPr="00E6549D" w:rsidRDefault="00E472DA" w:rsidP="005E198D">
            <w:pPr>
              <w:spacing w:line="240" w:lineRule="auto"/>
              <w:jc w:val="both"/>
              <w:rPr>
                <w:rFonts w:ascii="Times New Roman" w:eastAsia="Arial" w:hAnsi="Times New Roman" w:cs="Times New Roman"/>
                <w:i/>
                <w:sz w:val="16"/>
                <w:szCs w:val="20"/>
                <w:lang w:val="en-US"/>
              </w:rPr>
            </w:pPr>
            <w:r w:rsidRPr="00E0156D">
              <w:rPr>
                <w:rFonts w:ascii="Times New Roman" w:eastAsia="Arial" w:hAnsi="Times New Roman" w:cs="Times New Roman"/>
                <w:i/>
                <w:sz w:val="16"/>
                <w:szCs w:val="20"/>
                <w:lang w:val="en-US"/>
              </w:rPr>
              <w:t>‘’Modeling is performed when the available data are insufficient to</w:t>
            </w:r>
            <w:r w:rsidR="005E198D">
              <w:rPr>
                <w:rFonts w:ascii="Times New Roman" w:eastAsia="Arial" w:hAnsi="Times New Roman" w:cs="Times New Roman"/>
                <w:i/>
                <w:sz w:val="16"/>
                <w:szCs w:val="20"/>
                <w:lang w:val="en-US"/>
              </w:rPr>
              <w:t xml:space="preserve"> determine cost-effectiveness. </w:t>
            </w:r>
            <w:r w:rsidRPr="00E0156D">
              <w:rPr>
                <w:rFonts w:ascii="Times New Roman" w:eastAsia="Arial" w:hAnsi="Times New Roman" w:cs="Times New Roman"/>
                <w:i/>
                <w:sz w:val="16"/>
                <w:szCs w:val="20"/>
                <w:lang w:val="en-US"/>
              </w:rPr>
              <w:t xml:space="preserve">Modeling may not be necessary if no statistical </w:t>
            </w:r>
            <w:r w:rsidR="00E6549D">
              <w:rPr>
                <w:rFonts w:ascii="Times New Roman" w:eastAsia="Arial" w:hAnsi="Times New Roman" w:cs="Times New Roman"/>
                <w:i/>
                <w:sz w:val="16"/>
                <w:szCs w:val="20"/>
                <w:lang w:val="en-US"/>
              </w:rPr>
              <w:t>significance of differences….’’</w:t>
            </w:r>
          </w:p>
        </w:tc>
        <w:tc>
          <w:tcPr>
            <w:tcW w:w="3969" w:type="dxa"/>
            <w:tcBorders>
              <w:top w:val="single" w:sz="4" w:space="0" w:color="auto"/>
            </w:tcBorders>
            <w:shd w:val="clear" w:color="auto" w:fill="auto"/>
          </w:tcPr>
          <w:p w14:paraId="78DDF621" w14:textId="35711A18" w:rsidR="00E472DA" w:rsidRPr="00453E3A" w:rsidRDefault="005E198D" w:rsidP="00E0156D">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 xml:space="preserve">Modeling is not mandatory </w:t>
            </w:r>
          </w:p>
        </w:tc>
        <w:tc>
          <w:tcPr>
            <w:tcW w:w="3261" w:type="dxa"/>
            <w:tcBorders>
              <w:top w:val="single" w:sz="4" w:space="0" w:color="auto"/>
            </w:tcBorders>
            <w:shd w:val="clear" w:color="auto" w:fill="auto"/>
          </w:tcPr>
          <w:p w14:paraId="3B6B5E0E" w14:textId="7267698D" w:rsidR="00E472DA" w:rsidRPr="00453E3A" w:rsidRDefault="00E472DA" w:rsidP="00E6549D">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b/>
                <w:sz w:val="16"/>
                <w:szCs w:val="20"/>
                <w:lang w:val="en-US" w:eastAsia="x-none"/>
              </w:rPr>
              <w:t>Modeling is recommended, but not mandatory</w:t>
            </w:r>
          </w:p>
        </w:tc>
      </w:tr>
      <w:tr w:rsidR="00E472DA" w:rsidRPr="007564D2" w14:paraId="1791A47B" w14:textId="77777777" w:rsidTr="005E198D">
        <w:trPr>
          <w:trHeight w:val="667"/>
        </w:trPr>
        <w:tc>
          <w:tcPr>
            <w:tcW w:w="9185" w:type="dxa"/>
            <w:tcBorders>
              <w:top w:val="single" w:sz="4" w:space="0" w:color="auto"/>
            </w:tcBorders>
            <w:shd w:val="clear" w:color="auto" w:fill="auto"/>
          </w:tcPr>
          <w:p w14:paraId="31BC361F" w14:textId="77777777" w:rsidR="00E472DA" w:rsidRPr="00E0156D" w:rsidRDefault="00E472DA" w:rsidP="00E0156D">
            <w:pPr>
              <w:spacing w:line="240" w:lineRule="auto"/>
              <w:jc w:val="both"/>
              <w:rPr>
                <w:rFonts w:ascii="Times New Roman" w:eastAsia="Calibri" w:hAnsi="Times New Roman" w:cs="Times New Roman"/>
                <w:i/>
                <w:sz w:val="16"/>
                <w:szCs w:val="20"/>
                <w:lang w:val="en-US"/>
              </w:rPr>
            </w:pPr>
            <w:r w:rsidRPr="00E0156D">
              <w:rPr>
                <w:rFonts w:ascii="Times New Roman" w:eastAsia="Arial" w:hAnsi="Times New Roman" w:cs="Times New Roman"/>
                <w:i/>
                <w:sz w:val="16"/>
                <w:szCs w:val="20"/>
                <w:lang w:val="en-US"/>
              </w:rPr>
              <w:t>‘’When using data from clinical trials to describe the natural course of the disease, provide arguments for their validity’’</w:t>
            </w:r>
          </w:p>
          <w:p w14:paraId="511020F7" w14:textId="3DC00C2F" w:rsidR="00E472DA" w:rsidRPr="00E0156D" w:rsidRDefault="00E472DA" w:rsidP="00E0156D">
            <w:pPr>
              <w:spacing w:line="240" w:lineRule="auto"/>
              <w:jc w:val="both"/>
              <w:rPr>
                <w:rFonts w:ascii="Times New Roman" w:eastAsia="Calibri" w:hAnsi="Times New Roman" w:cs="Times New Roman"/>
                <w:i/>
                <w:sz w:val="16"/>
                <w:szCs w:val="20"/>
                <w:lang w:val="en-US"/>
              </w:rPr>
            </w:pPr>
            <w:r w:rsidRPr="00E0156D">
              <w:rPr>
                <w:rFonts w:ascii="Times New Roman" w:eastAsia="Calibri" w:hAnsi="Times New Roman" w:cs="Times New Roman"/>
                <w:i/>
                <w:sz w:val="16"/>
                <w:szCs w:val="20"/>
                <w:lang w:val="en-US"/>
              </w:rPr>
              <w:t>‘’A systematic review of literature should be carried out to obtain the</w:t>
            </w:r>
            <w:r w:rsidR="00453E3A">
              <w:rPr>
                <w:rFonts w:ascii="Times New Roman" w:eastAsia="Calibri" w:hAnsi="Times New Roman" w:cs="Times New Roman"/>
                <w:i/>
                <w:sz w:val="16"/>
                <w:szCs w:val="20"/>
                <w:lang w:val="en-US"/>
              </w:rPr>
              <w:t xml:space="preserve"> key input data for the model’’</w:t>
            </w:r>
          </w:p>
        </w:tc>
        <w:tc>
          <w:tcPr>
            <w:tcW w:w="3969" w:type="dxa"/>
            <w:tcBorders>
              <w:top w:val="single" w:sz="4" w:space="0" w:color="auto"/>
            </w:tcBorders>
            <w:shd w:val="clear" w:color="auto" w:fill="auto"/>
          </w:tcPr>
          <w:p w14:paraId="72CD880F" w14:textId="4F02E741"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Using data for clinical trials data</w:t>
            </w:r>
            <w:r w:rsidR="00453E3A">
              <w:rPr>
                <w:rFonts w:ascii="Times New Roman" w:eastAsia="Calibri" w:hAnsi="Times New Roman" w:cs="Times New Roman"/>
                <w:sz w:val="16"/>
                <w:szCs w:val="16"/>
                <w:lang w:val="en-US" w:eastAsia="x-none"/>
              </w:rPr>
              <w:t xml:space="preserve"> </w:t>
            </w:r>
          </w:p>
          <w:p w14:paraId="0750D75A" w14:textId="3063B1B2" w:rsidR="00E472DA" w:rsidRPr="00453E3A" w:rsidRDefault="007A4574" w:rsidP="005E198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 xml:space="preserve">Systematic review </w:t>
            </w:r>
            <w:r w:rsidR="005E198D">
              <w:rPr>
                <w:rFonts w:ascii="Times New Roman" w:eastAsia="Calibri" w:hAnsi="Times New Roman" w:cs="Times New Roman"/>
                <w:sz w:val="16"/>
                <w:szCs w:val="16"/>
                <w:lang w:val="en-US" w:eastAsia="x-none"/>
              </w:rPr>
              <w:t xml:space="preserve">as process for inputs </w:t>
            </w:r>
          </w:p>
        </w:tc>
        <w:tc>
          <w:tcPr>
            <w:tcW w:w="3261" w:type="dxa"/>
            <w:tcBorders>
              <w:top w:val="single" w:sz="4" w:space="0" w:color="auto"/>
            </w:tcBorders>
            <w:shd w:val="clear" w:color="auto" w:fill="auto"/>
          </w:tcPr>
          <w:p w14:paraId="7975FA05" w14:textId="77777777" w:rsidR="005E198D" w:rsidRDefault="005E198D" w:rsidP="00E0156D">
            <w:pPr>
              <w:spacing w:line="240" w:lineRule="auto"/>
              <w:jc w:val="both"/>
              <w:rPr>
                <w:rFonts w:ascii="Times New Roman" w:eastAsia="Calibri" w:hAnsi="Times New Roman" w:cs="Times New Roman"/>
                <w:b/>
                <w:sz w:val="16"/>
                <w:szCs w:val="20"/>
                <w:lang w:val="en-US" w:eastAsia="x-none"/>
              </w:rPr>
            </w:pPr>
          </w:p>
          <w:p w14:paraId="2F602C56" w14:textId="77777777" w:rsidR="00E472DA" w:rsidRPr="00453E3A" w:rsidRDefault="00E472DA" w:rsidP="00E0156D">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Source of data from clinical trials</w:t>
            </w:r>
          </w:p>
        </w:tc>
      </w:tr>
      <w:tr w:rsidR="00E472DA" w:rsidRPr="007564D2" w14:paraId="12E2DA9E" w14:textId="77777777" w:rsidTr="00E6549D">
        <w:trPr>
          <w:trHeight w:val="1268"/>
        </w:trPr>
        <w:tc>
          <w:tcPr>
            <w:tcW w:w="9185" w:type="dxa"/>
            <w:tcBorders>
              <w:top w:val="single" w:sz="4" w:space="0" w:color="auto"/>
              <w:bottom w:val="single" w:sz="4" w:space="0" w:color="auto"/>
            </w:tcBorders>
            <w:shd w:val="clear" w:color="auto" w:fill="auto"/>
          </w:tcPr>
          <w:p w14:paraId="76EA9F6D" w14:textId="2113B493" w:rsidR="00E472DA" w:rsidRPr="00E6549D" w:rsidRDefault="00E472DA" w:rsidP="00E0156D">
            <w:pPr>
              <w:spacing w:line="240" w:lineRule="auto"/>
              <w:jc w:val="both"/>
              <w:rPr>
                <w:rFonts w:ascii="Times New Roman" w:eastAsia="Arial" w:hAnsi="Times New Roman" w:cs="Times New Roman"/>
                <w:i/>
                <w:sz w:val="16"/>
                <w:szCs w:val="20"/>
                <w:lang w:val="en-US"/>
              </w:rPr>
            </w:pPr>
            <w:r w:rsidRPr="00E0156D">
              <w:rPr>
                <w:rFonts w:ascii="Times New Roman" w:eastAsia="Arial" w:hAnsi="Times New Roman" w:cs="Times New Roman"/>
                <w:i/>
                <w:sz w:val="16"/>
                <w:szCs w:val="20"/>
                <w:lang w:val="en-US"/>
              </w:rPr>
              <w:t>‘’direct medical costs resulting from the use of resources needed to provide medical care and supporting the process of its provision, direct</w:t>
            </w:r>
            <w:r w:rsidR="00E6549D">
              <w:rPr>
                <w:rFonts w:ascii="Times New Roman" w:eastAsia="Arial" w:hAnsi="Times New Roman" w:cs="Times New Roman"/>
                <w:i/>
                <w:sz w:val="16"/>
                <w:szCs w:val="20"/>
                <w:lang w:val="en-US"/>
              </w:rPr>
              <w:t xml:space="preserve">ly related to medical care…..’’. </w:t>
            </w:r>
            <w:r w:rsidRPr="00E0156D">
              <w:rPr>
                <w:rFonts w:ascii="Times New Roman" w:eastAsia="Arial" w:hAnsi="Times New Roman" w:cs="Times New Roman"/>
                <w:i/>
                <w:sz w:val="16"/>
                <w:szCs w:val="20"/>
                <w:lang w:val="en-US"/>
              </w:rPr>
              <w:t>direct non-medical costs resulting from the use of resources needed to provide medical care and supporting the process of its provision, not related to medical care……’’</w:t>
            </w:r>
          </w:p>
          <w:p w14:paraId="0E9EBA0D" w14:textId="79A68EA8" w:rsidR="00E472DA" w:rsidRPr="00E0156D" w:rsidRDefault="00E472DA" w:rsidP="00E0156D">
            <w:pPr>
              <w:spacing w:line="240" w:lineRule="auto"/>
              <w:jc w:val="both"/>
              <w:rPr>
                <w:rFonts w:ascii="Times New Roman" w:eastAsia="Calibri" w:hAnsi="Times New Roman" w:cs="Times New Roman"/>
                <w:i/>
                <w:sz w:val="16"/>
                <w:szCs w:val="20"/>
                <w:lang w:val="en-US"/>
              </w:rPr>
            </w:pPr>
            <w:r w:rsidRPr="00E0156D">
              <w:rPr>
                <w:rFonts w:ascii="Times New Roman" w:eastAsia="Arial" w:hAnsi="Times New Roman" w:cs="Times New Roman"/>
                <w:i/>
                <w:sz w:val="16"/>
                <w:szCs w:val="20"/>
                <w:lang w:val="en-US"/>
              </w:rPr>
              <w:t>‘’indirect costs, defined as costs of resources lost due to the disease and its consequences; in health technology assessment reports these are the costs of lost productivity of patients and their informal caregivers; the category of indirect costs should include the costs associated with paid work only’’</w:t>
            </w:r>
          </w:p>
        </w:tc>
        <w:tc>
          <w:tcPr>
            <w:tcW w:w="3969" w:type="dxa"/>
            <w:tcBorders>
              <w:top w:val="single" w:sz="4" w:space="0" w:color="auto"/>
              <w:bottom w:val="single" w:sz="4" w:space="0" w:color="auto"/>
            </w:tcBorders>
            <w:shd w:val="clear" w:color="auto" w:fill="auto"/>
          </w:tcPr>
          <w:p w14:paraId="72FCDFBF" w14:textId="6DC27F56"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Direct medical costs</w:t>
            </w:r>
            <w:r w:rsidR="00E6549D">
              <w:rPr>
                <w:rFonts w:ascii="Times New Roman" w:eastAsia="Calibri" w:hAnsi="Times New Roman" w:cs="Times New Roman"/>
                <w:sz w:val="16"/>
                <w:szCs w:val="16"/>
                <w:lang w:val="en-US" w:eastAsia="x-none"/>
              </w:rPr>
              <w:t xml:space="preserve"> and </w:t>
            </w:r>
            <w:r w:rsidRPr="00453E3A">
              <w:rPr>
                <w:rFonts w:ascii="Times New Roman" w:eastAsia="Calibri" w:hAnsi="Times New Roman" w:cs="Times New Roman"/>
                <w:sz w:val="16"/>
                <w:szCs w:val="16"/>
                <w:lang w:val="en-US" w:eastAsia="x-none"/>
              </w:rPr>
              <w:t>non-medical costs</w:t>
            </w:r>
            <w:r w:rsidR="00E6549D">
              <w:rPr>
                <w:rFonts w:ascii="Times New Roman" w:eastAsia="Calibri" w:hAnsi="Times New Roman" w:cs="Times New Roman"/>
                <w:sz w:val="16"/>
                <w:szCs w:val="16"/>
                <w:lang w:val="en-US" w:eastAsia="x-none"/>
              </w:rPr>
              <w:t xml:space="preserve"> inclusion</w:t>
            </w:r>
          </w:p>
          <w:p w14:paraId="1CFF8169" w14:textId="77777777" w:rsidR="00E6549D" w:rsidRDefault="00E6549D" w:rsidP="00E0156D">
            <w:pPr>
              <w:spacing w:line="240" w:lineRule="auto"/>
              <w:jc w:val="both"/>
              <w:rPr>
                <w:rFonts w:ascii="Times New Roman" w:eastAsia="Calibri" w:hAnsi="Times New Roman" w:cs="Times New Roman"/>
                <w:sz w:val="16"/>
                <w:szCs w:val="16"/>
                <w:lang w:val="en-US" w:eastAsia="x-none"/>
              </w:rPr>
            </w:pPr>
          </w:p>
          <w:p w14:paraId="7515D663" w14:textId="11145D42" w:rsidR="00E472DA" w:rsidRPr="00453E3A" w:rsidRDefault="007A4574"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Indirect costs</w:t>
            </w:r>
            <w:r w:rsidR="00E6549D">
              <w:rPr>
                <w:rFonts w:ascii="Times New Roman" w:eastAsia="Calibri" w:hAnsi="Times New Roman" w:cs="Times New Roman"/>
                <w:sz w:val="16"/>
                <w:szCs w:val="16"/>
                <w:lang w:val="en-US" w:eastAsia="x-none"/>
              </w:rPr>
              <w:t xml:space="preserve"> inclusion</w:t>
            </w:r>
          </w:p>
        </w:tc>
        <w:tc>
          <w:tcPr>
            <w:tcW w:w="3261" w:type="dxa"/>
            <w:tcBorders>
              <w:top w:val="single" w:sz="4" w:space="0" w:color="auto"/>
              <w:bottom w:val="single" w:sz="4" w:space="0" w:color="auto"/>
            </w:tcBorders>
            <w:shd w:val="clear" w:color="auto" w:fill="auto"/>
          </w:tcPr>
          <w:p w14:paraId="61CE93B7" w14:textId="77777777" w:rsidR="00E472DA" w:rsidRPr="00453E3A" w:rsidRDefault="00E472DA" w:rsidP="00E0156D">
            <w:pPr>
              <w:spacing w:line="240" w:lineRule="auto"/>
              <w:jc w:val="both"/>
              <w:rPr>
                <w:rFonts w:ascii="Times New Roman" w:eastAsia="Calibri" w:hAnsi="Times New Roman" w:cs="Times New Roman"/>
                <w:b/>
                <w:sz w:val="16"/>
                <w:szCs w:val="20"/>
                <w:lang w:val="en-US"/>
              </w:rPr>
            </w:pPr>
          </w:p>
          <w:p w14:paraId="20E5411E" w14:textId="6FFF2D63" w:rsidR="00E472DA" w:rsidRPr="00453E3A" w:rsidRDefault="00E472DA" w:rsidP="00E0156D">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 xml:space="preserve">  </w:t>
            </w:r>
            <w:r w:rsidR="007A4574" w:rsidRPr="00453E3A">
              <w:rPr>
                <w:rFonts w:ascii="Times New Roman" w:eastAsia="Calibri" w:hAnsi="Times New Roman" w:cs="Times New Roman"/>
                <w:b/>
                <w:sz w:val="16"/>
                <w:szCs w:val="20"/>
                <w:lang w:val="en-US" w:eastAsia="x-none"/>
              </w:rPr>
              <w:t xml:space="preserve">          </w:t>
            </w:r>
          </w:p>
          <w:p w14:paraId="15FFD6DF" w14:textId="2206EC71" w:rsidR="00E472DA" w:rsidRPr="00453E3A" w:rsidRDefault="00E6549D" w:rsidP="007A4574">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b/>
                <w:sz w:val="16"/>
                <w:szCs w:val="20"/>
                <w:lang w:val="en-US" w:eastAsia="x-none"/>
              </w:rPr>
              <w:t>Recommended of direct and indirect costs</w:t>
            </w:r>
          </w:p>
        </w:tc>
      </w:tr>
      <w:tr w:rsidR="00E472DA" w:rsidRPr="007564D2" w14:paraId="45791DB2" w14:textId="77777777" w:rsidTr="00E6549D">
        <w:trPr>
          <w:trHeight w:val="1126"/>
        </w:trPr>
        <w:tc>
          <w:tcPr>
            <w:tcW w:w="9185" w:type="dxa"/>
            <w:tcBorders>
              <w:top w:val="single" w:sz="4" w:space="0" w:color="auto"/>
            </w:tcBorders>
            <w:shd w:val="clear" w:color="auto" w:fill="auto"/>
          </w:tcPr>
          <w:p w14:paraId="23E99C51" w14:textId="77777777" w:rsidR="00E472DA" w:rsidRPr="00E0156D" w:rsidRDefault="00E472DA" w:rsidP="00E0156D">
            <w:pPr>
              <w:spacing w:line="240" w:lineRule="auto"/>
              <w:jc w:val="both"/>
              <w:rPr>
                <w:rFonts w:ascii="Times New Roman" w:eastAsia="Arial" w:hAnsi="Times New Roman" w:cs="Times New Roman"/>
                <w:i/>
                <w:sz w:val="16"/>
                <w:szCs w:val="20"/>
                <w:lang w:val="en-US"/>
              </w:rPr>
            </w:pPr>
            <w:r w:rsidRPr="00E0156D">
              <w:rPr>
                <w:rFonts w:ascii="Times New Roman" w:eastAsia="Arial" w:hAnsi="Times New Roman" w:cs="Times New Roman"/>
                <w:i/>
                <w:sz w:val="16"/>
                <w:szCs w:val="20"/>
                <w:lang w:val="en-US"/>
              </w:rPr>
              <w:t>‘’in the basic analysis – 5% for costs and 3.5% for health outcomes’’</w:t>
            </w:r>
          </w:p>
          <w:p w14:paraId="35705CF9" w14:textId="77777777" w:rsidR="00E472DA" w:rsidRPr="00E0156D" w:rsidRDefault="00E472DA" w:rsidP="00E0156D">
            <w:pPr>
              <w:spacing w:line="240" w:lineRule="auto"/>
              <w:jc w:val="both"/>
              <w:rPr>
                <w:rFonts w:ascii="Times New Roman" w:eastAsia="Calibri" w:hAnsi="Times New Roman" w:cs="Times New Roman"/>
                <w:i/>
                <w:sz w:val="16"/>
                <w:szCs w:val="20"/>
                <w:lang w:val="en-US"/>
              </w:rPr>
            </w:pPr>
            <w:r w:rsidRPr="00E0156D">
              <w:rPr>
                <w:rFonts w:ascii="Times New Roman" w:eastAsia="Arial" w:hAnsi="Times New Roman" w:cs="Times New Roman"/>
                <w:i/>
                <w:sz w:val="16"/>
                <w:szCs w:val="20"/>
                <w:lang w:val="en-US"/>
              </w:rPr>
              <w:t>‘’in the sensitivity analyses – 0% for costs and 0% for health outcomes’’</w:t>
            </w:r>
          </w:p>
        </w:tc>
        <w:tc>
          <w:tcPr>
            <w:tcW w:w="3969" w:type="dxa"/>
            <w:tcBorders>
              <w:top w:val="single" w:sz="4" w:space="0" w:color="auto"/>
            </w:tcBorders>
            <w:shd w:val="clear" w:color="auto" w:fill="auto"/>
          </w:tcPr>
          <w:p w14:paraId="32AB9386" w14:textId="50C451C1"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Discount rate at 5% for costs, 3,5% for health outcomes in basic analysis</w:t>
            </w:r>
            <w:r w:rsidR="002C3231">
              <w:rPr>
                <w:rFonts w:ascii="Times New Roman" w:eastAsia="Calibri" w:hAnsi="Times New Roman" w:cs="Times New Roman"/>
                <w:sz w:val="16"/>
                <w:szCs w:val="16"/>
                <w:lang w:val="en-US" w:eastAsia="x-none"/>
              </w:rPr>
              <w:t xml:space="preserve"> </w:t>
            </w:r>
          </w:p>
          <w:p w14:paraId="7B475810" w14:textId="77777777" w:rsidR="00E472DA" w:rsidRPr="00453E3A" w:rsidRDefault="00E472DA"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Discount rate at 0% for both costs and health outcomes in sensitivity analysis</w:t>
            </w:r>
          </w:p>
        </w:tc>
        <w:tc>
          <w:tcPr>
            <w:tcW w:w="3261" w:type="dxa"/>
            <w:tcBorders>
              <w:top w:val="single" w:sz="4" w:space="0" w:color="auto"/>
            </w:tcBorders>
            <w:shd w:val="clear" w:color="auto" w:fill="auto"/>
          </w:tcPr>
          <w:p w14:paraId="7EA97FB7" w14:textId="77777777" w:rsidR="00E6549D" w:rsidRDefault="00E6549D" w:rsidP="00E0156D">
            <w:pPr>
              <w:spacing w:line="240" w:lineRule="auto"/>
              <w:jc w:val="both"/>
              <w:rPr>
                <w:rFonts w:ascii="Times New Roman" w:eastAsia="Calibri" w:hAnsi="Times New Roman" w:cs="Times New Roman"/>
                <w:b/>
                <w:sz w:val="16"/>
                <w:szCs w:val="20"/>
                <w:lang w:val="en-US" w:eastAsia="x-none"/>
              </w:rPr>
            </w:pPr>
          </w:p>
          <w:p w14:paraId="2223762B" w14:textId="47B901A5" w:rsidR="00E472DA" w:rsidRPr="00453E3A" w:rsidRDefault="000B0E69" w:rsidP="000B0E69">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 xml:space="preserve">Recommendation of </w:t>
            </w:r>
            <w:r w:rsidR="00E6549D">
              <w:rPr>
                <w:rFonts w:ascii="Times New Roman" w:eastAsia="Calibri" w:hAnsi="Times New Roman" w:cs="Times New Roman"/>
                <w:b/>
                <w:sz w:val="16"/>
                <w:szCs w:val="20"/>
                <w:lang w:val="en-US" w:eastAsia="x-none"/>
              </w:rPr>
              <w:t>discount rate in base and sensitivity analysis</w:t>
            </w:r>
          </w:p>
        </w:tc>
      </w:tr>
      <w:tr w:rsidR="00E472DA" w:rsidRPr="007564D2" w14:paraId="6AD2A3A1" w14:textId="77777777" w:rsidTr="002C3231">
        <w:trPr>
          <w:trHeight w:val="418"/>
        </w:trPr>
        <w:tc>
          <w:tcPr>
            <w:tcW w:w="9185" w:type="dxa"/>
            <w:tcBorders>
              <w:top w:val="single" w:sz="4" w:space="0" w:color="auto"/>
              <w:bottom w:val="single" w:sz="4" w:space="0" w:color="auto"/>
            </w:tcBorders>
            <w:shd w:val="clear" w:color="auto" w:fill="auto"/>
          </w:tcPr>
          <w:p w14:paraId="08640B13" w14:textId="3DAF755F" w:rsidR="00E472DA" w:rsidRPr="00E0156D" w:rsidRDefault="002C3231" w:rsidP="00A815E7">
            <w:pPr>
              <w:spacing w:line="240" w:lineRule="auto"/>
              <w:jc w:val="both"/>
              <w:rPr>
                <w:rFonts w:ascii="Times New Roman" w:eastAsia="Calibri" w:hAnsi="Times New Roman" w:cs="Times New Roman"/>
                <w:i/>
                <w:sz w:val="16"/>
                <w:szCs w:val="20"/>
                <w:lang w:val="en-US"/>
              </w:rPr>
            </w:pPr>
            <w:r w:rsidRPr="00E0156D">
              <w:rPr>
                <w:rFonts w:ascii="Times New Roman" w:eastAsia="Arial" w:hAnsi="Times New Roman" w:cs="Times New Roman"/>
                <w:i/>
                <w:sz w:val="16"/>
                <w:szCs w:val="20"/>
                <w:lang w:val="en-US"/>
              </w:rPr>
              <w:lastRenderedPageBreak/>
              <w:t>’In the economic analysis it is necessary to conduct at least a one-way sensitivity analysis</w:t>
            </w:r>
            <w:r w:rsidRPr="00E0156D">
              <w:rPr>
                <w:rFonts w:ascii="Times New Roman" w:eastAsia="Arial" w:hAnsi="Times New Roman" w:cs="Times New Roman"/>
                <w:i/>
                <w:sz w:val="16"/>
                <w:szCs w:val="20"/>
                <w:vertAlign w:val="superscript"/>
                <w:lang w:val="en-US"/>
              </w:rPr>
              <w:t xml:space="preserve"> </w:t>
            </w:r>
            <w:r w:rsidRPr="00E0156D">
              <w:rPr>
                <w:rFonts w:ascii="Times New Roman" w:eastAsia="Arial" w:hAnsi="Times New Roman" w:cs="Times New Roman"/>
                <w:i/>
                <w:sz w:val="16"/>
                <w:szCs w:val="20"/>
                <w:lang w:val="en-US"/>
              </w:rPr>
              <w:t>and a probabilistic sensitivity analysis’’</w:t>
            </w:r>
          </w:p>
        </w:tc>
        <w:tc>
          <w:tcPr>
            <w:tcW w:w="3969" w:type="dxa"/>
            <w:tcBorders>
              <w:top w:val="single" w:sz="4" w:space="0" w:color="auto"/>
              <w:bottom w:val="single" w:sz="4" w:space="0" w:color="auto"/>
            </w:tcBorders>
            <w:shd w:val="clear" w:color="auto" w:fill="auto"/>
          </w:tcPr>
          <w:p w14:paraId="0C5B4CD4" w14:textId="3CBBA3E3" w:rsidR="00E472DA" w:rsidRPr="002C3231" w:rsidRDefault="002C3231" w:rsidP="00E0156D">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Performing one-way sensitivity analysis and probabilistic sensitivity analysis</w:t>
            </w:r>
          </w:p>
        </w:tc>
        <w:tc>
          <w:tcPr>
            <w:tcW w:w="3261" w:type="dxa"/>
            <w:tcBorders>
              <w:top w:val="single" w:sz="4" w:space="0" w:color="auto"/>
              <w:bottom w:val="single" w:sz="4" w:space="0" w:color="auto"/>
            </w:tcBorders>
            <w:shd w:val="clear" w:color="auto" w:fill="auto"/>
          </w:tcPr>
          <w:p w14:paraId="1E20C92E" w14:textId="2A3E8D33" w:rsidR="00E472DA" w:rsidRPr="00453E3A" w:rsidRDefault="002C3231" w:rsidP="00E0156D">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Indispensable one-way and probabilistic analysis</w:t>
            </w:r>
          </w:p>
        </w:tc>
      </w:tr>
      <w:tr w:rsidR="00E472DA" w:rsidRPr="006213AA" w14:paraId="1BB15D6D" w14:textId="77777777" w:rsidTr="000A367B">
        <w:trPr>
          <w:trHeight w:val="313"/>
        </w:trPr>
        <w:tc>
          <w:tcPr>
            <w:tcW w:w="9185" w:type="dxa"/>
            <w:tcBorders>
              <w:top w:val="single" w:sz="4" w:space="0" w:color="auto"/>
              <w:bottom w:val="single" w:sz="4" w:space="0" w:color="auto"/>
            </w:tcBorders>
            <w:shd w:val="clear" w:color="auto" w:fill="auto"/>
          </w:tcPr>
          <w:p w14:paraId="614ABEF9" w14:textId="36169D9B" w:rsidR="002C3231" w:rsidRPr="000A367B" w:rsidRDefault="002C3231" w:rsidP="000A367B">
            <w:pPr>
              <w:spacing w:line="240" w:lineRule="auto"/>
              <w:jc w:val="both"/>
              <w:rPr>
                <w:rFonts w:ascii="Times New Roman" w:eastAsia="Arial" w:hAnsi="Times New Roman" w:cs="Times New Roman"/>
                <w:i/>
                <w:sz w:val="16"/>
                <w:szCs w:val="20"/>
                <w:lang w:val="en-US"/>
              </w:rPr>
            </w:pPr>
            <w:r w:rsidRPr="00E0156D">
              <w:rPr>
                <w:rFonts w:ascii="Times New Roman" w:eastAsia="Arial" w:hAnsi="Times New Roman" w:cs="Times New Roman"/>
                <w:i/>
                <w:sz w:val="16"/>
                <w:szCs w:val="20"/>
                <w:lang w:val="en-US"/>
              </w:rPr>
              <w:t>‘The results of the economic analysis should be presented in the following form:</w:t>
            </w:r>
            <w:r w:rsidRPr="00E0156D">
              <w:rPr>
                <w:rFonts w:ascii="Times New Roman" w:eastAsia="Calibri" w:hAnsi="Times New Roman" w:cs="Times New Roman"/>
                <w:i/>
                <w:sz w:val="16"/>
                <w:szCs w:val="20"/>
                <w:lang w:val="en-US"/>
              </w:rPr>
              <w:t xml:space="preserve"> </w:t>
            </w:r>
            <w:r w:rsidRPr="00E0156D">
              <w:rPr>
                <w:rFonts w:ascii="Times New Roman" w:eastAsia="Arial" w:hAnsi="Times New Roman" w:cs="Times New Roman"/>
                <w:i/>
                <w:sz w:val="16"/>
                <w:szCs w:val="20"/>
                <w:lang w:val="en-US"/>
              </w:rPr>
              <w:t>-total health outcomes considered in the economic analysis and, separately, total costs of the compared technologies, various categories of costs….</w:t>
            </w:r>
            <w:r w:rsidRPr="00E0156D">
              <w:rPr>
                <w:rFonts w:ascii="Times New Roman" w:eastAsia="Symbol" w:hAnsi="Times New Roman" w:cs="Times New Roman"/>
                <w:i/>
                <w:sz w:val="16"/>
                <w:szCs w:val="20"/>
                <w:lang w:val="en-US"/>
              </w:rPr>
              <w:t xml:space="preserve"> -</w:t>
            </w:r>
            <w:r w:rsidRPr="00E0156D">
              <w:rPr>
                <w:rFonts w:ascii="Times New Roman" w:eastAsia="Arial" w:hAnsi="Times New Roman" w:cs="Times New Roman"/>
                <w:i/>
                <w:sz w:val="16"/>
                <w:szCs w:val="20"/>
                <w:lang w:val="en-US"/>
              </w:rPr>
              <w:t>incremental (ICER/ICUR) and absolute (CER/CUR) ratios of costs to health outcomes, if their presentation is justified.</w:t>
            </w:r>
          </w:p>
        </w:tc>
        <w:tc>
          <w:tcPr>
            <w:tcW w:w="3969" w:type="dxa"/>
            <w:tcBorders>
              <w:top w:val="single" w:sz="4" w:space="0" w:color="auto"/>
              <w:bottom w:val="single" w:sz="4" w:space="0" w:color="auto"/>
            </w:tcBorders>
            <w:shd w:val="clear" w:color="auto" w:fill="auto"/>
          </w:tcPr>
          <w:p w14:paraId="21959A23" w14:textId="580FFC90" w:rsidR="002C3231" w:rsidRPr="00453E3A" w:rsidRDefault="002C3231" w:rsidP="002C3231">
            <w:pPr>
              <w:spacing w:line="240" w:lineRule="auto"/>
              <w:jc w:val="both"/>
              <w:rPr>
                <w:rFonts w:ascii="Times New Roman" w:eastAsia="Calibri" w:hAnsi="Times New Roman" w:cs="Times New Roman"/>
                <w:sz w:val="16"/>
                <w:szCs w:val="16"/>
                <w:lang w:val="en-US" w:eastAsia="x-none"/>
              </w:rPr>
            </w:pPr>
            <w:r w:rsidRPr="00453E3A">
              <w:rPr>
                <w:rFonts w:ascii="Times New Roman" w:eastAsia="Arial" w:hAnsi="Times New Roman" w:cs="Times New Roman"/>
                <w:sz w:val="16"/>
                <w:szCs w:val="16"/>
                <w:lang w:val="en-US" w:eastAsia="x-none"/>
              </w:rPr>
              <w:t xml:space="preserve">Incremental (ICER/ICUR) </w:t>
            </w:r>
            <w:r>
              <w:rPr>
                <w:rFonts w:ascii="Times New Roman" w:eastAsia="Arial" w:hAnsi="Times New Roman" w:cs="Times New Roman"/>
                <w:sz w:val="16"/>
                <w:szCs w:val="16"/>
                <w:lang w:val="en-US" w:eastAsia="x-none"/>
              </w:rPr>
              <w:t>should be mentioned</w:t>
            </w:r>
          </w:p>
        </w:tc>
        <w:tc>
          <w:tcPr>
            <w:tcW w:w="3261" w:type="dxa"/>
            <w:tcBorders>
              <w:top w:val="single" w:sz="4" w:space="0" w:color="auto"/>
              <w:bottom w:val="single" w:sz="4" w:space="0" w:color="auto"/>
            </w:tcBorders>
            <w:shd w:val="clear" w:color="auto" w:fill="auto"/>
          </w:tcPr>
          <w:p w14:paraId="5E23BA5D" w14:textId="7E3AE378" w:rsidR="00E472DA" w:rsidRPr="00453E3A" w:rsidRDefault="00E472DA" w:rsidP="00E0156D">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 xml:space="preserve"> </w:t>
            </w:r>
            <w:r w:rsidR="002C3231" w:rsidRPr="00453E3A">
              <w:rPr>
                <w:rFonts w:ascii="Times New Roman" w:eastAsia="Calibri" w:hAnsi="Times New Roman" w:cs="Times New Roman"/>
                <w:b/>
                <w:sz w:val="16"/>
                <w:szCs w:val="20"/>
                <w:lang w:val="en-US" w:eastAsia="x-none"/>
              </w:rPr>
              <w:t>Presenting results</w:t>
            </w:r>
            <w:r w:rsidR="002C3231">
              <w:rPr>
                <w:rFonts w:ascii="Times New Roman" w:eastAsia="Calibri" w:hAnsi="Times New Roman" w:cs="Times New Roman"/>
                <w:b/>
                <w:sz w:val="16"/>
                <w:szCs w:val="20"/>
                <w:lang w:val="en-US" w:eastAsia="x-none"/>
              </w:rPr>
              <w:t xml:space="preserve"> via ICER</w:t>
            </w:r>
          </w:p>
        </w:tc>
      </w:tr>
    </w:tbl>
    <w:p w14:paraId="7E59D7B1" w14:textId="77777777" w:rsidR="00E472DA" w:rsidRDefault="00E472D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F527C3F" w14:textId="77777777" w:rsidR="000A367B" w:rsidRDefault="000A367B"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A756FE7" w14:textId="77777777" w:rsidR="000A367B" w:rsidRPr="00E472DA" w:rsidRDefault="000A367B"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7B48AE0" w14:textId="77777777" w:rsidR="00E472DA" w:rsidRDefault="00E472D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1673A7C" w14:textId="77777777" w:rsidR="00453E3A" w:rsidRDefault="00453E3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03B993E" w14:textId="77777777" w:rsidR="00453E3A" w:rsidRPr="00E472DA" w:rsidRDefault="00453E3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4408AAB"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E73F7C6" w14:textId="77777777" w:rsidR="00E472DA" w:rsidRDefault="00E472D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38C254BD"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1239AE8E"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9EA3389"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38C7E038"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6F188D3"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B1B079A"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36FF8FF0"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541C0BC"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68B97E8"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44F6E2E"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2642BED1"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58B0473" w14:textId="77777777" w:rsidR="002C3231" w:rsidRDefault="002C3231"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136601B" w14:textId="77777777" w:rsidR="002C3231" w:rsidRDefault="002C3231"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E11CBB7" w14:textId="77777777" w:rsidR="002C3231" w:rsidRDefault="002C3231"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99F252D" w14:textId="77777777" w:rsidR="003E1686" w:rsidRDefault="003E1686"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A7EC43A" w14:textId="77777777" w:rsidR="00AC3083" w:rsidRDefault="00AC3083" w:rsidP="00E472DA">
      <w:pPr>
        <w:tabs>
          <w:tab w:val="center" w:pos="4819"/>
          <w:tab w:val="right" w:pos="9638"/>
        </w:tabs>
        <w:spacing w:after="0" w:line="240" w:lineRule="auto"/>
        <w:rPr>
          <w:rFonts w:ascii="Times New Roman" w:eastAsia="Calibri" w:hAnsi="Times New Roman" w:cs="Times New Roman"/>
          <w:color w:val="C00000"/>
          <w:sz w:val="20"/>
          <w:lang w:val="en-US"/>
        </w:rPr>
      </w:pPr>
    </w:p>
    <w:p w14:paraId="65BD33B4" w14:textId="613D75CA" w:rsidR="00E472DA" w:rsidRPr="003559C6" w:rsidRDefault="00E472DA" w:rsidP="003E1686">
      <w:pPr>
        <w:tabs>
          <w:tab w:val="center" w:pos="4819"/>
          <w:tab w:val="right" w:pos="9638"/>
        </w:tabs>
        <w:spacing w:after="0" w:line="240" w:lineRule="auto"/>
        <w:ind w:hanging="567"/>
        <w:rPr>
          <w:rFonts w:ascii="Times New Roman" w:eastAsia="Calibri" w:hAnsi="Times New Roman" w:cs="Times New Roman"/>
          <w:color w:val="C00000"/>
          <w:sz w:val="20"/>
          <w:lang w:val="en-US"/>
        </w:rPr>
      </w:pPr>
      <w:r w:rsidRPr="003559C6">
        <w:rPr>
          <w:rFonts w:ascii="Times New Roman" w:eastAsia="Calibri" w:hAnsi="Times New Roman" w:cs="Times New Roman"/>
          <w:color w:val="C00000"/>
          <w:sz w:val="20"/>
          <w:lang w:val="en-US"/>
        </w:rPr>
        <w:lastRenderedPageBreak/>
        <w:t>Portugal</w:t>
      </w:r>
      <w:r w:rsidR="0069436F">
        <w:rPr>
          <w:rFonts w:ascii="Times New Roman" w:eastAsia="Calibri" w:hAnsi="Times New Roman" w:cs="Times New Roman"/>
          <w:color w:val="C00000"/>
          <w:sz w:val="20"/>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7</w:t>
      </w:r>
      <w:r w:rsidR="0069436F" w:rsidRPr="0069436F">
        <w:rPr>
          <w:rFonts w:ascii="Times New Roman" w:hAnsi="Times New Roman" w:cs="Times New Roman"/>
          <w:sz w:val="24"/>
          <w:szCs w:val="24"/>
          <w:vertAlign w:val="subscript"/>
          <w:lang w:val="en-US"/>
        </w:rPr>
        <w:t>]</w:t>
      </w:r>
    </w:p>
    <w:p w14:paraId="26756D90"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15" w:type="dxa"/>
        <w:tblInd w:w="-1139" w:type="dxa"/>
        <w:tblLook w:val="04A0" w:firstRow="1" w:lastRow="0" w:firstColumn="1" w:lastColumn="0" w:noHBand="0" w:noVBand="1"/>
      </w:tblPr>
      <w:tblGrid>
        <w:gridCol w:w="9469"/>
        <w:gridCol w:w="4111"/>
        <w:gridCol w:w="2835"/>
      </w:tblGrid>
      <w:tr w:rsidR="00E472DA" w:rsidRPr="00A815E7" w14:paraId="5869DA12" w14:textId="77777777" w:rsidTr="0079083C">
        <w:tc>
          <w:tcPr>
            <w:tcW w:w="9469" w:type="dxa"/>
            <w:tcBorders>
              <w:top w:val="single" w:sz="4" w:space="0" w:color="auto"/>
              <w:bottom w:val="single" w:sz="4" w:space="0" w:color="auto"/>
            </w:tcBorders>
            <w:shd w:val="clear" w:color="auto" w:fill="auto"/>
          </w:tcPr>
          <w:p w14:paraId="01F8F9BE" w14:textId="77777777" w:rsidR="00E472DA" w:rsidRPr="00A815E7" w:rsidRDefault="00E472DA" w:rsidP="00A815E7">
            <w:pPr>
              <w:spacing w:line="240" w:lineRule="auto"/>
              <w:jc w:val="both"/>
              <w:rPr>
                <w:rFonts w:ascii="Times New Roman" w:eastAsia="Calibri" w:hAnsi="Times New Roman" w:cs="Times New Roman"/>
                <w:b/>
                <w:sz w:val="20"/>
                <w:szCs w:val="24"/>
              </w:rPr>
            </w:pPr>
            <w:r w:rsidRPr="00A815E7">
              <w:rPr>
                <w:rFonts w:ascii="Times New Roman" w:eastAsia="Calibri" w:hAnsi="Times New Roman" w:cs="Times New Roman"/>
                <w:b/>
                <w:sz w:val="20"/>
                <w:szCs w:val="24"/>
              </w:rPr>
              <w:t>Meaning units</w:t>
            </w:r>
          </w:p>
        </w:tc>
        <w:tc>
          <w:tcPr>
            <w:tcW w:w="4111" w:type="dxa"/>
            <w:tcBorders>
              <w:top w:val="single" w:sz="4" w:space="0" w:color="auto"/>
              <w:bottom w:val="single" w:sz="4" w:space="0" w:color="auto"/>
            </w:tcBorders>
            <w:shd w:val="clear" w:color="auto" w:fill="auto"/>
          </w:tcPr>
          <w:p w14:paraId="4791ABFD" w14:textId="77777777" w:rsidR="00E472DA" w:rsidRPr="00453E3A" w:rsidRDefault="00E472DA" w:rsidP="00A815E7">
            <w:pPr>
              <w:spacing w:line="240" w:lineRule="auto"/>
              <w:jc w:val="both"/>
              <w:rPr>
                <w:rFonts w:ascii="Times New Roman" w:eastAsia="Calibri" w:hAnsi="Times New Roman" w:cs="Times New Roman"/>
                <w:b/>
                <w:sz w:val="20"/>
                <w:szCs w:val="24"/>
              </w:rPr>
            </w:pPr>
            <w:r w:rsidRPr="00453E3A">
              <w:rPr>
                <w:rFonts w:ascii="Times New Roman" w:eastAsia="Calibri" w:hAnsi="Times New Roman" w:cs="Times New Roman"/>
                <w:b/>
                <w:sz w:val="20"/>
                <w:szCs w:val="24"/>
              </w:rPr>
              <w:t>Codes</w:t>
            </w:r>
          </w:p>
        </w:tc>
        <w:tc>
          <w:tcPr>
            <w:tcW w:w="2835" w:type="dxa"/>
            <w:tcBorders>
              <w:top w:val="single" w:sz="4" w:space="0" w:color="auto"/>
              <w:bottom w:val="single" w:sz="4" w:space="0" w:color="auto"/>
            </w:tcBorders>
            <w:shd w:val="clear" w:color="auto" w:fill="auto"/>
          </w:tcPr>
          <w:p w14:paraId="3A7FEB12" w14:textId="77777777" w:rsidR="00E472DA" w:rsidRPr="00453E3A" w:rsidRDefault="00E472DA" w:rsidP="00A815E7">
            <w:pPr>
              <w:spacing w:line="240" w:lineRule="auto"/>
              <w:jc w:val="both"/>
              <w:rPr>
                <w:rFonts w:ascii="Times New Roman" w:eastAsia="Calibri" w:hAnsi="Times New Roman" w:cs="Times New Roman"/>
                <w:b/>
                <w:sz w:val="20"/>
                <w:szCs w:val="24"/>
              </w:rPr>
            </w:pPr>
            <w:r w:rsidRPr="00453E3A">
              <w:rPr>
                <w:rFonts w:ascii="Times New Roman" w:eastAsia="Calibri" w:hAnsi="Times New Roman" w:cs="Times New Roman"/>
                <w:b/>
                <w:sz w:val="20"/>
                <w:szCs w:val="24"/>
              </w:rPr>
              <w:t>Categories</w:t>
            </w:r>
          </w:p>
        </w:tc>
      </w:tr>
      <w:tr w:rsidR="00E472DA" w:rsidRPr="006213AA" w14:paraId="5FBD1C6F" w14:textId="77777777" w:rsidTr="002C3231">
        <w:trPr>
          <w:trHeight w:val="288"/>
        </w:trPr>
        <w:tc>
          <w:tcPr>
            <w:tcW w:w="9469" w:type="dxa"/>
            <w:tcBorders>
              <w:top w:val="single" w:sz="4" w:space="0" w:color="auto"/>
              <w:bottom w:val="single" w:sz="4" w:space="0" w:color="auto"/>
            </w:tcBorders>
            <w:shd w:val="clear" w:color="auto" w:fill="auto"/>
          </w:tcPr>
          <w:p w14:paraId="63393DCE" w14:textId="397E658E" w:rsidR="00E472DA" w:rsidRPr="00E472DA"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‘’This is why we recommend that society’s perspective should be used when conducting an economic assessment study’’</w:t>
            </w:r>
          </w:p>
        </w:tc>
        <w:tc>
          <w:tcPr>
            <w:tcW w:w="4111" w:type="dxa"/>
            <w:tcBorders>
              <w:top w:val="single" w:sz="4" w:space="0" w:color="auto"/>
              <w:bottom w:val="single" w:sz="4" w:space="0" w:color="auto"/>
            </w:tcBorders>
            <w:shd w:val="clear" w:color="auto" w:fill="auto"/>
          </w:tcPr>
          <w:p w14:paraId="57F47B55" w14:textId="1549DC03"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Recommendation of society’s perspective</w:t>
            </w:r>
          </w:p>
        </w:tc>
        <w:tc>
          <w:tcPr>
            <w:tcW w:w="2835" w:type="dxa"/>
            <w:tcBorders>
              <w:top w:val="single" w:sz="4" w:space="0" w:color="auto"/>
              <w:bottom w:val="single" w:sz="4" w:space="0" w:color="auto"/>
            </w:tcBorders>
            <w:shd w:val="clear" w:color="auto" w:fill="auto"/>
          </w:tcPr>
          <w:p w14:paraId="1694A651" w14:textId="43BAE493" w:rsidR="00E472DA" w:rsidRPr="00453E3A" w:rsidRDefault="002C3231" w:rsidP="00A815E7">
            <w:pPr>
              <w:spacing w:line="24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Societal perspective recommendation</w:t>
            </w:r>
          </w:p>
        </w:tc>
      </w:tr>
      <w:tr w:rsidR="002C3231" w:rsidRPr="006213AA" w14:paraId="59BD785F" w14:textId="77777777" w:rsidTr="0079083C">
        <w:trPr>
          <w:trHeight w:val="476"/>
        </w:trPr>
        <w:tc>
          <w:tcPr>
            <w:tcW w:w="9469" w:type="dxa"/>
            <w:tcBorders>
              <w:top w:val="single" w:sz="4" w:space="0" w:color="auto"/>
              <w:bottom w:val="single" w:sz="4" w:space="0" w:color="auto"/>
            </w:tcBorders>
            <w:shd w:val="clear" w:color="auto" w:fill="auto"/>
          </w:tcPr>
          <w:p w14:paraId="297D998D" w14:textId="7EA27563" w:rsidR="002C3231" w:rsidRPr="00E472DA" w:rsidRDefault="002C3231"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 ‘’To justify repayment or co-payment of the price of a drug by public bodies’’</w:t>
            </w:r>
          </w:p>
        </w:tc>
        <w:tc>
          <w:tcPr>
            <w:tcW w:w="4111" w:type="dxa"/>
            <w:tcBorders>
              <w:top w:val="single" w:sz="4" w:space="0" w:color="auto"/>
              <w:bottom w:val="single" w:sz="4" w:space="0" w:color="auto"/>
            </w:tcBorders>
            <w:shd w:val="clear" w:color="auto" w:fill="auto"/>
          </w:tcPr>
          <w:p w14:paraId="52787144" w14:textId="5CE34138" w:rsidR="002C3231" w:rsidRPr="00453E3A" w:rsidRDefault="002C3231"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For payment and reimbursement purposes</w:t>
            </w:r>
          </w:p>
        </w:tc>
        <w:tc>
          <w:tcPr>
            <w:tcW w:w="2835" w:type="dxa"/>
            <w:tcBorders>
              <w:top w:val="single" w:sz="4" w:space="0" w:color="auto"/>
              <w:bottom w:val="single" w:sz="4" w:space="0" w:color="auto"/>
            </w:tcBorders>
            <w:shd w:val="clear" w:color="auto" w:fill="auto"/>
          </w:tcPr>
          <w:p w14:paraId="719E1CA2" w14:textId="550943A3" w:rsidR="002C3231" w:rsidRPr="00453E3A" w:rsidRDefault="002C3231" w:rsidP="00A815E7">
            <w:pPr>
              <w:spacing w:line="24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Reimbursement is primary aim</w:t>
            </w:r>
          </w:p>
        </w:tc>
      </w:tr>
      <w:tr w:rsidR="00E472DA" w:rsidRPr="007564D2" w14:paraId="7BC305B3" w14:textId="77777777" w:rsidTr="00BA12F0">
        <w:trPr>
          <w:trHeight w:val="1053"/>
        </w:trPr>
        <w:tc>
          <w:tcPr>
            <w:tcW w:w="9469" w:type="dxa"/>
            <w:tcBorders>
              <w:top w:val="single" w:sz="4" w:space="0" w:color="auto"/>
            </w:tcBorders>
            <w:shd w:val="clear" w:color="auto" w:fill="auto"/>
          </w:tcPr>
          <w:p w14:paraId="198A3FC0" w14:textId="77777777" w:rsidR="00E472DA" w:rsidRPr="00E472DA"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‘’A controlled, random clinical trial is the most reliable method of determining a relationship of causality and, therefore, of assessing the efficacy or effectiveness of a treatment’’</w:t>
            </w:r>
          </w:p>
          <w:p w14:paraId="6E174AFF" w14:textId="4980A501" w:rsidR="00E472DA" w:rsidRPr="000A367B"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‘’Preference should therefore be given to information from clinical trials or meta-analyses of clinical tria</w:t>
            </w:r>
            <w:r w:rsidR="002E6422">
              <w:rPr>
                <w:rFonts w:ascii="Times New Roman" w:eastAsia="Calibri" w:hAnsi="Times New Roman" w:cs="Times New Roman"/>
                <w:i/>
                <w:sz w:val="16"/>
                <w:lang w:val="en-US"/>
              </w:rPr>
              <w:t xml:space="preserve">ls with these characteristics’’. </w:t>
            </w:r>
            <w:r w:rsidRPr="00E472DA">
              <w:rPr>
                <w:rFonts w:ascii="Times New Roman" w:eastAsia="Calibri" w:hAnsi="Times New Roman" w:cs="Times New Roman"/>
                <w:i/>
                <w:sz w:val="16"/>
                <w:lang w:val="en-US"/>
              </w:rPr>
              <w:t>‘’Effectiveness data obtained from observational epidemiologica</w:t>
            </w:r>
            <w:r w:rsidR="000A367B">
              <w:rPr>
                <w:rFonts w:ascii="Times New Roman" w:eastAsia="Calibri" w:hAnsi="Times New Roman" w:cs="Times New Roman"/>
                <w:i/>
                <w:sz w:val="16"/>
                <w:lang w:val="en-US"/>
              </w:rPr>
              <w:t>l studies are also acceptable’’</w:t>
            </w:r>
          </w:p>
        </w:tc>
        <w:tc>
          <w:tcPr>
            <w:tcW w:w="4111" w:type="dxa"/>
            <w:tcBorders>
              <w:top w:val="single" w:sz="4" w:space="0" w:color="auto"/>
            </w:tcBorders>
            <w:shd w:val="clear" w:color="auto" w:fill="auto"/>
          </w:tcPr>
          <w:p w14:paraId="0EA51D6A" w14:textId="77777777"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Most appropriate source data is randomized control trial</w:t>
            </w:r>
          </w:p>
          <w:p w14:paraId="44D5287A" w14:textId="7AABEEBC"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Preference on results of clinical trials or meta-analysis </w:t>
            </w:r>
            <w:r w:rsidR="000A367B" w:rsidRPr="00453E3A">
              <w:rPr>
                <w:rFonts w:ascii="Times New Roman" w:eastAsia="Calibri" w:hAnsi="Times New Roman" w:cs="Times New Roman"/>
                <w:sz w:val="16"/>
                <w:szCs w:val="20"/>
                <w:lang w:val="en-US" w:eastAsia="x-none"/>
              </w:rPr>
              <w:t>and observational as alternative</w:t>
            </w:r>
          </w:p>
        </w:tc>
        <w:tc>
          <w:tcPr>
            <w:tcW w:w="2835" w:type="dxa"/>
            <w:tcBorders>
              <w:top w:val="single" w:sz="4" w:space="0" w:color="auto"/>
            </w:tcBorders>
            <w:shd w:val="clear" w:color="auto" w:fill="auto"/>
          </w:tcPr>
          <w:p w14:paraId="273046DF" w14:textId="77777777" w:rsidR="00E472DA" w:rsidRPr="00453E3A" w:rsidRDefault="00E472DA" w:rsidP="00A815E7">
            <w:pPr>
              <w:spacing w:line="240" w:lineRule="auto"/>
              <w:jc w:val="both"/>
              <w:rPr>
                <w:rFonts w:ascii="Times New Roman" w:eastAsia="Calibri" w:hAnsi="Times New Roman" w:cs="Times New Roman"/>
                <w:b/>
                <w:sz w:val="16"/>
                <w:szCs w:val="20"/>
                <w:lang w:val="en-US" w:eastAsia="x-none"/>
              </w:rPr>
            </w:pPr>
          </w:p>
          <w:p w14:paraId="021BB387" w14:textId="2E0C80A6" w:rsidR="00E472DA" w:rsidRPr="00453E3A" w:rsidRDefault="00BA12F0" w:rsidP="00BA12F0">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RCTs’ are preferred clinical sources</w:t>
            </w:r>
          </w:p>
        </w:tc>
      </w:tr>
      <w:tr w:rsidR="00E472DA" w:rsidRPr="007564D2" w14:paraId="50A5DF73" w14:textId="77777777" w:rsidTr="0079083C">
        <w:trPr>
          <w:trHeight w:val="557"/>
        </w:trPr>
        <w:tc>
          <w:tcPr>
            <w:tcW w:w="9469" w:type="dxa"/>
            <w:tcBorders>
              <w:top w:val="single" w:sz="4" w:space="0" w:color="auto"/>
              <w:bottom w:val="single" w:sz="4" w:space="0" w:color="auto"/>
            </w:tcBorders>
            <w:shd w:val="clear" w:color="auto" w:fill="auto"/>
          </w:tcPr>
          <w:p w14:paraId="03BEA50F" w14:textId="77777777" w:rsidR="00E472DA" w:rsidRPr="00E472DA"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alternative of reference should be current pr</w:t>
            </w:r>
            <w:r w:rsidRPr="00E472DA">
              <w:rPr>
                <w:rFonts w:ascii="Times New Roman" w:eastAsia="Calibri" w:hAnsi="Times New Roman" w:cs="Times New Roman"/>
                <w:i/>
                <w:sz w:val="16"/>
                <w:szCs w:val="16"/>
                <w:lang w:val="en-US"/>
              </w:rPr>
              <w:t>actice, i.e. the most common treatment. An appropriate comparator is that which is, in fact, used in current clinical practice’’</w:t>
            </w:r>
          </w:p>
        </w:tc>
        <w:tc>
          <w:tcPr>
            <w:tcW w:w="4111" w:type="dxa"/>
            <w:tcBorders>
              <w:top w:val="single" w:sz="4" w:space="0" w:color="auto"/>
              <w:bottom w:val="single" w:sz="4" w:space="0" w:color="auto"/>
            </w:tcBorders>
            <w:shd w:val="clear" w:color="auto" w:fill="auto"/>
          </w:tcPr>
          <w:p w14:paraId="7543F329" w14:textId="5EBAC6DB"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Current practice or most common treatment as appropriate comparator</w:t>
            </w:r>
          </w:p>
        </w:tc>
        <w:tc>
          <w:tcPr>
            <w:tcW w:w="2835" w:type="dxa"/>
            <w:tcBorders>
              <w:top w:val="single" w:sz="4" w:space="0" w:color="auto"/>
              <w:bottom w:val="single" w:sz="4" w:space="0" w:color="auto"/>
            </w:tcBorders>
            <w:shd w:val="clear" w:color="auto" w:fill="auto"/>
          </w:tcPr>
          <w:p w14:paraId="4AD4614F" w14:textId="30B030A1" w:rsidR="00E472DA" w:rsidRPr="00453E3A" w:rsidRDefault="00E472DA" w:rsidP="00A815E7">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 xml:space="preserve">Most appropriate comparator </w:t>
            </w:r>
            <w:r w:rsidR="00BA12F0">
              <w:rPr>
                <w:rFonts w:ascii="Times New Roman" w:eastAsia="Calibri" w:hAnsi="Times New Roman" w:cs="Times New Roman"/>
                <w:b/>
                <w:sz w:val="16"/>
                <w:szCs w:val="20"/>
                <w:lang w:val="en-US" w:eastAsia="x-none"/>
              </w:rPr>
              <w:t>on current clinical practice</w:t>
            </w:r>
          </w:p>
        </w:tc>
      </w:tr>
      <w:tr w:rsidR="00E472DA" w:rsidRPr="0079083C" w14:paraId="57693927" w14:textId="77777777" w:rsidTr="00BA12F0">
        <w:trPr>
          <w:trHeight w:val="454"/>
        </w:trPr>
        <w:tc>
          <w:tcPr>
            <w:tcW w:w="9469" w:type="dxa"/>
            <w:tcBorders>
              <w:top w:val="single" w:sz="4" w:space="0" w:color="auto"/>
            </w:tcBorders>
            <w:shd w:val="clear" w:color="auto" w:fill="auto"/>
          </w:tcPr>
          <w:p w14:paraId="5FB1C92C" w14:textId="10CBFCD0" w:rsidR="00E472DA" w:rsidRPr="00E472DA" w:rsidRDefault="00A815E7" w:rsidP="00BA12F0">
            <w:pPr>
              <w:spacing w:line="240" w:lineRule="auto"/>
              <w:jc w:val="both"/>
              <w:rPr>
                <w:rFonts w:ascii="Times New Roman" w:eastAsia="Calibri" w:hAnsi="Times New Roman" w:cs="Times New Roman"/>
                <w:i/>
                <w:sz w:val="24"/>
                <w:lang w:val="en-US"/>
              </w:rPr>
            </w:pPr>
            <w:r w:rsidRPr="00E472DA">
              <w:rPr>
                <w:rFonts w:ascii="Times New Roman" w:eastAsia="Calibri" w:hAnsi="Times New Roman" w:cs="Times New Roman"/>
                <w:i/>
                <w:sz w:val="16"/>
                <w:lang w:val="en-US"/>
              </w:rPr>
              <w:t xml:space="preserve"> </w:t>
            </w:r>
            <w:r w:rsidR="00E472DA" w:rsidRPr="00E472DA">
              <w:rPr>
                <w:rFonts w:ascii="Times New Roman" w:eastAsia="Calibri" w:hAnsi="Times New Roman" w:cs="Times New Roman"/>
                <w:i/>
                <w:sz w:val="16"/>
                <w:lang w:val="en-US"/>
              </w:rPr>
              <w:t>‘’To avoid these disadvantages, the analysis  of subgroups should only be considered if defined in advance and if the number of subgroups post hoc can be managed as a generator of hypotheses. This aspect should be explained if we do this’’</w:t>
            </w:r>
          </w:p>
        </w:tc>
        <w:tc>
          <w:tcPr>
            <w:tcW w:w="4111" w:type="dxa"/>
            <w:tcBorders>
              <w:top w:val="single" w:sz="4" w:space="0" w:color="auto"/>
            </w:tcBorders>
            <w:shd w:val="clear" w:color="auto" w:fill="auto"/>
          </w:tcPr>
          <w:p w14:paraId="5A7C3DAF" w14:textId="77777777"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Cases which analysis of subgroups might be performed</w:t>
            </w:r>
          </w:p>
        </w:tc>
        <w:tc>
          <w:tcPr>
            <w:tcW w:w="2835" w:type="dxa"/>
            <w:tcBorders>
              <w:top w:val="single" w:sz="4" w:space="0" w:color="auto"/>
            </w:tcBorders>
            <w:shd w:val="clear" w:color="auto" w:fill="auto"/>
          </w:tcPr>
          <w:p w14:paraId="553117C1" w14:textId="64D825B8" w:rsidR="00E472DA" w:rsidRPr="00453E3A" w:rsidRDefault="00E472DA" w:rsidP="00A815E7">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 xml:space="preserve">Considering </w:t>
            </w:r>
            <w:r w:rsidR="00A815E7" w:rsidRPr="00453E3A">
              <w:rPr>
                <w:rFonts w:ascii="Times New Roman" w:eastAsia="Calibri" w:hAnsi="Times New Roman" w:cs="Times New Roman"/>
                <w:b/>
                <w:sz w:val="16"/>
                <w:szCs w:val="20"/>
                <w:lang w:val="en-US" w:eastAsia="x-none"/>
              </w:rPr>
              <w:t>subgroup analysis</w:t>
            </w:r>
          </w:p>
        </w:tc>
      </w:tr>
      <w:tr w:rsidR="00E472DA" w:rsidRPr="007564D2" w14:paraId="23BB9C9C" w14:textId="77777777" w:rsidTr="002E6422">
        <w:trPr>
          <w:trHeight w:val="477"/>
        </w:trPr>
        <w:tc>
          <w:tcPr>
            <w:tcW w:w="9469" w:type="dxa"/>
            <w:tcBorders>
              <w:top w:val="single" w:sz="4" w:space="0" w:color="auto"/>
              <w:bottom w:val="single" w:sz="4" w:space="0" w:color="auto"/>
            </w:tcBorders>
            <w:shd w:val="clear" w:color="auto" w:fill="auto"/>
          </w:tcPr>
          <w:p w14:paraId="6F5EB1DB" w14:textId="2EB60995" w:rsidR="00E472DA" w:rsidRPr="00E472DA" w:rsidRDefault="00A815E7" w:rsidP="00A815E7">
            <w:pPr>
              <w:spacing w:line="240" w:lineRule="auto"/>
              <w:jc w:val="both"/>
              <w:rPr>
                <w:rFonts w:ascii="Times New Roman" w:eastAsia="Calibri" w:hAnsi="Times New Roman" w:cs="Times New Roman"/>
                <w:i/>
                <w:sz w:val="24"/>
                <w:lang w:val="en-US"/>
              </w:rPr>
            </w:pPr>
            <w:r w:rsidRPr="00E472DA">
              <w:rPr>
                <w:rFonts w:ascii="Times New Roman" w:eastAsia="Calibri" w:hAnsi="Times New Roman" w:cs="Times New Roman"/>
                <w:i/>
                <w:sz w:val="16"/>
                <w:lang w:val="en-US"/>
              </w:rPr>
              <w:t xml:space="preserve"> </w:t>
            </w:r>
            <w:r w:rsidR="00E472DA" w:rsidRPr="00E472DA">
              <w:rPr>
                <w:rFonts w:ascii="Times New Roman" w:eastAsia="Calibri" w:hAnsi="Times New Roman" w:cs="Times New Roman"/>
                <w:i/>
                <w:sz w:val="16"/>
                <w:lang w:val="en-US"/>
              </w:rPr>
              <w:t>‘’Any studies carried out at this stage will inevitably have to extrapolate the effectiveness of the treatment on the basis of its estimated efficacy in the clinical trials. Modelling is normally used to do this’’</w:t>
            </w:r>
            <w:r>
              <w:rPr>
                <w:rFonts w:ascii="Times New Roman" w:eastAsia="Calibri" w:hAnsi="Times New Roman" w:cs="Times New Roman"/>
                <w:i/>
                <w:sz w:val="24"/>
                <w:lang w:val="en-US"/>
              </w:rPr>
              <w:t xml:space="preserve"> </w:t>
            </w:r>
          </w:p>
        </w:tc>
        <w:tc>
          <w:tcPr>
            <w:tcW w:w="4111" w:type="dxa"/>
            <w:tcBorders>
              <w:top w:val="single" w:sz="4" w:space="0" w:color="auto"/>
              <w:bottom w:val="single" w:sz="4" w:space="0" w:color="auto"/>
            </w:tcBorders>
            <w:shd w:val="clear" w:color="auto" w:fill="auto"/>
          </w:tcPr>
          <w:p w14:paraId="160F2F5E" w14:textId="45503FA4"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Using modeling for ex</w:t>
            </w:r>
            <w:r w:rsidR="00A815E7" w:rsidRPr="00453E3A">
              <w:rPr>
                <w:rFonts w:ascii="Times New Roman" w:eastAsia="Calibri" w:hAnsi="Times New Roman" w:cs="Times New Roman"/>
                <w:sz w:val="16"/>
                <w:szCs w:val="20"/>
                <w:lang w:val="en-US" w:eastAsia="x-none"/>
              </w:rPr>
              <w:t xml:space="preserve">trapolating effectiveness data </w:t>
            </w:r>
          </w:p>
        </w:tc>
        <w:tc>
          <w:tcPr>
            <w:tcW w:w="2835" w:type="dxa"/>
            <w:tcBorders>
              <w:top w:val="single" w:sz="4" w:space="0" w:color="auto"/>
              <w:bottom w:val="single" w:sz="4" w:space="0" w:color="auto"/>
            </w:tcBorders>
            <w:shd w:val="clear" w:color="auto" w:fill="auto"/>
          </w:tcPr>
          <w:p w14:paraId="72C5A799" w14:textId="7CAE7CB8" w:rsidR="00E472DA" w:rsidRPr="00453E3A" w:rsidRDefault="00E472DA" w:rsidP="00BA12F0">
            <w:pPr>
              <w:spacing w:line="240" w:lineRule="auto"/>
              <w:jc w:val="both"/>
              <w:rPr>
                <w:rFonts w:ascii="Times New Roman" w:eastAsia="Calibri" w:hAnsi="Times New Roman" w:cs="Times New Roman"/>
                <w:b/>
                <w:sz w:val="16"/>
                <w:szCs w:val="20"/>
                <w:lang w:val="en-US" w:eastAsia="x-none"/>
              </w:rPr>
            </w:pPr>
            <w:r w:rsidRPr="00453E3A">
              <w:rPr>
                <w:rFonts w:ascii="Times New Roman" w:eastAsia="Calibri" w:hAnsi="Times New Roman" w:cs="Times New Roman"/>
                <w:b/>
                <w:sz w:val="16"/>
                <w:szCs w:val="20"/>
                <w:lang w:val="en-US" w:eastAsia="x-none"/>
              </w:rPr>
              <w:t>Modeling is an ideal way of assessing effectiveness</w:t>
            </w:r>
          </w:p>
        </w:tc>
      </w:tr>
      <w:tr w:rsidR="00E472DA" w:rsidRPr="00E472DA" w14:paraId="1B20045A" w14:textId="77777777" w:rsidTr="00AC3083">
        <w:trPr>
          <w:trHeight w:val="333"/>
        </w:trPr>
        <w:tc>
          <w:tcPr>
            <w:tcW w:w="9469" w:type="dxa"/>
            <w:tcBorders>
              <w:top w:val="single" w:sz="4" w:space="0" w:color="auto"/>
            </w:tcBorders>
            <w:shd w:val="clear" w:color="auto" w:fill="auto"/>
          </w:tcPr>
          <w:p w14:paraId="76A00DCC" w14:textId="583E4297" w:rsidR="00E472DA" w:rsidRPr="00A815E7"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length of the study should coincide with the duration of the treatment and its consequences’’</w:t>
            </w:r>
          </w:p>
        </w:tc>
        <w:tc>
          <w:tcPr>
            <w:tcW w:w="4111" w:type="dxa"/>
            <w:tcBorders>
              <w:top w:val="single" w:sz="4" w:space="0" w:color="auto"/>
            </w:tcBorders>
            <w:shd w:val="clear" w:color="auto" w:fill="auto"/>
          </w:tcPr>
          <w:p w14:paraId="6E07D9FB" w14:textId="678D8D92"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Time horizon should follow the whole duration of treatment </w:t>
            </w:r>
          </w:p>
        </w:tc>
        <w:tc>
          <w:tcPr>
            <w:tcW w:w="2835" w:type="dxa"/>
            <w:tcBorders>
              <w:top w:val="single" w:sz="4" w:space="0" w:color="auto"/>
            </w:tcBorders>
            <w:shd w:val="clear" w:color="auto" w:fill="auto"/>
          </w:tcPr>
          <w:p w14:paraId="161412C0" w14:textId="372C9813" w:rsidR="00E472DA" w:rsidRPr="00453E3A" w:rsidRDefault="00BA12F0" w:rsidP="00A815E7">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Obligatory long</w:t>
            </w:r>
            <w:r w:rsidR="00E472DA" w:rsidRPr="00453E3A">
              <w:rPr>
                <w:rFonts w:ascii="Times New Roman" w:eastAsia="Calibri" w:hAnsi="Times New Roman" w:cs="Times New Roman"/>
                <w:b/>
                <w:sz w:val="16"/>
                <w:szCs w:val="20"/>
                <w:lang w:val="en-US" w:eastAsia="x-none"/>
              </w:rPr>
              <w:t xml:space="preserve"> time horizon </w:t>
            </w:r>
          </w:p>
        </w:tc>
      </w:tr>
      <w:tr w:rsidR="00E472DA" w:rsidRPr="007564D2" w14:paraId="07603D51" w14:textId="77777777" w:rsidTr="00192868">
        <w:trPr>
          <w:trHeight w:val="321"/>
        </w:trPr>
        <w:tc>
          <w:tcPr>
            <w:tcW w:w="9469" w:type="dxa"/>
            <w:tcBorders>
              <w:top w:val="single" w:sz="4" w:space="0" w:color="auto"/>
              <w:bottom w:val="single" w:sz="4" w:space="0" w:color="auto"/>
            </w:tcBorders>
            <w:shd w:val="clear" w:color="auto" w:fill="auto"/>
          </w:tcPr>
          <w:p w14:paraId="44BF1BC6" w14:textId="4986FAF7" w:rsidR="00E472DA" w:rsidRPr="00E472DA" w:rsidRDefault="00192868" w:rsidP="00A815E7">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 xml:space="preserve"> </w:t>
            </w:r>
            <w:r w:rsidR="00E472DA" w:rsidRPr="00E472DA">
              <w:rPr>
                <w:rFonts w:ascii="Times New Roman" w:eastAsia="Calibri" w:hAnsi="Times New Roman" w:cs="Times New Roman"/>
                <w:i/>
                <w:sz w:val="16"/>
                <w:szCs w:val="16"/>
                <w:lang w:val="en-US"/>
              </w:rPr>
              <w:t>‘’It is advisable, however, whenever possible, to make a cost-utility analysis (CUA) or cost-benefit analysis (CBA). A cost-utility analysis is preferable in this case’’</w:t>
            </w:r>
          </w:p>
        </w:tc>
        <w:tc>
          <w:tcPr>
            <w:tcW w:w="4111" w:type="dxa"/>
            <w:tcBorders>
              <w:top w:val="single" w:sz="4" w:space="0" w:color="auto"/>
              <w:bottom w:val="single" w:sz="4" w:space="0" w:color="auto"/>
            </w:tcBorders>
            <w:shd w:val="clear" w:color="auto" w:fill="auto"/>
          </w:tcPr>
          <w:p w14:paraId="25C77573" w14:textId="2CC99666"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Preference primaril</w:t>
            </w:r>
            <w:r w:rsidR="00A815E7" w:rsidRPr="00453E3A">
              <w:rPr>
                <w:rFonts w:ascii="Times New Roman" w:eastAsia="Calibri" w:hAnsi="Times New Roman" w:cs="Times New Roman"/>
                <w:sz w:val="16"/>
                <w:szCs w:val="20"/>
                <w:lang w:val="en-US" w:eastAsia="x-none"/>
              </w:rPr>
              <w:t>y on CUA or additionally on CBA</w:t>
            </w:r>
          </w:p>
        </w:tc>
        <w:tc>
          <w:tcPr>
            <w:tcW w:w="2835" w:type="dxa"/>
            <w:tcBorders>
              <w:top w:val="single" w:sz="4" w:space="0" w:color="auto"/>
              <w:bottom w:val="single" w:sz="4" w:space="0" w:color="auto"/>
            </w:tcBorders>
            <w:shd w:val="clear" w:color="auto" w:fill="auto"/>
          </w:tcPr>
          <w:p w14:paraId="1E0A2CAA" w14:textId="4DE37FAB" w:rsidR="00E472DA" w:rsidRPr="00453E3A" w:rsidRDefault="00192868" w:rsidP="00192868">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b/>
                <w:sz w:val="16"/>
                <w:szCs w:val="20"/>
                <w:lang w:val="en-US" w:eastAsia="x-none"/>
              </w:rPr>
              <w:t>CUA should be primarily considered</w:t>
            </w:r>
          </w:p>
        </w:tc>
      </w:tr>
      <w:tr w:rsidR="00E472DA" w:rsidRPr="007564D2" w14:paraId="1DC4DFAC" w14:textId="77777777" w:rsidTr="00CB1234">
        <w:trPr>
          <w:trHeight w:val="533"/>
        </w:trPr>
        <w:tc>
          <w:tcPr>
            <w:tcW w:w="9469" w:type="dxa"/>
            <w:tcBorders>
              <w:top w:val="single" w:sz="4" w:space="0" w:color="auto"/>
            </w:tcBorders>
            <w:shd w:val="clear" w:color="auto" w:fill="auto"/>
          </w:tcPr>
          <w:p w14:paraId="121D11D0" w14:textId="77777777" w:rsidR="00E472DA" w:rsidRPr="00E472DA" w:rsidRDefault="00E472DA" w:rsidP="00A815E7">
            <w:pPr>
              <w:spacing w:line="240" w:lineRule="auto"/>
              <w:jc w:val="both"/>
              <w:rPr>
                <w:rFonts w:ascii="Times New Roman" w:eastAsia="Calibri" w:hAnsi="Times New Roman" w:cs="Times New Roman"/>
                <w:sz w:val="24"/>
                <w:lang w:val="en-US"/>
              </w:rPr>
            </w:pPr>
            <w:r w:rsidRPr="00E472DA">
              <w:rPr>
                <w:rFonts w:ascii="Times New Roman" w:eastAsia="Calibri" w:hAnsi="Times New Roman" w:cs="Times New Roman"/>
                <w:i/>
                <w:sz w:val="16"/>
                <w:lang w:val="en-US"/>
              </w:rPr>
              <w:t>‘’When the analysis adopts the perspective of society, the costs included will be the direct costs of providing health care, the costs of social services and other sectors related to health care and the costs borne by patients and their families. The only indirect costs included should be those of an employee’s lost productivity’’</w:t>
            </w:r>
          </w:p>
        </w:tc>
        <w:tc>
          <w:tcPr>
            <w:tcW w:w="4111" w:type="dxa"/>
            <w:tcBorders>
              <w:top w:val="single" w:sz="4" w:space="0" w:color="auto"/>
            </w:tcBorders>
            <w:shd w:val="clear" w:color="auto" w:fill="auto"/>
          </w:tcPr>
          <w:p w14:paraId="5B9CE01D" w14:textId="4C9B8086"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Inclusion of direct costs as well as lost productivity </w:t>
            </w:r>
          </w:p>
        </w:tc>
        <w:tc>
          <w:tcPr>
            <w:tcW w:w="2835" w:type="dxa"/>
            <w:tcBorders>
              <w:top w:val="single" w:sz="4" w:space="0" w:color="auto"/>
            </w:tcBorders>
            <w:shd w:val="clear" w:color="auto" w:fill="auto"/>
          </w:tcPr>
          <w:p w14:paraId="5D804ADD" w14:textId="0E5A9A53" w:rsidR="00E472DA" w:rsidRPr="00CB1234" w:rsidRDefault="00192868" w:rsidP="00A815E7">
            <w:pPr>
              <w:spacing w:line="24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Taking account direct and loss productivity costs</w:t>
            </w:r>
          </w:p>
        </w:tc>
      </w:tr>
      <w:tr w:rsidR="00E472DA" w:rsidRPr="007564D2" w14:paraId="634957F9" w14:textId="77777777" w:rsidTr="0079083C">
        <w:trPr>
          <w:trHeight w:val="631"/>
        </w:trPr>
        <w:tc>
          <w:tcPr>
            <w:tcW w:w="9469" w:type="dxa"/>
            <w:tcBorders>
              <w:top w:val="single" w:sz="4" w:space="0" w:color="auto"/>
              <w:bottom w:val="single" w:sz="4" w:space="0" w:color="auto"/>
            </w:tcBorders>
            <w:shd w:val="clear" w:color="auto" w:fill="auto"/>
          </w:tcPr>
          <w:p w14:paraId="48A80BE8" w14:textId="3C06BE0F" w:rsidR="00E472DA" w:rsidRPr="00E472DA"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‘’In cost-effectiveness studies, the consequences can be measured using several indicators, such as the years of life gai</w:t>
            </w:r>
            <w:r w:rsidR="00192868">
              <w:rPr>
                <w:rFonts w:ascii="Times New Roman" w:eastAsia="Calibri" w:hAnsi="Times New Roman" w:cs="Times New Roman"/>
                <w:i/>
                <w:sz w:val="16"/>
                <w:lang w:val="en-US"/>
              </w:rPr>
              <w:t xml:space="preserve">ned by using each alternative. </w:t>
            </w:r>
            <w:r w:rsidRPr="00E472DA">
              <w:rPr>
                <w:rFonts w:ascii="Times New Roman" w:eastAsia="Calibri" w:hAnsi="Times New Roman" w:cs="Times New Roman"/>
                <w:i/>
                <w:sz w:val="16"/>
                <w:lang w:val="en-US"/>
              </w:rPr>
              <w:t>If we adopt the cost-utility approach, we should present the quality of life weightings for each level of limitation of activity and the years of life gained. In a cost-utility study, years of life are weighted by the quality of life, which can be measured with several instruments. Some of them are based on value, i.e. they enable us to measure the different degrees of limitation of activity on a cardinal scale between 0 and 1 (like the “standard gamble”, the “time trade-off” and the EQ-5D, for example), in which 0 represents death and 1 perfect health. Others, on the other hand, are merely descriptive of these degrees of limitation (e.g. the SF-36)’’</w:t>
            </w:r>
          </w:p>
          <w:p w14:paraId="604B8420" w14:textId="72410AFE" w:rsidR="00E472DA" w:rsidRPr="00E472DA"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end points we consider should, as far as possible, be those related to the impact of treatments on the duration of life’’</w:t>
            </w:r>
          </w:p>
        </w:tc>
        <w:tc>
          <w:tcPr>
            <w:tcW w:w="4111" w:type="dxa"/>
            <w:tcBorders>
              <w:top w:val="single" w:sz="4" w:space="0" w:color="auto"/>
              <w:bottom w:val="single" w:sz="4" w:space="0" w:color="auto"/>
            </w:tcBorders>
            <w:shd w:val="clear" w:color="auto" w:fill="auto"/>
          </w:tcPr>
          <w:p w14:paraId="69B6128C" w14:textId="08F2818B" w:rsidR="00192868" w:rsidRDefault="00192868" w:rsidP="00A815E7">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LYG and QALY should be presented</w:t>
            </w:r>
          </w:p>
          <w:p w14:paraId="0229AFDF" w14:textId="5A606E90" w:rsidR="00E472DA" w:rsidRPr="00453E3A" w:rsidRDefault="00A815E7"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EQ-5D and SF-36 are acceptable</w:t>
            </w:r>
            <w:r w:rsidR="00192868">
              <w:rPr>
                <w:rFonts w:ascii="Times New Roman" w:eastAsia="Calibri" w:hAnsi="Times New Roman" w:cs="Times New Roman"/>
                <w:sz w:val="16"/>
                <w:szCs w:val="20"/>
                <w:lang w:val="en-US" w:eastAsia="x-none"/>
              </w:rPr>
              <w:t xml:space="preserve"> techniques for assessing quality of life</w:t>
            </w:r>
            <w:r w:rsidRPr="00453E3A">
              <w:rPr>
                <w:rFonts w:ascii="Times New Roman" w:eastAsia="Calibri" w:hAnsi="Times New Roman" w:cs="Times New Roman"/>
                <w:sz w:val="16"/>
                <w:szCs w:val="20"/>
                <w:lang w:val="en-US" w:eastAsia="x-none"/>
              </w:rPr>
              <w:t xml:space="preserve"> </w:t>
            </w:r>
          </w:p>
          <w:p w14:paraId="3FC9B7AE" w14:textId="77777777" w:rsidR="00911F78" w:rsidRDefault="000A367B" w:rsidP="00911F78">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 </w:t>
            </w:r>
          </w:p>
          <w:p w14:paraId="4DEF2B9D" w14:textId="38985DA3" w:rsidR="00E472DA" w:rsidRPr="00453E3A" w:rsidRDefault="00E472DA" w:rsidP="00911F78">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 xml:space="preserve">Considering endpoints </w:t>
            </w:r>
          </w:p>
        </w:tc>
        <w:tc>
          <w:tcPr>
            <w:tcW w:w="2835" w:type="dxa"/>
            <w:tcBorders>
              <w:top w:val="single" w:sz="4" w:space="0" w:color="auto"/>
              <w:bottom w:val="single" w:sz="4" w:space="0" w:color="auto"/>
            </w:tcBorders>
            <w:shd w:val="clear" w:color="auto" w:fill="auto"/>
          </w:tcPr>
          <w:p w14:paraId="6B690F02" w14:textId="77777777" w:rsidR="00E472DA" w:rsidRPr="00453E3A" w:rsidRDefault="00E472DA" w:rsidP="00A815E7">
            <w:pPr>
              <w:spacing w:line="240" w:lineRule="auto"/>
              <w:jc w:val="both"/>
              <w:rPr>
                <w:rFonts w:ascii="Times New Roman" w:eastAsia="Calibri" w:hAnsi="Times New Roman" w:cs="Times New Roman"/>
                <w:b/>
                <w:sz w:val="16"/>
                <w:szCs w:val="20"/>
                <w:lang w:val="en-US" w:eastAsia="x-none"/>
              </w:rPr>
            </w:pPr>
          </w:p>
          <w:p w14:paraId="4990AB07" w14:textId="77777777" w:rsidR="00E472DA" w:rsidRDefault="00E472DA" w:rsidP="00A815E7">
            <w:pPr>
              <w:spacing w:line="240" w:lineRule="auto"/>
              <w:jc w:val="both"/>
              <w:rPr>
                <w:rFonts w:ascii="Times New Roman" w:eastAsia="Calibri" w:hAnsi="Times New Roman" w:cs="Times New Roman"/>
                <w:b/>
                <w:sz w:val="16"/>
                <w:szCs w:val="20"/>
                <w:lang w:val="en-US" w:eastAsia="x-none"/>
              </w:rPr>
            </w:pPr>
          </w:p>
          <w:p w14:paraId="546FE24C" w14:textId="27FD83BE" w:rsidR="00192868" w:rsidRPr="00453E3A" w:rsidRDefault="00192868" w:rsidP="00A815E7">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Life-years gained and quality of life must be chosen</w:t>
            </w:r>
          </w:p>
        </w:tc>
      </w:tr>
      <w:tr w:rsidR="00E472DA" w:rsidRPr="00E472DA" w14:paraId="2A2F7631" w14:textId="77777777" w:rsidTr="00192868">
        <w:trPr>
          <w:trHeight w:val="60"/>
        </w:trPr>
        <w:tc>
          <w:tcPr>
            <w:tcW w:w="9469" w:type="dxa"/>
            <w:tcBorders>
              <w:top w:val="single" w:sz="4" w:space="0" w:color="auto"/>
            </w:tcBorders>
            <w:shd w:val="clear" w:color="auto" w:fill="auto"/>
          </w:tcPr>
          <w:p w14:paraId="53A0AD72" w14:textId="39BF8571" w:rsidR="00E472DA" w:rsidRPr="00192868"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‘’All costs and consequences should be discounted at a rate of 5 percent. Five percent has been adopted as the discount r</w:t>
            </w:r>
            <w:r w:rsidR="00192868">
              <w:rPr>
                <w:rFonts w:ascii="Times New Roman" w:eastAsia="Calibri" w:hAnsi="Times New Roman" w:cs="Times New Roman"/>
                <w:i/>
                <w:sz w:val="16"/>
                <w:lang w:val="en-US"/>
              </w:rPr>
              <w:t xml:space="preserve">ate for costs and consequences. </w:t>
            </w:r>
            <w:r w:rsidRPr="00E472DA">
              <w:rPr>
                <w:rFonts w:ascii="Times New Roman" w:eastAsia="Calibri" w:hAnsi="Times New Roman" w:cs="Times New Roman"/>
                <w:i/>
                <w:sz w:val="16"/>
                <w:lang w:val="en-US"/>
              </w:rPr>
              <w:t>Recent studies, like the Washington Panel, point to a rate of 3 percent, however, so this figure can be used in a sensitivity analysis’’</w:t>
            </w:r>
          </w:p>
        </w:tc>
        <w:tc>
          <w:tcPr>
            <w:tcW w:w="4111" w:type="dxa"/>
            <w:tcBorders>
              <w:top w:val="single" w:sz="4" w:space="0" w:color="auto"/>
            </w:tcBorders>
            <w:shd w:val="clear" w:color="auto" w:fill="auto"/>
          </w:tcPr>
          <w:p w14:paraId="4619EBB4" w14:textId="35397B34"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Discount rate for both costs and effects at 5%</w:t>
            </w:r>
            <w:r w:rsidR="00192868">
              <w:rPr>
                <w:rFonts w:ascii="Times New Roman" w:eastAsia="Calibri" w:hAnsi="Times New Roman" w:cs="Times New Roman"/>
                <w:sz w:val="16"/>
                <w:szCs w:val="20"/>
                <w:lang w:val="en-US" w:eastAsia="x-none"/>
              </w:rPr>
              <w:t xml:space="preserve"> while an option for sensitivity analysis is at 3%</w:t>
            </w:r>
          </w:p>
        </w:tc>
        <w:tc>
          <w:tcPr>
            <w:tcW w:w="2835" w:type="dxa"/>
            <w:tcBorders>
              <w:top w:val="single" w:sz="4" w:space="0" w:color="auto"/>
            </w:tcBorders>
            <w:shd w:val="clear" w:color="auto" w:fill="auto"/>
          </w:tcPr>
          <w:p w14:paraId="627E8133" w14:textId="5F877E9B" w:rsidR="00E472DA" w:rsidRPr="00453E3A" w:rsidRDefault="00E472DA" w:rsidP="00192868">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Using discount rate</w:t>
            </w:r>
            <w:r w:rsidR="00192868">
              <w:rPr>
                <w:rFonts w:ascii="Times New Roman" w:eastAsia="Calibri" w:hAnsi="Times New Roman" w:cs="Times New Roman"/>
                <w:b/>
                <w:sz w:val="16"/>
                <w:szCs w:val="20"/>
                <w:lang w:val="en-US"/>
              </w:rPr>
              <w:t xml:space="preserve"> at 5% </w:t>
            </w:r>
          </w:p>
        </w:tc>
      </w:tr>
      <w:tr w:rsidR="00E472DA" w:rsidRPr="007564D2" w14:paraId="57788D93" w14:textId="77777777" w:rsidTr="00CB1234">
        <w:trPr>
          <w:trHeight w:val="770"/>
        </w:trPr>
        <w:tc>
          <w:tcPr>
            <w:tcW w:w="9469" w:type="dxa"/>
            <w:tcBorders>
              <w:top w:val="single" w:sz="4" w:space="0" w:color="auto"/>
              <w:bottom w:val="single" w:sz="4" w:space="0" w:color="auto"/>
            </w:tcBorders>
            <w:shd w:val="clear" w:color="auto" w:fill="auto"/>
          </w:tcPr>
          <w:p w14:paraId="79D60885" w14:textId="77777777" w:rsidR="00E472DA" w:rsidRPr="00E472DA" w:rsidRDefault="00E472DA" w:rsidP="00A815E7">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lastRenderedPageBreak/>
              <w:t>‘’We should make a sensitivity analysis of the key parameters with values that are subject to uncertainty. If these values have been obtained by sampling, the analysis should be conducted considering the confidence intervals for each estimate. In other cases, the choice of variation intervals or alternative values for the parameters should be justified in detail on the basis of empirical evidence or of logic’’</w:t>
            </w:r>
          </w:p>
        </w:tc>
        <w:tc>
          <w:tcPr>
            <w:tcW w:w="4111" w:type="dxa"/>
            <w:tcBorders>
              <w:top w:val="single" w:sz="4" w:space="0" w:color="auto"/>
              <w:bottom w:val="single" w:sz="4" w:space="0" w:color="auto"/>
            </w:tcBorders>
            <w:shd w:val="clear" w:color="auto" w:fill="auto"/>
          </w:tcPr>
          <w:p w14:paraId="2311C48A" w14:textId="77777777" w:rsidR="00E472DA" w:rsidRPr="00453E3A" w:rsidRDefault="00E472DA" w:rsidP="00A815E7">
            <w:pPr>
              <w:spacing w:line="240" w:lineRule="auto"/>
              <w:jc w:val="both"/>
              <w:rPr>
                <w:rFonts w:ascii="Times New Roman" w:eastAsia="Calibri" w:hAnsi="Times New Roman" w:cs="Times New Roman"/>
                <w:sz w:val="16"/>
                <w:szCs w:val="20"/>
                <w:lang w:val="en-US" w:eastAsia="x-none"/>
              </w:rPr>
            </w:pPr>
            <w:r w:rsidRPr="00453E3A">
              <w:rPr>
                <w:rFonts w:ascii="Times New Roman" w:eastAsia="Calibri" w:hAnsi="Times New Roman" w:cs="Times New Roman"/>
                <w:sz w:val="16"/>
                <w:szCs w:val="20"/>
                <w:lang w:val="en-US" w:eastAsia="x-none"/>
              </w:rPr>
              <w:t>Performing sensitivity analysis for uncertainty with consideration of confidence intervals or empirical evidence</w:t>
            </w:r>
          </w:p>
        </w:tc>
        <w:tc>
          <w:tcPr>
            <w:tcW w:w="2835" w:type="dxa"/>
            <w:tcBorders>
              <w:top w:val="single" w:sz="4" w:space="0" w:color="auto"/>
              <w:bottom w:val="single" w:sz="4" w:space="0" w:color="auto"/>
            </w:tcBorders>
            <w:shd w:val="clear" w:color="auto" w:fill="auto"/>
          </w:tcPr>
          <w:p w14:paraId="4E70C669" w14:textId="3C376C10" w:rsidR="00E472DA" w:rsidRPr="00453E3A" w:rsidRDefault="00192868" w:rsidP="00A815E7">
            <w:pPr>
              <w:spacing w:line="24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 xml:space="preserve">Assessing uncertainty primarily via CIs </w:t>
            </w:r>
          </w:p>
        </w:tc>
      </w:tr>
      <w:tr w:rsidR="00E472DA" w:rsidRPr="00E472DA" w14:paraId="74BE22A9" w14:textId="77777777" w:rsidTr="00192868">
        <w:trPr>
          <w:trHeight w:val="378"/>
        </w:trPr>
        <w:tc>
          <w:tcPr>
            <w:tcW w:w="9469" w:type="dxa"/>
            <w:tcBorders>
              <w:top w:val="single" w:sz="4" w:space="0" w:color="auto"/>
              <w:bottom w:val="single" w:sz="4" w:space="0" w:color="auto"/>
            </w:tcBorders>
            <w:shd w:val="clear" w:color="auto" w:fill="auto"/>
          </w:tcPr>
          <w:p w14:paraId="46DC1BAA" w14:textId="77777777" w:rsidR="00E472DA" w:rsidRPr="00E472DA" w:rsidRDefault="00E472DA" w:rsidP="00A815E7">
            <w:pPr>
              <w:spacing w:line="240" w:lineRule="auto"/>
              <w:jc w:val="both"/>
              <w:rPr>
                <w:rFonts w:ascii="Times New Roman" w:eastAsia="Calibri" w:hAnsi="Times New Roman" w:cs="Times New Roman"/>
                <w:i/>
                <w:sz w:val="20"/>
                <w:lang w:val="en-US"/>
              </w:rPr>
            </w:pPr>
            <w:r w:rsidRPr="00E472DA">
              <w:rPr>
                <w:rFonts w:ascii="Times New Roman" w:eastAsia="Calibri" w:hAnsi="Times New Roman" w:cs="Times New Roman"/>
                <w:i/>
                <w:sz w:val="16"/>
                <w:lang w:val="en-US"/>
              </w:rPr>
              <w:t>‘’Overall, incremental cost effectiveness ratio, cost-benefit ratio or cost-utility ratio of the alternatives, depending on the analysis technique chosen…’’</w:t>
            </w:r>
          </w:p>
        </w:tc>
        <w:tc>
          <w:tcPr>
            <w:tcW w:w="4111" w:type="dxa"/>
            <w:tcBorders>
              <w:top w:val="single" w:sz="4" w:space="0" w:color="auto"/>
              <w:bottom w:val="single" w:sz="4" w:space="0" w:color="auto"/>
            </w:tcBorders>
            <w:shd w:val="clear" w:color="auto" w:fill="auto"/>
          </w:tcPr>
          <w:p w14:paraId="051E2BBE" w14:textId="06234D19" w:rsidR="00E472DA" w:rsidRPr="00453E3A" w:rsidRDefault="00E472DA" w:rsidP="00A815E7">
            <w:pPr>
              <w:spacing w:line="240" w:lineRule="auto"/>
              <w:jc w:val="both"/>
              <w:rPr>
                <w:rFonts w:ascii="Times New Roman" w:eastAsia="Calibri" w:hAnsi="Times New Roman" w:cs="Times New Roman"/>
                <w:sz w:val="16"/>
                <w:szCs w:val="16"/>
                <w:lang w:val="en-US" w:eastAsia="x-none"/>
              </w:rPr>
            </w:pPr>
            <w:r w:rsidRPr="00453E3A">
              <w:rPr>
                <w:rFonts w:ascii="Times New Roman" w:eastAsia="Calibri" w:hAnsi="Times New Roman" w:cs="Times New Roman"/>
                <w:sz w:val="16"/>
                <w:szCs w:val="16"/>
                <w:lang w:val="en-US" w:eastAsia="x-none"/>
              </w:rPr>
              <w:t>ICER</w:t>
            </w:r>
            <w:r w:rsidR="00AC3083">
              <w:rPr>
                <w:rFonts w:ascii="Times New Roman" w:eastAsia="Calibri" w:hAnsi="Times New Roman" w:cs="Times New Roman"/>
                <w:sz w:val="16"/>
                <w:szCs w:val="16"/>
                <w:lang w:val="en-US" w:eastAsia="x-none"/>
              </w:rPr>
              <w:t>/ICUR should be analysed</w:t>
            </w:r>
          </w:p>
        </w:tc>
        <w:tc>
          <w:tcPr>
            <w:tcW w:w="2835" w:type="dxa"/>
            <w:tcBorders>
              <w:top w:val="single" w:sz="4" w:space="0" w:color="auto"/>
              <w:bottom w:val="single" w:sz="4" w:space="0" w:color="auto"/>
            </w:tcBorders>
            <w:shd w:val="clear" w:color="auto" w:fill="auto"/>
          </w:tcPr>
          <w:p w14:paraId="7180C979" w14:textId="00D5E192" w:rsidR="00E472DA" w:rsidRPr="00453E3A" w:rsidRDefault="00E472DA" w:rsidP="00A815E7">
            <w:pPr>
              <w:spacing w:line="240" w:lineRule="auto"/>
              <w:jc w:val="both"/>
              <w:rPr>
                <w:rFonts w:ascii="Times New Roman" w:eastAsia="Calibri" w:hAnsi="Times New Roman" w:cs="Times New Roman"/>
                <w:b/>
                <w:sz w:val="16"/>
                <w:szCs w:val="20"/>
                <w:lang w:val="en-US"/>
              </w:rPr>
            </w:pPr>
            <w:r w:rsidRPr="00453E3A">
              <w:rPr>
                <w:rFonts w:ascii="Times New Roman" w:eastAsia="Calibri" w:hAnsi="Times New Roman" w:cs="Times New Roman"/>
                <w:b/>
                <w:sz w:val="16"/>
                <w:szCs w:val="20"/>
                <w:lang w:val="en-US"/>
              </w:rPr>
              <w:t>Presenting results</w:t>
            </w:r>
            <w:r w:rsidR="00AC3083">
              <w:rPr>
                <w:rFonts w:ascii="Times New Roman" w:eastAsia="Calibri" w:hAnsi="Times New Roman" w:cs="Times New Roman"/>
                <w:b/>
                <w:sz w:val="16"/>
                <w:szCs w:val="20"/>
                <w:lang w:val="en-US"/>
              </w:rPr>
              <w:t xml:space="preserve"> via ICER</w:t>
            </w:r>
          </w:p>
        </w:tc>
      </w:tr>
    </w:tbl>
    <w:p w14:paraId="3D44A967"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01CE733" w14:textId="77777777" w:rsidR="007A2963" w:rsidRDefault="007A2963"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3C3A93AD" w14:textId="77777777" w:rsidR="00AC3083" w:rsidRDefault="00AC3083"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2E402CF0" w14:textId="77777777" w:rsidR="00AC3083" w:rsidRDefault="00AC3083"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F08CBE6" w14:textId="77777777" w:rsidR="00AC3083" w:rsidRDefault="00AC3083"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3F833928" w14:textId="77777777" w:rsidR="00AC3083" w:rsidRDefault="00AC3083"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28347E16" w14:textId="77777777" w:rsidR="00AC3083" w:rsidRDefault="00AC3083"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A5EED38"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26BF7A67"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1AC77B0A"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1C7FC41"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202550B6"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2961CC6"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3DABCC8"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989313A"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F325F79" w14:textId="77777777" w:rsidR="00CB1234" w:rsidRDefault="00CB1234"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113DE3A" w14:textId="77777777" w:rsidR="00911F78" w:rsidRDefault="00911F78"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CC75947" w14:textId="77777777" w:rsidR="00911F78" w:rsidRDefault="00911F78"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8C7CB03" w14:textId="77777777" w:rsidR="00C17D9F" w:rsidRDefault="00C17D9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3C3E4AA" w14:textId="77777777" w:rsidR="00C17D9F" w:rsidRDefault="00C17D9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3D283EE6" w14:textId="77777777" w:rsidR="00C17D9F" w:rsidRDefault="00C17D9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C01E22F" w14:textId="77777777" w:rsidR="00C17D9F" w:rsidRDefault="00C17D9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F4EFCBD" w14:textId="77777777" w:rsidR="00C17D9F" w:rsidRDefault="00C17D9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1A975D8" w14:textId="77777777" w:rsidR="00C17D9F" w:rsidRDefault="00C17D9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1FDE93EE" w14:textId="19F8498D" w:rsidR="00E472DA" w:rsidRPr="003559C6" w:rsidRDefault="00E472DA" w:rsidP="00CB1234">
      <w:pPr>
        <w:tabs>
          <w:tab w:val="center" w:pos="4819"/>
          <w:tab w:val="right" w:pos="9638"/>
        </w:tabs>
        <w:spacing w:after="0" w:line="240" w:lineRule="auto"/>
        <w:ind w:hanging="426"/>
        <w:rPr>
          <w:rFonts w:ascii="Times New Roman" w:eastAsia="Calibri" w:hAnsi="Times New Roman" w:cs="Times New Roman"/>
          <w:color w:val="C00000"/>
          <w:sz w:val="20"/>
          <w:lang w:val="en-US"/>
        </w:rPr>
      </w:pPr>
      <w:r w:rsidRPr="003559C6">
        <w:rPr>
          <w:rFonts w:ascii="Times New Roman" w:eastAsia="Calibri" w:hAnsi="Times New Roman" w:cs="Times New Roman"/>
          <w:color w:val="C00000"/>
          <w:sz w:val="20"/>
          <w:lang w:val="en-US"/>
        </w:rPr>
        <w:lastRenderedPageBreak/>
        <w:t>Scotland</w:t>
      </w:r>
      <w:r w:rsidR="0069436F">
        <w:rPr>
          <w:rFonts w:ascii="Times New Roman" w:eastAsia="Calibri" w:hAnsi="Times New Roman" w:cs="Times New Roman"/>
          <w:color w:val="C00000"/>
          <w:sz w:val="20"/>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8</w:t>
      </w:r>
      <w:r w:rsidR="0069436F" w:rsidRPr="0069436F">
        <w:rPr>
          <w:rFonts w:ascii="Times New Roman" w:hAnsi="Times New Roman" w:cs="Times New Roman"/>
          <w:sz w:val="24"/>
          <w:szCs w:val="24"/>
          <w:vertAlign w:val="subscript"/>
          <w:lang w:val="en-US"/>
        </w:rPr>
        <w:t>]</w:t>
      </w:r>
    </w:p>
    <w:p w14:paraId="38DDC370"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15" w:type="dxa"/>
        <w:tblInd w:w="-1139" w:type="dxa"/>
        <w:tblLook w:val="04A0" w:firstRow="1" w:lastRow="0" w:firstColumn="1" w:lastColumn="0" w:noHBand="0" w:noVBand="1"/>
      </w:tblPr>
      <w:tblGrid>
        <w:gridCol w:w="9611"/>
        <w:gridCol w:w="3827"/>
        <w:gridCol w:w="2977"/>
      </w:tblGrid>
      <w:tr w:rsidR="00E472DA" w:rsidRPr="00E472DA" w14:paraId="590DD341" w14:textId="77777777" w:rsidTr="000A367B">
        <w:trPr>
          <w:trHeight w:val="288"/>
        </w:trPr>
        <w:tc>
          <w:tcPr>
            <w:tcW w:w="9611" w:type="dxa"/>
            <w:tcBorders>
              <w:top w:val="single" w:sz="4" w:space="0" w:color="auto"/>
              <w:bottom w:val="single" w:sz="4" w:space="0" w:color="auto"/>
            </w:tcBorders>
            <w:shd w:val="clear" w:color="auto" w:fill="auto"/>
          </w:tcPr>
          <w:p w14:paraId="2E9F7F72" w14:textId="77777777" w:rsidR="00E472DA" w:rsidRPr="000A367B" w:rsidRDefault="00E472DA" w:rsidP="00C63860">
            <w:pPr>
              <w:spacing w:line="240" w:lineRule="auto"/>
              <w:jc w:val="both"/>
              <w:rPr>
                <w:rFonts w:ascii="Times New Roman" w:eastAsia="Calibri" w:hAnsi="Times New Roman" w:cs="Times New Roman"/>
                <w:b/>
                <w:sz w:val="20"/>
                <w:szCs w:val="24"/>
              </w:rPr>
            </w:pPr>
            <w:r w:rsidRPr="000A367B">
              <w:rPr>
                <w:rFonts w:ascii="Times New Roman" w:eastAsia="Calibri" w:hAnsi="Times New Roman" w:cs="Times New Roman"/>
                <w:b/>
                <w:sz w:val="20"/>
                <w:szCs w:val="24"/>
              </w:rPr>
              <w:t>Meaning units</w:t>
            </w:r>
          </w:p>
        </w:tc>
        <w:tc>
          <w:tcPr>
            <w:tcW w:w="3827" w:type="dxa"/>
            <w:tcBorders>
              <w:top w:val="single" w:sz="4" w:space="0" w:color="auto"/>
              <w:bottom w:val="single" w:sz="4" w:space="0" w:color="auto"/>
            </w:tcBorders>
            <w:shd w:val="clear" w:color="auto" w:fill="auto"/>
          </w:tcPr>
          <w:p w14:paraId="37E91780" w14:textId="77777777" w:rsidR="00E472DA" w:rsidRPr="00911F78" w:rsidRDefault="00E472DA" w:rsidP="00C63860">
            <w:pPr>
              <w:spacing w:line="360" w:lineRule="auto"/>
              <w:jc w:val="both"/>
              <w:rPr>
                <w:rFonts w:ascii="Times New Roman" w:eastAsia="Calibri" w:hAnsi="Times New Roman" w:cs="Times New Roman"/>
                <w:b/>
                <w:sz w:val="20"/>
                <w:szCs w:val="24"/>
              </w:rPr>
            </w:pPr>
            <w:r w:rsidRPr="00911F78">
              <w:rPr>
                <w:rFonts w:ascii="Times New Roman" w:eastAsia="Calibri" w:hAnsi="Times New Roman" w:cs="Times New Roman"/>
                <w:b/>
                <w:sz w:val="20"/>
                <w:szCs w:val="24"/>
              </w:rPr>
              <w:t>Codes</w:t>
            </w:r>
          </w:p>
        </w:tc>
        <w:tc>
          <w:tcPr>
            <w:tcW w:w="2977" w:type="dxa"/>
            <w:tcBorders>
              <w:top w:val="single" w:sz="4" w:space="0" w:color="auto"/>
              <w:bottom w:val="single" w:sz="4" w:space="0" w:color="auto"/>
            </w:tcBorders>
            <w:shd w:val="clear" w:color="auto" w:fill="auto"/>
          </w:tcPr>
          <w:p w14:paraId="0437503C" w14:textId="77777777" w:rsidR="00E472DA" w:rsidRPr="00911F78" w:rsidRDefault="00E472DA" w:rsidP="00C63860">
            <w:pPr>
              <w:spacing w:line="360" w:lineRule="auto"/>
              <w:jc w:val="both"/>
              <w:rPr>
                <w:rFonts w:ascii="Times New Roman" w:eastAsia="Calibri" w:hAnsi="Times New Roman" w:cs="Times New Roman"/>
                <w:b/>
                <w:sz w:val="20"/>
                <w:szCs w:val="24"/>
              </w:rPr>
            </w:pPr>
            <w:r w:rsidRPr="00911F78">
              <w:rPr>
                <w:rFonts w:ascii="Times New Roman" w:eastAsia="Calibri" w:hAnsi="Times New Roman" w:cs="Times New Roman"/>
                <w:b/>
                <w:sz w:val="20"/>
                <w:szCs w:val="24"/>
              </w:rPr>
              <w:t>Categories</w:t>
            </w:r>
          </w:p>
        </w:tc>
      </w:tr>
      <w:tr w:rsidR="00E472DA" w:rsidRPr="006213AA" w14:paraId="74F6015F" w14:textId="77777777" w:rsidTr="00C17D9F">
        <w:trPr>
          <w:trHeight w:val="391"/>
        </w:trPr>
        <w:tc>
          <w:tcPr>
            <w:tcW w:w="9611" w:type="dxa"/>
            <w:tcBorders>
              <w:top w:val="single" w:sz="4" w:space="0" w:color="auto"/>
              <w:bottom w:val="single" w:sz="4" w:space="0" w:color="auto"/>
            </w:tcBorders>
            <w:shd w:val="clear" w:color="auto" w:fill="auto"/>
          </w:tcPr>
          <w:p w14:paraId="5C8F4098" w14:textId="544C4AF6" w:rsidR="00E472DA" w:rsidRPr="00C63860" w:rsidRDefault="00E472DA" w:rsidP="00C63860">
            <w:pPr>
              <w:spacing w:line="240" w:lineRule="auto"/>
              <w:jc w:val="both"/>
              <w:rPr>
                <w:rFonts w:ascii="Times New Roman" w:eastAsia="Calibri" w:hAnsi="Times New Roman" w:cs="Times New Roman"/>
                <w:i/>
                <w:color w:val="000000"/>
                <w:sz w:val="16"/>
                <w:szCs w:val="16"/>
                <w:lang w:val="en-US"/>
              </w:rPr>
            </w:pPr>
            <w:r w:rsidRPr="00E472DA">
              <w:rPr>
                <w:rFonts w:ascii="Times New Roman" w:eastAsia="Calibri" w:hAnsi="Times New Roman" w:cs="Times New Roman"/>
                <w:i/>
                <w:color w:val="000000"/>
                <w:sz w:val="16"/>
                <w:szCs w:val="16"/>
                <w:lang w:val="en-US"/>
              </w:rPr>
              <w:t>‘’Estimating clinical and cost effectiveness should begin with a clear statement of the decision problem’’</w:t>
            </w:r>
          </w:p>
        </w:tc>
        <w:tc>
          <w:tcPr>
            <w:tcW w:w="3827" w:type="dxa"/>
            <w:tcBorders>
              <w:top w:val="single" w:sz="4" w:space="0" w:color="auto"/>
              <w:bottom w:val="single" w:sz="4" w:space="0" w:color="auto"/>
            </w:tcBorders>
            <w:shd w:val="clear" w:color="auto" w:fill="auto"/>
          </w:tcPr>
          <w:p w14:paraId="6FEC7CCD" w14:textId="512FDAD7"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Presenting the decision problem</w:t>
            </w:r>
          </w:p>
        </w:tc>
        <w:tc>
          <w:tcPr>
            <w:tcW w:w="2977" w:type="dxa"/>
            <w:tcBorders>
              <w:top w:val="single" w:sz="4" w:space="0" w:color="auto"/>
              <w:bottom w:val="single" w:sz="4" w:space="0" w:color="auto"/>
            </w:tcBorders>
            <w:shd w:val="clear" w:color="auto" w:fill="auto"/>
          </w:tcPr>
          <w:p w14:paraId="6F7BA1AB" w14:textId="46811FFD" w:rsidR="00E472DA" w:rsidRPr="00911F78" w:rsidRDefault="00C17D9F" w:rsidP="00C63860">
            <w:pPr>
              <w:spacing w:line="24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Initiating with problem</w:t>
            </w:r>
          </w:p>
        </w:tc>
      </w:tr>
      <w:tr w:rsidR="00E472DA" w:rsidRPr="007564D2" w14:paraId="3B8D3026" w14:textId="77777777" w:rsidTr="00C17D9F">
        <w:trPr>
          <w:trHeight w:val="425"/>
        </w:trPr>
        <w:tc>
          <w:tcPr>
            <w:tcW w:w="9611" w:type="dxa"/>
            <w:tcBorders>
              <w:top w:val="single" w:sz="4" w:space="0" w:color="auto"/>
              <w:bottom w:val="single" w:sz="4" w:space="0" w:color="auto"/>
            </w:tcBorders>
            <w:shd w:val="clear" w:color="auto" w:fill="auto"/>
          </w:tcPr>
          <w:p w14:paraId="0B73E220" w14:textId="62B4F8BC" w:rsidR="00E472DA" w:rsidRPr="00E472DA" w:rsidRDefault="00E472DA" w:rsidP="00C63860">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color w:val="000000"/>
                <w:sz w:val="16"/>
                <w:szCs w:val="16"/>
                <w:lang w:val="en-US" w:eastAsia="en-GB"/>
              </w:rPr>
              <w:t>‘’Relevant comparators are those that are considered to be in routine use or represent best practice in NHS Scotland</w:t>
            </w:r>
            <w:proofErr w:type="gramStart"/>
            <w:r w:rsidRPr="00E472DA">
              <w:rPr>
                <w:rFonts w:ascii="Times New Roman" w:eastAsia="Calibri" w:hAnsi="Times New Roman" w:cs="Times New Roman"/>
                <w:i/>
                <w:color w:val="000000"/>
                <w:sz w:val="16"/>
                <w:szCs w:val="16"/>
                <w:lang w:val="en-US" w:eastAsia="en-GB"/>
              </w:rPr>
              <w:t>..’’</w:t>
            </w:r>
            <w:proofErr w:type="gramEnd"/>
          </w:p>
        </w:tc>
        <w:tc>
          <w:tcPr>
            <w:tcW w:w="3827" w:type="dxa"/>
            <w:tcBorders>
              <w:top w:val="single" w:sz="4" w:space="0" w:color="auto"/>
              <w:bottom w:val="single" w:sz="4" w:space="0" w:color="auto"/>
            </w:tcBorders>
            <w:shd w:val="clear" w:color="auto" w:fill="auto"/>
          </w:tcPr>
          <w:p w14:paraId="764864E7" w14:textId="308DD359" w:rsidR="00E472DA" w:rsidRPr="00911F78" w:rsidRDefault="00E472DA" w:rsidP="0028577A">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16"/>
                <w:lang w:val="en-US" w:eastAsia="x-none"/>
              </w:rPr>
              <w:t>R</w:t>
            </w:r>
            <w:r w:rsidRPr="00911F78">
              <w:rPr>
                <w:rFonts w:ascii="Times New Roman" w:eastAsia="Calibri" w:hAnsi="Times New Roman" w:cs="Times New Roman"/>
                <w:sz w:val="16"/>
                <w:szCs w:val="20"/>
                <w:lang w:val="en-US" w:eastAsia="x-none"/>
              </w:rPr>
              <w:t>outine use or current practice as the appropriate comparator</w:t>
            </w:r>
          </w:p>
        </w:tc>
        <w:tc>
          <w:tcPr>
            <w:tcW w:w="2977" w:type="dxa"/>
            <w:tcBorders>
              <w:top w:val="single" w:sz="4" w:space="0" w:color="auto"/>
              <w:bottom w:val="single" w:sz="4" w:space="0" w:color="auto"/>
            </w:tcBorders>
            <w:shd w:val="clear" w:color="auto" w:fill="auto"/>
          </w:tcPr>
          <w:p w14:paraId="6BC68FF2" w14:textId="165FF59A" w:rsidR="00E472DA" w:rsidRPr="00911F78" w:rsidRDefault="0028577A" w:rsidP="00C63860">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Suitable comparator is current practice</w:t>
            </w:r>
          </w:p>
        </w:tc>
      </w:tr>
      <w:tr w:rsidR="00E472DA" w:rsidRPr="006213AA" w14:paraId="624BF387" w14:textId="77777777" w:rsidTr="00C63860">
        <w:trPr>
          <w:trHeight w:val="912"/>
        </w:trPr>
        <w:tc>
          <w:tcPr>
            <w:tcW w:w="9611" w:type="dxa"/>
            <w:tcBorders>
              <w:top w:val="single" w:sz="4" w:space="0" w:color="auto"/>
            </w:tcBorders>
            <w:shd w:val="clear" w:color="auto" w:fill="auto"/>
          </w:tcPr>
          <w:p w14:paraId="327CF7C0" w14:textId="77777777" w:rsidR="00E472DA" w:rsidRPr="00E472DA" w:rsidRDefault="00E472DA" w:rsidP="00C63860">
            <w:pPr>
              <w:spacing w:line="240" w:lineRule="auto"/>
              <w:jc w:val="both"/>
              <w:rPr>
                <w:rFonts w:ascii="Times New Roman" w:eastAsia="Calibri" w:hAnsi="Times New Roman" w:cs="Times New Roman"/>
                <w:i/>
                <w:color w:val="000000"/>
                <w:sz w:val="16"/>
                <w:szCs w:val="18"/>
                <w:lang w:val="en-US"/>
              </w:rPr>
            </w:pPr>
            <w:r w:rsidRPr="00E472DA">
              <w:rPr>
                <w:rFonts w:ascii="Times New Roman" w:eastAsia="Calibri" w:hAnsi="Times New Roman" w:cs="Times New Roman"/>
                <w:i/>
                <w:color w:val="000000"/>
                <w:sz w:val="16"/>
                <w:szCs w:val="18"/>
                <w:lang w:val="en-US"/>
              </w:rPr>
              <w:t xml:space="preserve">‘’The perspective on outcomes should be all direct health effects whether for patients or, where relevant, other individuals (principally </w:t>
            </w:r>
            <w:proofErr w:type="spellStart"/>
            <w:r w:rsidRPr="00E472DA">
              <w:rPr>
                <w:rFonts w:ascii="Times New Roman" w:eastAsia="Calibri" w:hAnsi="Times New Roman" w:cs="Times New Roman"/>
                <w:i/>
                <w:color w:val="000000"/>
                <w:sz w:val="16"/>
                <w:szCs w:val="18"/>
                <w:lang w:val="en-US"/>
              </w:rPr>
              <w:t>carers</w:t>
            </w:r>
            <w:proofErr w:type="spellEnd"/>
            <w:r w:rsidRPr="00E472DA">
              <w:rPr>
                <w:rFonts w:ascii="Times New Roman" w:eastAsia="Calibri" w:hAnsi="Times New Roman" w:cs="Times New Roman"/>
                <w:i/>
                <w:color w:val="000000"/>
                <w:sz w:val="16"/>
                <w:szCs w:val="18"/>
                <w:lang w:val="en-US"/>
              </w:rPr>
              <w:t>)’’</w:t>
            </w:r>
          </w:p>
          <w:p w14:paraId="7F394156" w14:textId="5B0288C5" w:rsidR="00E472DA" w:rsidRPr="00E472DA" w:rsidRDefault="00E472DA" w:rsidP="00C63860">
            <w:pPr>
              <w:spacing w:line="240" w:lineRule="auto"/>
              <w:jc w:val="both"/>
              <w:rPr>
                <w:rFonts w:ascii="Times New Roman" w:eastAsia="Calibri" w:hAnsi="Times New Roman" w:cs="Times New Roman"/>
                <w:i/>
                <w:sz w:val="16"/>
                <w:szCs w:val="18"/>
                <w:lang w:val="en-US"/>
              </w:rPr>
            </w:pPr>
            <w:r w:rsidRPr="00E472DA">
              <w:rPr>
                <w:rFonts w:ascii="Times New Roman" w:eastAsia="Calibri" w:hAnsi="Times New Roman" w:cs="Times New Roman"/>
                <w:i/>
                <w:color w:val="000000"/>
                <w:sz w:val="16"/>
                <w:szCs w:val="18"/>
                <w:lang w:val="en-US"/>
              </w:rPr>
              <w:t>‘’The perspective adopted on costs should be that of the NHS in Scotland and social work (referred to as Personal Soc</w:t>
            </w:r>
            <w:r w:rsidR="008E5814">
              <w:rPr>
                <w:rFonts w:ascii="Times New Roman" w:eastAsia="Calibri" w:hAnsi="Times New Roman" w:cs="Times New Roman"/>
                <w:i/>
                <w:color w:val="000000"/>
                <w:sz w:val="16"/>
                <w:szCs w:val="18"/>
                <w:lang w:val="en-US"/>
              </w:rPr>
              <w:t xml:space="preserve">ial Services (PSS) in England). </w:t>
            </w:r>
            <w:r w:rsidR="008E5814" w:rsidRPr="00E472DA">
              <w:rPr>
                <w:rFonts w:ascii="Times New Roman" w:eastAsia="Calibri" w:hAnsi="Times New Roman" w:cs="Times New Roman"/>
                <w:i/>
                <w:color w:val="000000"/>
                <w:sz w:val="16"/>
                <w:szCs w:val="16"/>
                <w:lang w:val="en-US"/>
              </w:rPr>
              <w:t>’Costs should relate to resources that are under the control of the NHS in Scotland and social work (equivalent to Personal Social Services in England)....</w:t>
            </w:r>
          </w:p>
        </w:tc>
        <w:tc>
          <w:tcPr>
            <w:tcW w:w="3827" w:type="dxa"/>
            <w:tcBorders>
              <w:top w:val="single" w:sz="4" w:space="0" w:color="auto"/>
            </w:tcBorders>
            <w:shd w:val="clear" w:color="auto" w:fill="auto"/>
          </w:tcPr>
          <w:p w14:paraId="528C701C" w14:textId="49BFA692"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 xml:space="preserve">Direct health effects </w:t>
            </w:r>
            <w:r w:rsidR="00663451">
              <w:rPr>
                <w:rFonts w:ascii="Times New Roman" w:eastAsia="Calibri" w:hAnsi="Times New Roman" w:cs="Times New Roman"/>
                <w:sz w:val="16"/>
                <w:szCs w:val="20"/>
                <w:lang w:val="en-US" w:eastAsia="x-none"/>
              </w:rPr>
              <w:t>for outcomes</w:t>
            </w:r>
          </w:p>
          <w:p w14:paraId="70B5C35A" w14:textId="330F8340"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 xml:space="preserve">NHS in Scotland and social work </w:t>
            </w:r>
            <w:r w:rsidR="00663451">
              <w:rPr>
                <w:rFonts w:ascii="Times New Roman" w:eastAsia="Calibri" w:hAnsi="Times New Roman" w:cs="Times New Roman"/>
                <w:sz w:val="16"/>
                <w:szCs w:val="20"/>
                <w:lang w:val="en-US" w:eastAsia="x-none"/>
              </w:rPr>
              <w:t>should be taken into account for costs</w:t>
            </w:r>
          </w:p>
        </w:tc>
        <w:tc>
          <w:tcPr>
            <w:tcW w:w="2977" w:type="dxa"/>
            <w:tcBorders>
              <w:top w:val="single" w:sz="4" w:space="0" w:color="auto"/>
            </w:tcBorders>
            <w:shd w:val="clear" w:color="auto" w:fill="auto"/>
          </w:tcPr>
          <w:p w14:paraId="30C3FCA9" w14:textId="77777777" w:rsidR="003C0AB0" w:rsidRDefault="003C0AB0" w:rsidP="00C63860">
            <w:pPr>
              <w:spacing w:line="240" w:lineRule="auto"/>
              <w:jc w:val="both"/>
              <w:rPr>
                <w:rFonts w:ascii="Times New Roman" w:eastAsia="Calibri" w:hAnsi="Times New Roman" w:cs="Times New Roman"/>
                <w:b/>
                <w:sz w:val="16"/>
                <w:szCs w:val="20"/>
                <w:lang w:val="en-US" w:eastAsia="x-none"/>
              </w:rPr>
            </w:pPr>
          </w:p>
          <w:p w14:paraId="0C84EB85" w14:textId="60BAA52E" w:rsidR="00E472DA" w:rsidRPr="00911F78" w:rsidRDefault="0028577A" w:rsidP="0028577A">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Healthcare perspective is required</w:t>
            </w:r>
            <w:r w:rsidR="00E472DA" w:rsidRPr="00911F78">
              <w:rPr>
                <w:rFonts w:ascii="Times New Roman" w:eastAsia="Calibri" w:hAnsi="Times New Roman" w:cs="Times New Roman"/>
                <w:b/>
                <w:sz w:val="16"/>
                <w:szCs w:val="20"/>
                <w:lang w:val="en-US" w:eastAsia="x-none"/>
              </w:rPr>
              <w:t xml:space="preserve"> </w:t>
            </w:r>
          </w:p>
        </w:tc>
      </w:tr>
      <w:tr w:rsidR="00E472DA" w:rsidRPr="007564D2" w14:paraId="04481646" w14:textId="77777777" w:rsidTr="0079083C">
        <w:trPr>
          <w:trHeight w:val="608"/>
        </w:trPr>
        <w:tc>
          <w:tcPr>
            <w:tcW w:w="9611" w:type="dxa"/>
            <w:tcBorders>
              <w:top w:val="single" w:sz="4" w:space="0" w:color="auto"/>
              <w:bottom w:val="single" w:sz="4" w:space="0" w:color="auto"/>
            </w:tcBorders>
            <w:shd w:val="clear" w:color="auto" w:fill="auto"/>
          </w:tcPr>
          <w:p w14:paraId="16CA7450" w14:textId="77777777" w:rsidR="00E472DA" w:rsidRPr="00E472DA" w:rsidRDefault="00E472DA" w:rsidP="00C63860">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color w:val="000000"/>
                <w:sz w:val="16"/>
                <w:lang w:val="en-US"/>
              </w:rPr>
              <w:t>‘’In general, cost-utility analysis is the appropriate form of economic evaluation, with health effects expressed in terms of quality adjusted life years (QALYs)’’</w:t>
            </w:r>
          </w:p>
          <w:p w14:paraId="3496625F" w14:textId="752AFB80" w:rsidR="00E472DA" w:rsidRPr="00E472DA" w:rsidRDefault="00E472DA" w:rsidP="00C63860">
            <w:pPr>
              <w:spacing w:line="240" w:lineRule="auto"/>
              <w:jc w:val="both"/>
              <w:rPr>
                <w:rFonts w:ascii="Times New Roman" w:eastAsia="Calibri" w:hAnsi="Times New Roman" w:cs="Times New Roman"/>
                <w:i/>
                <w:color w:val="000000"/>
                <w:sz w:val="10"/>
                <w:lang w:val="en-US"/>
              </w:rPr>
            </w:pPr>
            <w:r w:rsidRPr="00E472DA">
              <w:rPr>
                <w:rFonts w:ascii="Times New Roman" w:eastAsia="Calibri" w:hAnsi="Times New Roman" w:cs="Times New Roman"/>
                <w:i/>
                <w:color w:val="000000"/>
                <w:sz w:val="16"/>
                <w:lang w:val="en-US"/>
              </w:rPr>
              <w:t>‘’Currently, the most appropriate choice in the UK appears to be the EQ-5D’’</w:t>
            </w:r>
          </w:p>
          <w:p w14:paraId="08489AA0" w14:textId="77777777" w:rsidR="00E472DA" w:rsidRPr="00E472DA" w:rsidRDefault="00E472DA" w:rsidP="00C63860">
            <w:pPr>
              <w:spacing w:line="240" w:lineRule="auto"/>
              <w:jc w:val="both"/>
              <w:rPr>
                <w:rFonts w:ascii="Times New Roman" w:eastAsia="Calibri" w:hAnsi="Times New Roman" w:cs="Times New Roman"/>
                <w:i/>
                <w:sz w:val="24"/>
                <w:lang w:val="en-US"/>
              </w:rPr>
            </w:pPr>
            <w:r w:rsidRPr="00E472DA">
              <w:rPr>
                <w:rFonts w:ascii="Times New Roman" w:eastAsia="Calibri" w:hAnsi="Times New Roman" w:cs="Times New Roman"/>
                <w:i/>
                <w:color w:val="000000"/>
                <w:sz w:val="16"/>
                <w:lang w:val="en-US"/>
              </w:rPr>
              <w:t xml:space="preserve">‘’Given the SMC’s focus on </w:t>
            </w:r>
            <w:proofErr w:type="spellStart"/>
            <w:r w:rsidRPr="00E472DA">
              <w:rPr>
                <w:rFonts w:ascii="Times New Roman" w:eastAsia="Calibri" w:hAnsi="Times New Roman" w:cs="Times New Roman"/>
                <w:i/>
                <w:color w:val="000000"/>
                <w:sz w:val="16"/>
                <w:lang w:val="en-US"/>
              </w:rPr>
              <w:t>maximising</w:t>
            </w:r>
            <w:proofErr w:type="spellEnd"/>
            <w:r w:rsidRPr="00E472DA">
              <w:rPr>
                <w:rFonts w:ascii="Times New Roman" w:eastAsia="Calibri" w:hAnsi="Times New Roman" w:cs="Times New Roman"/>
                <w:i/>
                <w:color w:val="000000"/>
                <w:sz w:val="16"/>
                <w:lang w:val="en-US"/>
              </w:rPr>
              <w:t xml:space="preserve"> health gain from limited resources, it is important to consider how clinical and cost effectiveness may differ because of differing characteristics of patient populations’’</w:t>
            </w:r>
          </w:p>
        </w:tc>
        <w:tc>
          <w:tcPr>
            <w:tcW w:w="3827" w:type="dxa"/>
            <w:tcBorders>
              <w:top w:val="single" w:sz="4" w:space="0" w:color="auto"/>
              <w:bottom w:val="single" w:sz="4" w:space="0" w:color="auto"/>
            </w:tcBorders>
            <w:shd w:val="clear" w:color="auto" w:fill="auto"/>
          </w:tcPr>
          <w:p w14:paraId="6460A3DF" w14:textId="77777777" w:rsidR="00E472DA"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Preference on CUA and QALYs as outcomes</w:t>
            </w:r>
          </w:p>
          <w:p w14:paraId="0CFF41C2" w14:textId="77777777" w:rsidR="00663451" w:rsidRDefault="00663451" w:rsidP="00C63860">
            <w:pPr>
              <w:spacing w:line="240" w:lineRule="auto"/>
              <w:jc w:val="both"/>
              <w:rPr>
                <w:rFonts w:ascii="Times New Roman" w:eastAsia="Calibri" w:hAnsi="Times New Roman" w:cs="Times New Roman"/>
                <w:sz w:val="16"/>
                <w:szCs w:val="20"/>
                <w:lang w:val="en-US" w:eastAsia="x-none"/>
              </w:rPr>
            </w:pPr>
          </w:p>
          <w:p w14:paraId="05908718" w14:textId="5E4CD01B"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 xml:space="preserve">EQ-5D is the most appropriate instrument </w:t>
            </w:r>
          </w:p>
          <w:p w14:paraId="149B4BCF" w14:textId="77777777"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Subgroups analysis is considered</w:t>
            </w:r>
          </w:p>
        </w:tc>
        <w:tc>
          <w:tcPr>
            <w:tcW w:w="2977" w:type="dxa"/>
            <w:tcBorders>
              <w:top w:val="single" w:sz="4" w:space="0" w:color="auto"/>
              <w:bottom w:val="single" w:sz="4" w:space="0" w:color="auto"/>
            </w:tcBorders>
            <w:shd w:val="clear" w:color="auto" w:fill="auto"/>
          </w:tcPr>
          <w:p w14:paraId="24B7FE7F" w14:textId="77777777" w:rsidR="00E472DA" w:rsidRDefault="00E472DA" w:rsidP="00C63860">
            <w:pPr>
              <w:spacing w:line="240" w:lineRule="auto"/>
              <w:jc w:val="both"/>
              <w:rPr>
                <w:rFonts w:ascii="Times New Roman" w:eastAsia="Calibri" w:hAnsi="Times New Roman" w:cs="Times New Roman"/>
                <w:b/>
                <w:sz w:val="16"/>
                <w:szCs w:val="20"/>
                <w:lang w:val="en-US" w:eastAsia="x-none"/>
              </w:rPr>
            </w:pPr>
          </w:p>
          <w:p w14:paraId="6CA116B3" w14:textId="77777777" w:rsidR="00663451" w:rsidRDefault="00663451" w:rsidP="00C63860">
            <w:pPr>
              <w:spacing w:line="240" w:lineRule="auto"/>
              <w:jc w:val="both"/>
              <w:rPr>
                <w:rFonts w:ascii="Times New Roman" w:eastAsia="Calibri" w:hAnsi="Times New Roman" w:cs="Times New Roman"/>
                <w:b/>
                <w:sz w:val="16"/>
                <w:szCs w:val="20"/>
                <w:lang w:val="en-US" w:eastAsia="x-none"/>
              </w:rPr>
            </w:pPr>
          </w:p>
          <w:p w14:paraId="767F14A6" w14:textId="4A420E6C" w:rsidR="00E472DA" w:rsidRPr="00911F78" w:rsidRDefault="00663451" w:rsidP="00C63860">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b/>
                <w:sz w:val="16"/>
                <w:szCs w:val="20"/>
                <w:lang w:val="en-US" w:eastAsia="x-none"/>
              </w:rPr>
              <w:t>Cost-utility analysis and EQ-5D should be chosen</w:t>
            </w:r>
          </w:p>
        </w:tc>
      </w:tr>
      <w:tr w:rsidR="00E472DA" w:rsidRPr="007564D2" w14:paraId="33179E3E" w14:textId="77777777" w:rsidTr="00C63860">
        <w:trPr>
          <w:trHeight w:val="547"/>
        </w:trPr>
        <w:tc>
          <w:tcPr>
            <w:tcW w:w="9611" w:type="dxa"/>
            <w:tcBorders>
              <w:top w:val="single" w:sz="4" w:space="0" w:color="auto"/>
              <w:bottom w:val="single" w:sz="4" w:space="0" w:color="auto"/>
            </w:tcBorders>
            <w:shd w:val="clear" w:color="auto" w:fill="auto"/>
          </w:tcPr>
          <w:p w14:paraId="642B7996" w14:textId="4C19E54D" w:rsidR="00E472DA" w:rsidRPr="00C63860" w:rsidRDefault="00E472DA" w:rsidP="00C63860">
            <w:pPr>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color w:val="000000"/>
                <w:sz w:val="16"/>
                <w:lang w:val="en-US"/>
              </w:rPr>
              <w:t>‘’The time horizon for estimating clinical and cost effectiveness</w:t>
            </w:r>
            <w:r w:rsidR="00C63860">
              <w:rPr>
                <w:rFonts w:ascii="Times New Roman" w:eastAsia="Calibri" w:hAnsi="Times New Roman" w:cs="Times New Roman"/>
                <w:i/>
                <w:color w:val="000000"/>
                <w:sz w:val="16"/>
                <w:lang w:val="en-US"/>
              </w:rPr>
              <w:t xml:space="preserve"> should be sufficiently long’’</w:t>
            </w:r>
          </w:p>
        </w:tc>
        <w:tc>
          <w:tcPr>
            <w:tcW w:w="3827" w:type="dxa"/>
            <w:tcBorders>
              <w:top w:val="single" w:sz="4" w:space="0" w:color="auto"/>
              <w:bottom w:val="single" w:sz="4" w:space="0" w:color="auto"/>
            </w:tcBorders>
            <w:shd w:val="clear" w:color="auto" w:fill="auto"/>
          </w:tcPr>
          <w:p w14:paraId="3F16E2ED" w14:textId="559137F9"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Sufficiently long time horizon</w:t>
            </w:r>
          </w:p>
        </w:tc>
        <w:tc>
          <w:tcPr>
            <w:tcW w:w="2977" w:type="dxa"/>
            <w:tcBorders>
              <w:top w:val="single" w:sz="4" w:space="0" w:color="auto"/>
              <w:bottom w:val="single" w:sz="4" w:space="0" w:color="auto"/>
            </w:tcBorders>
            <w:shd w:val="clear" w:color="auto" w:fill="auto"/>
          </w:tcPr>
          <w:p w14:paraId="6C0C68A6" w14:textId="34335C69" w:rsidR="00E472DA" w:rsidRPr="00911F78" w:rsidRDefault="00E472DA" w:rsidP="00C63860">
            <w:pPr>
              <w:spacing w:line="240" w:lineRule="auto"/>
              <w:jc w:val="both"/>
              <w:rPr>
                <w:rFonts w:ascii="Times New Roman" w:eastAsia="Calibri" w:hAnsi="Times New Roman" w:cs="Times New Roman"/>
                <w:b/>
                <w:sz w:val="16"/>
                <w:szCs w:val="20"/>
                <w:lang w:val="en-US" w:eastAsia="x-none"/>
              </w:rPr>
            </w:pPr>
            <w:r w:rsidRPr="00911F78">
              <w:rPr>
                <w:rFonts w:ascii="Times New Roman" w:eastAsia="Calibri" w:hAnsi="Times New Roman" w:cs="Times New Roman"/>
                <w:b/>
                <w:sz w:val="16"/>
                <w:szCs w:val="20"/>
                <w:lang w:val="en-US" w:eastAsia="x-none"/>
              </w:rPr>
              <w:t xml:space="preserve">Consideration of a </w:t>
            </w:r>
            <w:r w:rsidR="00C63860" w:rsidRPr="00911F78">
              <w:rPr>
                <w:rFonts w:ascii="Times New Roman" w:eastAsia="Calibri" w:hAnsi="Times New Roman" w:cs="Times New Roman"/>
                <w:b/>
                <w:sz w:val="16"/>
                <w:szCs w:val="20"/>
                <w:lang w:val="en-US" w:eastAsia="x-none"/>
              </w:rPr>
              <w:t>sufficient long time horizon</w:t>
            </w:r>
          </w:p>
        </w:tc>
      </w:tr>
      <w:tr w:rsidR="00E472DA" w:rsidRPr="007564D2" w14:paraId="5B8ED62F" w14:textId="77777777" w:rsidTr="0079083C">
        <w:trPr>
          <w:trHeight w:val="448"/>
        </w:trPr>
        <w:tc>
          <w:tcPr>
            <w:tcW w:w="9611" w:type="dxa"/>
            <w:tcBorders>
              <w:top w:val="single" w:sz="4" w:space="0" w:color="auto"/>
              <w:bottom w:val="single" w:sz="4" w:space="0" w:color="auto"/>
            </w:tcBorders>
            <w:shd w:val="clear" w:color="auto" w:fill="auto"/>
          </w:tcPr>
          <w:p w14:paraId="0EB7C545" w14:textId="77777777" w:rsidR="00E472DA" w:rsidRPr="00E472DA" w:rsidRDefault="00E472DA" w:rsidP="00C63860">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‘’If no head to head evidence is available an appropriately conducted indirect comparison is required’’</w:t>
            </w:r>
          </w:p>
          <w:p w14:paraId="3F76370C" w14:textId="468DF862" w:rsidR="00E472DA" w:rsidRPr="00E472DA" w:rsidRDefault="00E472DA" w:rsidP="00C63860">
            <w:pPr>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color w:val="000000"/>
                <w:sz w:val="16"/>
                <w:lang w:val="en-US"/>
              </w:rPr>
              <w:t>‘</w:t>
            </w:r>
            <w:r w:rsidR="00C63860" w:rsidRPr="00E472DA">
              <w:rPr>
                <w:rFonts w:ascii="Times New Roman" w:eastAsia="Calibri" w:hAnsi="Times New Roman" w:cs="Times New Roman"/>
                <w:i/>
                <w:color w:val="000000"/>
                <w:sz w:val="16"/>
                <w:lang w:val="en-US"/>
              </w:rPr>
              <w:t xml:space="preserve"> </w:t>
            </w:r>
            <w:r w:rsidRPr="00E472DA">
              <w:rPr>
                <w:rFonts w:ascii="Times New Roman" w:eastAsia="Calibri" w:hAnsi="Times New Roman" w:cs="Times New Roman"/>
                <w:i/>
                <w:color w:val="000000"/>
                <w:sz w:val="16"/>
                <w:lang w:val="en-US"/>
              </w:rPr>
              <w:t>‘’Where data from studies are insufficient to provide values for relevant variables, and such values can be obtained from expert opinion, then SMC will consider this as a valid source of evidence’’</w:t>
            </w:r>
          </w:p>
        </w:tc>
        <w:tc>
          <w:tcPr>
            <w:tcW w:w="3827" w:type="dxa"/>
            <w:tcBorders>
              <w:top w:val="single" w:sz="4" w:space="0" w:color="auto"/>
              <w:bottom w:val="single" w:sz="4" w:space="0" w:color="auto"/>
            </w:tcBorders>
            <w:shd w:val="clear" w:color="auto" w:fill="auto"/>
          </w:tcPr>
          <w:p w14:paraId="56E1E1FA" w14:textId="77777777" w:rsidR="00C63860"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Direct comparison with Head–to-head evidence is preferred</w:t>
            </w:r>
          </w:p>
          <w:p w14:paraId="0F653882" w14:textId="5F78D118" w:rsidR="00E472DA" w:rsidRPr="00911F78" w:rsidRDefault="00E472DA" w:rsidP="008E5814">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 xml:space="preserve">RCTs </w:t>
            </w:r>
            <w:r w:rsidR="008E5814">
              <w:rPr>
                <w:rFonts w:ascii="Times New Roman" w:eastAsia="Calibri" w:hAnsi="Times New Roman" w:cs="Times New Roman"/>
                <w:sz w:val="16"/>
                <w:szCs w:val="20"/>
                <w:lang w:val="en-US" w:eastAsia="x-none"/>
              </w:rPr>
              <w:t xml:space="preserve">should be taken into account </w:t>
            </w:r>
            <w:r w:rsidR="000A367B" w:rsidRPr="00911F78">
              <w:rPr>
                <w:rFonts w:ascii="Times New Roman" w:eastAsia="Calibri" w:hAnsi="Times New Roman" w:cs="Times New Roman"/>
                <w:sz w:val="16"/>
                <w:szCs w:val="20"/>
                <w:lang w:val="en-US" w:eastAsia="x-none"/>
              </w:rPr>
              <w:t xml:space="preserve">primarily </w:t>
            </w:r>
          </w:p>
        </w:tc>
        <w:tc>
          <w:tcPr>
            <w:tcW w:w="2977" w:type="dxa"/>
            <w:tcBorders>
              <w:top w:val="single" w:sz="4" w:space="0" w:color="auto"/>
              <w:bottom w:val="single" w:sz="4" w:space="0" w:color="auto"/>
            </w:tcBorders>
            <w:shd w:val="clear" w:color="auto" w:fill="auto"/>
          </w:tcPr>
          <w:p w14:paraId="39357A44" w14:textId="77777777" w:rsidR="00E472DA" w:rsidRPr="00911F78" w:rsidRDefault="00E472DA" w:rsidP="00C63860">
            <w:pPr>
              <w:spacing w:line="240" w:lineRule="auto"/>
              <w:jc w:val="both"/>
              <w:rPr>
                <w:rFonts w:ascii="Times New Roman" w:eastAsia="Calibri" w:hAnsi="Times New Roman" w:cs="Times New Roman"/>
                <w:b/>
                <w:sz w:val="16"/>
                <w:szCs w:val="20"/>
                <w:lang w:val="en-US" w:eastAsia="x-none"/>
              </w:rPr>
            </w:pPr>
          </w:p>
          <w:p w14:paraId="72DE772C" w14:textId="439AFE70" w:rsidR="00E472DA" w:rsidRPr="00911F78" w:rsidRDefault="008E5814" w:rsidP="00C63860">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eastAsia="x-none"/>
              </w:rPr>
              <w:t>RCTs’ are the most appropriate clinical evidence sources</w:t>
            </w:r>
          </w:p>
        </w:tc>
      </w:tr>
      <w:tr w:rsidR="00E472DA" w:rsidRPr="007564D2" w14:paraId="49C88AFF" w14:textId="77777777" w:rsidTr="008E71CF">
        <w:trPr>
          <w:trHeight w:val="452"/>
        </w:trPr>
        <w:tc>
          <w:tcPr>
            <w:tcW w:w="9611" w:type="dxa"/>
            <w:tcBorders>
              <w:top w:val="single" w:sz="4" w:space="0" w:color="auto"/>
            </w:tcBorders>
            <w:shd w:val="clear" w:color="auto" w:fill="auto"/>
          </w:tcPr>
          <w:p w14:paraId="6154FFD9" w14:textId="32AE3582" w:rsidR="00E472DA" w:rsidRPr="000A367B" w:rsidRDefault="00E472DA" w:rsidP="008E71CF">
            <w:pPr>
              <w:spacing w:line="240" w:lineRule="auto"/>
              <w:jc w:val="both"/>
              <w:rPr>
                <w:rFonts w:ascii="Times New Roman" w:eastAsia="Calibri" w:hAnsi="Times New Roman" w:cs="Times New Roman"/>
                <w:i/>
                <w:color w:val="000000"/>
                <w:sz w:val="16"/>
                <w:szCs w:val="16"/>
                <w:lang w:val="en-US"/>
              </w:rPr>
            </w:pPr>
            <w:r w:rsidRPr="00E472DA">
              <w:rPr>
                <w:rFonts w:ascii="Times New Roman" w:eastAsia="Calibri" w:hAnsi="Times New Roman" w:cs="Times New Roman"/>
                <w:i/>
                <w:color w:val="000000"/>
                <w:sz w:val="16"/>
                <w:szCs w:val="16"/>
                <w:lang w:val="en-US"/>
              </w:rPr>
              <w:t xml:space="preserve">‘’This involves the systematic location, appraisal and synthesis of evidence in order </w:t>
            </w:r>
            <w:r w:rsidR="008E71CF">
              <w:rPr>
                <w:rFonts w:ascii="Times New Roman" w:eastAsia="Calibri" w:hAnsi="Times New Roman" w:cs="Times New Roman"/>
                <w:i/>
                <w:color w:val="000000"/>
                <w:sz w:val="16"/>
                <w:szCs w:val="16"/>
                <w:lang w:val="en-US"/>
              </w:rPr>
              <w:t xml:space="preserve">to obtain a reliable overview. </w:t>
            </w:r>
            <w:r w:rsidRPr="00E472DA">
              <w:rPr>
                <w:rFonts w:ascii="Times New Roman" w:eastAsia="Calibri" w:hAnsi="Times New Roman" w:cs="Times New Roman"/>
                <w:i/>
                <w:color w:val="000000"/>
                <w:sz w:val="16"/>
                <w:szCs w:val="16"/>
                <w:lang w:val="en-US"/>
              </w:rPr>
              <w:t>Synthesis of outcome data through meta-analysis is appropriate provided there is sufficient, relevant and valid data that uses comparable measures of outcome’’</w:t>
            </w:r>
          </w:p>
        </w:tc>
        <w:tc>
          <w:tcPr>
            <w:tcW w:w="3827" w:type="dxa"/>
            <w:tcBorders>
              <w:top w:val="single" w:sz="4" w:space="0" w:color="auto"/>
            </w:tcBorders>
            <w:shd w:val="clear" w:color="auto" w:fill="auto"/>
          </w:tcPr>
          <w:p w14:paraId="0A04CBEE" w14:textId="6047952A" w:rsidR="00E472DA" w:rsidRPr="00911F78" w:rsidRDefault="00E472DA" w:rsidP="000A367B">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 xml:space="preserve">Systematic literature review </w:t>
            </w:r>
            <w:r w:rsidR="008E71CF">
              <w:rPr>
                <w:rFonts w:ascii="Times New Roman" w:eastAsia="Calibri" w:hAnsi="Times New Roman" w:cs="Times New Roman"/>
                <w:sz w:val="16"/>
                <w:szCs w:val="20"/>
                <w:lang w:val="en-US" w:eastAsia="x-none"/>
              </w:rPr>
              <w:t>and meta-analysis are recommended</w:t>
            </w:r>
          </w:p>
        </w:tc>
        <w:tc>
          <w:tcPr>
            <w:tcW w:w="2977" w:type="dxa"/>
            <w:tcBorders>
              <w:top w:val="single" w:sz="4" w:space="0" w:color="auto"/>
            </w:tcBorders>
            <w:shd w:val="clear" w:color="auto" w:fill="auto"/>
          </w:tcPr>
          <w:p w14:paraId="6D720221" w14:textId="77777777" w:rsidR="00E472DA" w:rsidRPr="00911F78" w:rsidRDefault="00E472DA" w:rsidP="00C63860">
            <w:pPr>
              <w:spacing w:line="240" w:lineRule="auto"/>
              <w:jc w:val="both"/>
              <w:rPr>
                <w:rFonts w:ascii="Times New Roman" w:eastAsia="Calibri" w:hAnsi="Times New Roman" w:cs="Times New Roman"/>
                <w:b/>
                <w:sz w:val="16"/>
                <w:szCs w:val="20"/>
                <w:lang w:val="en-US" w:eastAsia="x-none"/>
              </w:rPr>
            </w:pPr>
            <w:r w:rsidRPr="00911F78">
              <w:rPr>
                <w:rFonts w:ascii="Times New Roman" w:eastAsia="Calibri" w:hAnsi="Times New Roman" w:cs="Times New Roman"/>
                <w:b/>
                <w:sz w:val="16"/>
                <w:szCs w:val="20"/>
                <w:lang w:val="en-US" w:eastAsia="x-none"/>
              </w:rPr>
              <w:t>Systematic literature and meta-analysis are acceptable</w:t>
            </w:r>
          </w:p>
        </w:tc>
      </w:tr>
      <w:tr w:rsidR="00E472DA" w:rsidRPr="007564D2" w14:paraId="1A436D20" w14:textId="77777777" w:rsidTr="000A367B">
        <w:trPr>
          <w:trHeight w:val="1056"/>
        </w:trPr>
        <w:tc>
          <w:tcPr>
            <w:tcW w:w="9611" w:type="dxa"/>
            <w:tcBorders>
              <w:top w:val="single" w:sz="4" w:space="0" w:color="auto"/>
              <w:bottom w:val="single" w:sz="4" w:space="0" w:color="auto"/>
            </w:tcBorders>
            <w:shd w:val="clear" w:color="auto" w:fill="auto"/>
          </w:tcPr>
          <w:p w14:paraId="694C7C88" w14:textId="77777777" w:rsidR="00E472DA" w:rsidRPr="00E472DA" w:rsidRDefault="00E472DA" w:rsidP="00C63860">
            <w:pPr>
              <w:spacing w:line="240" w:lineRule="auto"/>
              <w:jc w:val="both"/>
              <w:rPr>
                <w:rFonts w:ascii="Times New Roman" w:eastAsia="Calibri" w:hAnsi="Times New Roman" w:cs="Times New Roman"/>
                <w:i/>
                <w:iCs/>
                <w:color w:val="000000"/>
                <w:sz w:val="16"/>
                <w:lang w:val="en-US"/>
              </w:rPr>
            </w:pPr>
            <w:r w:rsidRPr="00E472DA">
              <w:rPr>
                <w:rFonts w:ascii="Times New Roman" w:eastAsia="Calibri" w:hAnsi="Times New Roman" w:cs="Times New Roman"/>
                <w:i/>
                <w:iCs/>
                <w:color w:val="000000"/>
                <w:sz w:val="16"/>
                <w:lang w:val="en-US"/>
              </w:rPr>
              <w:t xml:space="preserve">‘’Presently this advises </w:t>
            </w:r>
            <w:r w:rsidRPr="00E472DA">
              <w:rPr>
                <w:rFonts w:ascii="Times New Roman" w:eastAsia="Calibri" w:hAnsi="Times New Roman" w:cs="Times New Roman"/>
                <w:i/>
                <w:color w:val="000000"/>
                <w:sz w:val="16"/>
                <w:lang w:val="en-US"/>
              </w:rPr>
              <w:t>an annual discount rate of 3.5% should be used for both costs and benefits</w:t>
            </w:r>
            <w:r w:rsidRPr="00E472DA">
              <w:rPr>
                <w:rFonts w:ascii="Times New Roman" w:eastAsia="Calibri" w:hAnsi="Times New Roman" w:cs="Times New Roman"/>
                <w:i/>
                <w:iCs/>
                <w:color w:val="000000"/>
                <w:sz w:val="16"/>
                <w:lang w:val="en-US"/>
              </w:rPr>
              <w:t xml:space="preserve"> for analyses with a time horizon of less than 30 years’’</w:t>
            </w:r>
          </w:p>
          <w:p w14:paraId="365265BE" w14:textId="77777777" w:rsidR="00E472DA" w:rsidRPr="00E472DA" w:rsidRDefault="00E472DA" w:rsidP="00C63860">
            <w:pPr>
              <w:spacing w:line="240" w:lineRule="auto"/>
              <w:jc w:val="both"/>
              <w:rPr>
                <w:rFonts w:ascii="Times New Roman" w:eastAsia="Calibri" w:hAnsi="Times New Roman" w:cs="Times New Roman"/>
                <w:i/>
                <w:iCs/>
                <w:color w:val="000000"/>
                <w:sz w:val="10"/>
                <w:lang w:val="en-US"/>
              </w:rPr>
            </w:pPr>
            <w:r w:rsidRPr="00E472DA">
              <w:rPr>
                <w:rFonts w:ascii="Times New Roman" w:eastAsia="Calibri" w:hAnsi="Times New Roman" w:cs="Times New Roman"/>
                <w:i/>
                <w:color w:val="000000"/>
                <w:sz w:val="16"/>
                <w:lang w:val="en-US"/>
              </w:rPr>
              <w:t>‘’When results are potentially sensitive to the discount rate used, sensitivity analysis should vary the rate between 0% and 6%’’</w:t>
            </w:r>
          </w:p>
        </w:tc>
        <w:tc>
          <w:tcPr>
            <w:tcW w:w="3827" w:type="dxa"/>
            <w:tcBorders>
              <w:top w:val="single" w:sz="4" w:space="0" w:color="auto"/>
              <w:bottom w:val="single" w:sz="4" w:space="0" w:color="auto"/>
            </w:tcBorders>
            <w:shd w:val="clear" w:color="auto" w:fill="auto"/>
          </w:tcPr>
          <w:p w14:paraId="1215F8ED" w14:textId="1AA792E4"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 xml:space="preserve">Discount rate should be at 3,5% for both costs and benefits </w:t>
            </w:r>
            <w:r w:rsidR="000A367B" w:rsidRPr="00911F78">
              <w:rPr>
                <w:rFonts w:ascii="Times New Roman" w:eastAsia="Calibri" w:hAnsi="Times New Roman" w:cs="Times New Roman"/>
                <w:sz w:val="16"/>
                <w:szCs w:val="20"/>
                <w:lang w:val="en-US" w:eastAsia="x-none"/>
              </w:rPr>
              <w:t xml:space="preserve">in basic analysis </w:t>
            </w:r>
          </w:p>
          <w:p w14:paraId="6FFB59D6" w14:textId="77777777"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Discount rate in sensitivity analysis should be between 0% and 6%</w:t>
            </w:r>
          </w:p>
        </w:tc>
        <w:tc>
          <w:tcPr>
            <w:tcW w:w="2977" w:type="dxa"/>
            <w:tcBorders>
              <w:top w:val="single" w:sz="4" w:space="0" w:color="auto"/>
              <w:bottom w:val="single" w:sz="4" w:space="0" w:color="auto"/>
            </w:tcBorders>
            <w:shd w:val="clear" w:color="auto" w:fill="auto"/>
          </w:tcPr>
          <w:p w14:paraId="18B25A5C" w14:textId="77777777" w:rsidR="00E472DA" w:rsidRPr="00911F78" w:rsidRDefault="00E472DA" w:rsidP="00C63860">
            <w:pPr>
              <w:spacing w:line="240" w:lineRule="auto"/>
              <w:jc w:val="both"/>
              <w:rPr>
                <w:rFonts w:ascii="Times New Roman" w:eastAsia="Calibri" w:hAnsi="Times New Roman" w:cs="Times New Roman"/>
                <w:b/>
                <w:sz w:val="16"/>
                <w:szCs w:val="20"/>
                <w:lang w:val="en-US" w:eastAsia="x-none"/>
              </w:rPr>
            </w:pPr>
          </w:p>
          <w:p w14:paraId="0D413964" w14:textId="0B45D63F" w:rsidR="00E472DA" w:rsidRPr="00911F78" w:rsidRDefault="00E472DA" w:rsidP="00C63860">
            <w:pPr>
              <w:spacing w:line="240" w:lineRule="auto"/>
              <w:jc w:val="both"/>
              <w:rPr>
                <w:rFonts w:ascii="Times New Roman" w:eastAsia="Calibri" w:hAnsi="Times New Roman" w:cs="Times New Roman"/>
                <w:b/>
                <w:sz w:val="16"/>
                <w:szCs w:val="20"/>
                <w:lang w:val="en-US" w:eastAsia="x-none"/>
              </w:rPr>
            </w:pPr>
            <w:r w:rsidRPr="00911F78">
              <w:rPr>
                <w:rFonts w:ascii="Times New Roman" w:eastAsia="Calibri" w:hAnsi="Times New Roman" w:cs="Times New Roman"/>
                <w:b/>
                <w:sz w:val="16"/>
                <w:szCs w:val="20"/>
                <w:lang w:val="en-US" w:eastAsia="x-none"/>
              </w:rPr>
              <w:t>Appropriate discount rate</w:t>
            </w:r>
            <w:r w:rsidR="008E5814">
              <w:rPr>
                <w:rFonts w:ascii="Times New Roman" w:eastAsia="Calibri" w:hAnsi="Times New Roman" w:cs="Times New Roman"/>
                <w:b/>
                <w:sz w:val="16"/>
                <w:szCs w:val="20"/>
                <w:lang w:val="en-US" w:eastAsia="x-none"/>
              </w:rPr>
              <w:t xml:space="preserve"> for base analysis at 3,5%</w:t>
            </w:r>
          </w:p>
        </w:tc>
      </w:tr>
      <w:tr w:rsidR="00E472DA" w:rsidRPr="007564D2" w14:paraId="368AC503" w14:textId="77777777" w:rsidTr="0079083C">
        <w:trPr>
          <w:trHeight w:val="631"/>
        </w:trPr>
        <w:tc>
          <w:tcPr>
            <w:tcW w:w="9611" w:type="dxa"/>
            <w:tcBorders>
              <w:top w:val="single" w:sz="4" w:space="0" w:color="auto"/>
              <w:bottom w:val="single" w:sz="4" w:space="0" w:color="auto"/>
            </w:tcBorders>
            <w:shd w:val="clear" w:color="auto" w:fill="auto"/>
          </w:tcPr>
          <w:p w14:paraId="27BE1628" w14:textId="77777777" w:rsidR="00E472DA" w:rsidRPr="00E472DA" w:rsidRDefault="00E472DA" w:rsidP="00C63860">
            <w:pPr>
              <w:spacing w:line="240" w:lineRule="auto"/>
              <w:jc w:val="both"/>
              <w:rPr>
                <w:rFonts w:ascii="Times New Roman" w:eastAsia="Calibri" w:hAnsi="Times New Roman" w:cs="Times New Roman"/>
                <w:i/>
                <w:color w:val="000000"/>
                <w:sz w:val="16"/>
                <w:szCs w:val="16"/>
                <w:lang w:val="en-US"/>
              </w:rPr>
            </w:pPr>
            <w:r w:rsidRPr="00E472DA">
              <w:rPr>
                <w:rFonts w:ascii="Times New Roman" w:eastAsia="Calibri" w:hAnsi="Times New Roman" w:cs="Times New Roman"/>
                <w:i/>
                <w:color w:val="000000"/>
                <w:sz w:val="16"/>
                <w:szCs w:val="16"/>
                <w:lang w:val="en-US"/>
              </w:rPr>
              <w:t xml:space="preserve">‘’Situations where </w:t>
            </w:r>
            <w:proofErr w:type="spellStart"/>
            <w:r w:rsidRPr="00E472DA">
              <w:rPr>
                <w:rFonts w:ascii="Times New Roman" w:eastAsia="Calibri" w:hAnsi="Times New Roman" w:cs="Times New Roman"/>
                <w:i/>
                <w:color w:val="000000"/>
                <w:sz w:val="16"/>
                <w:szCs w:val="16"/>
                <w:lang w:val="en-US"/>
              </w:rPr>
              <w:t>modelling</w:t>
            </w:r>
            <w:proofErr w:type="spellEnd"/>
            <w:r w:rsidRPr="00E472DA">
              <w:rPr>
                <w:rFonts w:ascii="Times New Roman" w:eastAsia="Calibri" w:hAnsi="Times New Roman" w:cs="Times New Roman"/>
                <w:i/>
                <w:color w:val="000000"/>
                <w:sz w:val="16"/>
                <w:szCs w:val="16"/>
                <w:lang w:val="en-US"/>
              </w:rPr>
              <w:t xml:space="preserve"> is likely to be required include those where</w:t>
            </w:r>
            <w:proofErr w:type="gramStart"/>
            <w:r w:rsidRPr="00E472DA">
              <w:rPr>
                <w:rFonts w:ascii="Times New Roman" w:eastAsia="Calibri" w:hAnsi="Times New Roman" w:cs="Times New Roman"/>
                <w:i/>
                <w:color w:val="000000"/>
                <w:sz w:val="16"/>
                <w:szCs w:val="16"/>
                <w:lang w:val="en-US"/>
              </w:rPr>
              <w:t>:….</w:t>
            </w:r>
            <w:proofErr w:type="gramEnd"/>
            <w:r w:rsidRPr="00E472DA">
              <w:rPr>
                <w:rFonts w:ascii="Times New Roman" w:eastAsia="Calibri" w:hAnsi="Times New Roman" w:cs="Times New Roman"/>
                <w:i/>
                <w:color w:val="000000"/>
                <w:sz w:val="16"/>
                <w:szCs w:val="16"/>
                <w:lang w:val="en-US"/>
              </w:rPr>
              <w:t>’’</w:t>
            </w:r>
          </w:p>
          <w:p w14:paraId="0D7CDF0D" w14:textId="77777777" w:rsidR="00E472DA" w:rsidRDefault="00E472DA" w:rsidP="00C63860">
            <w:pPr>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color w:val="000000"/>
                <w:sz w:val="16"/>
                <w:lang w:val="en-US"/>
              </w:rPr>
              <w:t xml:space="preserve">‘’In general, all structural assumptions and data inputs should be clearly documented and justified. This is particularly important in the case of modelling to extrapolate costs and health benefits </w:t>
            </w:r>
            <w:r w:rsidR="000A367B">
              <w:rPr>
                <w:rFonts w:ascii="Times New Roman" w:eastAsia="Calibri" w:hAnsi="Times New Roman" w:cs="Times New Roman"/>
                <w:i/>
                <w:color w:val="000000"/>
                <w:sz w:val="16"/>
                <w:lang w:val="en-US"/>
              </w:rPr>
              <w:t>over an extended time horizon’’</w:t>
            </w:r>
          </w:p>
          <w:p w14:paraId="71A60FC8" w14:textId="222AA459" w:rsidR="001068EC" w:rsidRPr="00E472DA" w:rsidRDefault="001068EC" w:rsidP="001068EC">
            <w:pPr>
              <w:tabs>
                <w:tab w:val="left" w:pos="720"/>
              </w:tabs>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color w:val="000000"/>
                <w:sz w:val="16"/>
                <w:szCs w:val="16"/>
                <w:lang w:val="en-US"/>
              </w:rPr>
              <w:lastRenderedPageBreak/>
              <w:t>’Considera</w:t>
            </w:r>
            <w:r>
              <w:rPr>
                <w:rFonts w:ascii="Times New Roman" w:eastAsia="Calibri" w:hAnsi="Times New Roman" w:cs="Times New Roman"/>
                <w:i/>
                <w:color w:val="000000"/>
                <w:sz w:val="16"/>
                <w:szCs w:val="16"/>
                <w:lang w:val="en-US"/>
              </w:rPr>
              <w:t xml:space="preserve">tion should be given to one and </w:t>
            </w:r>
            <w:r w:rsidRPr="00E472DA">
              <w:rPr>
                <w:rFonts w:ascii="Times New Roman" w:eastAsia="Calibri" w:hAnsi="Times New Roman" w:cs="Times New Roman"/>
                <w:i/>
                <w:color w:val="000000"/>
                <w:sz w:val="16"/>
                <w:szCs w:val="16"/>
                <w:lang w:val="en-US"/>
              </w:rPr>
              <w:t>two-way sensitivity analyses</w:t>
            </w:r>
            <w:r w:rsidRPr="00E472DA">
              <w:rPr>
                <w:rFonts w:ascii="Times New Roman" w:eastAsia="Calibri" w:hAnsi="Times New Roman" w:cs="Times New Roman"/>
                <w:i/>
                <w:color w:val="000000"/>
                <w:sz w:val="16"/>
                <w:lang w:val="en-US"/>
              </w:rPr>
              <w:t>, supported by graphical representation including threshold values’’</w:t>
            </w:r>
          </w:p>
          <w:p w14:paraId="0AB85E9A" w14:textId="77777777" w:rsidR="001068EC" w:rsidRPr="00E472DA" w:rsidRDefault="001068EC" w:rsidP="001068EC">
            <w:pPr>
              <w:tabs>
                <w:tab w:val="left" w:pos="720"/>
              </w:tabs>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color w:val="000000"/>
                <w:sz w:val="16"/>
                <w:lang w:val="en-US"/>
              </w:rPr>
              <w:t>‘’Probabilistic sensitivity analyses may be submitted in support of the application, but are not considered mandatory’’</w:t>
            </w:r>
          </w:p>
          <w:p w14:paraId="2C1FEA22" w14:textId="5E11DFA2" w:rsidR="001068EC" w:rsidRPr="000A367B" w:rsidRDefault="001068EC" w:rsidP="001068EC">
            <w:pPr>
              <w:spacing w:line="240" w:lineRule="auto"/>
              <w:jc w:val="both"/>
              <w:rPr>
                <w:rFonts w:ascii="Times New Roman" w:eastAsia="Calibri" w:hAnsi="Times New Roman" w:cs="Times New Roman"/>
                <w:i/>
                <w:color w:val="000000"/>
                <w:sz w:val="16"/>
                <w:lang w:val="en-US"/>
              </w:rPr>
            </w:pPr>
            <w:r w:rsidRPr="00E472DA">
              <w:rPr>
                <w:rFonts w:ascii="Times New Roman" w:eastAsia="Calibri" w:hAnsi="Times New Roman" w:cs="Times New Roman"/>
                <w:i/>
                <w:sz w:val="16"/>
                <w:lang w:val="en-US"/>
              </w:rPr>
              <w:t>‘’NICE require probabilistic sensitivity analysis to address parameter uncertainty.... Hence the SMC do not require probability sensitivity analysis but require robust one-way and two-way sensitivity analyses...’’</w:t>
            </w:r>
          </w:p>
        </w:tc>
        <w:tc>
          <w:tcPr>
            <w:tcW w:w="3827" w:type="dxa"/>
            <w:tcBorders>
              <w:top w:val="single" w:sz="4" w:space="0" w:color="auto"/>
              <w:bottom w:val="single" w:sz="4" w:space="0" w:color="auto"/>
            </w:tcBorders>
            <w:shd w:val="clear" w:color="auto" w:fill="auto"/>
          </w:tcPr>
          <w:p w14:paraId="5F65DED6" w14:textId="77777777" w:rsidR="00E472DA" w:rsidRPr="00911F78"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lastRenderedPageBreak/>
              <w:t>Cases where modelling is required</w:t>
            </w:r>
          </w:p>
          <w:p w14:paraId="4E8144F7" w14:textId="77777777" w:rsidR="00E472DA"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Extrapolation of costs and benefit</w:t>
            </w:r>
            <w:r w:rsidR="000A367B" w:rsidRPr="00911F78">
              <w:rPr>
                <w:rFonts w:ascii="Times New Roman" w:eastAsia="Calibri" w:hAnsi="Times New Roman" w:cs="Times New Roman"/>
                <w:sz w:val="16"/>
                <w:szCs w:val="20"/>
                <w:lang w:val="en-US" w:eastAsia="x-none"/>
              </w:rPr>
              <w:t>s over an extended time horizon</w:t>
            </w:r>
          </w:p>
          <w:p w14:paraId="503F9577" w14:textId="77777777" w:rsidR="001068EC" w:rsidRPr="00911F78" w:rsidRDefault="001068EC" w:rsidP="001068EC">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lastRenderedPageBreak/>
              <w:t>Preference of one-way and two-way sensitivity analyses</w:t>
            </w:r>
          </w:p>
          <w:p w14:paraId="3255D8FD" w14:textId="77777777" w:rsidR="001068EC" w:rsidRPr="00911F78" w:rsidRDefault="001068EC" w:rsidP="001068EC">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Probabilistic sensitivity analyses is desirable</w:t>
            </w:r>
          </w:p>
          <w:p w14:paraId="63549181" w14:textId="227224D3" w:rsidR="001068EC" w:rsidRPr="00911F78" w:rsidRDefault="001068EC" w:rsidP="001068EC">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Differences between NICE and SMC in case of sensitivity analysis</w:t>
            </w:r>
          </w:p>
        </w:tc>
        <w:tc>
          <w:tcPr>
            <w:tcW w:w="2977" w:type="dxa"/>
            <w:tcBorders>
              <w:top w:val="single" w:sz="4" w:space="0" w:color="auto"/>
              <w:bottom w:val="single" w:sz="4" w:space="0" w:color="auto"/>
            </w:tcBorders>
            <w:shd w:val="clear" w:color="auto" w:fill="auto"/>
          </w:tcPr>
          <w:p w14:paraId="5D609D89" w14:textId="77777777" w:rsidR="00E472DA" w:rsidRPr="00911F78" w:rsidRDefault="00E472DA" w:rsidP="00C63860">
            <w:pPr>
              <w:spacing w:line="240" w:lineRule="auto"/>
              <w:jc w:val="both"/>
              <w:rPr>
                <w:rFonts w:ascii="Times New Roman" w:eastAsia="Calibri" w:hAnsi="Times New Roman" w:cs="Times New Roman"/>
                <w:b/>
                <w:sz w:val="16"/>
                <w:szCs w:val="20"/>
                <w:lang w:val="en-US" w:eastAsia="x-none"/>
              </w:rPr>
            </w:pPr>
          </w:p>
          <w:p w14:paraId="45792EBB" w14:textId="77777777" w:rsidR="001068EC" w:rsidRDefault="00E472DA" w:rsidP="00C63860">
            <w:pPr>
              <w:spacing w:line="240" w:lineRule="auto"/>
              <w:jc w:val="both"/>
              <w:rPr>
                <w:rFonts w:ascii="Times New Roman" w:eastAsia="Calibri" w:hAnsi="Times New Roman" w:cs="Times New Roman"/>
                <w:b/>
                <w:sz w:val="16"/>
                <w:szCs w:val="20"/>
                <w:lang w:val="en-US" w:eastAsia="x-none"/>
              </w:rPr>
            </w:pPr>
            <w:r w:rsidRPr="00911F78">
              <w:rPr>
                <w:rFonts w:ascii="Times New Roman" w:eastAsia="Calibri" w:hAnsi="Times New Roman" w:cs="Times New Roman"/>
                <w:b/>
                <w:sz w:val="16"/>
                <w:szCs w:val="20"/>
                <w:lang w:val="en-US" w:eastAsia="x-none"/>
              </w:rPr>
              <w:t>Modelling is required</w:t>
            </w:r>
            <w:r w:rsidR="000A367B" w:rsidRPr="00911F78">
              <w:rPr>
                <w:rFonts w:ascii="Times New Roman" w:eastAsia="Calibri" w:hAnsi="Times New Roman" w:cs="Times New Roman"/>
                <w:b/>
                <w:sz w:val="16"/>
                <w:szCs w:val="20"/>
                <w:lang w:val="en-US" w:eastAsia="x-none"/>
              </w:rPr>
              <w:t xml:space="preserve"> in some cases</w:t>
            </w:r>
          </w:p>
          <w:p w14:paraId="4E20F8E9" w14:textId="77777777" w:rsidR="001068EC" w:rsidRDefault="001068EC" w:rsidP="00C63860">
            <w:pPr>
              <w:spacing w:line="240" w:lineRule="auto"/>
              <w:jc w:val="both"/>
              <w:rPr>
                <w:rFonts w:ascii="Times New Roman" w:eastAsia="Calibri" w:hAnsi="Times New Roman" w:cs="Times New Roman"/>
                <w:b/>
                <w:sz w:val="16"/>
                <w:szCs w:val="20"/>
                <w:lang w:val="en-US" w:eastAsia="x-none"/>
              </w:rPr>
            </w:pPr>
          </w:p>
          <w:p w14:paraId="5E888608" w14:textId="2758FC38" w:rsidR="00E472DA" w:rsidRPr="00911F78" w:rsidRDefault="00987FB6" w:rsidP="00C63860">
            <w:pPr>
              <w:spacing w:line="240" w:lineRule="auto"/>
              <w:jc w:val="both"/>
              <w:rPr>
                <w:rFonts w:ascii="Times New Roman" w:eastAsia="Calibri" w:hAnsi="Times New Roman" w:cs="Times New Roman"/>
                <w:b/>
                <w:sz w:val="16"/>
                <w:szCs w:val="20"/>
                <w:lang w:val="en-US" w:eastAsia="x-none"/>
              </w:rPr>
            </w:pPr>
            <w:r>
              <w:rPr>
                <w:rFonts w:ascii="Times New Roman" w:eastAsia="Calibri" w:hAnsi="Times New Roman" w:cs="Times New Roman"/>
                <w:b/>
                <w:sz w:val="16"/>
                <w:szCs w:val="20"/>
                <w:lang w:val="en-US"/>
              </w:rPr>
              <w:t>Compulsory use of one and two-way sensitivity analysis</w:t>
            </w:r>
          </w:p>
        </w:tc>
      </w:tr>
      <w:tr w:rsidR="00E472DA" w:rsidRPr="007564D2" w14:paraId="4FAFD204" w14:textId="77777777" w:rsidTr="0079083C">
        <w:trPr>
          <w:trHeight w:val="435"/>
        </w:trPr>
        <w:tc>
          <w:tcPr>
            <w:tcW w:w="9611" w:type="dxa"/>
            <w:tcBorders>
              <w:top w:val="single" w:sz="4" w:space="0" w:color="auto"/>
            </w:tcBorders>
            <w:shd w:val="clear" w:color="auto" w:fill="auto"/>
          </w:tcPr>
          <w:p w14:paraId="0F55027B" w14:textId="77777777" w:rsidR="001068EC" w:rsidRDefault="001068EC" w:rsidP="00C63860">
            <w:pPr>
              <w:spacing w:line="240" w:lineRule="auto"/>
              <w:jc w:val="both"/>
              <w:rPr>
                <w:rFonts w:ascii="Times New Roman" w:eastAsia="Calibri" w:hAnsi="Times New Roman" w:cs="Times New Roman"/>
                <w:i/>
                <w:sz w:val="16"/>
                <w:szCs w:val="20"/>
                <w:lang w:val="en-US" w:eastAsia="x-none"/>
              </w:rPr>
            </w:pPr>
            <w:r w:rsidRPr="00E472DA">
              <w:rPr>
                <w:rFonts w:ascii="Times New Roman" w:eastAsia="Calibri" w:hAnsi="Times New Roman" w:cs="Times New Roman"/>
                <w:i/>
                <w:sz w:val="16"/>
                <w:lang w:val="en-US"/>
              </w:rPr>
              <w:lastRenderedPageBreak/>
              <w:t>’The SMC does not have a fixed upper limit on willingness-to-pay for a QALY’’</w:t>
            </w:r>
            <w:r w:rsidRPr="00E472DA">
              <w:rPr>
                <w:rFonts w:ascii="Times New Roman" w:eastAsia="Calibri" w:hAnsi="Times New Roman" w:cs="Times New Roman"/>
                <w:i/>
                <w:sz w:val="16"/>
                <w:szCs w:val="20"/>
                <w:lang w:val="en-US" w:eastAsia="x-none"/>
              </w:rPr>
              <w:t xml:space="preserve"> </w:t>
            </w:r>
          </w:p>
          <w:p w14:paraId="11E5F00C" w14:textId="4B4CF3E9" w:rsidR="00E472DA" w:rsidRDefault="00E472DA" w:rsidP="00C63860">
            <w:pPr>
              <w:spacing w:line="240" w:lineRule="auto"/>
              <w:jc w:val="both"/>
              <w:rPr>
                <w:rFonts w:ascii="Times New Roman" w:eastAsia="Calibri" w:hAnsi="Times New Roman" w:cs="Times New Roman"/>
                <w:i/>
                <w:sz w:val="16"/>
                <w:szCs w:val="20"/>
                <w:lang w:val="en-US" w:eastAsia="x-none"/>
              </w:rPr>
            </w:pPr>
            <w:r w:rsidRPr="00E472DA">
              <w:rPr>
                <w:rFonts w:ascii="Times New Roman" w:eastAsia="Calibri" w:hAnsi="Times New Roman" w:cs="Times New Roman"/>
                <w:i/>
                <w:sz w:val="16"/>
                <w:szCs w:val="20"/>
                <w:lang w:val="en-US" w:eastAsia="x-none"/>
              </w:rPr>
              <w:t xml:space="preserve">‘’NICE </w:t>
            </w:r>
            <w:proofErr w:type="spellStart"/>
            <w:r w:rsidRPr="00E472DA">
              <w:rPr>
                <w:rFonts w:ascii="Times New Roman" w:eastAsia="Calibri" w:hAnsi="Times New Roman" w:cs="Times New Roman"/>
                <w:i/>
                <w:sz w:val="16"/>
                <w:szCs w:val="20"/>
                <w:lang w:val="en-US" w:eastAsia="x-none"/>
              </w:rPr>
              <w:t>emphasises</w:t>
            </w:r>
            <w:proofErr w:type="spellEnd"/>
            <w:r w:rsidRPr="00E472DA">
              <w:rPr>
                <w:rFonts w:ascii="Times New Roman" w:eastAsia="Calibri" w:hAnsi="Times New Roman" w:cs="Times New Roman"/>
                <w:i/>
                <w:sz w:val="16"/>
                <w:szCs w:val="20"/>
                <w:lang w:val="en-US" w:eastAsia="x-none"/>
              </w:rPr>
              <w:t xml:space="preserve"> the use of tables but the SMC also finds well-designed graphs to be especially helpful and would urge manufacturers to give more thought to this aspect of presentation’’</w:t>
            </w:r>
          </w:p>
          <w:p w14:paraId="6C0C051B" w14:textId="471A24FE" w:rsidR="00911F78" w:rsidRPr="00911F78" w:rsidRDefault="00911F78" w:rsidP="00C63860">
            <w:pPr>
              <w:spacing w:line="240" w:lineRule="auto"/>
              <w:jc w:val="both"/>
              <w:rPr>
                <w:rFonts w:ascii="Times New Roman" w:eastAsia="Arial" w:hAnsi="Times New Roman" w:cs="Times New Roman"/>
                <w:i/>
                <w:sz w:val="16"/>
                <w:szCs w:val="16"/>
                <w:lang w:val="en-US" w:eastAsia="x-none"/>
              </w:rPr>
            </w:pPr>
            <w:r w:rsidRPr="00911F78">
              <w:rPr>
                <w:rFonts w:ascii="Times New Roman" w:hAnsi="Times New Roman" w:cs="Times New Roman"/>
                <w:i/>
                <w:sz w:val="16"/>
                <w:lang w:val="en-US"/>
              </w:rPr>
              <w:t>‘’An estimate of the budget impact of the medicine over a five-year time horizon must be submitted with all applications’’</w:t>
            </w:r>
          </w:p>
        </w:tc>
        <w:tc>
          <w:tcPr>
            <w:tcW w:w="3827" w:type="dxa"/>
            <w:tcBorders>
              <w:top w:val="single" w:sz="4" w:space="0" w:color="auto"/>
            </w:tcBorders>
            <w:shd w:val="clear" w:color="auto" w:fill="auto"/>
          </w:tcPr>
          <w:p w14:paraId="38B0BC4E" w14:textId="77777777" w:rsidR="001068EC" w:rsidRDefault="001068EC"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 xml:space="preserve">ICER is acceptable without threshold </w:t>
            </w:r>
          </w:p>
          <w:p w14:paraId="1DBC6C0C" w14:textId="6F34C936" w:rsidR="00E472DA" w:rsidRDefault="00E472DA" w:rsidP="00C63860">
            <w:pPr>
              <w:spacing w:line="240" w:lineRule="auto"/>
              <w:jc w:val="both"/>
              <w:rPr>
                <w:rFonts w:ascii="Times New Roman" w:eastAsia="Calibri" w:hAnsi="Times New Roman" w:cs="Times New Roman"/>
                <w:sz w:val="16"/>
                <w:szCs w:val="20"/>
                <w:lang w:val="en-US" w:eastAsia="x-none"/>
              </w:rPr>
            </w:pPr>
            <w:r w:rsidRPr="00911F78">
              <w:rPr>
                <w:rFonts w:ascii="Times New Roman" w:eastAsia="Calibri" w:hAnsi="Times New Roman" w:cs="Times New Roman"/>
                <w:sz w:val="16"/>
                <w:szCs w:val="20"/>
                <w:lang w:val="en-US" w:eastAsia="x-none"/>
              </w:rPr>
              <w:t>Differences between NICE and SMC</w:t>
            </w:r>
          </w:p>
          <w:p w14:paraId="4E704A0F" w14:textId="19725645" w:rsidR="00911F78" w:rsidRPr="00911F78" w:rsidRDefault="00911F78" w:rsidP="00911F78">
            <w:pPr>
              <w:spacing w:line="240" w:lineRule="auto"/>
              <w:jc w:val="both"/>
              <w:rPr>
                <w:rFonts w:ascii="Times New Roman" w:eastAsia="Calibri" w:hAnsi="Times New Roman" w:cs="Times New Roman"/>
                <w:sz w:val="16"/>
                <w:szCs w:val="20"/>
                <w:lang w:val="en-US" w:eastAsia="x-none"/>
              </w:rPr>
            </w:pPr>
            <w:r>
              <w:rPr>
                <w:rFonts w:ascii="Times New Roman" w:eastAsia="Calibri" w:hAnsi="Times New Roman" w:cs="Times New Roman"/>
                <w:sz w:val="16"/>
                <w:szCs w:val="20"/>
                <w:lang w:val="en-US" w:eastAsia="x-none"/>
              </w:rPr>
              <w:t>Budget impact assessment is required</w:t>
            </w:r>
          </w:p>
        </w:tc>
        <w:tc>
          <w:tcPr>
            <w:tcW w:w="2977" w:type="dxa"/>
            <w:tcBorders>
              <w:top w:val="single" w:sz="4" w:space="0" w:color="auto"/>
            </w:tcBorders>
            <w:shd w:val="clear" w:color="auto" w:fill="auto"/>
          </w:tcPr>
          <w:p w14:paraId="45E7C96A" w14:textId="77777777" w:rsidR="00B01737" w:rsidRDefault="00B01737" w:rsidP="001068EC">
            <w:pPr>
              <w:spacing w:line="360" w:lineRule="auto"/>
              <w:jc w:val="both"/>
              <w:rPr>
                <w:rFonts w:ascii="Times New Roman" w:eastAsia="Calibri" w:hAnsi="Times New Roman" w:cs="Times New Roman"/>
                <w:b/>
                <w:sz w:val="16"/>
                <w:szCs w:val="20"/>
                <w:lang w:val="en-US"/>
              </w:rPr>
            </w:pPr>
          </w:p>
          <w:p w14:paraId="7BD25911" w14:textId="6826D38D" w:rsidR="00E472DA" w:rsidRPr="00911F78" w:rsidRDefault="001068EC" w:rsidP="001068EC">
            <w:pPr>
              <w:spacing w:line="360" w:lineRule="auto"/>
              <w:jc w:val="both"/>
              <w:rPr>
                <w:rFonts w:ascii="Times New Roman" w:eastAsia="Calibri" w:hAnsi="Times New Roman" w:cs="Times New Roman"/>
                <w:b/>
                <w:sz w:val="16"/>
                <w:szCs w:val="20"/>
                <w:lang w:val="en-US"/>
              </w:rPr>
            </w:pPr>
            <w:r>
              <w:rPr>
                <w:rFonts w:ascii="Times New Roman" w:eastAsia="Calibri" w:hAnsi="Times New Roman" w:cs="Times New Roman"/>
                <w:b/>
                <w:sz w:val="16"/>
                <w:szCs w:val="20"/>
                <w:lang w:val="en-US"/>
              </w:rPr>
              <w:t xml:space="preserve">ICER without threshold for presentation </w:t>
            </w:r>
          </w:p>
        </w:tc>
      </w:tr>
      <w:tr w:rsidR="00E472DA" w:rsidRPr="007564D2" w14:paraId="519B7ED7" w14:textId="77777777" w:rsidTr="0079083C">
        <w:trPr>
          <w:trHeight w:val="192"/>
        </w:trPr>
        <w:tc>
          <w:tcPr>
            <w:tcW w:w="9611" w:type="dxa"/>
            <w:tcBorders>
              <w:top w:val="single" w:sz="4" w:space="0" w:color="auto"/>
            </w:tcBorders>
            <w:shd w:val="clear" w:color="auto" w:fill="auto"/>
          </w:tcPr>
          <w:p w14:paraId="5E367DD2" w14:textId="77777777" w:rsidR="00B725B6" w:rsidRDefault="00B725B6" w:rsidP="00FB6C53">
            <w:pPr>
              <w:spacing w:line="240" w:lineRule="auto"/>
              <w:jc w:val="both"/>
              <w:rPr>
                <w:rFonts w:ascii="Times New Roman" w:eastAsia="Arial" w:hAnsi="Times New Roman" w:cs="Times New Roman"/>
                <w:i/>
                <w:sz w:val="16"/>
                <w:szCs w:val="16"/>
                <w:lang w:val="en-US"/>
              </w:rPr>
            </w:pPr>
          </w:p>
          <w:p w14:paraId="7D993BF0" w14:textId="77777777" w:rsidR="003E1B3C" w:rsidRDefault="003E1B3C" w:rsidP="00FB6C53">
            <w:pPr>
              <w:spacing w:line="240" w:lineRule="auto"/>
              <w:jc w:val="both"/>
              <w:rPr>
                <w:rFonts w:ascii="Times New Roman" w:eastAsia="Arial" w:hAnsi="Times New Roman" w:cs="Times New Roman"/>
                <w:i/>
                <w:sz w:val="16"/>
                <w:szCs w:val="16"/>
                <w:lang w:val="en-US"/>
              </w:rPr>
            </w:pPr>
          </w:p>
          <w:p w14:paraId="7A9D5DEB" w14:textId="77777777" w:rsidR="003E1B3C" w:rsidRDefault="003E1B3C" w:rsidP="00FB6C53">
            <w:pPr>
              <w:spacing w:line="240" w:lineRule="auto"/>
              <w:jc w:val="both"/>
              <w:rPr>
                <w:rFonts w:ascii="Times New Roman" w:eastAsia="Arial" w:hAnsi="Times New Roman" w:cs="Times New Roman"/>
                <w:i/>
                <w:sz w:val="16"/>
                <w:szCs w:val="16"/>
                <w:lang w:val="en-US"/>
              </w:rPr>
            </w:pPr>
          </w:p>
          <w:p w14:paraId="02290AC5" w14:textId="77777777" w:rsidR="003E1B3C" w:rsidRDefault="003E1B3C" w:rsidP="00FB6C53">
            <w:pPr>
              <w:spacing w:line="240" w:lineRule="auto"/>
              <w:jc w:val="both"/>
              <w:rPr>
                <w:rFonts w:ascii="Times New Roman" w:eastAsia="Arial" w:hAnsi="Times New Roman" w:cs="Times New Roman"/>
                <w:i/>
                <w:sz w:val="16"/>
                <w:szCs w:val="16"/>
                <w:lang w:val="en-US"/>
              </w:rPr>
            </w:pPr>
          </w:p>
          <w:p w14:paraId="7B8EC78F" w14:textId="77777777" w:rsidR="003E1B3C" w:rsidRDefault="003E1B3C" w:rsidP="00FB6C53">
            <w:pPr>
              <w:spacing w:line="240" w:lineRule="auto"/>
              <w:jc w:val="both"/>
              <w:rPr>
                <w:rFonts w:ascii="Times New Roman" w:eastAsia="Arial" w:hAnsi="Times New Roman" w:cs="Times New Roman"/>
                <w:i/>
                <w:sz w:val="16"/>
                <w:szCs w:val="16"/>
                <w:lang w:val="en-US"/>
              </w:rPr>
            </w:pPr>
          </w:p>
          <w:p w14:paraId="2F8AA84C" w14:textId="77777777" w:rsidR="003E1B3C" w:rsidRDefault="003E1B3C" w:rsidP="00FB6C53">
            <w:pPr>
              <w:spacing w:line="240" w:lineRule="auto"/>
              <w:jc w:val="both"/>
              <w:rPr>
                <w:rFonts w:ascii="Times New Roman" w:eastAsia="Arial" w:hAnsi="Times New Roman" w:cs="Times New Roman"/>
                <w:i/>
                <w:sz w:val="16"/>
                <w:szCs w:val="16"/>
                <w:lang w:val="en-US"/>
              </w:rPr>
            </w:pPr>
          </w:p>
          <w:p w14:paraId="75673303" w14:textId="77777777" w:rsidR="003E1B3C" w:rsidRDefault="003E1B3C" w:rsidP="00FB6C53">
            <w:pPr>
              <w:spacing w:line="240" w:lineRule="auto"/>
              <w:jc w:val="both"/>
              <w:rPr>
                <w:rFonts w:ascii="Times New Roman" w:eastAsia="Arial" w:hAnsi="Times New Roman" w:cs="Times New Roman"/>
                <w:i/>
                <w:sz w:val="16"/>
                <w:szCs w:val="16"/>
                <w:lang w:val="en-US"/>
              </w:rPr>
            </w:pPr>
          </w:p>
          <w:p w14:paraId="131CFE44" w14:textId="77777777" w:rsidR="003E1B3C" w:rsidRDefault="003E1B3C" w:rsidP="00FB6C53">
            <w:pPr>
              <w:spacing w:line="240" w:lineRule="auto"/>
              <w:jc w:val="both"/>
              <w:rPr>
                <w:rFonts w:ascii="Times New Roman" w:eastAsia="Arial" w:hAnsi="Times New Roman" w:cs="Times New Roman"/>
                <w:i/>
                <w:sz w:val="16"/>
                <w:szCs w:val="16"/>
                <w:lang w:val="en-US"/>
              </w:rPr>
            </w:pPr>
          </w:p>
          <w:p w14:paraId="5A533A10" w14:textId="77777777" w:rsidR="003E1B3C" w:rsidRDefault="003E1B3C" w:rsidP="00FB6C53">
            <w:pPr>
              <w:spacing w:line="240" w:lineRule="auto"/>
              <w:jc w:val="both"/>
              <w:rPr>
                <w:rFonts w:ascii="Times New Roman" w:eastAsia="Arial" w:hAnsi="Times New Roman" w:cs="Times New Roman"/>
                <w:i/>
                <w:sz w:val="16"/>
                <w:szCs w:val="16"/>
                <w:lang w:val="en-US"/>
              </w:rPr>
            </w:pPr>
          </w:p>
          <w:p w14:paraId="011D53CB" w14:textId="77777777" w:rsidR="00440184" w:rsidRDefault="00440184" w:rsidP="00FB6C53">
            <w:pPr>
              <w:spacing w:line="240" w:lineRule="auto"/>
              <w:jc w:val="both"/>
              <w:rPr>
                <w:rFonts w:ascii="Times New Roman" w:eastAsia="Arial" w:hAnsi="Times New Roman" w:cs="Times New Roman"/>
                <w:i/>
                <w:sz w:val="16"/>
                <w:szCs w:val="16"/>
                <w:lang w:val="en-US"/>
              </w:rPr>
            </w:pPr>
          </w:p>
          <w:p w14:paraId="5D2449BE" w14:textId="77777777" w:rsidR="00164C2C" w:rsidRDefault="00164C2C" w:rsidP="00FB6C53">
            <w:pPr>
              <w:spacing w:line="240" w:lineRule="auto"/>
              <w:jc w:val="both"/>
              <w:rPr>
                <w:rFonts w:ascii="Times New Roman" w:eastAsia="Arial" w:hAnsi="Times New Roman" w:cs="Times New Roman"/>
                <w:i/>
                <w:sz w:val="16"/>
                <w:szCs w:val="16"/>
                <w:lang w:val="en-US"/>
              </w:rPr>
            </w:pPr>
          </w:p>
          <w:p w14:paraId="542DE44D" w14:textId="77777777" w:rsidR="00164C2C" w:rsidRDefault="00164C2C" w:rsidP="00FB6C53">
            <w:pPr>
              <w:spacing w:line="240" w:lineRule="auto"/>
              <w:jc w:val="both"/>
              <w:rPr>
                <w:rFonts w:ascii="Times New Roman" w:eastAsia="Arial" w:hAnsi="Times New Roman" w:cs="Times New Roman"/>
                <w:i/>
                <w:sz w:val="16"/>
                <w:szCs w:val="16"/>
                <w:lang w:val="en-US"/>
              </w:rPr>
            </w:pPr>
          </w:p>
          <w:p w14:paraId="7F9C40F3" w14:textId="77777777" w:rsidR="00164C2C" w:rsidRDefault="00164C2C" w:rsidP="00FB6C53">
            <w:pPr>
              <w:spacing w:line="240" w:lineRule="auto"/>
              <w:jc w:val="both"/>
              <w:rPr>
                <w:rFonts w:ascii="Times New Roman" w:eastAsia="Arial" w:hAnsi="Times New Roman" w:cs="Times New Roman"/>
                <w:i/>
                <w:sz w:val="16"/>
                <w:szCs w:val="16"/>
                <w:lang w:val="en-US"/>
              </w:rPr>
            </w:pPr>
          </w:p>
          <w:p w14:paraId="2874A875" w14:textId="77777777" w:rsidR="00164C2C" w:rsidRDefault="00164C2C" w:rsidP="00FB6C53">
            <w:pPr>
              <w:spacing w:line="240" w:lineRule="auto"/>
              <w:jc w:val="both"/>
              <w:rPr>
                <w:rFonts w:ascii="Times New Roman" w:eastAsia="Arial" w:hAnsi="Times New Roman" w:cs="Times New Roman"/>
                <w:i/>
                <w:sz w:val="16"/>
                <w:szCs w:val="16"/>
                <w:lang w:val="en-US"/>
              </w:rPr>
            </w:pPr>
          </w:p>
          <w:p w14:paraId="1E6F65D9" w14:textId="77777777" w:rsidR="00164C2C" w:rsidRDefault="00164C2C" w:rsidP="00FB6C53">
            <w:pPr>
              <w:spacing w:line="240" w:lineRule="auto"/>
              <w:jc w:val="both"/>
              <w:rPr>
                <w:rFonts w:ascii="Times New Roman" w:eastAsia="Arial" w:hAnsi="Times New Roman" w:cs="Times New Roman"/>
                <w:i/>
                <w:sz w:val="16"/>
                <w:szCs w:val="16"/>
                <w:lang w:val="en-US"/>
              </w:rPr>
            </w:pPr>
          </w:p>
          <w:p w14:paraId="65F6D1B1" w14:textId="77777777" w:rsidR="00164C2C" w:rsidRPr="00E472DA" w:rsidRDefault="00164C2C" w:rsidP="00FB6C53">
            <w:pPr>
              <w:spacing w:line="240" w:lineRule="auto"/>
              <w:jc w:val="both"/>
              <w:rPr>
                <w:rFonts w:ascii="Times New Roman" w:eastAsia="Arial" w:hAnsi="Times New Roman" w:cs="Times New Roman"/>
                <w:i/>
                <w:sz w:val="16"/>
                <w:szCs w:val="16"/>
                <w:lang w:val="en-US"/>
              </w:rPr>
            </w:pPr>
          </w:p>
        </w:tc>
        <w:tc>
          <w:tcPr>
            <w:tcW w:w="3827" w:type="dxa"/>
            <w:tcBorders>
              <w:top w:val="single" w:sz="4" w:space="0" w:color="auto"/>
            </w:tcBorders>
            <w:shd w:val="clear" w:color="auto" w:fill="auto"/>
          </w:tcPr>
          <w:p w14:paraId="48D76AD0" w14:textId="77777777" w:rsidR="00E472DA" w:rsidRPr="00911F78" w:rsidRDefault="00E472DA" w:rsidP="00C63860">
            <w:pPr>
              <w:spacing w:line="240" w:lineRule="auto"/>
              <w:jc w:val="both"/>
              <w:rPr>
                <w:rFonts w:ascii="Times New Roman" w:eastAsia="Calibri" w:hAnsi="Times New Roman" w:cs="Times New Roman"/>
                <w:sz w:val="16"/>
                <w:szCs w:val="20"/>
                <w:lang w:val="en-US" w:eastAsia="x-none"/>
              </w:rPr>
            </w:pPr>
          </w:p>
        </w:tc>
        <w:tc>
          <w:tcPr>
            <w:tcW w:w="2977" w:type="dxa"/>
            <w:tcBorders>
              <w:top w:val="single" w:sz="4" w:space="0" w:color="auto"/>
            </w:tcBorders>
            <w:shd w:val="clear" w:color="auto" w:fill="auto"/>
          </w:tcPr>
          <w:p w14:paraId="0B297C8A" w14:textId="77777777" w:rsidR="00E472DA" w:rsidRPr="00911F78" w:rsidRDefault="00E472DA" w:rsidP="00C63860">
            <w:pPr>
              <w:spacing w:line="360" w:lineRule="auto"/>
              <w:jc w:val="both"/>
              <w:rPr>
                <w:rFonts w:ascii="Times New Roman" w:eastAsia="Calibri" w:hAnsi="Times New Roman" w:cs="Times New Roman"/>
                <w:b/>
                <w:sz w:val="16"/>
                <w:szCs w:val="20"/>
                <w:lang w:val="en-US"/>
              </w:rPr>
            </w:pPr>
          </w:p>
        </w:tc>
      </w:tr>
    </w:tbl>
    <w:p w14:paraId="43C2FFE0"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2ADF1569" w14:textId="3706B0B9" w:rsidR="00E472DA" w:rsidRPr="000A367B" w:rsidRDefault="00E472DA" w:rsidP="008028AD">
      <w:pPr>
        <w:tabs>
          <w:tab w:val="center" w:pos="4819"/>
          <w:tab w:val="right" w:pos="9638"/>
        </w:tabs>
        <w:spacing w:after="0" w:line="240" w:lineRule="auto"/>
        <w:rPr>
          <w:rFonts w:ascii="Times New Roman" w:eastAsia="Calibri" w:hAnsi="Times New Roman" w:cs="Times New Roman"/>
          <w:color w:val="C00000"/>
          <w:sz w:val="20"/>
          <w:lang w:val="en-US"/>
        </w:rPr>
      </w:pPr>
      <w:r w:rsidRPr="000A367B">
        <w:rPr>
          <w:rFonts w:ascii="Times New Roman" w:eastAsia="Calibri" w:hAnsi="Times New Roman" w:cs="Times New Roman"/>
          <w:color w:val="C00000"/>
          <w:sz w:val="20"/>
          <w:lang w:val="en-US"/>
        </w:rPr>
        <w:t>United Kingdom</w:t>
      </w:r>
      <w:r w:rsidR="0069436F">
        <w:rPr>
          <w:rFonts w:ascii="Times New Roman" w:eastAsia="Calibri" w:hAnsi="Times New Roman" w:cs="Times New Roman"/>
          <w:color w:val="C00000"/>
          <w:sz w:val="20"/>
          <w:lang w:val="en-US"/>
        </w:rPr>
        <w:t xml:space="preserve"> </w:t>
      </w:r>
      <w:r w:rsidR="0069436F" w:rsidRPr="0069436F">
        <w:rPr>
          <w:rFonts w:ascii="Times New Roman" w:hAnsi="Times New Roman" w:cs="Times New Roman"/>
          <w:sz w:val="24"/>
          <w:szCs w:val="24"/>
          <w:vertAlign w:val="subscript"/>
          <w:lang w:val="en-US"/>
        </w:rPr>
        <w:t>[</w:t>
      </w:r>
      <w:r w:rsidR="0069436F">
        <w:rPr>
          <w:rFonts w:ascii="Times New Roman" w:hAnsi="Times New Roman" w:cs="Times New Roman"/>
          <w:sz w:val="24"/>
          <w:szCs w:val="24"/>
          <w:vertAlign w:val="subscript"/>
          <w:lang w:val="en-US"/>
        </w:rPr>
        <w:t>9, 10</w:t>
      </w:r>
      <w:r w:rsidR="0069436F" w:rsidRPr="0069436F">
        <w:rPr>
          <w:rFonts w:ascii="Times New Roman" w:hAnsi="Times New Roman" w:cs="Times New Roman"/>
          <w:sz w:val="24"/>
          <w:szCs w:val="24"/>
          <w:vertAlign w:val="subscript"/>
          <w:lang w:val="en-US"/>
        </w:rPr>
        <w:t>]</w:t>
      </w:r>
    </w:p>
    <w:p w14:paraId="4B45193D" w14:textId="77777777" w:rsidR="00E472DA" w:rsidRPr="007E6C75" w:rsidRDefault="00E472DA" w:rsidP="00E472DA">
      <w:pPr>
        <w:tabs>
          <w:tab w:val="center" w:pos="4819"/>
          <w:tab w:val="right" w:pos="9638"/>
        </w:tabs>
        <w:spacing w:after="0" w:line="240" w:lineRule="auto"/>
        <w:rPr>
          <w:rFonts w:ascii="Times New Roman" w:eastAsia="Calibri" w:hAnsi="Times New Roman" w:cs="Times New Roman"/>
          <w:b/>
          <w:color w:val="C00000"/>
          <w:sz w:val="20"/>
          <w:szCs w:val="20"/>
        </w:rPr>
      </w:pPr>
    </w:p>
    <w:tbl>
      <w:tblPr>
        <w:tblW w:w="16415" w:type="dxa"/>
        <w:tblInd w:w="-1139" w:type="dxa"/>
        <w:tblLook w:val="04A0" w:firstRow="1" w:lastRow="0" w:firstColumn="1" w:lastColumn="0" w:noHBand="0" w:noVBand="1"/>
      </w:tblPr>
      <w:tblGrid>
        <w:gridCol w:w="9185"/>
        <w:gridCol w:w="3969"/>
        <w:gridCol w:w="3261"/>
      </w:tblGrid>
      <w:tr w:rsidR="00E472DA" w:rsidRPr="007E6C75" w14:paraId="23079905" w14:textId="77777777" w:rsidTr="007E6C75">
        <w:trPr>
          <w:trHeight w:val="288"/>
        </w:trPr>
        <w:tc>
          <w:tcPr>
            <w:tcW w:w="9185" w:type="dxa"/>
            <w:tcBorders>
              <w:top w:val="single" w:sz="4" w:space="0" w:color="auto"/>
              <w:bottom w:val="single" w:sz="4" w:space="0" w:color="auto"/>
            </w:tcBorders>
            <w:shd w:val="clear" w:color="auto" w:fill="auto"/>
          </w:tcPr>
          <w:p w14:paraId="34E60690" w14:textId="77777777" w:rsidR="00E472DA" w:rsidRPr="007E6C75" w:rsidRDefault="00E472DA" w:rsidP="000A367B">
            <w:pPr>
              <w:spacing w:line="240" w:lineRule="auto"/>
              <w:jc w:val="both"/>
              <w:rPr>
                <w:rFonts w:ascii="Times New Roman" w:eastAsia="Calibri" w:hAnsi="Times New Roman" w:cs="Times New Roman"/>
                <w:b/>
                <w:sz w:val="20"/>
                <w:szCs w:val="20"/>
              </w:rPr>
            </w:pPr>
            <w:r w:rsidRPr="007E6C75">
              <w:rPr>
                <w:rFonts w:ascii="Times New Roman" w:eastAsia="Calibri" w:hAnsi="Times New Roman" w:cs="Times New Roman"/>
                <w:b/>
                <w:sz w:val="20"/>
                <w:szCs w:val="20"/>
              </w:rPr>
              <w:t>Meaning units</w:t>
            </w:r>
          </w:p>
        </w:tc>
        <w:tc>
          <w:tcPr>
            <w:tcW w:w="3969" w:type="dxa"/>
            <w:tcBorders>
              <w:top w:val="single" w:sz="4" w:space="0" w:color="auto"/>
              <w:bottom w:val="single" w:sz="4" w:space="0" w:color="auto"/>
            </w:tcBorders>
            <w:shd w:val="clear" w:color="auto" w:fill="auto"/>
          </w:tcPr>
          <w:p w14:paraId="77968E23" w14:textId="77777777" w:rsidR="00E472DA" w:rsidRPr="007E6C75" w:rsidRDefault="00E472DA" w:rsidP="000A367B">
            <w:pPr>
              <w:spacing w:line="360" w:lineRule="auto"/>
              <w:jc w:val="both"/>
              <w:rPr>
                <w:rFonts w:ascii="Times New Roman" w:eastAsia="Calibri" w:hAnsi="Times New Roman" w:cs="Times New Roman"/>
                <w:b/>
                <w:sz w:val="20"/>
                <w:szCs w:val="20"/>
              </w:rPr>
            </w:pPr>
            <w:r w:rsidRPr="007E6C75">
              <w:rPr>
                <w:rFonts w:ascii="Times New Roman" w:eastAsia="Calibri" w:hAnsi="Times New Roman" w:cs="Times New Roman"/>
                <w:b/>
                <w:sz w:val="20"/>
                <w:szCs w:val="20"/>
              </w:rPr>
              <w:t>Codes</w:t>
            </w:r>
          </w:p>
        </w:tc>
        <w:tc>
          <w:tcPr>
            <w:tcW w:w="3261" w:type="dxa"/>
            <w:tcBorders>
              <w:top w:val="single" w:sz="4" w:space="0" w:color="auto"/>
              <w:bottom w:val="single" w:sz="4" w:space="0" w:color="auto"/>
            </w:tcBorders>
            <w:shd w:val="clear" w:color="auto" w:fill="auto"/>
          </w:tcPr>
          <w:p w14:paraId="65D7CE06" w14:textId="77777777" w:rsidR="00E472DA" w:rsidRPr="007E6C75" w:rsidRDefault="00E472DA" w:rsidP="00E472DA">
            <w:pPr>
              <w:spacing w:line="360" w:lineRule="auto"/>
              <w:jc w:val="center"/>
              <w:rPr>
                <w:rFonts w:ascii="Times New Roman" w:eastAsia="Calibri" w:hAnsi="Times New Roman" w:cs="Times New Roman"/>
                <w:b/>
                <w:sz w:val="20"/>
                <w:szCs w:val="20"/>
              </w:rPr>
            </w:pPr>
            <w:r w:rsidRPr="007E6C75">
              <w:rPr>
                <w:rFonts w:ascii="Times New Roman" w:eastAsia="Calibri" w:hAnsi="Times New Roman" w:cs="Times New Roman"/>
                <w:b/>
                <w:sz w:val="20"/>
                <w:szCs w:val="20"/>
              </w:rPr>
              <w:t>Categories</w:t>
            </w:r>
          </w:p>
        </w:tc>
      </w:tr>
      <w:tr w:rsidR="00E472DA" w:rsidRPr="000C143D" w14:paraId="6D7A90F2" w14:textId="77777777" w:rsidTr="00164C2C">
        <w:trPr>
          <w:trHeight w:val="308"/>
        </w:trPr>
        <w:tc>
          <w:tcPr>
            <w:tcW w:w="9185" w:type="dxa"/>
            <w:tcBorders>
              <w:top w:val="single" w:sz="4" w:space="0" w:color="auto"/>
              <w:bottom w:val="single" w:sz="4" w:space="0" w:color="auto"/>
            </w:tcBorders>
            <w:shd w:val="clear" w:color="auto" w:fill="auto"/>
          </w:tcPr>
          <w:p w14:paraId="589299E2" w14:textId="78B54BF7" w:rsidR="00E472DA" w:rsidRPr="00FB6C53" w:rsidRDefault="00E472DA" w:rsidP="00587198">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‘’Estimating clinical and cost effectiveness should begin with a clear statement of the decision problem that defines the technologies being compared and the relevant patient group(s)’’</w:t>
            </w:r>
          </w:p>
        </w:tc>
        <w:tc>
          <w:tcPr>
            <w:tcW w:w="3969" w:type="dxa"/>
            <w:tcBorders>
              <w:top w:val="single" w:sz="4" w:space="0" w:color="auto"/>
              <w:bottom w:val="single" w:sz="4" w:space="0" w:color="auto"/>
            </w:tcBorders>
            <w:shd w:val="clear" w:color="auto" w:fill="auto"/>
          </w:tcPr>
          <w:p w14:paraId="216EE31C" w14:textId="1CC7E2BF"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Describing decision problem</w:t>
            </w:r>
          </w:p>
        </w:tc>
        <w:tc>
          <w:tcPr>
            <w:tcW w:w="3261" w:type="dxa"/>
            <w:tcBorders>
              <w:top w:val="single" w:sz="4" w:space="0" w:color="auto"/>
              <w:bottom w:val="single" w:sz="4" w:space="0" w:color="auto"/>
            </w:tcBorders>
            <w:shd w:val="clear" w:color="auto" w:fill="auto"/>
          </w:tcPr>
          <w:p w14:paraId="724C2028" w14:textId="18C10CE6" w:rsidR="00E472DA" w:rsidRPr="00FB6C53" w:rsidRDefault="00587198" w:rsidP="00587198">
            <w:pPr>
              <w:spacing w:line="240" w:lineRule="auto"/>
              <w:jc w:val="both"/>
              <w:rPr>
                <w:rFonts w:ascii="Times New Roman" w:eastAsia="Calibri" w:hAnsi="Times New Roman" w:cs="Times New Roman"/>
                <w:b/>
                <w:sz w:val="16"/>
                <w:szCs w:val="16"/>
                <w:lang w:val="en-US"/>
              </w:rPr>
            </w:pPr>
            <w:r w:rsidRPr="00FB6C53">
              <w:rPr>
                <w:rFonts w:ascii="Times New Roman" w:eastAsia="Calibri" w:hAnsi="Times New Roman" w:cs="Times New Roman"/>
                <w:b/>
                <w:sz w:val="16"/>
                <w:szCs w:val="16"/>
                <w:lang w:val="en-US"/>
              </w:rPr>
              <w:t>Outlining</w:t>
            </w:r>
            <w:r w:rsidR="00E472DA" w:rsidRPr="00FB6C53">
              <w:rPr>
                <w:rFonts w:ascii="Times New Roman" w:eastAsia="Calibri" w:hAnsi="Times New Roman" w:cs="Times New Roman"/>
                <w:b/>
                <w:sz w:val="16"/>
                <w:szCs w:val="16"/>
                <w:lang w:val="en-US"/>
              </w:rPr>
              <w:t xml:space="preserve"> decision problem </w:t>
            </w:r>
          </w:p>
        </w:tc>
      </w:tr>
      <w:tr w:rsidR="00E472DA" w:rsidRPr="007564D2" w14:paraId="08A2982E" w14:textId="77777777" w:rsidTr="00D6375F">
        <w:trPr>
          <w:trHeight w:val="855"/>
        </w:trPr>
        <w:tc>
          <w:tcPr>
            <w:tcW w:w="9185" w:type="dxa"/>
            <w:tcBorders>
              <w:top w:val="single" w:sz="4" w:space="0" w:color="auto"/>
              <w:bottom w:val="single" w:sz="4" w:space="0" w:color="auto"/>
            </w:tcBorders>
            <w:shd w:val="clear" w:color="auto" w:fill="auto"/>
          </w:tcPr>
          <w:p w14:paraId="12177BD8" w14:textId="77777777"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‘’For the reference case, the perspective on outcomes should be all direct health effects, whether for patients or other people’’</w:t>
            </w:r>
          </w:p>
          <w:p w14:paraId="5AC57861" w14:textId="0378658A" w:rsidR="00E472DA" w:rsidRPr="00FB6C53" w:rsidRDefault="00E472DA" w:rsidP="00587198">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‘’The perspective adopted on costs should be that of the NHS and</w:t>
            </w:r>
            <w:r w:rsidR="00D6375F">
              <w:rPr>
                <w:rFonts w:ascii="Times New Roman" w:eastAsia="Calibri" w:hAnsi="Times New Roman" w:cs="Times New Roman"/>
                <w:i/>
                <w:sz w:val="16"/>
                <w:szCs w:val="16"/>
                <w:lang w:val="en-US"/>
              </w:rPr>
              <w:t xml:space="preserve"> personal and social services. </w:t>
            </w:r>
            <w:r w:rsidRPr="00FB6C53">
              <w:rPr>
                <w:rFonts w:ascii="Times New Roman" w:eastAsia="Calibri" w:hAnsi="Times New Roman" w:cs="Times New Roman"/>
                <w:i/>
                <w:sz w:val="16"/>
                <w:szCs w:val="16"/>
                <w:lang w:val="en-US"/>
              </w:rPr>
              <w:t>Productivity costs are not included in either the reference-case or non-reference-case analyses’’</w:t>
            </w:r>
          </w:p>
        </w:tc>
        <w:tc>
          <w:tcPr>
            <w:tcW w:w="3969" w:type="dxa"/>
            <w:tcBorders>
              <w:top w:val="single" w:sz="4" w:space="0" w:color="auto"/>
              <w:bottom w:val="single" w:sz="4" w:space="0" w:color="auto"/>
            </w:tcBorders>
            <w:shd w:val="clear" w:color="auto" w:fill="auto"/>
          </w:tcPr>
          <w:p w14:paraId="64A809E9"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Direct health effects for perspective on outcomes</w:t>
            </w:r>
          </w:p>
          <w:p w14:paraId="781ECB23" w14:textId="10A5D93D"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 xml:space="preserve">NHS </w:t>
            </w:r>
            <w:r w:rsidR="00D6375F">
              <w:rPr>
                <w:rFonts w:ascii="Times New Roman" w:eastAsia="Calibri" w:hAnsi="Times New Roman" w:cs="Times New Roman"/>
                <w:sz w:val="16"/>
                <w:szCs w:val="16"/>
                <w:lang w:val="en-US" w:eastAsia="x-none"/>
              </w:rPr>
              <w:t>perspective on costs with exclusion of productivity costs</w:t>
            </w:r>
          </w:p>
        </w:tc>
        <w:tc>
          <w:tcPr>
            <w:tcW w:w="3261" w:type="dxa"/>
            <w:tcBorders>
              <w:top w:val="single" w:sz="4" w:space="0" w:color="auto"/>
              <w:bottom w:val="single" w:sz="4" w:space="0" w:color="auto"/>
            </w:tcBorders>
            <w:shd w:val="clear" w:color="auto" w:fill="auto"/>
          </w:tcPr>
          <w:p w14:paraId="75B4EAA0" w14:textId="77777777" w:rsidR="007E6C75" w:rsidRDefault="007E6C75" w:rsidP="00E472DA">
            <w:pPr>
              <w:spacing w:line="240" w:lineRule="auto"/>
              <w:jc w:val="both"/>
              <w:rPr>
                <w:rFonts w:ascii="Times New Roman" w:eastAsia="Calibri" w:hAnsi="Times New Roman" w:cs="Times New Roman"/>
                <w:b/>
                <w:sz w:val="16"/>
                <w:szCs w:val="16"/>
                <w:lang w:val="en-US" w:eastAsia="x-none"/>
              </w:rPr>
            </w:pPr>
          </w:p>
          <w:p w14:paraId="2C991AB7" w14:textId="61A8EBE1" w:rsidR="00E472DA" w:rsidRPr="00FB6C53" w:rsidRDefault="00D6375F" w:rsidP="00E472DA">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Healthcare system should be taken into account</w:t>
            </w:r>
          </w:p>
        </w:tc>
      </w:tr>
      <w:tr w:rsidR="00E472DA" w:rsidRPr="00E472DA" w14:paraId="59FFACF7" w14:textId="77777777" w:rsidTr="00FB6C53">
        <w:trPr>
          <w:trHeight w:val="765"/>
        </w:trPr>
        <w:tc>
          <w:tcPr>
            <w:tcW w:w="9185" w:type="dxa"/>
            <w:tcBorders>
              <w:top w:val="single" w:sz="4" w:space="0" w:color="auto"/>
            </w:tcBorders>
            <w:shd w:val="clear" w:color="auto" w:fill="auto"/>
          </w:tcPr>
          <w:p w14:paraId="12DA5C2A" w14:textId="3810D5D7"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‘’When selecting the most appropriate comparator(s) the Committee will consider: established NHS practice in England, the natural history of the condition without suitable treatment, existing NICE guidance, cost effectiveness, the licensing status</w:t>
            </w:r>
            <w:r w:rsidR="00FB6C53">
              <w:rPr>
                <w:rFonts w:ascii="Times New Roman" w:eastAsia="Calibri" w:hAnsi="Times New Roman" w:cs="Times New Roman"/>
                <w:i/>
                <w:sz w:val="16"/>
                <w:szCs w:val="16"/>
                <w:lang w:val="en-US"/>
              </w:rPr>
              <w:t xml:space="preserve"> </w:t>
            </w:r>
            <w:r w:rsidRPr="00FB6C53">
              <w:rPr>
                <w:rFonts w:ascii="Times New Roman" w:eastAsia="Calibri" w:hAnsi="Times New Roman" w:cs="Times New Roman"/>
                <w:i/>
                <w:sz w:val="16"/>
                <w:szCs w:val="16"/>
                <w:lang w:val="en-US"/>
              </w:rPr>
              <w:t>of the comparator. The Committee will normally be guided by established practice in the NHS when identifying the appropriate comparator(s)</w:t>
            </w:r>
          </w:p>
        </w:tc>
        <w:tc>
          <w:tcPr>
            <w:tcW w:w="3969" w:type="dxa"/>
            <w:tcBorders>
              <w:top w:val="single" w:sz="4" w:space="0" w:color="auto"/>
            </w:tcBorders>
            <w:shd w:val="clear" w:color="auto" w:fill="auto"/>
          </w:tcPr>
          <w:p w14:paraId="5E0E7E37" w14:textId="33E8E57C"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 xml:space="preserve">Established practice in NHS is </w:t>
            </w:r>
            <w:r w:rsidR="007E6C75">
              <w:rPr>
                <w:rFonts w:ascii="Times New Roman" w:eastAsia="Calibri" w:hAnsi="Times New Roman" w:cs="Times New Roman"/>
                <w:sz w:val="16"/>
                <w:szCs w:val="16"/>
                <w:lang w:val="en-US" w:eastAsia="x-none"/>
              </w:rPr>
              <w:t>the ideal one</w:t>
            </w:r>
          </w:p>
          <w:p w14:paraId="21BAB20F" w14:textId="26B7AE71" w:rsidR="00E472DA" w:rsidRPr="00FB6C53" w:rsidRDefault="00E472DA" w:rsidP="000A367B">
            <w:pPr>
              <w:spacing w:line="240" w:lineRule="auto"/>
              <w:jc w:val="both"/>
              <w:rPr>
                <w:rFonts w:ascii="Times New Roman" w:eastAsia="Calibri" w:hAnsi="Times New Roman" w:cs="Times New Roman"/>
                <w:sz w:val="16"/>
                <w:szCs w:val="16"/>
                <w:lang w:val="en-US" w:eastAsia="x-none"/>
              </w:rPr>
            </w:pPr>
          </w:p>
        </w:tc>
        <w:tc>
          <w:tcPr>
            <w:tcW w:w="3261" w:type="dxa"/>
            <w:tcBorders>
              <w:top w:val="single" w:sz="4" w:space="0" w:color="auto"/>
            </w:tcBorders>
            <w:shd w:val="clear" w:color="auto" w:fill="auto"/>
          </w:tcPr>
          <w:p w14:paraId="4501329E" w14:textId="77777777" w:rsidR="00E472DA" w:rsidRPr="00FB6C53" w:rsidRDefault="00E472DA" w:rsidP="00E472DA">
            <w:pPr>
              <w:spacing w:line="240" w:lineRule="auto"/>
              <w:jc w:val="both"/>
              <w:rPr>
                <w:rFonts w:ascii="Times New Roman" w:eastAsia="Calibri" w:hAnsi="Times New Roman" w:cs="Times New Roman"/>
                <w:b/>
                <w:sz w:val="16"/>
                <w:szCs w:val="16"/>
                <w:lang w:val="en-US" w:eastAsia="x-none"/>
              </w:rPr>
            </w:pPr>
            <w:r w:rsidRPr="00FB6C53">
              <w:rPr>
                <w:rFonts w:ascii="Times New Roman" w:eastAsia="Calibri" w:hAnsi="Times New Roman" w:cs="Times New Roman"/>
                <w:b/>
                <w:sz w:val="16"/>
                <w:szCs w:val="16"/>
                <w:lang w:val="en-US" w:eastAsia="x-none"/>
              </w:rPr>
              <w:t>Appropriate comparator type</w:t>
            </w:r>
          </w:p>
        </w:tc>
      </w:tr>
      <w:tr w:rsidR="00E472DA" w:rsidRPr="007564D2" w14:paraId="1D7DA563" w14:textId="77777777" w:rsidTr="00FB6C53">
        <w:trPr>
          <w:trHeight w:val="704"/>
        </w:trPr>
        <w:tc>
          <w:tcPr>
            <w:tcW w:w="9185" w:type="dxa"/>
            <w:tcBorders>
              <w:top w:val="single" w:sz="4" w:space="0" w:color="auto"/>
            </w:tcBorders>
            <w:shd w:val="clear" w:color="auto" w:fill="auto"/>
          </w:tcPr>
          <w:p w14:paraId="409B6A34" w14:textId="77777777"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‘’For the reference case, cost-effectiveness (specifically cost–utility) analysis is the preferred form of economic evaluation’’</w:t>
            </w:r>
          </w:p>
          <w:p w14:paraId="7EB39876" w14:textId="021715D0"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‘’Health effects should b</w:t>
            </w:r>
            <w:r w:rsidR="00587198" w:rsidRPr="00FB6C53">
              <w:rPr>
                <w:rFonts w:ascii="Times New Roman" w:eastAsia="Calibri" w:hAnsi="Times New Roman" w:cs="Times New Roman"/>
                <w:i/>
                <w:sz w:val="16"/>
                <w:szCs w:val="16"/>
                <w:lang w:val="en-US"/>
              </w:rPr>
              <w:t xml:space="preserve">e expressed in terms of QALYs. </w:t>
            </w:r>
            <w:r w:rsidRPr="00FB6C53">
              <w:rPr>
                <w:rFonts w:ascii="Times New Roman" w:eastAsia="Calibri" w:hAnsi="Times New Roman" w:cs="Times New Roman"/>
                <w:i/>
                <w:sz w:val="16"/>
                <w:szCs w:val="16"/>
                <w:lang w:val="en-US"/>
              </w:rPr>
              <w:t>Currently, the QALY is considered to be the most appropriate generic measure of health benefit that reflects both mortality and health-re</w:t>
            </w:r>
            <w:r w:rsidR="00FB6C53">
              <w:rPr>
                <w:rFonts w:ascii="Times New Roman" w:eastAsia="Calibri" w:hAnsi="Times New Roman" w:cs="Times New Roman"/>
                <w:i/>
                <w:sz w:val="16"/>
                <w:szCs w:val="16"/>
                <w:lang w:val="en-US"/>
              </w:rPr>
              <w:t>lated quality of life effects’’</w:t>
            </w:r>
          </w:p>
        </w:tc>
        <w:tc>
          <w:tcPr>
            <w:tcW w:w="3969" w:type="dxa"/>
            <w:tcBorders>
              <w:top w:val="single" w:sz="4" w:space="0" w:color="auto"/>
            </w:tcBorders>
            <w:shd w:val="clear" w:color="auto" w:fill="auto"/>
          </w:tcPr>
          <w:p w14:paraId="4AECF0CF"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Preference in cost-utility analysis (CUA)</w:t>
            </w:r>
          </w:p>
          <w:p w14:paraId="18EEE091" w14:textId="59F3AEE7" w:rsidR="00E472DA" w:rsidRPr="00FB6C53" w:rsidRDefault="00587198"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QALY is the most appropriate outcome</w:t>
            </w:r>
          </w:p>
        </w:tc>
        <w:tc>
          <w:tcPr>
            <w:tcW w:w="3261" w:type="dxa"/>
            <w:tcBorders>
              <w:top w:val="single" w:sz="4" w:space="0" w:color="auto"/>
            </w:tcBorders>
            <w:shd w:val="clear" w:color="auto" w:fill="auto"/>
          </w:tcPr>
          <w:p w14:paraId="67F472D0" w14:textId="77777777" w:rsidR="00D6375F" w:rsidRDefault="00D6375F" w:rsidP="00D6375F">
            <w:pPr>
              <w:spacing w:line="240" w:lineRule="auto"/>
              <w:jc w:val="both"/>
              <w:rPr>
                <w:rFonts w:ascii="Times New Roman" w:eastAsia="Calibri" w:hAnsi="Times New Roman" w:cs="Times New Roman"/>
                <w:b/>
                <w:sz w:val="16"/>
                <w:szCs w:val="16"/>
                <w:lang w:val="en-US" w:eastAsia="x-none"/>
              </w:rPr>
            </w:pPr>
          </w:p>
          <w:p w14:paraId="1EB8400B" w14:textId="192BA93F" w:rsidR="00E472DA" w:rsidRPr="00FB6C53" w:rsidRDefault="00E472DA" w:rsidP="00D6375F">
            <w:pPr>
              <w:spacing w:line="240" w:lineRule="auto"/>
              <w:jc w:val="both"/>
              <w:rPr>
                <w:rFonts w:ascii="Times New Roman" w:eastAsia="Calibri" w:hAnsi="Times New Roman" w:cs="Times New Roman"/>
                <w:b/>
                <w:sz w:val="16"/>
                <w:szCs w:val="16"/>
                <w:lang w:val="en-US" w:eastAsia="x-none"/>
              </w:rPr>
            </w:pPr>
            <w:r w:rsidRPr="00FB6C53">
              <w:rPr>
                <w:rFonts w:ascii="Times New Roman" w:eastAsia="Calibri" w:hAnsi="Times New Roman" w:cs="Times New Roman"/>
                <w:b/>
                <w:sz w:val="16"/>
                <w:szCs w:val="16"/>
                <w:lang w:val="en-US" w:eastAsia="x-none"/>
              </w:rPr>
              <w:t xml:space="preserve">Cost-utility analysis (CUA) is </w:t>
            </w:r>
            <w:r w:rsidR="00D6375F">
              <w:rPr>
                <w:rFonts w:ascii="Times New Roman" w:eastAsia="Calibri" w:hAnsi="Times New Roman" w:cs="Times New Roman"/>
                <w:b/>
                <w:sz w:val="16"/>
                <w:szCs w:val="16"/>
                <w:lang w:val="en-US" w:eastAsia="x-none"/>
              </w:rPr>
              <w:t xml:space="preserve">needed </w:t>
            </w:r>
          </w:p>
        </w:tc>
      </w:tr>
      <w:tr w:rsidR="00E472DA" w:rsidRPr="007564D2" w14:paraId="554B7F68" w14:textId="77777777" w:rsidTr="00587198">
        <w:trPr>
          <w:trHeight w:val="850"/>
        </w:trPr>
        <w:tc>
          <w:tcPr>
            <w:tcW w:w="9185" w:type="dxa"/>
            <w:tcBorders>
              <w:top w:val="single" w:sz="4" w:space="0" w:color="auto"/>
              <w:bottom w:val="single" w:sz="4" w:space="0" w:color="auto"/>
            </w:tcBorders>
            <w:shd w:val="clear" w:color="auto" w:fill="auto"/>
          </w:tcPr>
          <w:p w14:paraId="783E9410" w14:textId="77777777"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‘’The time horizon for estimating clinical and cost effectiveness should be sufficiently long to reflect all important differences in costs or outcomes between the technologies being compared’’</w:t>
            </w:r>
          </w:p>
          <w:p w14:paraId="1E240D28" w14:textId="7EFB41AB"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‘’A lifetime time horizon is required when alternative technologies lead to differences in survival or benefits that persist for the</w:t>
            </w:r>
            <w:r w:rsidR="00587198" w:rsidRPr="00FB6C53">
              <w:rPr>
                <w:rFonts w:ascii="Times New Roman" w:eastAsia="Calibri" w:hAnsi="Times New Roman" w:cs="Times New Roman"/>
                <w:i/>
                <w:sz w:val="16"/>
                <w:szCs w:val="16"/>
                <w:lang w:val="en-US"/>
              </w:rPr>
              <w:t xml:space="preserve"> remainder of a person's life’’</w:t>
            </w:r>
          </w:p>
        </w:tc>
        <w:tc>
          <w:tcPr>
            <w:tcW w:w="3969" w:type="dxa"/>
            <w:tcBorders>
              <w:top w:val="single" w:sz="4" w:space="0" w:color="auto"/>
              <w:bottom w:val="single" w:sz="4" w:space="0" w:color="auto"/>
            </w:tcBorders>
            <w:shd w:val="clear" w:color="auto" w:fill="auto"/>
          </w:tcPr>
          <w:p w14:paraId="68197425"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 xml:space="preserve">A sufficiently long time horizon </w:t>
            </w:r>
          </w:p>
          <w:p w14:paraId="3B0885FE" w14:textId="77777777" w:rsidR="00D6375F" w:rsidRDefault="00D6375F" w:rsidP="000A367B">
            <w:pPr>
              <w:spacing w:line="240" w:lineRule="auto"/>
              <w:jc w:val="both"/>
              <w:rPr>
                <w:rFonts w:ascii="Times New Roman" w:eastAsia="Calibri" w:hAnsi="Times New Roman" w:cs="Times New Roman"/>
                <w:sz w:val="16"/>
                <w:szCs w:val="16"/>
                <w:lang w:val="en-US" w:eastAsia="x-none"/>
              </w:rPr>
            </w:pPr>
          </w:p>
          <w:p w14:paraId="25916072" w14:textId="491D1408"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Cases</w:t>
            </w:r>
            <w:r w:rsidR="00587198" w:rsidRPr="00FB6C53">
              <w:rPr>
                <w:rFonts w:ascii="Times New Roman" w:eastAsia="Calibri" w:hAnsi="Times New Roman" w:cs="Times New Roman"/>
                <w:sz w:val="16"/>
                <w:szCs w:val="16"/>
                <w:lang w:val="en-US" w:eastAsia="x-none"/>
              </w:rPr>
              <w:t xml:space="preserve"> of performing lifetime horizon</w:t>
            </w:r>
          </w:p>
        </w:tc>
        <w:tc>
          <w:tcPr>
            <w:tcW w:w="3261" w:type="dxa"/>
            <w:tcBorders>
              <w:top w:val="single" w:sz="4" w:space="0" w:color="auto"/>
              <w:bottom w:val="single" w:sz="4" w:space="0" w:color="auto"/>
            </w:tcBorders>
            <w:shd w:val="clear" w:color="auto" w:fill="auto"/>
          </w:tcPr>
          <w:p w14:paraId="21A60370" w14:textId="77777777" w:rsidR="003C0AB0" w:rsidRDefault="003C0AB0" w:rsidP="00E472DA">
            <w:pPr>
              <w:spacing w:line="240" w:lineRule="auto"/>
              <w:jc w:val="both"/>
              <w:rPr>
                <w:rFonts w:ascii="Times New Roman" w:eastAsia="Calibri" w:hAnsi="Times New Roman" w:cs="Times New Roman"/>
                <w:b/>
                <w:sz w:val="16"/>
                <w:szCs w:val="16"/>
                <w:lang w:val="en-US" w:eastAsia="x-none"/>
              </w:rPr>
            </w:pPr>
          </w:p>
          <w:p w14:paraId="7D6636A6" w14:textId="51092C47" w:rsidR="00E472DA" w:rsidRPr="00FB6C53" w:rsidRDefault="003C0AB0" w:rsidP="003C0AB0">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Long</w:t>
            </w:r>
            <w:r w:rsidR="00587198" w:rsidRPr="00FB6C53">
              <w:rPr>
                <w:rFonts w:ascii="Times New Roman" w:eastAsia="Calibri" w:hAnsi="Times New Roman" w:cs="Times New Roman"/>
                <w:b/>
                <w:sz w:val="16"/>
                <w:szCs w:val="16"/>
                <w:lang w:val="en-US" w:eastAsia="x-none"/>
              </w:rPr>
              <w:t xml:space="preserve"> time horizon</w:t>
            </w:r>
            <w:r w:rsidR="00E472DA" w:rsidRPr="00FB6C53">
              <w:rPr>
                <w:rFonts w:ascii="Times New Roman" w:eastAsia="Calibri" w:hAnsi="Times New Roman" w:cs="Times New Roman"/>
                <w:b/>
                <w:sz w:val="16"/>
                <w:szCs w:val="16"/>
                <w:lang w:val="en-US" w:eastAsia="x-none"/>
              </w:rPr>
              <w:t xml:space="preserve"> </w:t>
            </w:r>
            <w:r w:rsidR="00D6375F">
              <w:rPr>
                <w:rFonts w:ascii="Times New Roman" w:eastAsia="Calibri" w:hAnsi="Times New Roman" w:cs="Times New Roman"/>
                <w:b/>
                <w:sz w:val="16"/>
                <w:szCs w:val="16"/>
                <w:lang w:val="en-US" w:eastAsia="x-none"/>
              </w:rPr>
              <w:t>must be chosen</w:t>
            </w:r>
          </w:p>
        </w:tc>
      </w:tr>
      <w:tr w:rsidR="00E472DA" w:rsidRPr="007564D2" w14:paraId="12D8431D" w14:textId="77777777" w:rsidTr="007E6C75">
        <w:trPr>
          <w:trHeight w:val="1370"/>
        </w:trPr>
        <w:tc>
          <w:tcPr>
            <w:tcW w:w="9185" w:type="dxa"/>
            <w:tcBorders>
              <w:top w:val="single" w:sz="4" w:space="0" w:color="auto"/>
            </w:tcBorders>
            <w:shd w:val="clear" w:color="auto" w:fill="auto"/>
          </w:tcPr>
          <w:p w14:paraId="22CEB181" w14:textId="08134784" w:rsidR="00E472DA" w:rsidRPr="00FB6C53" w:rsidRDefault="00587198"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 xml:space="preserve"> </w:t>
            </w:r>
            <w:r w:rsidR="00E472DA" w:rsidRPr="00FB6C53">
              <w:rPr>
                <w:rFonts w:ascii="Times New Roman" w:eastAsia="Calibri" w:hAnsi="Times New Roman" w:cs="Times New Roman"/>
                <w:i/>
                <w:sz w:val="16"/>
                <w:szCs w:val="16"/>
                <w:lang w:val="en-US"/>
              </w:rPr>
              <w:t>‘’The Institute has a preference for RCTs directly comparing the intervention with 1 or more relevant comparators and these should be presented in the reference-case analysis if available’’</w:t>
            </w:r>
          </w:p>
          <w:p w14:paraId="35E547B4" w14:textId="5A94B8D6" w:rsidR="00E472DA" w:rsidRPr="00FB6C53" w:rsidRDefault="00E472DA" w:rsidP="00587198">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 xml:space="preserve">‘’In the reference case, evidence on outcomes should be obtained from a systematic review, defined as systematically locating, including, appraising and synthesizing the evidence to obtain a reliable and valid overview of the data related to </w:t>
            </w:r>
            <w:r w:rsidR="007E6C75">
              <w:rPr>
                <w:rFonts w:ascii="Times New Roman" w:eastAsia="Calibri" w:hAnsi="Times New Roman" w:cs="Times New Roman"/>
                <w:i/>
                <w:sz w:val="16"/>
                <w:szCs w:val="16"/>
                <w:lang w:val="en-US"/>
              </w:rPr>
              <w:t xml:space="preserve">a clearly formulated question. </w:t>
            </w:r>
            <w:r w:rsidRPr="00FB6C53">
              <w:rPr>
                <w:rFonts w:ascii="Times New Roman" w:eastAsia="Calibri" w:hAnsi="Times New Roman" w:cs="Times New Roman"/>
                <w:i/>
                <w:sz w:val="16"/>
                <w:szCs w:val="16"/>
                <w:lang w:val="en-US"/>
              </w:rPr>
              <w:t>Synthesis of outcome data through meta-analysis is appropriate provided there are sufficient relevant and valid data using measures of outcome that are comparable’</w:t>
            </w:r>
          </w:p>
        </w:tc>
        <w:tc>
          <w:tcPr>
            <w:tcW w:w="3969" w:type="dxa"/>
            <w:tcBorders>
              <w:top w:val="single" w:sz="4" w:space="0" w:color="auto"/>
            </w:tcBorders>
            <w:shd w:val="clear" w:color="auto" w:fill="auto"/>
          </w:tcPr>
          <w:p w14:paraId="30D8C5A8" w14:textId="7E503B02" w:rsidR="00E472DA" w:rsidRPr="00FB6C53" w:rsidRDefault="00D6375F" w:rsidP="000A367B">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R</w:t>
            </w:r>
            <w:r w:rsidR="00E472DA" w:rsidRPr="00FB6C53">
              <w:rPr>
                <w:rFonts w:ascii="Times New Roman" w:eastAsia="Calibri" w:hAnsi="Times New Roman" w:cs="Times New Roman"/>
                <w:sz w:val="16"/>
                <w:szCs w:val="16"/>
                <w:lang w:val="en-US" w:eastAsia="x-none"/>
              </w:rPr>
              <w:t>andomized clin</w:t>
            </w:r>
            <w:r>
              <w:rPr>
                <w:rFonts w:ascii="Times New Roman" w:eastAsia="Calibri" w:hAnsi="Times New Roman" w:cs="Times New Roman"/>
                <w:sz w:val="16"/>
                <w:szCs w:val="16"/>
                <w:lang w:val="en-US" w:eastAsia="x-none"/>
              </w:rPr>
              <w:t>ical trials (RCTs) are most suitable</w:t>
            </w:r>
          </w:p>
          <w:p w14:paraId="68E97E0B" w14:textId="77777777" w:rsidR="007E6C75" w:rsidRDefault="007E6C75" w:rsidP="000A367B">
            <w:pPr>
              <w:spacing w:line="240" w:lineRule="auto"/>
              <w:jc w:val="both"/>
              <w:rPr>
                <w:rFonts w:ascii="Times New Roman" w:eastAsia="Calibri" w:hAnsi="Times New Roman" w:cs="Times New Roman"/>
                <w:sz w:val="16"/>
                <w:szCs w:val="16"/>
                <w:lang w:val="en-US" w:eastAsia="x-none"/>
              </w:rPr>
            </w:pPr>
          </w:p>
          <w:p w14:paraId="44E46204" w14:textId="4A87E623" w:rsidR="00E472DA" w:rsidRPr="00FB6C53" w:rsidRDefault="00E472DA" w:rsidP="007E6C75">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Using systematic review for evidence on outcomes</w:t>
            </w:r>
            <w:r w:rsidR="007E6C75">
              <w:rPr>
                <w:rFonts w:ascii="Times New Roman" w:eastAsia="Calibri" w:hAnsi="Times New Roman" w:cs="Times New Roman"/>
                <w:sz w:val="16"/>
                <w:szCs w:val="16"/>
                <w:lang w:val="en-US" w:eastAsia="x-none"/>
              </w:rPr>
              <w:t xml:space="preserve"> and meta-analysis</w:t>
            </w:r>
          </w:p>
        </w:tc>
        <w:tc>
          <w:tcPr>
            <w:tcW w:w="3261" w:type="dxa"/>
            <w:tcBorders>
              <w:top w:val="single" w:sz="4" w:space="0" w:color="auto"/>
            </w:tcBorders>
            <w:shd w:val="clear" w:color="auto" w:fill="auto"/>
          </w:tcPr>
          <w:p w14:paraId="1A1F5D62" w14:textId="77777777" w:rsidR="00E472DA" w:rsidRPr="00FB6C53" w:rsidRDefault="00E472DA" w:rsidP="00E472DA">
            <w:pPr>
              <w:spacing w:line="240" w:lineRule="auto"/>
              <w:jc w:val="both"/>
              <w:rPr>
                <w:rFonts w:ascii="Times New Roman" w:eastAsia="Calibri" w:hAnsi="Times New Roman" w:cs="Times New Roman"/>
                <w:b/>
                <w:sz w:val="16"/>
                <w:szCs w:val="16"/>
                <w:lang w:val="en-US" w:eastAsia="x-none"/>
              </w:rPr>
            </w:pPr>
          </w:p>
          <w:p w14:paraId="404E31C6" w14:textId="77777777" w:rsidR="00E472DA" w:rsidRPr="00FB6C53" w:rsidRDefault="00E472DA" w:rsidP="00E472DA">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b/>
                <w:sz w:val="16"/>
                <w:szCs w:val="16"/>
                <w:lang w:val="en-US" w:eastAsia="x-none"/>
              </w:rPr>
              <w:t>Randomized clinical trials (RCTs) are preferred with consideration of systematic view and meta-analysis</w:t>
            </w:r>
          </w:p>
        </w:tc>
      </w:tr>
      <w:tr w:rsidR="00E472DA" w:rsidRPr="007564D2" w14:paraId="780D3D6E" w14:textId="77777777" w:rsidTr="007E6C75">
        <w:trPr>
          <w:trHeight w:val="274"/>
        </w:trPr>
        <w:tc>
          <w:tcPr>
            <w:tcW w:w="9185" w:type="dxa"/>
            <w:tcBorders>
              <w:top w:val="single" w:sz="4" w:space="0" w:color="auto"/>
            </w:tcBorders>
            <w:shd w:val="clear" w:color="auto" w:fill="auto"/>
          </w:tcPr>
          <w:p w14:paraId="57D2A216" w14:textId="7D5AA027" w:rsidR="00E472DA" w:rsidRPr="00FB6C53" w:rsidRDefault="00E472DA" w:rsidP="007E6C75">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‘’The EQ-5D is the preferred measure of health-related quality of life in adults’’</w:t>
            </w:r>
          </w:p>
        </w:tc>
        <w:tc>
          <w:tcPr>
            <w:tcW w:w="3969" w:type="dxa"/>
            <w:tcBorders>
              <w:top w:val="single" w:sz="4" w:space="0" w:color="auto"/>
            </w:tcBorders>
            <w:shd w:val="clear" w:color="auto" w:fill="auto"/>
          </w:tcPr>
          <w:p w14:paraId="2A416F27" w14:textId="0045BCEA"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Preference on EQ-5D</w:t>
            </w:r>
            <w:r w:rsidR="00FB6C53">
              <w:rPr>
                <w:rFonts w:ascii="Times New Roman" w:eastAsia="Calibri" w:hAnsi="Times New Roman" w:cs="Times New Roman"/>
                <w:sz w:val="16"/>
                <w:szCs w:val="16"/>
                <w:lang w:val="en-US" w:eastAsia="x-none"/>
              </w:rPr>
              <w:t xml:space="preserve"> utility instrument</w:t>
            </w:r>
          </w:p>
        </w:tc>
        <w:tc>
          <w:tcPr>
            <w:tcW w:w="3261" w:type="dxa"/>
            <w:tcBorders>
              <w:top w:val="single" w:sz="4" w:space="0" w:color="auto"/>
            </w:tcBorders>
            <w:shd w:val="clear" w:color="auto" w:fill="auto"/>
          </w:tcPr>
          <w:p w14:paraId="2256D3EF" w14:textId="5F0D1962" w:rsidR="00E472DA" w:rsidRPr="00FB6C53" w:rsidRDefault="00E472DA" w:rsidP="00D6375F">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b/>
                <w:sz w:val="16"/>
                <w:szCs w:val="16"/>
                <w:lang w:val="en-US" w:eastAsia="x-none"/>
              </w:rPr>
              <w:t xml:space="preserve">EQ-5D for measuring </w:t>
            </w:r>
            <w:r w:rsidR="00D6375F">
              <w:rPr>
                <w:rFonts w:ascii="Times New Roman" w:eastAsia="Calibri" w:hAnsi="Times New Roman" w:cs="Times New Roman"/>
                <w:b/>
                <w:sz w:val="16"/>
                <w:szCs w:val="16"/>
                <w:lang w:val="en-US" w:eastAsia="x-none"/>
              </w:rPr>
              <w:t>quality of life</w:t>
            </w:r>
          </w:p>
        </w:tc>
      </w:tr>
      <w:tr w:rsidR="00E472DA" w:rsidRPr="006213AA" w14:paraId="4A9CE54D" w14:textId="77777777" w:rsidTr="00FB6C53">
        <w:trPr>
          <w:trHeight w:val="884"/>
        </w:trPr>
        <w:tc>
          <w:tcPr>
            <w:tcW w:w="9185" w:type="dxa"/>
            <w:tcBorders>
              <w:top w:val="single" w:sz="4" w:space="0" w:color="auto"/>
            </w:tcBorders>
            <w:shd w:val="clear" w:color="auto" w:fill="auto"/>
          </w:tcPr>
          <w:p w14:paraId="42F8319D" w14:textId="77777777"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‘’The Institute considers that it is usually appropriate to discount costs and health effects at the same annual rate of 3.5%, based on the recommendations of the UK Treasury for the discounting of costs’’’</w:t>
            </w:r>
          </w:p>
          <w:p w14:paraId="46941B84" w14:textId="77777777" w:rsidR="00E472DA" w:rsidRPr="00FB6C53" w:rsidRDefault="00E472DA" w:rsidP="000A367B">
            <w:pPr>
              <w:spacing w:line="240" w:lineRule="auto"/>
              <w:jc w:val="both"/>
              <w:rPr>
                <w:rFonts w:ascii="Times New Roman" w:eastAsia="Calibri" w:hAnsi="Times New Roman" w:cs="Times New Roman"/>
                <w:sz w:val="16"/>
                <w:szCs w:val="16"/>
                <w:lang w:val="en-US"/>
              </w:rPr>
            </w:pPr>
            <w:r w:rsidRPr="00FB6C53">
              <w:rPr>
                <w:rFonts w:ascii="Times New Roman" w:eastAsia="Calibri" w:hAnsi="Times New Roman" w:cs="Times New Roman"/>
                <w:sz w:val="16"/>
                <w:szCs w:val="16"/>
                <w:lang w:val="en-US"/>
              </w:rPr>
              <w:t>‘’Sensitivity analyses using rates  of 1.5% for both costs and health effects may be presented alongside the reference-case analysis’’</w:t>
            </w:r>
          </w:p>
        </w:tc>
        <w:tc>
          <w:tcPr>
            <w:tcW w:w="3969" w:type="dxa"/>
            <w:tcBorders>
              <w:top w:val="single" w:sz="4" w:space="0" w:color="auto"/>
            </w:tcBorders>
            <w:shd w:val="clear" w:color="auto" w:fill="auto"/>
          </w:tcPr>
          <w:p w14:paraId="3AF07BBB"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Discount rate of 3,5% for both costs and outcomes in basic analysis</w:t>
            </w:r>
          </w:p>
          <w:p w14:paraId="36C79A8A"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Discount rate of 1,5% for both costs and outcomes in sensitivity analysis</w:t>
            </w:r>
          </w:p>
        </w:tc>
        <w:tc>
          <w:tcPr>
            <w:tcW w:w="3261" w:type="dxa"/>
            <w:tcBorders>
              <w:top w:val="single" w:sz="4" w:space="0" w:color="auto"/>
            </w:tcBorders>
            <w:shd w:val="clear" w:color="auto" w:fill="auto"/>
          </w:tcPr>
          <w:p w14:paraId="22805F4D" w14:textId="77777777" w:rsidR="00E472DA" w:rsidRPr="00FB6C53" w:rsidRDefault="00E472DA" w:rsidP="00E472DA">
            <w:pPr>
              <w:spacing w:line="360" w:lineRule="auto"/>
              <w:jc w:val="both"/>
              <w:rPr>
                <w:rFonts w:ascii="Times New Roman" w:eastAsia="Calibri" w:hAnsi="Times New Roman" w:cs="Times New Roman"/>
                <w:b/>
                <w:sz w:val="16"/>
                <w:szCs w:val="16"/>
                <w:lang w:val="en-US"/>
              </w:rPr>
            </w:pPr>
          </w:p>
          <w:p w14:paraId="31D4C52C" w14:textId="026AF61A" w:rsidR="00E472DA" w:rsidRPr="00FB6C53" w:rsidRDefault="00D6375F" w:rsidP="00FB6C53">
            <w:pPr>
              <w:spacing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Recommendation of 3,5% discount rate</w:t>
            </w:r>
          </w:p>
        </w:tc>
      </w:tr>
      <w:tr w:rsidR="00E472DA" w:rsidRPr="007564D2" w14:paraId="5335F495" w14:textId="77777777" w:rsidTr="0079083C">
        <w:trPr>
          <w:trHeight w:val="558"/>
        </w:trPr>
        <w:tc>
          <w:tcPr>
            <w:tcW w:w="9185" w:type="dxa"/>
            <w:tcBorders>
              <w:top w:val="single" w:sz="4" w:space="0" w:color="auto"/>
              <w:bottom w:val="single" w:sz="4" w:space="0" w:color="auto"/>
            </w:tcBorders>
            <w:shd w:val="clear" w:color="auto" w:fill="auto"/>
          </w:tcPr>
          <w:p w14:paraId="00159D48" w14:textId="77777777"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lastRenderedPageBreak/>
              <w:t>‘’Models are required for most technology appraisals’’</w:t>
            </w:r>
          </w:p>
          <w:p w14:paraId="0EFB1837" w14:textId="3977AAE6" w:rsidR="00E472DA" w:rsidRPr="00FB6C53" w:rsidRDefault="00FB6C53"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 xml:space="preserve"> </w:t>
            </w:r>
            <w:r w:rsidR="00E472DA" w:rsidRPr="00FB6C53">
              <w:rPr>
                <w:rFonts w:ascii="Times New Roman" w:eastAsia="Calibri" w:hAnsi="Times New Roman" w:cs="Times New Roman"/>
                <w:i/>
                <w:sz w:val="16"/>
                <w:szCs w:val="16"/>
                <w:lang w:val="en-US"/>
              </w:rPr>
              <w:t>‘’When the use of 'final' clinical end points is not possible and 'surrogate' data on other outcomes are used to infer the effect of treatment on mortality and health-related quality of life….’’</w:t>
            </w:r>
          </w:p>
          <w:p w14:paraId="1B324A19" w14:textId="026DCFA8"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 xml:space="preserve">‘’ is usually required to extrapolate costs and health benefits </w:t>
            </w:r>
            <w:r w:rsidR="00FB6C53">
              <w:rPr>
                <w:rFonts w:ascii="Times New Roman" w:eastAsia="Calibri" w:hAnsi="Times New Roman" w:cs="Times New Roman"/>
                <w:i/>
                <w:sz w:val="16"/>
                <w:szCs w:val="16"/>
                <w:lang w:val="en-US"/>
              </w:rPr>
              <w:t>over an extended time horizon’’</w:t>
            </w:r>
          </w:p>
        </w:tc>
        <w:tc>
          <w:tcPr>
            <w:tcW w:w="3969" w:type="dxa"/>
            <w:tcBorders>
              <w:top w:val="single" w:sz="4" w:space="0" w:color="auto"/>
              <w:bottom w:val="single" w:sz="4" w:space="0" w:color="auto"/>
            </w:tcBorders>
            <w:shd w:val="clear" w:color="auto" w:fill="auto"/>
          </w:tcPr>
          <w:p w14:paraId="735166EA"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 xml:space="preserve">Modelling is a requirement technique </w:t>
            </w:r>
          </w:p>
          <w:p w14:paraId="2EBC3BF1" w14:textId="1659FD62"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 xml:space="preserve">Preference on clinical rather than surrogate end points </w:t>
            </w:r>
          </w:p>
          <w:p w14:paraId="6F1C99AB" w14:textId="04988D7B"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Extrapolation of costs and health benefits over  an ext</w:t>
            </w:r>
            <w:r w:rsidR="00FB6C53">
              <w:rPr>
                <w:rFonts w:ascii="Times New Roman" w:eastAsia="Calibri" w:hAnsi="Times New Roman" w:cs="Times New Roman"/>
                <w:sz w:val="16"/>
                <w:szCs w:val="16"/>
                <w:lang w:val="en-US" w:eastAsia="x-none"/>
              </w:rPr>
              <w:t>ended time horizon  is required</w:t>
            </w:r>
          </w:p>
        </w:tc>
        <w:tc>
          <w:tcPr>
            <w:tcW w:w="3261" w:type="dxa"/>
            <w:tcBorders>
              <w:top w:val="single" w:sz="4" w:space="0" w:color="auto"/>
              <w:bottom w:val="single" w:sz="4" w:space="0" w:color="auto"/>
            </w:tcBorders>
            <w:shd w:val="clear" w:color="auto" w:fill="auto"/>
          </w:tcPr>
          <w:p w14:paraId="3740376C" w14:textId="77777777" w:rsidR="00E472DA" w:rsidRPr="00FB6C53" w:rsidRDefault="00E472DA" w:rsidP="00E472DA">
            <w:pPr>
              <w:spacing w:line="240" w:lineRule="auto"/>
              <w:jc w:val="both"/>
              <w:rPr>
                <w:rFonts w:ascii="Times New Roman" w:eastAsia="Calibri" w:hAnsi="Times New Roman" w:cs="Times New Roman"/>
                <w:b/>
                <w:sz w:val="16"/>
                <w:szCs w:val="16"/>
                <w:lang w:val="en-US" w:eastAsia="x-none"/>
              </w:rPr>
            </w:pPr>
          </w:p>
          <w:p w14:paraId="6E306F97" w14:textId="5C793525" w:rsidR="00E472DA" w:rsidRPr="00FB6C53" w:rsidRDefault="00E472DA" w:rsidP="00FB6C53">
            <w:pPr>
              <w:spacing w:line="240" w:lineRule="auto"/>
              <w:rPr>
                <w:rFonts w:ascii="Times New Roman" w:eastAsia="Calibri" w:hAnsi="Times New Roman" w:cs="Times New Roman"/>
                <w:b/>
                <w:sz w:val="16"/>
                <w:szCs w:val="16"/>
                <w:lang w:val="en-US" w:eastAsia="x-none"/>
              </w:rPr>
            </w:pPr>
            <w:r w:rsidRPr="00FB6C53">
              <w:rPr>
                <w:rFonts w:ascii="Times New Roman" w:eastAsia="Calibri" w:hAnsi="Times New Roman" w:cs="Times New Roman"/>
                <w:b/>
                <w:sz w:val="16"/>
                <w:szCs w:val="16"/>
                <w:lang w:val="en-US" w:eastAsia="x-none"/>
              </w:rPr>
              <w:t>Modelling is required with consideration o</w:t>
            </w:r>
            <w:r w:rsidR="00FB6C53">
              <w:rPr>
                <w:rFonts w:ascii="Times New Roman" w:eastAsia="Calibri" w:hAnsi="Times New Roman" w:cs="Times New Roman"/>
                <w:b/>
                <w:sz w:val="16"/>
                <w:szCs w:val="16"/>
                <w:lang w:val="en-US" w:eastAsia="x-none"/>
              </w:rPr>
              <w:t>f</w:t>
            </w:r>
            <w:r w:rsidRPr="00FB6C53">
              <w:rPr>
                <w:rFonts w:ascii="Times New Roman" w:eastAsia="Calibri" w:hAnsi="Times New Roman" w:cs="Times New Roman"/>
                <w:b/>
                <w:sz w:val="16"/>
                <w:szCs w:val="16"/>
                <w:lang w:val="en-US" w:eastAsia="x-none"/>
              </w:rPr>
              <w:t xml:space="preserve"> </w:t>
            </w:r>
            <w:r w:rsidR="00FB6C53">
              <w:rPr>
                <w:rFonts w:ascii="Times New Roman" w:eastAsia="Calibri" w:hAnsi="Times New Roman" w:cs="Times New Roman"/>
                <w:b/>
                <w:sz w:val="16"/>
                <w:szCs w:val="16"/>
                <w:lang w:val="en-US" w:eastAsia="x-none"/>
              </w:rPr>
              <w:t>clinical end points</w:t>
            </w:r>
          </w:p>
        </w:tc>
      </w:tr>
      <w:tr w:rsidR="00E472DA" w:rsidRPr="007564D2" w14:paraId="5854172F" w14:textId="77777777" w:rsidTr="0079083C">
        <w:trPr>
          <w:trHeight w:val="631"/>
        </w:trPr>
        <w:tc>
          <w:tcPr>
            <w:tcW w:w="9185" w:type="dxa"/>
            <w:tcBorders>
              <w:top w:val="single" w:sz="4" w:space="0" w:color="auto"/>
            </w:tcBorders>
            <w:shd w:val="clear" w:color="auto" w:fill="auto"/>
          </w:tcPr>
          <w:p w14:paraId="508CD4AE" w14:textId="6B6BAF78" w:rsidR="00E472DA" w:rsidRPr="00FB6C53" w:rsidRDefault="00FB6C53"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 xml:space="preserve"> </w:t>
            </w:r>
            <w:r w:rsidR="00E472DA" w:rsidRPr="00FB6C53">
              <w:rPr>
                <w:rFonts w:ascii="Times New Roman" w:eastAsia="Calibri" w:hAnsi="Times New Roman" w:cs="Times New Roman"/>
                <w:i/>
                <w:sz w:val="16"/>
                <w:szCs w:val="16"/>
                <w:lang w:val="en-US"/>
              </w:rPr>
              <w:t>‘’Probabilistic sensitivity analysis is preferred. This enables the uncertainty associated with parameters to be simultaneously reflecte</w:t>
            </w:r>
            <w:r w:rsidR="007E6C75">
              <w:rPr>
                <w:rFonts w:ascii="Times New Roman" w:eastAsia="Calibri" w:hAnsi="Times New Roman" w:cs="Times New Roman"/>
                <w:i/>
                <w:sz w:val="16"/>
                <w:szCs w:val="16"/>
                <w:lang w:val="en-US"/>
              </w:rPr>
              <w:t>d in the results of the model’’</w:t>
            </w:r>
          </w:p>
        </w:tc>
        <w:tc>
          <w:tcPr>
            <w:tcW w:w="3969" w:type="dxa"/>
            <w:tcBorders>
              <w:top w:val="single" w:sz="4" w:space="0" w:color="auto"/>
            </w:tcBorders>
            <w:shd w:val="clear" w:color="auto" w:fill="auto"/>
          </w:tcPr>
          <w:p w14:paraId="4D8D68D7" w14:textId="77D854FE"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Preference in probabilistic sensitivity analysis</w:t>
            </w:r>
            <w:r w:rsidR="007E6C75">
              <w:rPr>
                <w:rFonts w:ascii="Times New Roman" w:eastAsia="Calibri" w:hAnsi="Times New Roman" w:cs="Times New Roman"/>
                <w:sz w:val="16"/>
                <w:szCs w:val="16"/>
                <w:lang w:val="en-US" w:eastAsia="x-none"/>
              </w:rPr>
              <w:t xml:space="preserve"> </w:t>
            </w:r>
          </w:p>
        </w:tc>
        <w:tc>
          <w:tcPr>
            <w:tcW w:w="3261" w:type="dxa"/>
            <w:tcBorders>
              <w:top w:val="single" w:sz="4" w:space="0" w:color="auto"/>
            </w:tcBorders>
            <w:shd w:val="clear" w:color="auto" w:fill="auto"/>
          </w:tcPr>
          <w:p w14:paraId="661F42D7" w14:textId="009987CB" w:rsidR="00E472DA" w:rsidRPr="00FB6C53" w:rsidRDefault="00D6375F" w:rsidP="00D6375F">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Assessing</w:t>
            </w:r>
            <w:r w:rsidR="00E472DA" w:rsidRPr="00FB6C53">
              <w:rPr>
                <w:rFonts w:ascii="Times New Roman" w:eastAsia="Calibri" w:hAnsi="Times New Roman" w:cs="Times New Roman"/>
                <w:b/>
                <w:sz w:val="16"/>
                <w:szCs w:val="16"/>
                <w:lang w:val="en-US" w:eastAsia="x-none"/>
              </w:rPr>
              <w:t xml:space="preserve"> uncertainty</w:t>
            </w:r>
            <w:r>
              <w:rPr>
                <w:rFonts w:ascii="Times New Roman" w:eastAsia="Calibri" w:hAnsi="Times New Roman" w:cs="Times New Roman"/>
                <w:b/>
                <w:sz w:val="16"/>
                <w:szCs w:val="16"/>
                <w:lang w:val="en-US" w:eastAsia="x-none"/>
              </w:rPr>
              <w:t xml:space="preserve"> </w:t>
            </w:r>
            <w:r w:rsidR="007E6C75">
              <w:rPr>
                <w:rFonts w:ascii="Times New Roman" w:eastAsia="Calibri" w:hAnsi="Times New Roman" w:cs="Times New Roman"/>
                <w:b/>
                <w:sz w:val="16"/>
                <w:szCs w:val="16"/>
                <w:lang w:val="en-US" w:eastAsia="x-none"/>
              </w:rPr>
              <w:t>via</w:t>
            </w:r>
            <w:r w:rsidR="00E472DA" w:rsidRPr="00FB6C53">
              <w:rPr>
                <w:rFonts w:ascii="Times New Roman" w:eastAsia="Calibri" w:hAnsi="Times New Roman" w:cs="Times New Roman"/>
                <w:b/>
                <w:sz w:val="16"/>
                <w:szCs w:val="16"/>
                <w:lang w:val="en-US" w:eastAsia="x-none"/>
              </w:rPr>
              <w:t xml:space="preserve"> probabilistic analysis</w:t>
            </w:r>
          </w:p>
        </w:tc>
      </w:tr>
      <w:tr w:rsidR="00E472DA" w:rsidRPr="007564D2" w14:paraId="524ED694" w14:textId="77777777" w:rsidTr="003E1B3C">
        <w:trPr>
          <w:trHeight w:val="677"/>
        </w:trPr>
        <w:tc>
          <w:tcPr>
            <w:tcW w:w="9185" w:type="dxa"/>
            <w:tcBorders>
              <w:top w:val="single" w:sz="4" w:space="0" w:color="auto"/>
            </w:tcBorders>
            <w:shd w:val="clear" w:color="auto" w:fill="auto"/>
          </w:tcPr>
          <w:p w14:paraId="1D2C3DD5" w14:textId="0A59E18D" w:rsidR="007E6C75" w:rsidRPr="007E6C75"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‘’For many technologies, the capacity to benefit from treatment will differ for patients with differing characteristics. This should be explored as part of the reference-case analysis by providing estimates of clinical and cost effectiveness separately for each relevant subgroup of patients’’</w:t>
            </w:r>
          </w:p>
        </w:tc>
        <w:tc>
          <w:tcPr>
            <w:tcW w:w="3969" w:type="dxa"/>
            <w:tcBorders>
              <w:top w:val="single" w:sz="4" w:space="0" w:color="auto"/>
            </w:tcBorders>
            <w:shd w:val="clear" w:color="auto" w:fill="auto"/>
          </w:tcPr>
          <w:p w14:paraId="377682EF" w14:textId="18BEF8E6"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Conducting separate analysis for each subgroup of patients</w:t>
            </w:r>
          </w:p>
        </w:tc>
        <w:tc>
          <w:tcPr>
            <w:tcW w:w="3261" w:type="dxa"/>
            <w:tcBorders>
              <w:top w:val="single" w:sz="4" w:space="0" w:color="auto"/>
            </w:tcBorders>
            <w:shd w:val="clear" w:color="auto" w:fill="auto"/>
          </w:tcPr>
          <w:p w14:paraId="5E327F69" w14:textId="2A576463" w:rsidR="00E472DA" w:rsidRPr="00FB6C53" w:rsidRDefault="00D6375F" w:rsidP="00D6375F">
            <w:pPr>
              <w:spacing w:line="36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Subgroups analysis is ideal in many cases</w:t>
            </w:r>
          </w:p>
        </w:tc>
      </w:tr>
      <w:tr w:rsidR="00E472DA" w:rsidRPr="007564D2" w14:paraId="4167509F" w14:textId="77777777" w:rsidTr="0079083C">
        <w:trPr>
          <w:trHeight w:val="510"/>
        </w:trPr>
        <w:tc>
          <w:tcPr>
            <w:tcW w:w="9185" w:type="dxa"/>
            <w:tcBorders>
              <w:top w:val="single" w:sz="4" w:space="0" w:color="auto"/>
              <w:bottom w:val="single" w:sz="4" w:space="0" w:color="auto"/>
            </w:tcBorders>
            <w:shd w:val="clear" w:color="auto" w:fill="auto"/>
          </w:tcPr>
          <w:p w14:paraId="2ADF398C" w14:textId="6EF75770" w:rsidR="00E472DA" w:rsidRPr="00FB6C53" w:rsidRDefault="007E6C75"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 xml:space="preserve"> </w:t>
            </w:r>
            <w:r w:rsidR="00E472DA" w:rsidRPr="00FB6C53">
              <w:rPr>
                <w:rFonts w:ascii="Times New Roman" w:eastAsia="Calibri" w:hAnsi="Times New Roman" w:cs="Times New Roman"/>
                <w:i/>
                <w:sz w:val="16"/>
                <w:szCs w:val="16"/>
                <w:lang w:val="en-US"/>
              </w:rPr>
              <w:t>‘’The expected value of each component of cost and expected total costs should be presented; expected QALYs for each option compared in the analysis should also be detailed in terms of their main contributing components. ICERs should be calculated as appropriate’’</w:t>
            </w:r>
          </w:p>
          <w:p w14:paraId="50AF789D" w14:textId="77777777" w:rsidR="00E472DA" w:rsidRPr="00FB6C53" w:rsidRDefault="00E472DA" w:rsidP="000A367B">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‘’In addition to details of the expected mean results (costs, outcomes and ICERs), the probability that the treatment is cost effective at maximum acceptable ICERs of £20,000–£30,000 per QALY gained and the error probability (that the treatment is not cost effective) should also be presented, particularly when there are more than 2 alternatives’’</w:t>
            </w:r>
          </w:p>
        </w:tc>
        <w:tc>
          <w:tcPr>
            <w:tcW w:w="3969" w:type="dxa"/>
            <w:tcBorders>
              <w:top w:val="single" w:sz="4" w:space="0" w:color="auto"/>
              <w:bottom w:val="single" w:sz="4" w:space="0" w:color="auto"/>
            </w:tcBorders>
            <w:shd w:val="clear" w:color="auto" w:fill="auto"/>
          </w:tcPr>
          <w:p w14:paraId="7FC055F0"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Presentation of values, QALYs and calculation of ICERs</w:t>
            </w:r>
          </w:p>
          <w:p w14:paraId="10ADCE94"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p>
          <w:p w14:paraId="76DAB6F0" w14:textId="77777777"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Maximum  acceptable ICERs (cost-effective)</w:t>
            </w:r>
          </w:p>
        </w:tc>
        <w:tc>
          <w:tcPr>
            <w:tcW w:w="3261" w:type="dxa"/>
            <w:tcBorders>
              <w:top w:val="single" w:sz="4" w:space="0" w:color="auto"/>
              <w:bottom w:val="single" w:sz="4" w:space="0" w:color="auto"/>
            </w:tcBorders>
            <w:shd w:val="clear" w:color="auto" w:fill="auto"/>
          </w:tcPr>
          <w:p w14:paraId="3FA917B7" w14:textId="77777777" w:rsidR="00E472DA" w:rsidRPr="00FB6C53" w:rsidRDefault="00E472DA" w:rsidP="00E472DA">
            <w:pPr>
              <w:spacing w:line="360" w:lineRule="auto"/>
              <w:jc w:val="both"/>
              <w:rPr>
                <w:rFonts w:ascii="Times New Roman" w:eastAsia="Calibri" w:hAnsi="Times New Roman" w:cs="Times New Roman"/>
                <w:b/>
                <w:sz w:val="16"/>
                <w:szCs w:val="16"/>
                <w:lang w:val="en-US"/>
              </w:rPr>
            </w:pPr>
          </w:p>
          <w:p w14:paraId="6A89BEBD" w14:textId="77777777" w:rsidR="00E472DA" w:rsidRPr="00FB6C53" w:rsidRDefault="00E472DA" w:rsidP="00FB6C53">
            <w:pPr>
              <w:spacing w:line="240" w:lineRule="auto"/>
              <w:jc w:val="both"/>
              <w:rPr>
                <w:rFonts w:ascii="Times New Roman" w:eastAsia="Calibri" w:hAnsi="Times New Roman" w:cs="Times New Roman"/>
                <w:b/>
                <w:sz w:val="16"/>
                <w:szCs w:val="16"/>
                <w:lang w:val="en-US"/>
              </w:rPr>
            </w:pPr>
            <w:r w:rsidRPr="00FB6C53">
              <w:rPr>
                <w:rFonts w:ascii="Times New Roman" w:eastAsia="Calibri" w:hAnsi="Times New Roman" w:cs="Times New Roman"/>
                <w:b/>
                <w:sz w:val="16"/>
                <w:szCs w:val="16"/>
                <w:lang w:val="en-US"/>
              </w:rPr>
              <w:t>Presentation of all data with focus on threshold ICER</w:t>
            </w:r>
          </w:p>
        </w:tc>
      </w:tr>
      <w:tr w:rsidR="00E472DA" w:rsidRPr="007564D2" w14:paraId="4A3E58B8" w14:textId="77777777" w:rsidTr="009464CD">
        <w:trPr>
          <w:trHeight w:val="588"/>
        </w:trPr>
        <w:tc>
          <w:tcPr>
            <w:tcW w:w="9185" w:type="dxa"/>
            <w:tcBorders>
              <w:top w:val="single" w:sz="4" w:space="0" w:color="auto"/>
              <w:bottom w:val="single" w:sz="4" w:space="0" w:color="auto"/>
            </w:tcBorders>
            <w:shd w:val="clear" w:color="auto" w:fill="auto"/>
          </w:tcPr>
          <w:p w14:paraId="03783B8A" w14:textId="0E486AEB" w:rsidR="00E472DA" w:rsidRPr="00FB6C53" w:rsidRDefault="00E472DA" w:rsidP="009464CD">
            <w:pPr>
              <w:spacing w:line="240" w:lineRule="auto"/>
              <w:jc w:val="both"/>
              <w:rPr>
                <w:rFonts w:ascii="Times New Roman" w:eastAsia="Calibri" w:hAnsi="Times New Roman" w:cs="Times New Roman"/>
                <w:i/>
                <w:sz w:val="16"/>
                <w:szCs w:val="16"/>
                <w:lang w:val="en-US"/>
              </w:rPr>
            </w:pPr>
            <w:r w:rsidRPr="00FB6C53">
              <w:rPr>
                <w:rFonts w:ascii="Times New Roman" w:eastAsia="Calibri" w:hAnsi="Times New Roman" w:cs="Times New Roman"/>
                <w:i/>
                <w:sz w:val="16"/>
                <w:szCs w:val="16"/>
                <w:lang w:val="en-US"/>
              </w:rPr>
              <w:t>‘’Information on the net impact of the implementation of the health technology on the NHS (and personal and social services, when appropriate) is re</w:t>
            </w:r>
            <w:r w:rsidR="00440184">
              <w:rPr>
                <w:rFonts w:ascii="Times New Roman" w:eastAsia="Calibri" w:hAnsi="Times New Roman" w:cs="Times New Roman"/>
                <w:i/>
                <w:sz w:val="16"/>
                <w:szCs w:val="16"/>
                <w:lang w:val="en-US"/>
              </w:rPr>
              <w:t xml:space="preserve">quired. </w:t>
            </w:r>
            <w:r w:rsidRPr="00FB6C53">
              <w:rPr>
                <w:rFonts w:ascii="Times New Roman" w:eastAsia="Calibri" w:hAnsi="Times New Roman" w:cs="Times New Roman"/>
                <w:i/>
                <w:sz w:val="16"/>
                <w:szCs w:val="16"/>
                <w:lang w:val="en-US"/>
              </w:rPr>
              <w:t>In addition, an estimate of the resulting health impact (for example, QALYs or life-years gained) in a given populatio</w:t>
            </w:r>
            <w:r w:rsidR="00FB6C53">
              <w:rPr>
                <w:rFonts w:ascii="Times New Roman" w:eastAsia="Calibri" w:hAnsi="Times New Roman" w:cs="Times New Roman"/>
                <w:i/>
                <w:sz w:val="16"/>
                <w:szCs w:val="16"/>
                <w:lang w:val="en-US"/>
              </w:rPr>
              <w:t xml:space="preserve">n should ideally be attempted. </w:t>
            </w:r>
          </w:p>
        </w:tc>
        <w:tc>
          <w:tcPr>
            <w:tcW w:w="3969" w:type="dxa"/>
            <w:tcBorders>
              <w:top w:val="single" w:sz="4" w:space="0" w:color="auto"/>
              <w:bottom w:val="single" w:sz="4" w:space="0" w:color="auto"/>
            </w:tcBorders>
            <w:shd w:val="clear" w:color="auto" w:fill="auto"/>
          </w:tcPr>
          <w:p w14:paraId="72EE61CC" w14:textId="0B3A61B0" w:rsidR="00E472DA" w:rsidRPr="00FB6C53" w:rsidRDefault="00E472DA" w:rsidP="000A367B">
            <w:pPr>
              <w:spacing w:line="240" w:lineRule="auto"/>
              <w:jc w:val="both"/>
              <w:rPr>
                <w:rFonts w:ascii="Times New Roman" w:eastAsia="Calibri" w:hAnsi="Times New Roman" w:cs="Times New Roman"/>
                <w:sz w:val="16"/>
                <w:szCs w:val="16"/>
                <w:lang w:val="en-US" w:eastAsia="x-none"/>
              </w:rPr>
            </w:pPr>
            <w:r w:rsidRPr="00FB6C53">
              <w:rPr>
                <w:rFonts w:ascii="Times New Roman" w:eastAsia="Calibri" w:hAnsi="Times New Roman" w:cs="Times New Roman"/>
                <w:sz w:val="16"/>
                <w:szCs w:val="16"/>
                <w:lang w:val="en-US" w:eastAsia="x-none"/>
              </w:rPr>
              <w:t>Mandatory presentation of providing information about the net impact of technology on the NHS</w:t>
            </w:r>
          </w:p>
        </w:tc>
        <w:tc>
          <w:tcPr>
            <w:tcW w:w="3261" w:type="dxa"/>
            <w:tcBorders>
              <w:top w:val="single" w:sz="4" w:space="0" w:color="auto"/>
              <w:bottom w:val="single" w:sz="4" w:space="0" w:color="auto"/>
            </w:tcBorders>
            <w:shd w:val="clear" w:color="auto" w:fill="auto"/>
          </w:tcPr>
          <w:p w14:paraId="2089318B" w14:textId="5944D1BE" w:rsidR="00E472DA" w:rsidRPr="00FB6C53" w:rsidRDefault="00E472DA" w:rsidP="00FB6C53">
            <w:pPr>
              <w:spacing w:line="360" w:lineRule="auto"/>
              <w:jc w:val="both"/>
              <w:rPr>
                <w:rFonts w:ascii="Times New Roman" w:eastAsia="Calibri" w:hAnsi="Times New Roman" w:cs="Times New Roman"/>
                <w:b/>
                <w:sz w:val="16"/>
                <w:szCs w:val="16"/>
                <w:lang w:val="en-US"/>
              </w:rPr>
            </w:pPr>
            <w:r w:rsidRPr="00FB6C53">
              <w:rPr>
                <w:rFonts w:ascii="Times New Roman" w:eastAsia="Calibri" w:hAnsi="Times New Roman" w:cs="Times New Roman"/>
                <w:b/>
                <w:sz w:val="16"/>
                <w:szCs w:val="16"/>
                <w:lang w:val="en-US"/>
              </w:rPr>
              <w:t xml:space="preserve">Budget impact analysis is mandatory </w:t>
            </w:r>
          </w:p>
        </w:tc>
      </w:tr>
    </w:tbl>
    <w:p w14:paraId="4F808A50" w14:textId="77777777" w:rsidR="007A2963" w:rsidRDefault="007A2963"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E249A7A" w14:textId="77777777" w:rsidR="003E1B3C" w:rsidRDefault="003E1B3C"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75B2F02B" w14:textId="77777777" w:rsidR="00D6375F" w:rsidRDefault="00D6375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CB4A964" w14:textId="77777777" w:rsidR="00D6375F" w:rsidRDefault="00D6375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9D34043" w14:textId="77777777" w:rsidR="00D6375F" w:rsidRDefault="00D6375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68552992" w14:textId="77777777" w:rsidR="00D6375F" w:rsidRDefault="00D6375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2628C113" w14:textId="77777777" w:rsidR="00D6375F" w:rsidRDefault="00D6375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483B31F" w14:textId="77777777" w:rsidR="00D6375F" w:rsidRDefault="00D6375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4B7B6F19" w14:textId="77777777" w:rsidR="00D6375F" w:rsidRDefault="00D6375F"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D4731C1" w14:textId="77777777" w:rsidR="003E1B3C" w:rsidRDefault="003E1B3C"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59C245C6" w14:textId="77777777" w:rsidR="009464CD" w:rsidRDefault="009464CD"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CFB968C" w14:textId="77777777" w:rsidR="009464CD" w:rsidRDefault="009464CD"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0F4CA7A3" w14:textId="77777777" w:rsidR="003E1B3C" w:rsidRDefault="003E1B3C" w:rsidP="00E472DA">
      <w:pPr>
        <w:tabs>
          <w:tab w:val="center" w:pos="4819"/>
          <w:tab w:val="right" w:pos="9638"/>
        </w:tabs>
        <w:spacing w:after="0" w:line="240" w:lineRule="auto"/>
        <w:rPr>
          <w:rFonts w:ascii="Times New Roman" w:eastAsia="Calibri" w:hAnsi="Times New Roman" w:cs="Times New Roman"/>
          <w:color w:val="C00000"/>
          <w:sz w:val="28"/>
          <w:lang w:val="en-US"/>
        </w:rPr>
      </w:pPr>
    </w:p>
    <w:p w14:paraId="1146F0BD" w14:textId="72258B05" w:rsidR="00E472DA" w:rsidRPr="007E6C75" w:rsidRDefault="00E472DA" w:rsidP="003E1B3C">
      <w:pPr>
        <w:tabs>
          <w:tab w:val="center" w:pos="4819"/>
          <w:tab w:val="right" w:pos="9638"/>
        </w:tabs>
        <w:spacing w:after="0" w:line="240" w:lineRule="auto"/>
        <w:ind w:hanging="284"/>
        <w:rPr>
          <w:rFonts w:ascii="Times New Roman" w:eastAsia="Calibri" w:hAnsi="Times New Roman" w:cs="Times New Roman"/>
          <w:color w:val="C00000"/>
          <w:sz w:val="24"/>
          <w:lang w:val="en-US"/>
        </w:rPr>
      </w:pPr>
      <w:r w:rsidRPr="007E6C75">
        <w:rPr>
          <w:rFonts w:ascii="Times New Roman" w:eastAsia="Calibri" w:hAnsi="Times New Roman" w:cs="Times New Roman"/>
          <w:color w:val="C00000"/>
          <w:sz w:val="24"/>
          <w:lang w:val="en-US"/>
        </w:rPr>
        <w:lastRenderedPageBreak/>
        <w:t>Sweden</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[1</w:t>
      </w:r>
      <w:r w:rsidR="0069436F">
        <w:rPr>
          <w:rFonts w:ascii="Times New Roman" w:hAnsi="Times New Roman" w:cs="Times New Roman"/>
          <w:sz w:val="24"/>
          <w:szCs w:val="24"/>
          <w:vertAlign w:val="subscript"/>
          <w:lang w:val="en-US"/>
        </w:rPr>
        <w:t>1</w:t>
      </w:r>
      <w:r w:rsidR="0069436F" w:rsidRPr="0069436F">
        <w:rPr>
          <w:rFonts w:ascii="Times New Roman" w:hAnsi="Times New Roman" w:cs="Times New Roman"/>
          <w:sz w:val="24"/>
          <w:szCs w:val="24"/>
          <w:vertAlign w:val="subscript"/>
          <w:lang w:val="en-US"/>
        </w:rPr>
        <w:t>]</w:t>
      </w:r>
    </w:p>
    <w:p w14:paraId="698E35AF" w14:textId="77777777" w:rsidR="00E472DA" w:rsidRPr="007E6C75" w:rsidRDefault="00E472DA" w:rsidP="00E472DA">
      <w:pPr>
        <w:tabs>
          <w:tab w:val="center" w:pos="4819"/>
          <w:tab w:val="right" w:pos="9638"/>
        </w:tabs>
        <w:spacing w:after="0" w:line="240" w:lineRule="auto"/>
        <w:rPr>
          <w:rFonts w:ascii="Times New Roman" w:eastAsia="Calibri" w:hAnsi="Times New Roman" w:cs="Times New Roman"/>
          <w:b/>
          <w:color w:val="C00000"/>
          <w:sz w:val="24"/>
        </w:rPr>
      </w:pPr>
    </w:p>
    <w:tbl>
      <w:tblPr>
        <w:tblW w:w="16415" w:type="dxa"/>
        <w:tblInd w:w="-1139" w:type="dxa"/>
        <w:tblLook w:val="04A0" w:firstRow="1" w:lastRow="0" w:firstColumn="1" w:lastColumn="0" w:noHBand="0" w:noVBand="1"/>
      </w:tblPr>
      <w:tblGrid>
        <w:gridCol w:w="9185"/>
        <w:gridCol w:w="3969"/>
        <w:gridCol w:w="3261"/>
      </w:tblGrid>
      <w:tr w:rsidR="00E472DA" w:rsidRPr="00E472DA" w14:paraId="7B518A0E" w14:textId="77777777" w:rsidTr="0079083C">
        <w:tc>
          <w:tcPr>
            <w:tcW w:w="9185" w:type="dxa"/>
            <w:tcBorders>
              <w:top w:val="single" w:sz="4" w:space="0" w:color="auto"/>
              <w:bottom w:val="single" w:sz="4" w:space="0" w:color="auto"/>
            </w:tcBorders>
            <w:shd w:val="clear" w:color="auto" w:fill="auto"/>
          </w:tcPr>
          <w:p w14:paraId="0FAE6F2A" w14:textId="77777777" w:rsidR="00E472DA" w:rsidRPr="007E6C75" w:rsidRDefault="00E472DA" w:rsidP="007E6C75">
            <w:pPr>
              <w:spacing w:line="240" w:lineRule="auto"/>
              <w:jc w:val="both"/>
              <w:rPr>
                <w:rFonts w:ascii="Times New Roman" w:eastAsia="Calibri" w:hAnsi="Times New Roman" w:cs="Times New Roman"/>
                <w:b/>
                <w:sz w:val="20"/>
                <w:szCs w:val="20"/>
              </w:rPr>
            </w:pPr>
            <w:r w:rsidRPr="007E6C75">
              <w:rPr>
                <w:rFonts w:ascii="Times New Roman" w:eastAsia="Calibri" w:hAnsi="Times New Roman" w:cs="Times New Roman"/>
                <w:b/>
                <w:sz w:val="20"/>
                <w:szCs w:val="20"/>
              </w:rPr>
              <w:t>Meaning units</w:t>
            </w:r>
          </w:p>
        </w:tc>
        <w:tc>
          <w:tcPr>
            <w:tcW w:w="3969" w:type="dxa"/>
            <w:tcBorders>
              <w:top w:val="single" w:sz="4" w:space="0" w:color="auto"/>
              <w:bottom w:val="single" w:sz="4" w:space="0" w:color="auto"/>
            </w:tcBorders>
            <w:shd w:val="clear" w:color="auto" w:fill="auto"/>
          </w:tcPr>
          <w:p w14:paraId="31EB6A03" w14:textId="77777777" w:rsidR="00E472DA" w:rsidRPr="007E6C75" w:rsidRDefault="00E472DA" w:rsidP="00E472DA">
            <w:pPr>
              <w:spacing w:line="360" w:lineRule="auto"/>
              <w:jc w:val="center"/>
              <w:rPr>
                <w:rFonts w:ascii="Times New Roman" w:eastAsia="Calibri" w:hAnsi="Times New Roman" w:cs="Times New Roman"/>
                <w:b/>
                <w:sz w:val="20"/>
                <w:szCs w:val="20"/>
              </w:rPr>
            </w:pPr>
            <w:r w:rsidRPr="007E6C75">
              <w:rPr>
                <w:rFonts w:ascii="Times New Roman" w:eastAsia="Calibri" w:hAnsi="Times New Roman" w:cs="Times New Roman"/>
                <w:b/>
                <w:sz w:val="20"/>
                <w:szCs w:val="20"/>
              </w:rPr>
              <w:t>Codes</w:t>
            </w:r>
          </w:p>
        </w:tc>
        <w:tc>
          <w:tcPr>
            <w:tcW w:w="3261" w:type="dxa"/>
            <w:tcBorders>
              <w:top w:val="single" w:sz="4" w:space="0" w:color="auto"/>
              <w:bottom w:val="single" w:sz="4" w:space="0" w:color="auto"/>
            </w:tcBorders>
            <w:shd w:val="clear" w:color="auto" w:fill="auto"/>
          </w:tcPr>
          <w:p w14:paraId="2F4EC112" w14:textId="77777777" w:rsidR="00E472DA" w:rsidRPr="007E6C75" w:rsidRDefault="00E472DA" w:rsidP="00E472DA">
            <w:pPr>
              <w:spacing w:line="360" w:lineRule="auto"/>
              <w:jc w:val="center"/>
              <w:rPr>
                <w:rFonts w:ascii="Times New Roman" w:eastAsia="Calibri" w:hAnsi="Times New Roman" w:cs="Times New Roman"/>
                <w:b/>
                <w:sz w:val="20"/>
                <w:szCs w:val="20"/>
              </w:rPr>
            </w:pPr>
            <w:r w:rsidRPr="007E6C75">
              <w:rPr>
                <w:rFonts w:ascii="Times New Roman" w:eastAsia="Calibri" w:hAnsi="Times New Roman" w:cs="Times New Roman"/>
                <w:b/>
                <w:sz w:val="20"/>
                <w:szCs w:val="20"/>
              </w:rPr>
              <w:t>Categories</w:t>
            </w:r>
          </w:p>
        </w:tc>
      </w:tr>
      <w:tr w:rsidR="00E472DA" w:rsidRPr="00E472DA" w14:paraId="4B260CA7" w14:textId="77777777" w:rsidTr="0079083C">
        <w:tc>
          <w:tcPr>
            <w:tcW w:w="9185" w:type="dxa"/>
            <w:tcBorders>
              <w:top w:val="single" w:sz="4" w:space="0" w:color="auto"/>
              <w:bottom w:val="single" w:sz="4" w:space="0" w:color="auto"/>
            </w:tcBorders>
            <w:shd w:val="clear" w:color="auto" w:fill="auto"/>
          </w:tcPr>
          <w:p w14:paraId="022A35F9" w14:textId="77777777" w:rsidR="00E472DA" w:rsidRPr="00E472DA" w:rsidRDefault="00E472DA" w:rsidP="007E6C75">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‘’These guidelines are aimed at companies intending to apply for the inclusion of a drug in the pharmaceutical reimbursement scheme and who, in connection with their application, enclose a health economic evaluation’’</w:t>
            </w:r>
          </w:p>
        </w:tc>
        <w:tc>
          <w:tcPr>
            <w:tcW w:w="3969" w:type="dxa"/>
            <w:tcBorders>
              <w:top w:val="single" w:sz="4" w:space="0" w:color="auto"/>
              <w:bottom w:val="single" w:sz="4" w:space="0" w:color="auto"/>
            </w:tcBorders>
            <w:shd w:val="clear" w:color="auto" w:fill="auto"/>
          </w:tcPr>
          <w:p w14:paraId="286540BD" w14:textId="2D8276D8"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Reimbursement of medicines</w:t>
            </w:r>
            <w:r w:rsidR="0044407E">
              <w:rPr>
                <w:rFonts w:ascii="Times New Roman" w:eastAsia="Calibri" w:hAnsi="Times New Roman" w:cs="Times New Roman"/>
                <w:sz w:val="16"/>
                <w:szCs w:val="16"/>
                <w:lang w:val="en-US" w:eastAsia="x-none"/>
              </w:rPr>
              <w:t xml:space="preserve"> is the primary aim of guidelines</w:t>
            </w:r>
          </w:p>
        </w:tc>
        <w:tc>
          <w:tcPr>
            <w:tcW w:w="3261" w:type="dxa"/>
            <w:tcBorders>
              <w:top w:val="single" w:sz="4" w:space="0" w:color="auto"/>
              <w:bottom w:val="single" w:sz="4" w:space="0" w:color="auto"/>
            </w:tcBorders>
            <w:shd w:val="clear" w:color="auto" w:fill="auto"/>
          </w:tcPr>
          <w:p w14:paraId="4F715DBD" w14:textId="627EFA74" w:rsidR="00E472DA" w:rsidRPr="007E6C75" w:rsidRDefault="0044407E" w:rsidP="0044407E">
            <w:pPr>
              <w:spacing w:line="360" w:lineRule="auto"/>
              <w:jc w:val="both"/>
              <w:rPr>
                <w:rFonts w:ascii="Times New Roman" w:eastAsia="Calibri" w:hAnsi="Times New Roman" w:cs="Times New Roman"/>
                <w:sz w:val="16"/>
                <w:szCs w:val="16"/>
                <w:lang w:val="en-US"/>
              </w:rPr>
            </w:pPr>
            <w:r>
              <w:rPr>
                <w:rFonts w:ascii="Times New Roman" w:eastAsia="Calibri" w:hAnsi="Times New Roman" w:cs="Times New Roman"/>
                <w:b/>
                <w:sz w:val="16"/>
                <w:szCs w:val="16"/>
                <w:lang w:val="en-US"/>
              </w:rPr>
              <w:t xml:space="preserve">Reimbursement scope </w:t>
            </w:r>
          </w:p>
        </w:tc>
      </w:tr>
      <w:tr w:rsidR="00E472DA" w:rsidRPr="007564D2" w14:paraId="303C3138" w14:textId="77777777" w:rsidTr="007E6C75">
        <w:trPr>
          <w:trHeight w:val="290"/>
        </w:trPr>
        <w:tc>
          <w:tcPr>
            <w:tcW w:w="9185" w:type="dxa"/>
            <w:tcBorders>
              <w:top w:val="single" w:sz="4" w:space="0" w:color="auto"/>
              <w:bottom w:val="single" w:sz="4" w:space="0" w:color="auto"/>
            </w:tcBorders>
            <w:shd w:val="clear" w:color="auto" w:fill="auto"/>
          </w:tcPr>
          <w:p w14:paraId="0DC03937" w14:textId="77777777" w:rsidR="00E472DA" w:rsidRPr="00E472DA" w:rsidRDefault="00E472DA" w:rsidP="007E6C75">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lang w:val="en-US"/>
              </w:rPr>
              <w:t>‘’The health economic analysis should be done from a social economic perspective’’</w:t>
            </w:r>
          </w:p>
        </w:tc>
        <w:tc>
          <w:tcPr>
            <w:tcW w:w="3969" w:type="dxa"/>
            <w:tcBorders>
              <w:top w:val="single" w:sz="4" w:space="0" w:color="auto"/>
              <w:bottom w:val="single" w:sz="4" w:space="0" w:color="auto"/>
            </w:tcBorders>
            <w:shd w:val="clear" w:color="auto" w:fill="auto"/>
          </w:tcPr>
          <w:p w14:paraId="225F9E97" w14:textId="2DF41B44" w:rsidR="00E472DA" w:rsidRPr="007E6C75" w:rsidRDefault="00AF3CE6" w:rsidP="00E472DA">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 xml:space="preserve">Economic evaluation must be conducted by societal perspective </w:t>
            </w:r>
          </w:p>
        </w:tc>
        <w:tc>
          <w:tcPr>
            <w:tcW w:w="3261" w:type="dxa"/>
            <w:tcBorders>
              <w:top w:val="single" w:sz="4" w:space="0" w:color="auto"/>
              <w:bottom w:val="single" w:sz="4" w:space="0" w:color="auto"/>
            </w:tcBorders>
            <w:shd w:val="clear" w:color="auto" w:fill="auto"/>
          </w:tcPr>
          <w:p w14:paraId="4953D5C1" w14:textId="15EC40EB" w:rsidR="00E472DA" w:rsidRPr="007E6C75" w:rsidRDefault="00AF3CE6" w:rsidP="00AF3CE6">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Suggestion of costs on society</w:t>
            </w:r>
            <w:r w:rsidR="00E472DA" w:rsidRPr="007E6C75">
              <w:rPr>
                <w:rFonts w:ascii="Times New Roman" w:eastAsia="Calibri" w:hAnsi="Times New Roman" w:cs="Times New Roman"/>
                <w:b/>
                <w:sz w:val="16"/>
                <w:szCs w:val="16"/>
                <w:lang w:val="en-US" w:eastAsia="x-none"/>
              </w:rPr>
              <w:t xml:space="preserve"> </w:t>
            </w:r>
          </w:p>
        </w:tc>
      </w:tr>
      <w:tr w:rsidR="00E472DA" w:rsidRPr="007564D2" w14:paraId="40B842E9" w14:textId="77777777" w:rsidTr="007E6C75">
        <w:trPr>
          <w:trHeight w:val="181"/>
        </w:trPr>
        <w:tc>
          <w:tcPr>
            <w:tcW w:w="9185" w:type="dxa"/>
            <w:tcBorders>
              <w:top w:val="single" w:sz="4" w:space="0" w:color="auto"/>
              <w:bottom w:val="single" w:sz="4" w:space="0" w:color="auto"/>
            </w:tcBorders>
            <w:shd w:val="clear" w:color="auto" w:fill="auto"/>
          </w:tcPr>
          <w:p w14:paraId="14BB8A26" w14:textId="1CC483A7" w:rsidR="00E472DA" w:rsidRPr="00E472DA" w:rsidRDefault="00E472DA" w:rsidP="007E6C75">
            <w:pPr>
              <w:spacing w:line="240" w:lineRule="auto"/>
              <w:jc w:val="both"/>
              <w:rPr>
                <w:rFonts w:ascii="Times New Roman" w:eastAsia="Calibri" w:hAnsi="Times New Roman" w:cs="Times New Roman"/>
                <w:i/>
                <w:sz w:val="10"/>
                <w:lang w:val="en-US"/>
              </w:rPr>
            </w:pPr>
            <w:r w:rsidRPr="00E472DA">
              <w:rPr>
                <w:rFonts w:ascii="Times New Roman" w:eastAsia="Calibri" w:hAnsi="Times New Roman" w:cs="Times New Roman"/>
                <w:i/>
                <w:sz w:val="16"/>
                <w:lang w:val="en-US"/>
              </w:rPr>
              <w:t>‘’The costs and health effects of using the drug in question should be compared with the most appropriate alternative treatment in Sweden (e.g. the most used)’’</w:t>
            </w:r>
          </w:p>
        </w:tc>
        <w:tc>
          <w:tcPr>
            <w:tcW w:w="3969" w:type="dxa"/>
            <w:tcBorders>
              <w:top w:val="single" w:sz="4" w:space="0" w:color="auto"/>
              <w:bottom w:val="single" w:sz="4" w:space="0" w:color="auto"/>
            </w:tcBorders>
            <w:shd w:val="clear" w:color="auto" w:fill="auto"/>
          </w:tcPr>
          <w:p w14:paraId="1B948618" w14:textId="1BDC8269" w:rsidR="007E6C75" w:rsidRPr="007E6C75" w:rsidRDefault="00E472DA" w:rsidP="007E6C75">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Mo</w:t>
            </w:r>
            <w:r w:rsidR="007E6C75">
              <w:rPr>
                <w:rFonts w:ascii="Times New Roman" w:eastAsia="Calibri" w:hAnsi="Times New Roman" w:cs="Times New Roman"/>
                <w:sz w:val="16"/>
                <w:szCs w:val="16"/>
                <w:lang w:val="en-US" w:eastAsia="x-none"/>
              </w:rPr>
              <w:t>st used treatment as comparator</w:t>
            </w:r>
          </w:p>
        </w:tc>
        <w:tc>
          <w:tcPr>
            <w:tcW w:w="3261" w:type="dxa"/>
            <w:tcBorders>
              <w:top w:val="single" w:sz="4" w:space="0" w:color="auto"/>
              <w:bottom w:val="single" w:sz="4" w:space="0" w:color="auto"/>
            </w:tcBorders>
            <w:shd w:val="clear" w:color="auto" w:fill="auto"/>
          </w:tcPr>
          <w:p w14:paraId="2320E9DB" w14:textId="23832CA6" w:rsidR="007E6C75" w:rsidRPr="007E6C75" w:rsidRDefault="00E472DA" w:rsidP="007E6C75">
            <w:pPr>
              <w:spacing w:line="240" w:lineRule="auto"/>
              <w:jc w:val="both"/>
              <w:rPr>
                <w:rFonts w:ascii="Times New Roman" w:eastAsia="Calibri" w:hAnsi="Times New Roman" w:cs="Times New Roman"/>
                <w:b/>
                <w:sz w:val="16"/>
                <w:szCs w:val="16"/>
                <w:lang w:val="en-US" w:eastAsia="x-none"/>
              </w:rPr>
            </w:pPr>
            <w:r w:rsidRPr="007E6C75">
              <w:rPr>
                <w:rFonts w:ascii="Times New Roman" w:eastAsia="Calibri" w:hAnsi="Times New Roman" w:cs="Times New Roman"/>
                <w:b/>
                <w:sz w:val="16"/>
                <w:szCs w:val="16"/>
                <w:lang w:val="en-US" w:eastAsia="x-none"/>
              </w:rPr>
              <w:t xml:space="preserve">Appropriate comparative treatment </w:t>
            </w:r>
            <w:r w:rsidR="00AF3CE6">
              <w:rPr>
                <w:rFonts w:ascii="Times New Roman" w:eastAsia="Calibri" w:hAnsi="Times New Roman" w:cs="Times New Roman"/>
                <w:b/>
                <w:sz w:val="16"/>
                <w:szCs w:val="16"/>
                <w:lang w:val="en-US" w:eastAsia="x-none"/>
              </w:rPr>
              <w:t>is most used</w:t>
            </w:r>
          </w:p>
        </w:tc>
      </w:tr>
      <w:tr w:rsidR="007E6C75" w:rsidRPr="006213AA" w14:paraId="0F0F2F84" w14:textId="77777777" w:rsidTr="00AF3CE6">
        <w:trPr>
          <w:trHeight w:val="543"/>
        </w:trPr>
        <w:tc>
          <w:tcPr>
            <w:tcW w:w="9185" w:type="dxa"/>
            <w:tcBorders>
              <w:top w:val="single" w:sz="4" w:space="0" w:color="auto"/>
              <w:bottom w:val="single" w:sz="4" w:space="0" w:color="auto"/>
            </w:tcBorders>
            <w:shd w:val="clear" w:color="auto" w:fill="auto"/>
          </w:tcPr>
          <w:p w14:paraId="0BE3DD0A" w14:textId="008FF0CE" w:rsidR="007E6C75" w:rsidRPr="00E472DA" w:rsidRDefault="007E6C75" w:rsidP="007E6C75">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 xml:space="preserve">‘’If existing </w:t>
            </w:r>
            <w:proofErr w:type="spellStart"/>
            <w:r w:rsidRPr="00E472DA">
              <w:rPr>
                <w:rFonts w:ascii="Times New Roman" w:eastAsia="Calibri" w:hAnsi="Times New Roman" w:cs="Times New Roman"/>
                <w:i/>
                <w:sz w:val="16"/>
                <w:lang w:val="en-US"/>
              </w:rPr>
              <w:t>randomised</w:t>
            </w:r>
            <w:proofErr w:type="spellEnd"/>
            <w:r w:rsidRPr="00E472DA">
              <w:rPr>
                <w:rFonts w:ascii="Times New Roman" w:eastAsia="Calibri" w:hAnsi="Times New Roman" w:cs="Times New Roman"/>
                <w:i/>
                <w:sz w:val="16"/>
                <w:lang w:val="en-US"/>
              </w:rPr>
              <w:t xml:space="preserve"> clinical trials do not offer a relevant treatment alternative for Swedish conditions, the analysis should be supple</w:t>
            </w:r>
            <w:r>
              <w:rPr>
                <w:rFonts w:ascii="Times New Roman" w:eastAsia="Calibri" w:hAnsi="Times New Roman" w:cs="Times New Roman"/>
                <w:i/>
                <w:sz w:val="16"/>
                <w:lang w:val="en-US"/>
              </w:rPr>
              <w:t>mented by a model calculation’’</w:t>
            </w:r>
          </w:p>
        </w:tc>
        <w:tc>
          <w:tcPr>
            <w:tcW w:w="3969" w:type="dxa"/>
            <w:tcBorders>
              <w:top w:val="single" w:sz="4" w:space="0" w:color="auto"/>
              <w:bottom w:val="single" w:sz="4" w:space="0" w:color="auto"/>
            </w:tcBorders>
            <w:shd w:val="clear" w:color="auto" w:fill="auto"/>
          </w:tcPr>
          <w:p w14:paraId="3FA37BA9" w14:textId="2C88FEA0" w:rsidR="007E6C75" w:rsidRPr="007E6C75" w:rsidRDefault="00DD4AE0" w:rsidP="007E6C75">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RCTs</w:t>
            </w:r>
            <w:r w:rsidR="007E6C75" w:rsidRPr="007E6C75">
              <w:rPr>
                <w:rFonts w:ascii="Times New Roman" w:eastAsia="Calibri" w:hAnsi="Times New Roman" w:cs="Times New Roman"/>
                <w:sz w:val="16"/>
                <w:szCs w:val="16"/>
                <w:lang w:val="en-US" w:eastAsia="x-none"/>
              </w:rPr>
              <w:t xml:space="preserve"> are appropriate</w:t>
            </w:r>
            <w:r w:rsidR="007E6C75">
              <w:rPr>
                <w:rFonts w:ascii="Times New Roman" w:eastAsia="Calibri" w:hAnsi="Times New Roman" w:cs="Times New Roman"/>
                <w:sz w:val="16"/>
                <w:szCs w:val="16"/>
                <w:lang w:val="en-US" w:eastAsia="x-none"/>
              </w:rPr>
              <w:t xml:space="preserve"> </w:t>
            </w:r>
            <w:r w:rsidR="00AF3CE6">
              <w:rPr>
                <w:rFonts w:ascii="Times New Roman" w:eastAsia="Calibri" w:hAnsi="Times New Roman" w:cs="Times New Roman"/>
                <w:sz w:val="16"/>
                <w:szCs w:val="16"/>
                <w:lang w:val="en-US" w:eastAsia="x-none"/>
              </w:rPr>
              <w:t>sources</w:t>
            </w:r>
          </w:p>
        </w:tc>
        <w:tc>
          <w:tcPr>
            <w:tcW w:w="3261" w:type="dxa"/>
            <w:tcBorders>
              <w:top w:val="single" w:sz="4" w:space="0" w:color="auto"/>
              <w:bottom w:val="single" w:sz="4" w:space="0" w:color="auto"/>
            </w:tcBorders>
            <w:shd w:val="clear" w:color="auto" w:fill="auto"/>
          </w:tcPr>
          <w:p w14:paraId="7DCBD09E" w14:textId="726DDB58" w:rsidR="007E6C75" w:rsidRPr="007E6C75" w:rsidRDefault="00AF3CE6" w:rsidP="00AF3CE6">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Clinical evidence by RCTs’</w:t>
            </w:r>
          </w:p>
        </w:tc>
      </w:tr>
      <w:tr w:rsidR="00E472DA" w:rsidRPr="000C143D" w14:paraId="1A5613DF" w14:textId="77777777" w:rsidTr="0079083C">
        <w:trPr>
          <w:trHeight w:val="608"/>
        </w:trPr>
        <w:tc>
          <w:tcPr>
            <w:tcW w:w="9185" w:type="dxa"/>
            <w:tcBorders>
              <w:top w:val="single" w:sz="4" w:space="0" w:color="auto"/>
            </w:tcBorders>
            <w:shd w:val="clear" w:color="auto" w:fill="auto"/>
          </w:tcPr>
          <w:p w14:paraId="2A7E86A4" w14:textId="1B6381FA" w:rsidR="00E472DA" w:rsidRPr="007E6C75" w:rsidRDefault="00E472DA" w:rsidP="007E6C75">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‘’Separate calculations should be made for different patient groups where the treatment is expected to have different cost-effectiveness (e.g. separately for men and women in different ages and with differing degrees of severity for the illness/symptom or with different risk levels)’’</w:t>
            </w:r>
          </w:p>
        </w:tc>
        <w:tc>
          <w:tcPr>
            <w:tcW w:w="3969" w:type="dxa"/>
            <w:tcBorders>
              <w:top w:val="single" w:sz="4" w:space="0" w:color="auto"/>
            </w:tcBorders>
            <w:shd w:val="clear" w:color="auto" w:fill="auto"/>
          </w:tcPr>
          <w:p w14:paraId="34BCAA2B" w14:textId="39CD7DE5" w:rsidR="00E472DA" w:rsidRPr="007E6C75" w:rsidRDefault="00E472DA" w:rsidP="007E6C75">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 xml:space="preserve">Sub-groups analysis </w:t>
            </w:r>
            <w:r w:rsidR="007E6C75">
              <w:rPr>
                <w:rFonts w:ascii="Times New Roman" w:eastAsia="Calibri" w:hAnsi="Times New Roman" w:cs="Times New Roman"/>
                <w:sz w:val="16"/>
                <w:szCs w:val="16"/>
                <w:lang w:val="en-US" w:eastAsia="x-none"/>
              </w:rPr>
              <w:t>for different costs and effects</w:t>
            </w:r>
          </w:p>
        </w:tc>
        <w:tc>
          <w:tcPr>
            <w:tcW w:w="3261" w:type="dxa"/>
            <w:tcBorders>
              <w:top w:val="single" w:sz="4" w:space="0" w:color="auto"/>
            </w:tcBorders>
            <w:shd w:val="clear" w:color="auto" w:fill="auto"/>
          </w:tcPr>
          <w:p w14:paraId="527980FC" w14:textId="6AEB01A4" w:rsidR="00E472DA" w:rsidRPr="007E6C75" w:rsidRDefault="007E6C75" w:rsidP="00E472DA">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Recommendation of subgroups analysis</w:t>
            </w:r>
          </w:p>
        </w:tc>
      </w:tr>
      <w:tr w:rsidR="00E472DA" w:rsidRPr="006213AA" w14:paraId="3105A446" w14:textId="77777777" w:rsidTr="0079083C">
        <w:tc>
          <w:tcPr>
            <w:tcW w:w="9185" w:type="dxa"/>
            <w:tcBorders>
              <w:top w:val="single" w:sz="4" w:space="0" w:color="auto"/>
              <w:bottom w:val="single" w:sz="4" w:space="0" w:color="auto"/>
            </w:tcBorders>
            <w:shd w:val="clear" w:color="auto" w:fill="auto"/>
          </w:tcPr>
          <w:p w14:paraId="7345210F" w14:textId="77777777" w:rsidR="00E472DA" w:rsidRPr="00E472DA" w:rsidRDefault="00E472DA" w:rsidP="007E6C75">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‘’Cost-effectiveness analysis is recommended, with quality-adjusted life years (QALY’s) as the measure of effect’’</w:t>
            </w:r>
          </w:p>
          <w:p w14:paraId="5A8E5CEE" w14:textId="7ADBB236" w:rsidR="00E472DA" w:rsidRPr="00E472DA" w:rsidRDefault="00E472DA" w:rsidP="007E6C75">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‘’If it is difficult to use QALY’s (e.g. with heavy pain over a short time in connection with treatment), then a cost-benefit analysis with the willingness to pay may b</w:t>
            </w:r>
            <w:r w:rsidR="00AF3CE6">
              <w:rPr>
                <w:rFonts w:ascii="Times New Roman" w:eastAsia="Calibri" w:hAnsi="Times New Roman" w:cs="Times New Roman"/>
                <w:i/>
                <w:sz w:val="16"/>
                <w:szCs w:val="16"/>
                <w:lang w:val="en-US"/>
              </w:rPr>
              <w:t xml:space="preserve">e used as a measure of effect. </w:t>
            </w:r>
            <w:r w:rsidRPr="00E472DA">
              <w:rPr>
                <w:rFonts w:ascii="Times New Roman" w:eastAsia="Calibri" w:hAnsi="Times New Roman" w:cs="Times New Roman"/>
                <w:i/>
                <w:sz w:val="16"/>
                <w:lang w:val="en-US"/>
              </w:rPr>
              <w:t>If there is supporting evidence that the drug to which the application refers has the same health effect as the best comparable treatment, a cost comparison may suffice’’</w:t>
            </w:r>
          </w:p>
        </w:tc>
        <w:tc>
          <w:tcPr>
            <w:tcW w:w="3969" w:type="dxa"/>
            <w:tcBorders>
              <w:top w:val="single" w:sz="4" w:space="0" w:color="auto"/>
              <w:bottom w:val="single" w:sz="4" w:space="0" w:color="auto"/>
            </w:tcBorders>
            <w:shd w:val="clear" w:color="auto" w:fill="auto"/>
          </w:tcPr>
          <w:p w14:paraId="22900967"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Recommendation on CEA (CUA) and QALYs</w:t>
            </w:r>
          </w:p>
          <w:p w14:paraId="730D0907" w14:textId="6734EB9B" w:rsidR="00E472DA" w:rsidRPr="007E6C75" w:rsidRDefault="00E472DA" w:rsidP="00AF3CE6">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CBA is alternative</w:t>
            </w:r>
            <w:r w:rsidR="00AF3CE6">
              <w:rPr>
                <w:rFonts w:ascii="Times New Roman" w:eastAsia="Calibri" w:hAnsi="Times New Roman" w:cs="Times New Roman"/>
                <w:sz w:val="16"/>
                <w:szCs w:val="16"/>
                <w:lang w:val="en-US" w:eastAsia="x-none"/>
              </w:rPr>
              <w:t xml:space="preserve"> method with willingness to pay while CMA is acceptable in some cases</w:t>
            </w:r>
          </w:p>
        </w:tc>
        <w:tc>
          <w:tcPr>
            <w:tcW w:w="3261" w:type="dxa"/>
            <w:tcBorders>
              <w:top w:val="single" w:sz="4" w:space="0" w:color="auto"/>
              <w:bottom w:val="single" w:sz="4" w:space="0" w:color="auto"/>
            </w:tcBorders>
            <w:shd w:val="clear" w:color="auto" w:fill="auto"/>
          </w:tcPr>
          <w:p w14:paraId="434E4340" w14:textId="77777777" w:rsidR="00E472DA" w:rsidRPr="007E6C75" w:rsidRDefault="00E472DA" w:rsidP="00E472DA">
            <w:pPr>
              <w:spacing w:line="240" w:lineRule="auto"/>
              <w:jc w:val="both"/>
              <w:rPr>
                <w:rFonts w:ascii="Times New Roman" w:eastAsia="Calibri" w:hAnsi="Times New Roman" w:cs="Times New Roman"/>
                <w:b/>
                <w:sz w:val="16"/>
                <w:szCs w:val="16"/>
                <w:lang w:val="en-US" w:eastAsia="x-none"/>
              </w:rPr>
            </w:pPr>
          </w:p>
          <w:p w14:paraId="2C76C3BF" w14:textId="45D19532" w:rsidR="00E472DA" w:rsidRPr="007E6C75" w:rsidRDefault="00AF3CE6" w:rsidP="00E472DA">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Primary preference on CUA</w:t>
            </w:r>
          </w:p>
          <w:p w14:paraId="63403387"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p>
        </w:tc>
      </w:tr>
      <w:tr w:rsidR="00E472DA" w:rsidRPr="007564D2" w14:paraId="775D33BC" w14:textId="77777777" w:rsidTr="00DD4AE0">
        <w:trPr>
          <w:trHeight w:val="1009"/>
        </w:trPr>
        <w:tc>
          <w:tcPr>
            <w:tcW w:w="9185" w:type="dxa"/>
            <w:tcBorders>
              <w:top w:val="single" w:sz="4" w:space="0" w:color="auto"/>
            </w:tcBorders>
            <w:shd w:val="clear" w:color="auto" w:fill="auto"/>
          </w:tcPr>
          <w:p w14:paraId="6DBE1F12" w14:textId="1B5B24D8" w:rsidR="00E472DA" w:rsidRPr="00E472DA" w:rsidRDefault="00E472DA" w:rsidP="007E6C75">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‘’All relevant costs associated with treatment and illness should be identif</w:t>
            </w:r>
            <w:r w:rsidR="009464CD">
              <w:rPr>
                <w:rFonts w:ascii="Times New Roman" w:eastAsia="Calibri" w:hAnsi="Times New Roman" w:cs="Times New Roman"/>
                <w:i/>
                <w:sz w:val="16"/>
                <w:lang w:val="en-US"/>
              </w:rPr>
              <w:t xml:space="preserve">ied, quantified and evaluated. </w:t>
            </w:r>
            <w:r w:rsidRPr="00E472DA">
              <w:rPr>
                <w:rFonts w:ascii="Times New Roman" w:eastAsia="Calibri" w:hAnsi="Times New Roman" w:cs="Times New Roman"/>
                <w:i/>
                <w:sz w:val="16"/>
                <w:lang w:val="en-US"/>
              </w:rPr>
              <w:t>The production loss for treatment and sickness should also be included (estimated using the human capital method)’’</w:t>
            </w:r>
          </w:p>
          <w:p w14:paraId="31BAEDBA" w14:textId="77777777" w:rsidR="00E472DA" w:rsidRPr="00E472DA" w:rsidRDefault="00E472DA" w:rsidP="007E6C75">
            <w:pPr>
              <w:spacing w:line="240" w:lineRule="auto"/>
              <w:jc w:val="both"/>
              <w:rPr>
                <w:rFonts w:ascii="Times New Roman" w:eastAsia="Calibri" w:hAnsi="Times New Roman" w:cs="Times New Roman"/>
                <w:i/>
                <w:sz w:val="24"/>
                <w:lang w:val="en-US"/>
              </w:rPr>
            </w:pPr>
            <w:r w:rsidRPr="00E472DA">
              <w:rPr>
                <w:rFonts w:ascii="Times New Roman" w:eastAsia="Calibri" w:hAnsi="Times New Roman" w:cs="Times New Roman"/>
                <w:i/>
                <w:sz w:val="16"/>
                <w:lang w:val="en-US"/>
              </w:rPr>
              <w:t xml:space="preserve">‘’It should be clear what year prices represent. </w:t>
            </w:r>
            <w:proofErr w:type="spellStart"/>
            <w:r w:rsidRPr="00E472DA">
              <w:rPr>
                <w:rFonts w:ascii="Times New Roman" w:eastAsia="Calibri" w:hAnsi="Times New Roman" w:cs="Times New Roman"/>
                <w:i/>
                <w:sz w:val="16"/>
                <w:lang w:val="en-US"/>
              </w:rPr>
              <w:t>Apoteket’s</w:t>
            </w:r>
            <w:proofErr w:type="spellEnd"/>
            <w:r w:rsidRPr="00E472DA">
              <w:rPr>
                <w:rFonts w:ascii="Times New Roman" w:eastAsia="Calibri" w:hAnsi="Times New Roman" w:cs="Times New Roman"/>
                <w:i/>
                <w:sz w:val="16"/>
                <w:lang w:val="en-US"/>
              </w:rPr>
              <w:t xml:space="preserve"> Sales Price (AUP) for medicine must be used’’</w:t>
            </w:r>
          </w:p>
        </w:tc>
        <w:tc>
          <w:tcPr>
            <w:tcW w:w="3969" w:type="dxa"/>
            <w:tcBorders>
              <w:top w:val="single" w:sz="4" w:space="0" w:color="auto"/>
            </w:tcBorders>
            <w:shd w:val="clear" w:color="auto" w:fill="auto"/>
          </w:tcPr>
          <w:p w14:paraId="6B3EB988" w14:textId="42C5229C"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Inclusion of direct costs</w:t>
            </w:r>
            <w:r w:rsidR="00DD4AE0">
              <w:rPr>
                <w:rFonts w:ascii="Times New Roman" w:eastAsia="Calibri" w:hAnsi="Times New Roman" w:cs="Times New Roman"/>
                <w:sz w:val="16"/>
                <w:szCs w:val="16"/>
                <w:lang w:val="en-US" w:eastAsia="x-none"/>
              </w:rPr>
              <w:t xml:space="preserve"> and indirect costs</w:t>
            </w:r>
          </w:p>
          <w:p w14:paraId="7184F2C3"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proofErr w:type="spellStart"/>
            <w:r w:rsidRPr="007E6C75">
              <w:rPr>
                <w:rFonts w:ascii="Times New Roman" w:eastAsia="Calibri" w:hAnsi="Times New Roman" w:cs="Times New Roman"/>
                <w:sz w:val="16"/>
                <w:szCs w:val="16"/>
                <w:lang w:val="en-US" w:eastAsia="x-none"/>
              </w:rPr>
              <w:t>Apoteket’s</w:t>
            </w:r>
            <w:proofErr w:type="spellEnd"/>
            <w:r w:rsidRPr="007E6C75">
              <w:rPr>
                <w:rFonts w:ascii="Times New Roman" w:eastAsia="Calibri" w:hAnsi="Times New Roman" w:cs="Times New Roman"/>
                <w:sz w:val="16"/>
                <w:szCs w:val="16"/>
                <w:lang w:val="en-US" w:eastAsia="x-none"/>
              </w:rPr>
              <w:t xml:space="preserve"> Sales Price for medicine must be used (for year prices)</w:t>
            </w:r>
          </w:p>
        </w:tc>
        <w:tc>
          <w:tcPr>
            <w:tcW w:w="3261" w:type="dxa"/>
            <w:tcBorders>
              <w:top w:val="single" w:sz="4" w:space="0" w:color="auto"/>
            </w:tcBorders>
            <w:shd w:val="clear" w:color="auto" w:fill="auto"/>
          </w:tcPr>
          <w:p w14:paraId="57E7C45D" w14:textId="77777777" w:rsidR="00DD4AE0" w:rsidRDefault="00DD4AE0" w:rsidP="00E472DA">
            <w:pPr>
              <w:spacing w:line="240" w:lineRule="auto"/>
              <w:jc w:val="both"/>
              <w:rPr>
                <w:rFonts w:ascii="Times New Roman" w:eastAsia="Calibri" w:hAnsi="Times New Roman" w:cs="Times New Roman"/>
                <w:b/>
                <w:sz w:val="16"/>
                <w:szCs w:val="16"/>
                <w:lang w:val="en-US" w:eastAsia="x-none"/>
              </w:rPr>
            </w:pPr>
          </w:p>
          <w:p w14:paraId="1767776C" w14:textId="746B6AA9" w:rsidR="00E472DA" w:rsidRPr="00DD4AE0" w:rsidRDefault="00E472DA" w:rsidP="00E472DA">
            <w:pPr>
              <w:spacing w:line="240" w:lineRule="auto"/>
              <w:jc w:val="both"/>
              <w:rPr>
                <w:rFonts w:ascii="Times New Roman" w:eastAsia="Calibri" w:hAnsi="Times New Roman" w:cs="Times New Roman"/>
                <w:b/>
                <w:sz w:val="16"/>
                <w:szCs w:val="16"/>
                <w:lang w:val="en-US" w:eastAsia="x-none"/>
              </w:rPr>
            </w:pPr>
            <w:r w:rsidRPr="007E6C75">
              <w:rPr>
                <w:rFonts w:ascii="Times New Roman" w:eastAsia="Calibri" w:hAnsi="Times New Roman" w:cs="Times New Roman"/>
                <w:b/>
                <w:sz w:val="16"/>
                <w:szCs w:val="16"/>
                <w:lang w:val="en-US" w:eastAsia="x-none"/>
              </w:rPr>
              <w:t>Considering types of costs for</w:t>
            </w:r>
            <w:r w:rsidR="00DD4AE0">
              <w:rPr>
                <w:rFonts w:ascii="Times New Roman" w:eastAsia="Calibri" w:hAnsi="Times New Roman" w:cs="Times New Roman"/>
                <w:b/>
                <w:sz w:val="16"/>
                <w:szCs w:val="16"/>
                <w:lang w:val="en-US" w:eastAsia="x-none"/>
              </w:rPr>
              <w:t xml:space="preserve"> inclusion in economic analysis</w:t>
            </w:r>
          </w:p>
        </w:tc>
      </w:tr>
      <w:tr w:rsidR="00E472DA" w:rsidRPr="00E472DA" w14:paraId="15BF5EBB" w14:textId="77777777" w:rsidTr="007A1104">
        <w:trPr>
          <w:trHeight w:val="841"/>
        </w:trPr>
        <w:tc>
          <w:tcPr>
            <w:tcW w:w="9185" w:type="dxa"/>
            <w:tcBorders>
              <w:top w:val="single" w:sz="4" w:space="0" w:color="auto"/>
              <w:bottom w:val="single" w:sz="4" w:space="0" w:color="auto"/>
            </w:tcBorders>
            <w:shd w:val="clear" w:color="auto" w:fill="auto"/>
          </w:tcPr>
          <w:p w14:paraId="4D96BAC4" w14:textId="77777777" w:rsidR="00E472DA" w:rsidRPr="00E472DA" w:rsidRDefault="00E472DA" w:rsidP="007E6C75">
            <w:pPr>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‘’QALY-weightings can be based either on direct measurements with the above-mentioned methods or indirect measurements (where a health classification system such as EQ-5D is linked to QALY­ weightings)</w:t>
            </w:r>
            <w:r w:rsidRPr="00E472DA">
              <w:rPr>
                <w:rFonts w:ascii="Times New Roman" w:eastAsia="Calibri" w:hAnsi="Times New Roman" w:cs="Times New Roman"/>
                <w:sz w:val="16"/>
                <w:szCs w:val="16"/>
                <w:lang w:val="en-US"/>
              </w:rPr>
              <w:t>’’</w:t>
            </w:r>
            <w:r w:rsidRPr="00E472DA">
              <w:rPr>
                <w:rFonts w:ascii="Times New Roman" w:eastAsia="Calibri" w:hAnsi="Times New Roman" w:cs="Times New Roman"/>
                <w:i/>
                <w:sz w:val="16"/>
                <w:szCs w:val="16"/>
                <w:lang w:val="en-US"/>
              </w:rPr>
              <w:t xml:space="preserve"> </w:t>
            </w:r>
          </w:p>
          <w:p w14:paraId="2A87DAA1" w14:textId="77777777" w:rsidR="00E472DA" w:rsidRPr="00E472DA" w:rsidRDefault="00E472DA" w:rsidP="007E6C75">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‘’QALY-weightings should be based on methods such as the Standard Gamble (SG)  or Time-Trade-Off (TTO) methods’’</w:t>
            </w:r>
          </w:p>
        </w:tc>
        <w:tc>
          <w:tcPr>
            <w:tcW w:w="3969" w:type="dxa"/>
            <w:tcBorders>
              <w:top w:val="single" w:sz="4" w:space="0" w:color="auto"/>
              <w:bottom w:val="single" w:sz="4" w:space="0" w:color="auto"/>
            </w:tcBorders>
            <w:shd w:val="clear" w:color="auto" w:fill="auto"/>
          </w:tcPr>
          <w:p w14:paraId="38DB1BC5"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Methods for calculating QALY weightings</w:t>
            </w:r>
          </w:p>
          <w:p w14:paraId="48C520C5" w14:textId="3741D392" w:rsidR="00E472DA" w:rsidRPr="007E6C75" w:rsidRDefault="00DD4AE0" w:rsidP="00E472DA">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S</w:t>
            </w:r>
            <w:r w:rsidR="00E472DA" w:rsidRPr="007E6C75">
              <w:rPr>
                <w:rFonts w:ascii="Times New Roman" w:eastAsia="Calibri" w:hAnsi="Times New Roman" w:cs="Times New Roman"/>
                <w:sz w:val="16"/>
                <w:szCs w:val="16"/>
                <w:lang w:val="en-US" w:eastAsia="x-none"/>
              </w:rPr>
              <w:t>tandard gamble or time trade off</w:t>
            </w:r>
            <w:r>
              <w:rPr>
                <w:rFonts w:ascii="Times New Roman" w:eastAsia="Calibri" w:hAnsi="Times New Roman" w:cs="Times New Roman"/>
                <w:sz w:val="16"/>
                <w:szCs w:val="16"/>
                <w:lang w:val="en-US" w:eastAsia="x-none"/>
              </w:rPr>
              <w:t xml:space="preserve"> methods are recommended</w:t>
            </w:r>
          </w:p>
        </w:tc>
        <w:tc>
          <w:tcPr>
            <w:tcW w:w="3261" w:type="dxa"/>
            <w:tcBorders>
              <w:top w:val="single" w:sz="4" w:space="0" w:color="auto"/>
              <w:bottom w:val="single" w:sz="4" w:space="0" w:color="auto"/>
            </w:tcBorders>
            <w:shd w:val="clear" w:color="auto" w:fill="auto"/>
          </w:tcPr>
          <w:p w14:paraId="4D86F4FD" w14:textId="77777777" w:rsidR="00E472DA" w:rsidRPr="007E6C75" w:rsidRDefault="00E472DA" w:rsidP="00E472DA">
            <w:pPr>
              <w:spacing w:line="240" w:lineRule="auto"/>
              <w:jc w:val="both"/>
              <w:rPr>
                <w:rFonts w:ascii="Times New Roman" w:eastAsia="Calibri" w:hAnsi="Times New Roman" w:cs="Times New Roman"/>
                <w:b/>
                <w:sz w:val="16"/>
                <w:szCs w:val="16"/>
                <w:lang w:val="en-US" w:eastAsia="x-none"/>
              </w:rPr>
            </w:pPr>
          </w:p>
          <w:p w14:paraId="4D717C6E" w14:textId="69BA1F06" w:rsidR="00E472DA" w:rsidRPr="007E6C75" w:rsidRDefault="007A1104" w:rsidP="00E472DA">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Utility instruments and techniques</w:t>
            </w:r>
          </w:p>
        </w:tc>
      </w:tr>
      <w:tr w:rsidR="00E472DA" w:rsidRPr="00E472DA" w14:paraId="0679BB6D" w14:textId="77777777" w:rsidTr="007A1104">
        <w:trPr>
          <w:trHeight w:val="489"/>
        </w:trPr>
        <w:tc>
          <w:tcPr>
            <w:tcW w:w="9185" w:type="dxa"/>
            <w:tcBorders>
              <w:top w:val="single" w:sz="4" w:space="0" w:color="auto"/>
            </w:tcBorders>
            <w:shd w:val="clear" w:color="auto" w:fill="auto"/>
          </w:tcPr>
          <w:p w14:paraId="795154C6" w14:textId="77777777" w:rsidR="00E472DA" w:rsidRPr="00E472DA" w:rsidRDefault="00E472DA" w:rsidP="007E6C75">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timeframe for the study shall cover the period when the main health effects and costs arise’’</w:t>
            </w:r>
          </w:p>
          <w:p w14:paraId="402E1EAD" w14:textId="77777777" w:rsidR="00E472DA" w:rsidRPr="00E472DA" w:rsidRDefault="00E472DA" w:rsidP="007E6C75">
            <w:pPr>
              <w:spacing w:line="240" w:lineRule="auto"/>
              <w:jc w:val="both"/>
              <w:rPr>
                <w:rFonts w:ascii="Times New Roman" w:eastAsia="Calibri" w:hAnsi="Times New Roman" w:cs="Times New Roman"/>
                <w:i/>
                <w:sz w:val="10"/>
                <w:lang w:val="en-US"/>
              </w:rPr>
            </w:pPr>
            <w:r w:rsidRPr="00E472DA">
              <w:rPr>
                <w:rFonts w:ascii="Times New Roman" w:eastAsia="Calibri" w:hAnsi="Times New Roman" w:cs="Times New Roman"/>
                <w:sz w:val="16"/>
                <w:lang w:val="en-US"/>
              </w:rPr>
              <w:t>‘</w:t>
            </w:r>
            <w:r w:rsidRPr="00E472DA">
              <w:rPr>
                <w:rFonts w:ascii="Times New Roman" w:eastAsia="Calibri" w:hAnsi="Times New Roman" w:cs="Times New Roman"/>
                <w:i/>
                <w:sz w:val="16"/>
                <w:lang w:val="en-US"/>
              </w:rPr>
              <w:t>’This means that extrapolation must be carried out for the period outside the accessed data from clinical trials’’</w:t>
            </w:r>
          </w:p>
          <w:p w14:paraId="445B984E" w14:textId="77777777" w:rsidR="00E472DA" w:rsidRPr="00E472DA" w:rsidRDefault="00E472DA" w:rsidP="007E6C75">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 ‘’For treatments affecting survival a lifelong perspective must be used in order to adequately calculate life years gained’’</w:t>
            </w:r>
          </w:p>
        </w:tc>
        <w:tc>
          <w:tcPr>
            <w:tcW w:w="3969" w:type="dxa"/>
            <w:tcBorders>
              <w:top w:val="single" w:sz="4" w:space="0" w:color="auto"/>
            </w:tcBorders>
            <w:shd w:val="clear" w:color="auto" w:fill="auto"/>
          </w:tcPr>
          <w:p w14:paraId="08EED0CA"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 xml:space="preserve">Enough time horizon </w:t>
            </w:r>
          </w:p>
          <w:p w14:paraId="4CCC90CD"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 xml:space="preserve">Extrapolation of data is requirement </w:t>
            </w:r>
          </w:p>
          <w:p w14:paraId="5EDBE3E2"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Lifelong perspective for survival affects</w:t>
            </w:r>
          </w:p>
        </w:tc>
        <w:tc>
          <w:tcPr>
            <w:tcW w:w="3261" w:type="dxa"/>
            <w:tcBorders>
              <w:top w:val="single" w:sz="4" w:space="0" w:color="auto"/>
            </w:tcBorders>
            <w:shd w:val="clear" w:color="auto" w:fill="auto"/>
          </w:tcPr>
          <w:p w14:paraId="34C24605" w14:textId="77777777" w:rsidR="00E472DA" w:rsidRPr="007E6C75" w:rsidRDefault="00E472DA" w:rsidP="00E472DA">
            <w:pPr>
              <w:spacing w:line="240" w:lineRule="auto"/>
              <w:jc w:val="both"/>
              <w:rPr>
                <w:rFonts w:ascii="Times New Roman" w:eastAsia="Calibri" w:hAnsi="Times New Roman" w:cs="Times New Roman"/>
                <w:b/>
                <w:sz w:val="16"/>
                <w:szCs w:val="16"/>
                <w:lang w:val="en-US" w:eastAsia="x-none"/>
              </w:rPr>
            </w:pPr>
          </w:p>
          <w:p w14:paraId="1C04FD65" w14:textId="7111EE8C" w:rsidR="00E472DA" w:rsidRPr="007E6C75" w:rsidRDefault="00AF3CE6" w:rsidP="00AF3CE6">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b/>
                <w:sz w:val="16"/>
                <w:szCs w:val="16"/>
                <w:lang w:val="en-US" w:eastAsia="x-none"/>
              </w:rPr>
              <w:t>Considering long timeframe</w:t>
            </w:r>
          </w:p>
        </w:tc>
      </w:tr>
      <w:tr w:rsidR="00E472DA" w:rsidRPr="007564D2" w14:paraId="435B5ADA" w14:textId="77777777" w:rsidTr="00AF3CE6">
        <w:trPr>
          <w:trHeight w:val="276"/>
        </w:trPr>
        <w:tc>
          <w:tcPr>
            <w:tcW w:w="9185" w:type="dxa"/>
            <w:tcBorders>
              <w:top w:val="single" w:sz="4" w:space="0" w:color="auto"/>
              <w:bottom w:val="single" w:sz="4" w:space="0" w:color="auto"/>
            </w:tcBorders>
            <w:shd w:val="clear" w:color="auto" w:fill="auto"/>
          </w:tcPr>
          <w:p w14:paraId="0717ECC3" w14:textId="77777777" w:rsidR="00E472DA" w:rsidRPr="00E472DA" w:rsidRDefault="00E472DA" w:rsidP="007E6C75">
            <w:pPr>
              <w:spacing w:line="240" w:lineRule="auto"/>
              <w:jc w:val="both"/>
              <w:rPr>
                <w:rFonts w:ascii="Times New Roman" w:eastAsia="Arial" w:hAnsi="Times New Roman" w:cs="Times New Roman"/>
                <w:i/>
                <w:sz w:val="10"/>
                <w:szCs w:val="16"/>
                <w:lang w:val="en-US"/>
              </w:rPr>
            </w:pPr>
            <w:r w:rsidRPr="00E472DA">
              <w:rPr>
                <w:rFonts w:ascii="Times New Roman" w:eastAsia="Arial" w:hAnsi="Times New Roman" w:cs="Times New Roman"/>
                <w:i/>
                <w:sz w:val="16"/>
                <w:szCs w:val="16"/>
                <w:lang w:val="en-US"/>
              </w:rPr>
              <w:t>‘’</w:t>
            </w:r>
            <w:r w:rsidRPr="00E472DA">
              <w:rPr>
                <w:rFonts w:ascii="Times New Roman" w:eastAsia="Calibri" w:hAnsi="Times New Roman" w:cs="Times New Roman"/>
                <w:i/>
                <w:sz w:val="16"/>
                <w:lang w:val="en-US"/>
              </w:rPr>
              <w:t>Both costs and health effects should be discounted by 3 per cent’’</w:t>
            </w:r>
          </w:p>
          <w:p w14:paraId="3BE2B61A" w14:textId="77777777" w:rsidR="00E472DA" w:rsidRPr="00E472DA" w:rsidRDefault="00E472DA" w:rsidP="007E6C75">
            <w:pPr>
              <w:spacing w:line="240" w:lineRule="auto"/>
              <w:jc w:val="both"/>
              <w:rPr>
                <w:rFonts w:ascii="Times New Roman" w:eastAsia="Calibri" w:hAnsi="Times New Roman" w:cs="Times New Roman"/>
                <w:i/>
                <w:sz w:val="24"/>
                <w:lang w:val="en-US"/>
              </w:rPr>
            </w:pPr>
            <w:r w:rsidRPr="00E472DA">
              <w:rPr>
                <w:rFonts w:ascii="Times New Roman" w:eastAsia="Calibri" w:hAnsi="Times New Roman" w:cs="Times New Roman"/>
                <w:i/>
                <w:sz w:val="16"/>
                <w:lang w:val="en-US"/>
              </w:rPr>
              <w:t xml:space="preserve">‘’In the sensitivity analysis (see Point 10), the calculation should also be carried out using 0 and 5 per cent, as well as a calculation where </w:t>
            </w:r>
            <w:r w:rsidRPr="00E472DA">
              <w:rPr>
                <w:rFonts w:ascii="Times New Roman" w:eastAsia="Calibri" w:hAnsi="Times New Roman" w:cs="Times New Roman"/>
                <w:i/>
                <w:sz w:val="16"/>
                <w:lang w:val="en-US"/>
              </w:rPr>
              <w:lastRenderedPageBreak/>
              <w:t>costs are discounted by 3 per cent and health effects by 0 per cent’’</w:t>
            </w:r>
          </w:p>
        </w:tc>
        <w:tc>
          <w:tcPr>
            <w:tcW w:w="3969" w:type="dxa"/>
            <w:tcBorders>
              <w:top w:val="single" w:sz="4" w:space="0" w:color="auto"/>
              <w:bottom w:val="single" w:sz="4" w:space="0" w:color="auto"/>
            </w:tcBorders>
            <w:shd w:val="clear" w:color="auto" w:fill="auto"/>
          </w:tcPr>
          <w:p w14:paraId="0370E54E"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lastRenderedPageBreak/>
              <w:t>3% rate for both costs and effects for single analysis</w:t>
            </w:r>
          </w:p>
          <w:p w14:paraId="1D199D5B"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 xml:space="preserve">3% for costs and 0% for health effects in sensitivity </w:t>
            </w:r>
            <w:r w:rsidRPr="007E6C75">
              <w:rPr>
                <w:rFonts w:ascii="Times New Roman" w:eastAsia="Calibri" w:hAnsi="Times New Roman" w:cs="Times New Roman"/>
                <w:sz w:val="16"/>
                <w:szCs w:val="16"/>
                <w:lang w:val="en-US" w:eastAsia="x-none"/>
              </w:rPr>
              <w:lastRenderedPageBreak/>
              <w:t>analysis</w:t>
            </w:r>
          </w:p>
        </w:tc>
        <w:tc>
          <w:tcPr>
            <w:tcW w:w="3261" w:type="dxa"/>
            <w:tcBorders>
              <w:top w:val="single" w:sz="4" w:space="0" w:color="auto"/>
              <w:bottom w:val="single" w:sz="4" w:space="0" w:color="auto"/>
            </w:tcBorders>
            <w:shd w:val="clear" w:color="auto" w:fill="auto"/>
          </w:tcPr>
          <w:p w14:paraId="44531BB9" w14:textId="09A9C50C" w:rsidR="00E472DA" w:rsidRPr="007E6C75" w:rsidRDefault="00AF3CE6" w:rsidP="00E472DA">
            <w:pPr>
              <w:spacing w:line="360" w:lineRule="auto"/>
              <w:jc w:val="both"/>
              <w:rPr>
                <w:rFonts w:ascii="Times New Roman" w:eastAsia="Calibri" w:hAnsi="Times New Roman" w:cs="Times New Roman"/>
                <w:sz w:val="16"/>
                <w:szCs w:val="16"/>
                <w:lang w:val="en-US"/>
              </w:rPr>
            </w:pPr>
            <w:r>
              <w:rPr>
                <w:rFonts w:ascii="Times New Roman" w:eastAsia="Calibri" w:hAnsi="Times New Roman" w:cs="Times New Roman"/>
                <w:b/>
                <w:sz w:val="16"/>
                <w:szCs w:val="16"/>
                <w:lang w:val="en-US"/>
              </w:rPr>
              <w:lastRenderedPageBreak/>
              <w:t>Discounting on base and sensitivity analysis</w:t>
            </w:r>
          </w:p>
        </w:tc>
      </w:tr>
      <w:tr w:rsidR="00E472DA" w:rsidRPr="00E472DA" w14:paraId="5FD013C5" w14:textId="77777777" w:rsidTr="007A1104">
        <w:trPr>
          <w:trHeight w:val="140"/>
        </w:trPr>
        <w:tc>
          <w:tcPr>
            <w:tcW w:w="9185" w:type="dxa"/>
            <w:tcBorders>
              <w:top w:val="single" w:sz="4" w:space="0" w:color="auto"/>
              <w:bottom w:val="single" w:sz="4" w:space="0" w:color="auto"/>
            </w:tcBorders>
            <w:shd w:val="clear" w:color="auto" w:fill="auto"/>
          </w:tcPr>
          <w:p w14:paraId="3883AECB" w14:textId="77777777" w:rsidR="00E472DA" w:rsidRPr="00E472DA" w:rsidRDefault="00E472DA" w:rsidP="007E6C75">
            <w:pPr>
              <w:spacing w:line="240" w:lineRule="auto"/>
              <w:jc w:val="both"/>
              <w:rPr>
                <w:rFonts w:ascii="Times New Roman" w:eastAsia="Arial" w:hAnsi="Times New Roman" w:cs="Times New Roman"/>
                <w:i/>
                <w:sz w:val="16"/>
                <w:szCs w:val="16"/>
                <w:lang w:val="en-US"/>
              </w:rPr>
            </w:pPr>
            <w:r w:rsidRPr="00E472DA">
              <w:rPr>
                <w:rFonts w:ascii="Times New Roman" w:eastAsia="Calibri" w:hAnsi="Times New Roman" w:cs="Times New Roman"/>
                <w:i/>
                <w:sz w:val="16"/>
                <w:lang w:val="en-US"/>
              </w:rPr>
              <w:lastRenderedPageBreak/>
              <w:t>‘’The sensitivity analysis of central assumptions and parameters is an important stage in health economic analysis’’</w:t>
            </w:r>
          </w:p>
        </w:tc>
        <w:tc>
          <w:tcPr>
            <w:tcW w:w="3969" w:type="dxa"/>
            <w:tcBorders>
              <w:top w:val="single" w:sz="4" w:space="0" w:color="auto"/>
              <w:bottom w:val="single" w:sz="4" w:space="0" w:color="auto"/>
            </w:tcBorders>
            <w:shd w:val="clear" w:color="auto" w:fill="auto"/>
          </w:tcPr>
          <w:p w14:paraId="4D916B12"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Performing sensitivity analysis</w:t>
            </w:r>
          </w:p>
        </w:tc>
        <w:tc>
          <w:tcPr>
            <w:tcW w:w="3261" w:type="dxa"/>
            <w:tcBorders>
              <w:top w:val="single" w:sz="4" w:space="0" w:color="auto"/>
              <w:bottom w:val="single" w:sz="4" w:space="0" w:color="auto"/>
            </w:tcBorders>
            <w:shd w:val="clear" w:color="auto" w:fill="auto"/>
          </w:tcPr>
          <w:p w14:paraId="57DD4C97" w14:textId="1875F8EC" w:rsidR="00E472DA" w:rsidRPr="007E6C75" w:rsidRDefault="00AF3CE6" w:rsidP="00E472DA">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Assessing</w:t>
            </w:r>
            <w:r w:rsidR="00E472DA" w:rsidRPr="007E6C75">
              <w:rPr>
                <w:rFonts w:ascii="Times New Roman" w:eastAsia="Calibri" w:hAnsi="Times New Roman" w:cs="Times New Roman"/>
                <w:b/>
                <w:sz w:val="16"/>
                <w:szCs w:val="16"/>
                <w:lang w:val="en-US" w:eastAsia="x-none"/>
              </w:rPr>
              <w:t xml:space="preserve"> uncertainty</w:t>
            </w:r>
          </w:p>
        </w:tc>
      </w:tr>
      <w:tr w:rsidR="00E472DA" w:rsidRPr="007564D2" w14:paraId="6D138217" w14:textId="77777777" w:rsidTr="00DD4AE0">
        <w:trPr>
          <w:trHeight w:val="195"/>
        </w:trPr>
        <w:tc>
          <w:tcPr>
            <w:tcW w:w="9185" w:type="dxa"/>
            <w:tcBorders>
              <w:top w:val="single" w:sz="4" w:space="0" w:color="auto"/>
              <w:bottom w:val="single" w:sz="4" w:space="0" w:color="auto"/>
            </w:tcBorders>
            <w:shd w:val="clear" w:color="auto" w:fill="auto"/>
          </w:tcPr>
          <w:p w14:paraId="4D0BA6E5" w14:textId="46505DC5" w:rsidR="00E472DA" w:rsidRPr="007A1104" w:rsidRDefault="00E472DA" w:rsidP="007E6C75">
            <w:pPr>
              <w:spacing w:line="240" w:lineRule="auto"/>
              <w:jc w:val="both"/>
              <w:rPr>
                <w:rFonts w:ascii="Times New Roman" w:eastAsia="Calibri" w:hAnsi="Times New Roman" w:cs="Times New Roman"/>
                <w:sz w:val="16"/>
                <w:lang w:val="en-US"/>
              </w:rPr>
            </w:pPr>
            <w:r w:rsidRPr="00E472DA">
              <w:rPr>
                <w:rFonts w:ascii="Times New Roman" w:eastAsia="Calibri" w:hAnsi="Times New Roman" w:cs="Times New Roman"/>
                <w:sz w:val="16"/>
                <w:lang w:val="en-US"/>
              </w:rPr>
              <w:t>‘’Modelling is sometimes useful for achieving better external validity in clinical trials (adjusting for differences between clinical trials and clinical practice), or for ……’’</w:t>
            </w:r>
          </w:p>
        </w:tc>
        <w:tc>
          <w:tcPr>
            <w:tcW w:w="3969" w:type="dxa"/>
            <w:tcBorders>
              <w:top w:val="single" w:sz="4" w:space="0" w:color="auto"/>
              <w:bottom w:val="single" w:sz="4" w:space="0" w:color="auto"/>
            </w:tcBorders>
            <w:shd w:val="clear" w:color="auto" w:fill="auto"/>
          </w:tcPr>
          <w:p w14:paraId="79137E70" w14:textId="60AC1FE4"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Consideration of modelli</w:t>
            </w:r>
            <w:r w:rsidR="007A1104">
              <w:rPr>
                <w:rFonts w:ascii="Times New Roman" w:eastAsia="Calibri" w:hAnsi="Times New Roman" w:cs="Times New Roman"/>
                <w:sz w:val="16"/>
                <w:szCs w:val="16"/>
                <w:lang w:val="en-US" w:eastAsia="x-none"/>
              </w:rPr>
              <w:t>ng</w:t>
            </w:r>
          </w:p>
        </w:tc>
        <w:tc>
          <w:tcPr>
            <w:tcW w:w="3261" w:type="dxa"/>
            <w:tcBorders>
              <w:top w:val="single" w:sz="4" w:space="0" w:color="auto"/>
              <w:bottom w:val="single" w:sz="4" w:space="0" w:color="auto"/>
            </w:tcBorders>
            <w:shd w:val="clear" w:color="auto" w:fill="auto"/>
          </w:tcPr>
          <w:p w14:paraId="58A27FF3" w14:textId="71328A45" w:rsidR="00E472DA" w:rsidRPr="007E6C75" w:rsidRDefault="007A1104" w:rsidP="007A1104">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Acceptable, but not mandatory, modelling</w:t>
            </w:r>
          </w:p>
        </w:tc>
      </w:tr>
      <w:tr w:rsidR="00E472DA" w:rsidRPr="00E472DA" w14:paraId="453196FF" w14:textId="77777777" w:rsidTr="00D62A17">
        <w:trPr>
          <w:trHeight w:val="478"/>
        </w:trPr>
        <w:tc>
          <w:tcPr>
            <w:tcW w:w="9185" w:type="dxa"/>
            <w:tcBorders>
              <w:top w:val="single" w:sz="4" w:space="0" w:color="auto"/>
              <w:bottom w:val="single" w:sz="4" w:space="0" w:color="auto"/>
            </w:tcBorders>
            <w:shd w:val="clear" w:color="auto" w:fill="auto"/>
          </w:tcPr>
          <w:p w14:paraId="65989237" w14:textId="77777777" w:rsidR="00E472DA" w:rsidRPr="00E472DA" w:rsidRDefault="00E472DA" w:rsidP="007E6C75">
            <w:pPr>
              <w:spacing w:line="240" w:lineRule="auto"/>
              <w:jc w:val="both"/>
              <w:rPr>
                <w:rFonts w:ascii="Times New Roman" w:eastAsia="Arial" w:hAnsi="Times New Roman" w:cs="Times New Roman"/>
                <w:i/>
                <w:sz w:val="16"/>
                <w:szCs w:val="16"/>
                <w:lang w:val="en-US"/>
              </w:rPr>
            </w:pPr>
            <w:r w:rsidRPr="00E472DA">
              <w:rPr>
                <w:rFonts w:ascii="Times New Roman" w:eastAsia="Calibri" w:hAnsi="Times New Roman" w:cs="Times New Roman"/>
                <w:i/>
                <w:sz w:val="16"/>
                <w:lang w:val="en-US"/>
              </w:rPr>
              <w:t>‘’Methods, assumptions made and detailed data shall be shown so clearly that the different steps in the analysis are easily followed. Cost-effectiveness ratios should be calculated based on the differences in costs and effects (QALY’s) that exist between treatment alternatives (incremental analysis)’’</w:t>
            </w:r>
          </w:p>
        </w:tc>
        <w:tc>
          <w:tcPr>
            <w:tcW w:w="3969" w:type="dxa"/>
            <w:tcBorders>
              <w:top w:val="single" w:sz="4" w:space="0" w:color="auto"/>
              <w:bottom w:val="single" w:sz="4" w:space="0" w:color="auto"/>
            </w:tcBorders>
            <w:shd w:val="clear" w:color="auto" w:fill="auto"/>
          </w:tcPr>
          <w:p w14:paraId="6D2440CF" w14:textId="77777777" w:rsidR="00E472DA" w:rsidRPr="007E6C75" w:rsidRDefault="00E472DA" w:rsidP="00E472DA">
            <w:pPr>
              <w:spacing w:line="240" w:lineRule="auto"/>
              <w:jc w:val="both"/>
              <w:rPr>
                <w:rFonts w:ascii="Times New Roman" w:eastAsia="Calibri" w:hAnsi="Times New Roman" w:cs="Times New Roman"/>
                <w:sz w:val="16"/>
                <w:szCs w:val="16"/>
                <w:lang w:val="en-US" w:eastAsia="x-none"/>
              </w:rPr>
            </w:pPr>
            <w:r w:rsidRPr="007E6C75">
              <w:rPr>
                <w:rFonts w:ascii="Times New Roman" w:eastAsia="Calibri" w:hAnsi="Times New Roman" w:cs="Times New Roman"/>
                <w:sz w:val="16"/>
                <w:szCs w:val="16"/>
                <w:lang w:val="en-US" w:eastAsia="x-none"/>
              </w:rPr>
              <w:t>Presentation of all data and cost-effectiveness via ICER</w:t>
            </w:r>
          </w:p>
        </w:tc>
        <w:tc>
          <w:tcPr>
            <w:tcW w:w="3261" w:type="dxa"/>
            <w:tcBorders>
              <w:top w:val="single" w:sz="4" w:space="0" w:color="auto"/>
              <w:bottom w:val="single" w:sz="4" w:space="0" w:color="auto"/>
            </w:tcBorders>
            <w:shd w:val="clear" w:color="auto" w:fill="auto"/>
          </w:tcPr>
          <w:p w14:paraId="33866085" w14:textId="43C45D88" w:rsidR="00E472DA" w:rsidRPr="007E6C75" w:rsidRDefault="00587198" w:rsidP="00E472DA">
            <w:pPr>
              <w:spacing w:line="360" w:lineRule="auto"/>
              <w:jc w:val="both"/>
              <w:rPr>
                <w:rFonts w:ascii="Times New Roman" w:eastAsia="Calibri" w:hAnsi="Times New Roman" w:cs="Times New Roman"/>
                <w:b/>
                <w:sz w:val="16"/>
                <w:szCs w:val="16"/>
                <w:lang w:val="en-US"/>
              </w:rPr>
            </w:pPr>
            <w:r w:rsidRPr="007E6C75">
              <w:rPr>
                <w:rFonts w:ascii="Times New Roman" w:eastAsia="Calibri" w:hAnsi="Times New Roman" w:cs="Times New Roman"/>
                <w:b/>
                <w:sz w:val="16"/>
                <w:szCs w:val="16"/>
                <w:lang w:val="en-US"/>
              </w:rPr>
              <w:t>Reporting</w:t>
            </w:r>
            <w:r w:rsidR="00E472DA" w:rsidRPr="007E6C75">
              <w:rPr>
                <w:rFonts w:ascii="Times New Roman" w:eastAsia="Calibri" w:hAnsi="Times New Roman" w:cs="Times New Roman"/>
                <w:b/>
                <w:sz w:val="16"/>
                <w:szCs w:val="16"/>
                <w:lang w:val="en-US"/>
              </w:rPr>
              <w:t xml:space="preserve"> results </w:t>
            </w:r>
            <w:r w:rsidRPr="007E6C75">
              <w:rPr>
                <w:rFonts w:ascii="Times New Roman" w:eastAsia="Calibri" w:hAnsi="Times New Roman" w:cs="Times New Roman"/>
                <w:b/>
                <w:sz w:val="16"/>
                <w:szCs w:val="16"/>
                <w:lang w:val="en-US"/>
              </w:rPr>
              <w:t>via ICER</w:t>
            </w:r>
          </w:p>
        </w:tc>
      </w:tr>
    </w:tbl>
    <w:p w14:paraId="1A7A95D2"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p w14:paraId="6BD26351"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13905F4"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3A607EF"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138B0856"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7CB862B"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5E6FFA9"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E944F7D" w14:textId="77777777" w:rsid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8F6F66A" w14:textId="77777777" w:rsidR="00440184" w:rsidRPr="00E472DA" w:rsidRDefault="00440184"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4F1A4389" w14:textId="77777777" w:rsid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35E4DCC"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3DB748A"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15127521"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0241FCD"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4E4A06B"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1EACB0A"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377C2040"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2FEE143D"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5145258" w14:textId="77777777" w:rsidR="00DD4AE0"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69B15446" w14:textId="77777777" w:rsidR="001523F7" w:rsidRDefault="001523F7"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77A7B190" w14:textId="77777777" w:rsidR="00DD4AE0" w:rsidRPr="00E472DA" w:rsidRDefault="00DD4AE0"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66BA4A9A" w14:textId="6D0B1CCA" w:rsidR="00E472DA" w:rsidRPr="0069436F" w:rsidRDefault="0069436F" w:rsidP="00DD4AE0">
      <w:pPr>
        <w:tabs>
          <w:tab w:val="center" w:pos="4819"/>
          <w:tab w:val="right" w:pos="9638"/>
        </w:tabs>
        <w:spacing w:after="0" w:line="240" w:lineRule="auto"/>
        <w:ind w:hanging="284"/>
        <w:rPr>
          <w:lang w:val="en-US"/>
        </w:rPr>
      </w:pPr>
      <w:r>
        <w:rPr>
          <w:rFonts w:ascii="Times New Roman" w:eastAsia="Calibri" w:hAnsi="Times New Roman" w:cs="Times New Roman"/>
          <w:color w:val="C00000"/>
          <w:sz w:val="24"/>
          <w:lang w:val="en-US"/>
        </w:rPr>
        <w:lastRenderedPageBreak/>
        <w:t xml:space="preserve">Latvia, Lithuania and Estonia </w:t>
      </w:r>
      <w:r w:rsidRPr="0069436F">
        <w:rPr>
          <w:rFonts w:ascii="Times New Roman" w:hAnsi="Times New Roman" w:cs="Times New Roman"/>
          <w:sz w:val="24"/>
          <w:szCs w:val="24"/>
          <w:vertAlign w:val="subscript"/>
          <w:lang w:val="en-US"/>
        </w:rPr>
        <w:t>[1</w:t>
      </w:r>
      <w:r>
        <w:rPr>
          <w:rFonts w:ascii="Times New Roman" w:hAnsi="Times New Roman" w:cs="Times New Roman"/>
          <w:sz w:val="24"/>
          <w:szCs w:val="24"/>
          <w:vertAlign w:val="subscript"/>
          <w:lang w:val="en-US"/>
        </w:rPr>
        <w:t>2</w:t>
      </w:r>
      <w:r w:rsidRPr="0069436F">
        <w:rPr>
          <w:rFonts w:ascii="Times New Roman" w:hAnsi="Times New Roman" w:cs="Times New Roman"/>
          <w:sz w:val="24"/>
          <w:szCs w:val="24"/>
          <w:vertAlign w:val="subscript"/>
          <w:lang w:val="en-US"/>
        </w:rPr>
        <w:t>]</w:t>
      </w:r>
    </w:p>
    <w:p w14:paraId="13CCD794"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15" w:type="dxa"/>
        <w:tblInd w:w="-1139" w:type="dxa"/>
        <w:tblLook w:val="04A0" w:firstRow="1" w:lastRow="0" w:firstColumn="1" w:lastColumn="0" w:noHBand="0" w:noVBand="1"/>
      </w:tblPr>
      <w:tblGrid>
        <w:gridCol w:w="9044"/>
        <w:gridCol w:w="3969"/>
        <w:gridCol w:w="3402"/>
      </w:tblGrid>
      <w:tr w:rsidR="00E472DA" w:rsidRPr="00E472DA" w14:paraId="191B4F2C" w14:textId="77777777" w:rsidTr="00317448">
        <w:tc>
          <w:tcPr>
            <w:tcW w:w="9044" w:type="dxa"/>
            <w:tcBorders>
              <w:top w:val="single" w:sz="4" w:space="0" w:color="auto"/>
              <w:bottom w:val="single" w:sz="4" w:space="0" w:color="auto"/>
            </w:tcBorders>
            <w:shd w:val="clear" w:color="auto" w:fill="auto"/>
          </w:tcPr>
          <w:p w14:paraId="3477163E" w14:textId="77777777" w:rsidR="00E472DA" w:rsidRPr="007A1104" w:rsidRDefault="00E472DA" w:rsidP="007A1104">
            <w:pPr>
              <w:spacing w:line="240" w:lineRule="auto"/>
              <w:jc w:val="both"/>
              <w:rPr>
                <w:rFonts w:ascii="Times New Roman" w:eastAsia="Calibri" w:hAnsi="Times New Roman" w:cs="Times New Roman"/>
                <w:b/>
                <w:sz w:val="16"/>
                <w:szCs w:val="16"/>
              </w:rPr>
            </w:pPr>
            <w:r w:rsidRPr="007A1104">
              <w:rPr>
                <w:rFonts w:ascii="Times New Roman" w:eastAsia="Calibri" w:hAnsi="Times New Roman" w:cs="Times New Roman"/>
                <w:b/>
                <w:sz w:val="16"/>
                <w:szCs w:val="16"/>
              </w:rPr>
              <w:t>Meaning units</w:t>
            </w:r>
          </w:p>
        </w:tc>
        <w:tc>
          <w:tcPr>
            <w:tcW w:w="3969" w:type="dxa"/>
            <w:tcBorders>
              <w:top w:val="single" w:sz="4" w:space="0" w:color="auto"/>
              <w:bottom w:val="single" w:sz="4" w:space="0" w:color="auto"/>
            </w:tcBorders>
            <w:shd w:val="clear" w:color="auto" w:fill="auto"/>
          </w:tcPr>
          <w:p w14:paraId="579D1B51" w14:textId="77777777" w:rsidR="00E472DA" w:rsidRPr="00317448" w:rsidRDefault="00E472DA" w:rsidP="00317448">
            <w:pPr>
              <w:spacing w:line="360" w:lineRule="auto"/>
              <w:jc w:val="both"/>
              <w:rPr>
                <w:rFonts w:ascii="Times New Roman" w:eastAsia="Calibri" w:hAnsi="Times New Roman" w:cs="Times New Roman"/>
                <w:b/>
                <w:sz w:val="16"/>
                <w:szCs w:val="16"/>
              </w:rPr>
            </w:pPr>
            <w:r w:rsidRPr="00317448">
              <w:rPr>
                <w:rFonts w:ascii="Times New Roman" w:eastAsia="Calibri" w:hAnsi="Times New Roman" w:cs="Times New Roman"/>
                <w:b/>
                <w:sz w:val="16"/>
                <w:szCs w:val="16"/>
              </w:rPr>
              <w:t>Codes</w:t>
            </w:r>
          </w:p>
        </w:tc>
        <w:tc>
          <w:tcPr>
            <w:tcW w:w="3402" w:type="dxa"/>
            <w:tcBorders>
              <w:top w:val="single" w:sz="4" w:space="0" w:color="auto"/>
              <w:bottom w:val="single" w:sz="4" w:space="0" w:color="auto"/>
            </w:tcBorders>
            <w:shd w:val="clear" w:color="auto" w:fill="auto"/>
          </w:tcPr>
          <w:p w14:paraId="412DE79D" w14:textId="77777777" w:rsidR="00E472DA" w:rsidRPr="00317448" w:rsidRDefault="00E472DA" w:rsidP="00317448">
            <w:pPr>
              <w:spacing w:line="360" w:lineRule="auto"/>
              <w:jc w:val="both"/>
              <w:rPr>
                <w:rFonts w:ascii="Times New Roman" w:eastAsia="Calibri" w:hAnsi="Times New Roman" w:cs="Times New Roman"/>
                <w:b/>
                <w:sz w:val="16"/>
                <w:szCs w:val="16"/>
              </w:rPr>
            </w:pPr>
            <w:r w:rsidRPr="00317448">
              <w:rPr>
                <w:rFonts w:ascii="Times New Roman" w:eastAsia="Calibri" w:hAnsi="Times New Roman" w:cs="Times New Roman"/>
                <w:b/>
                <w:sz w:val="16"/>
                <w:szCs w:val="16"/>
              </w:rPr>
              <w:t>Categories</w:t>
            </w:r>
          </w:p>
        </w:tc>
      </w:tr>
      <w:tr w:rsidR="00E472DA" w:rsidRPr="00E472DA" w14:paraId="7111FB67" w14:textId="77777777" w:rsidTr="00317448">
        <w:trPr>
          <w:trHeight w:val="286"/>
        </w:trPr>
        <w:tc>
          <w:tcPr>
            <w:tcW w:w="9044" w:type="dxa"/>
            <w:tcBorders>
              <w:top w:val="single" w:sz="4" w:space="0" w:color="auto"/>
              <w:bottom w:val="single" w:sz="4" w:space="0" w:color="auto"/>
            </w:tcBorders>
            <w:shd w:val="clear" w:color="auto" w:fill="auto"/>
          </w:tcPr>
          <w:p w14:paraId="2381B2F1" w14:textId="77777777" w:rsidR="00E472DA" w:rsidRPr="007A1104" w:rsidRDefault="00E472DA" w:rsidP="007A1104">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 xml:space="preserve">‘’The present guideline provides basis for the </w:t>
            </w:r>
            <w:proofErr w:type="spellStart"/>
            <w:r w:rsidRPr="007A1104">
              <w:rPr>
                <w:rFonts w:ascii="Times New Roman" w:eastAsia="Arial" w:hAnsi="Times New Roman" w:cs="Times New Roman"/>
                <w:i/>
                <w:sz w:val="16"/>
                <w:szCs w:val="16"/>
                <w:lang w:val="en-US"/>
              </w:rPr>
              <w:t>pharmacoeconomic</w:t>
            </w:r>
            <w:proofErr w:type="spellEnd"/>
            <w:r w:rsidRPr="007A1104">
              <w:rPr>
                <w:rFonts w:ascii="Times New Roman" w:eastAsia="Arial" w:hAnsi="Times New Roman" w:cs="Times New Roman"/>
                <w:i/>
                <w:sz w:val="16"/>
                <w:szCs w:val="16"/>
                <w:lang w:val="en-US"/>
              </w:rPr>
              <w:t xml:space="preserve"> application submitted as a part of application to include new drug in the positive list for reimbursement or other state funding’’</w:t>
            </w:r>
          </w:p>
        </w:tc>
        <w:tc>
          <w:tcPr>
            <w:tcW w:w="3969" w:type="dxa"/>
            <w:tcBorders>
              <w:top w:val="single" w:sz="4" w:space="0" w:color="auto"/>
              <w:bottom w:val="single" w:sz="4" w:space="0" w:color="auto"/>
            </w:tcBorders>
            <w:shd w:val="clear" w:color="auto" w:fill="auto"/>
          </w:tcPr>
          <w:p w14:paraId="0B2D3344" w14:textId="3418F874" w:rsidR="00E472DA" w:rsidRPr="00317448" w:rsidRDefault="00E472DA" w:rsidP="00317448">
            <w:pPr>
              <w:spacing w:line="240" w:lineRule="auto"/>
              <w:jc w:val="both"/>
              <w:rPr>
                <w:rFonts w:ascii="Times New Roman" w:eastAsia="Calibri" w:hAnsi="Times New Roman" w:cs="Times New Roman"/>
                <w:sz w:val="16"/>
                <w:szCs w:val="16"/>
                <w:lang w:val="en-US"/>
              </w:rPr>
            </w:pPr>
            <w:r w:rsidRPr="00317448">
              <w:rPr>
                <w:rFonts w:ascii="Times New Roman" w:eastAsia="Calibri" w:hAnsi="Times New Roman" w:cs="Times New Roman"/>
                <w:sz w:val="16"/>
                <w:szCs w:val="16"/>
                <w:lang w:val="en-US"/>
              </w:rPr>
              <w:t>Drug reim</w:t>
            </w:r>
            <w:r w:rsidR="00317448">
              <w:rPr>
                <w:rFonts w:ascii="Times New Roman" w:eastAsia="Calibri" w:hAnsi="Times New Roman" w:cs="Times New Roman"/>
                <w:sz w:val="16"/>
                <w:szCs w:val="16"/>
                <w:lang w:val="en-US"/>
              </w:rPr>
              <w:t>bursement and funding decisions</w:t>
            </w:r>
          </w:p>
        </w:tc>
        <w:tc>
          <w:tcPr>
            <w:tcW w:w="3402" w:type="dxa"/>
            <w:tcBorders>
              <w:top w:val="single" w:sz="4" w:space="0" w:color="auto"/>
              <w:bottom w:val="single" w:sz="4" w:space="0" w:color="auto"/>
            </w:tcBorders>
            <w:shd w:val="clear" w:color="auto" w:fill="auto"/>
          </w:tcPr>
          <w:p w14:paraId="0C493F67" w14:textId="77777777" w:rsidR="00E472DA" w:rsidRPr="00317448" w:rsidRDefault="00E472DA" w:rsidP="00317448">
            <w:pPr>
              <w:spacing w:line="360" w:lineRule="auto"/>
              <w:jc w:val="both"/>
              <w:rPr>
                <w:rFonts w:ascii="Times New Roman" w:eastAsia="Calibri" w:hAnsi="Times New Roman" w:cs="Times New Roman"/>
                <w:b/>
                <w:sz w:val="16"/>
                <w:szCs w:val="16"/>
                <w:lang w:val="en-US"/>
              </w:rPr>
            </w:pPr>
            <w:r w:rsidRPr="00317448">
              <w:rPr>
                <w:rFonts w:ascii="Times New Roman" w:eastAsia="Calibri" w:hAnsi="Times New Roman" w:cs="Times New Roman"/>
                <w:b/>
                <w:sz w:val="16"/>
                <w:szCs w:val="16"/>
                <w:lang w:val="en-US"/>
              </w:rPr>
              <w:t xml:space="preserve">Aim of </w:t>
            </w:r>
            <w:proofErr w:type="spellStart"/>
            <w:r w:rsidRPr="00317448">
              <w:rPr>
                <w:rFonts w:ascii="Times New Roman" w:eastAsia="Calibri" w:hAnsi="Times New Roman" w:cs="Times New Roman"/>
                <w:b/>
                <w:sz w:val="16"/>
                <w:szCs w:val="16"/>
                <w:lang w:val="en-US"/>
              </w:rPr>
              <w:t>pharmacoeconomic</w:t>
            </w:r>
            <w:proofErr w:type="spellEnd"/>
            <w:r w:rsidRPr="00317448">
              <w:rPr>
                <w:rFonts w:ascii="Times New Roman" w:eastAsia="Calibri" w:hAnsi="Times New Roman" w:cs="Times New Roman"/>
                <w:b/>
                <w:sz w:val="16"/>
                <w:szCs w:val="16"/>
                <w:lang w:val="en-US"/>
              </w:rPr>
              <w:t xml:space="preserve"> analysis</w:t>
            </w:r>
          </w:p>
        </w:tc>
      </w:tr>
      <w:tr w:rsidR="00E472DA" w:rsidRPr="007564D2" w14:paraId="5A8EE92C" w14:textId="77777777" w:rsidTr="00317448">
        <w:trPr>
          <w:trHeight w:val="619"/>
        </w:trPr>
        <w:tc>
          <w:tcPr>
            <w:tcW w:w="9044" w:type="dxa"/>
            <w:tcBorders>
              <w:top w:val="single" w:sz="4" w:space="0" w:color="auto"/>
              <w:bottom w:val="single" w:sz="4" w:space="0" w:color="auto"/>
            </w:tcBorders>
            <w:shd w:val="clear" w:color="auto" w:fill="auto"/>
          </w:tcPr>
          <w:p w14:paraId="59E685F8" w14:textId="77777777" w:rsidR="00E472DA" w:rsidRPr="007A1104" w:rsidRDefault="00E472DA" w:rsidP="007A1104">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‘’Analyses from a societal perspective (including all costs and benefits outside the healthcare system) may only be presented in addition, if considered relevant by the applicant’’</w:t>
            </w:r>
          </w:p>
          <w:p w14:paraId="7BAE5621" w14:textId="77777777" w:rsidR="00E472DA" w:rsidRPr="007A1104" w:rsidRDefault="00E472DA" w:rsidP="007A1104">
            <w:pPr>
              <w:framePr w:hSpace="180" w:wrap="around" w:hAnchor="margin" w:xAlign="center" w:y="-1230"/>
              <w:spacing w:line="240" w:lineRule="auto"/>
              <w:jc w:val="both"/>
              <w:rPr>
                <w:rFonts w:ascii="Times New Roman" w:eastAsia="Calibri" w:hAnsi="Times New Roman" w:cs="Times New Roman"/>
                <w:sz w:val="16"/>
                <w:szCs w:val="16"/>
                <w:lang w:val="en-US"/>
              </w:rPr>
            </w:pPr>
            <w:r w:rsidRPr="007A1104">
              <w:rPr>
                <w:rFonts w:ascii="Times New Roman" w:eastAsia="Arial" w:hAnsi="Times New Roman" w:cs="Times New Roman"/>
                <w:i/>
                <w:sz w:val="16"/>
                <w:szCs w:val="16"/>
                <w:lang w:val="en-US"/>
              </w:rPr>
              <w:t>‘’All analyses are to be conducted principally from a health care perspective (including only direct health care costs and benefits for healthcare)’’</w:t>
            </w:r>
          </w:p>
        </w:tc>
        <w:tc>
          <w:tcPr>
            <w:tcW w:w="3969" w:type="dxa"/>
            <w:tcBorders>
              <w:top w:val="single" w:sz="4" w:space="0" w:color="auto"/>
              <w:bottom w:val="single" w:sz="4" w:space="0" w:color="auto"/>
            </w:tcBorders>
            <w:shd w:val="clear" w:color="auto" w:fill="auto"/>
          </w:tcPr>
          <w:p w14:paraId="391955D3" w14:textId="33936B08" w:rsidR="00DD4AE0" w:rsidRDefault="007564D2" w:rsidP="00DD4AE0">
            <w:pPr>
              <w:spacing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Societal perspective should be analyzed, additionally</w:t>
            </w:r>
          </w:p>
          <w:p w14:paraId="14214DEE" w14:textId="1BFE597E" w:rsidR="00E472DA" w:rsidRPr="00317448" w:rsidRDefault="00E472DA" w:rsidP="00DD4AE0">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x-none" w:eastAsia="x-none"/>
              </w:rPr>
              <w:t>Health care perspective (incl. direct health care costs and benefits for healthcare)</w:t>
            </w:r>
          </w:p>
        </w:tc>
        <w:tc>
          <w:tcPr>
            <w:tcW w:w="3402" w:type="dxa"/>
            <w:tcBorders>
              <w:top w:val="single" w:sz="4" w:space="0" w:color="auto"/>
              <w:bottom w:val="single" w:sz="4" w:space="0" w:color="auto"/>
            </w:tcBorders>
            <w:shd w:val="clear" w:color="auto" w:fill="auto"/>
          </w:tcPr>
          <w:p w14:paraId="01CE1882" w14:textId="54D66929" w:rsidR="00E472DA" w:rsidRPr="007564D2" w:rsidRDefault="00E472DA" w:rsidP="007564D2">
            <w:pPr>
              <w:spacing w:line="360" w:lineRule="auto"/>
              <w:jc w:val="both"/>
              <w:rPr>
                <w:rFonts w:ascii="Times New Roman" w:eastAsia="Calibri" w:hAnsi="Times New Roman" w:cs="Times New Roman"/>
                <w:b/>
                <w:sz w:val="16"/>
                <w:szCs w:val="16"/>
                <w:lang w:val="en-US"/>
              </w:rPr>
            </w:pPr>
            <w:r w:rsidRPr="00317448">
              <w:rPr>
                <w:rFonts w:ascii="Times New Roman" w:eastAsia="Calibri" w:hAnsi="Times New Roman" w:cs="Times New Roman"/>
                <w:b/>
                <w:sz w:val="16"/>
                <w:szCs w:val="16"/>
                <w:lang w:val="en-US"/>
              </w:rPr>
              <w:t xml:space="preserve">Consideration of </w:t>
            </w:r>
            <w:r w:rsidR="0047686B">
              <w:rPr>
                <w:rFonts w:ascii="Times New Roman" w:eastAsia="Calibri" w:hAnsi="Times New Roman" w:cs="Times New Roman"/>
                <w:b/>
                <w:sz w:val="16"/>
                <w:szCs w:val="16"/>
                <w:lang w:val="en-US"/>
              </w:rPr>
              <w:t>payers’ perspective</w:t>
            </w:r>
            <w:r w:rsidR="007564D2">
              <w:rPr>
                <w:rFonts w:ascii="Times New Roman" w:eastAsia="Calibri" w:hAnsi="Times New Roman" w:cs="Times New Roman"/>
                <w:b/>
                <w:sz w:val="16"/>
                <w:szCs w:val="16"/>
                <w:lang w:val="en-US"/>
              </w:rPr>
              <w:t>, primarily</w:t>
            </w:r>
          </w:p>
        </w:tc>
      </w:tr>
      <w:tr w:rsidR="00E472DA" w:rsidRPr="007564D2" w14:paraId="5503FF8A" w14:textId="77777777" w:rsidTr="00317448">
        <w:trPr>
          <w:trHeight w:val="268"/>
        </w:trPr>
        <w:tc>
          <w:tcPr>
            <w:tcW w:w="9044" w:type="dxa"/>
            <w:tcBorders>
              <w:top w:val="single" w:sz="4" w:space="0" w:color="auto"/>
              <w:bottom w:val="single" w:sz="4" w:space="0" w:color="auto"/>
            </w:tcBorders>
            <w:shd w:val="clear" w:color="auto" w:fill="auto"/>
          </w:tcPr>
          <w:p w14:paraId="4BBA5199" w14:textId="515067E1" w:rsidR="00E472DA" w:rsidRPr="00317448" w:rsidRDefault="00E472DA" w:rsidP="00317448">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‘’In the study the costs and outcomes of a standard treatment or the usual treatment in daily practice in the respective states should be compared with the costs and outcomes of the new drug</w:t>
            </w:r>
          </w:p>
        </w:tc>
        <w:tc>
          <w:tcPr>
            <w:tcW w:w="3969" w:type="dxa"/>
            <w:tcBorders>
              <w:top w:val="single" w:sz="4" w:space="0" w:color="auto"/>
              <w:bottom w:val="single" w:sz="4" w:space="0" w:color="auto"/>
            </w:tcBorders>
            <w:shd w:val="clear" w:color="auto" w:fill="auto"/>
          </w:tcPr>
          <w:p w14:paraId="711E87CE" w14:textId="68FA0C85"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Treatment most used in daily practice</w:t>
            </w:r>
          </w:p>
        </w:tc>
        <w:tc>
          <w:tcPr>
            <w:tcW w:w="3402" w:type="dxa"/>
            <w:tcBorders>
              <w:top w:val="single" w:sz="4" w:space="0" w:color="auto"/>
              <w:bottom w:val="single" w:sz="4" w:space="0" w:color="auto"/>
            </w:tcBorders>
            <w:shd w:val="clear" w:color="auto" w:fill="auto"/>
          </w:tcPr>
          <w:p w14:paraId="3304AA3F" w14:textId="27AE5879" w:rsidR="00E472DA" w:rsidRPr="00317448" w:rsidRDefault="0047686B" w:rsidP="0047686B">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Most used as a</w:t>
            </w:r>
            <w:r w:rsidR="00E472DA" w:rsidRPr="00317448">
              <w:rPr>
                <w:rFonts w:ascii="Times New Roman" w:eastAsia="Calibri" w:hAnsi="Times New Roman" w:cs="Times New Roman"/>
                <w:b/>
                <w:sz w:val="16"/>
                <w:szCs w:val="16"/>
                <w:lang w:val="x-none" w:eastAsia="x-none"/>
              </w:rPr>
              <w:t xml:space="preserve">ppropriate comparative treatment </w:t>
            </w:r>
          </w:p>
        </w:tc>
      </w:tr>
      <w:tr w:rsidR="00E472DA" w:rsidRPr="007564D2" w14:paraId="7CD0FD48" w14:textId="77777777" w:rsidTr="00B2122A">
        <w:trPr>
          <w:trHeight w:val="2286"/>
        </w:trPr>
        <w:tc>
          <w:tcPr>
            <w:tcW w:w="9044" w:type="dxa"/>
            <w:tcBorders>
              <w:top w:val="single" w:sz="4" w:space="0" w:color="auto"/>
            </w:tcBorders>
            <w:shd w:val="clear" w:color="auto" w:fill="auto"/>
          </w:tcPr>
          <w:p w14:paraId="156F2402" w14:textId="77777777" w:rsidR="00E472DA" w:rsidRPr="007A1104" w:rsidRDefault="00E472DA" w:rsidP="007A1104">
            <w:pPr>
              <w:spacing w:line="240" w:lineRule="auto"/>
              <w:ind w:right="360"/>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 xml:space="preserve"> ‘’The following economic evaluations can be conducted:</w:t>
            </w:r>
            <w:r w:rsidRPr="007A1104">
              <w:rPr>
                <w:rFonts w:ascii="Times New Roman" w:eastAsia="Calibri" w:hAnsi="Times New Roman" w:cs="Times New Roman"/>
                <w:i/>
                <w:sz w:val="16"/>
                <w:szCs w:val="16"/>
                <w:lang w:val="en-US"/>
              </w:rPr>
              <w:t xml:space="preserve"> </w:t>
            </w:r>
            <w:r w:rsidRPr="007A1104">
              <w:rPr>
                <w:rFonts w:ascii="Times New Roman" w:eastAsia="Arial" w:hAnsi="Times New Roman" w:cs="Times New Roman"/>
                <w:i/>
                <w:sz w:val="16"/>
                <w:szCs w:val="16"/>
                <w:lang w:val="en-US"/>
              </w:rPr>
              <w:t>Cost minimization analysis, Cost effectiveness analysis, Cost-utility analysis (only additionally to the cost-effectiveness analysis)’’</w:t>
            </w:r>
          </w:p>
          <w:p w14:paraId="63C51028" w14:textId="195DAEB2" w:rsidR="00E472DA" w:rsidRPr="007A1104" w:rsidRDefault="00E472DA" w:rsidP="007A1104">
            <w:pPr>
              <w:spacing w:line="240" w:lineRule="auto"/>
              <w:ind w:right="360"/>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Cost utility analysis (CUA) is a more comprehensive (specific) form of CEA. Recommended outcome measure is quality adjusted life year (QALY), used to calculate the cost per unit outcome achieved incorporating patient preferences (utilities)’’</w:t>
            </w:r>
          </w:p>
          <w:p w14:paraId="1A09A78C" w14:textId="77777777" w:rsidR="00E472DA" w:rsidRPr="007A1104" w:rsidRDefault="00E472DA" w:rsidP="007A1104">
            <w:pPr>
              <w:spacing w:line="240" w:lineRule="auto"/>
              <w:ind w:right="360"/>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‘’Cost effectiveness analysis (CEA) compares different costs and different outcomes of two or more alternative treatments each with a common objective. Outcomes are measured in physical units’’</w:t>
            </w:r>
          </w:p>
          <w:p w14:paraId="7F6D779A" w14:textId="77777777" w:rsidR="00E472DA" w:rsidRPr="007A1104" w:rsidRDefault="00E472DA" w:rsidP="007A1104">
            <w:pPr>
              <w:spacing w:line="240" w:lineRule="auto"/>
              <w:jc w:val="both"/>
              <w:rPr>
                <w:rFonts w:ascii="Times New Roman" w:eastAsia="Calibri" w:hAnsi="Times New Roman" w:cs="Times New Roman"/>
                <w:sz w:val="16"/>
                <w:szCs w:val="16"/>
                <w:lang w:val="en-US"/>
              </w:rPr>
            </w:pPr>
            <w:r w:rsidRPr="007A1104">
              <w:rPr>
                <w:rFonts w:ascii="Times New Roman" w:eastAsia="Arial" w:hAnsi="Times New Roman" w:cs="Times New Roman"/>
                <w:i/>
                <w:sz w:val="16"/>
                <w:szCs w:val="16"/>
                <w:lang w:val="en-US"/>
              </w:rPr>
              <w:t xml:space="preserve">‘’Origin of the utilities used in the analysis should be explained and the instrument, whether generic or disorder-specific, used for measurement of quality of life has to be validated. It is recommended to use the </w:t>
            </w:r>
            <w:proofErr w:type="spellStart"/>
            <w:r w:rsidRPr="007A1104">
              <w:rPr>
                <w:rFonts w:ascii="Times New Roman" w:eastAsia="Arial" w:hAnsi="Times New Roman" w:cs="Times New Roman"/>
                <w:i/>
                <w:sz w:val="16"/>
                <w:szCs w:val="16"/>
                <w:lang w:val="en-US"/>
              </w:rPr>
              <w:t>EuroQol</w:t>
            </w:r>
            <w:proofErr w:type="spellEnd"/>
            <w:r w:rsidRPr="007A1104">
              <w:rPr>
                <w:rFonts w:ascii="Times New Roman" w:eastAsia="Arial" w:hAnsi="Times New Roman" w:cs="Times New Roman"/>
                <w:i/>
                <w:sz w:val="16"/>
                <w:szCs w:val="16"/>
                <w:lang w:val="en-US"/>
              </w:rPr>
              <w:t xml:space="preserve"> and the Health Utility Index methods’’</w:t>
            </w:r>
          </w:p>
        </w:tc>
        <w:tc>
          <w:tcPr>
            <w:tcW w:w="3969" w:type="dxa"/>
            <w:tcBorders>
              <w:top w:val="single" w:sz="4" w:space="0" w:color="auto"/>
            </w:tcBorders>
            <w:shd w:val="clear" w:color="auto" w:fill="auto"/>
          </w:tcPr>
          <w:p w14:paraId="259255AB" w14:textId="77777777"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All methods are acceptable, except CQA</w:t>
            </w:r>
          </w:p>
          <w:p w14:paraId="6056E3D2" w14:textId="77777777" w:rsidR="007564D2" w:rsidRDefault="007564D2" w:rsidP="00317448">
            <w:pPr>
              <w:spacing w:line="240" w:lineRule="auto"/>
              <w:jc w:val="both"/>
              <w:rPr>
                <w:rFonts w:ascii="Times New Roman" w:eastAsia="Calibri" w:hAnsi="Times New Roman" w:cs="Times New Roman"/>
                <w:sz w:val="16"/>
                <w:szCs w:val="16"/>
                <w:lang w:val="en-US" w:eastAsia="x-none"/>
              </w:rPr>
            </w:pPr>
          </w:p>
          <w:p w14:paraId="1F717BF1" w14:textId="77777777"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CUA is a more comprehensive method, with QALY as outcome</w:t>
            </w:r>
          </w:p>
          <w:p w14:paraId="5FAC8CEA" w14:textId="37DE695D"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 xml:space="preserve">CEA with </w:t>
            </w:r>
            <w:r w:rsidR="007564D2">
              <w:rPr>
                <w:rFonts w:ascii="Times New Roman" w:eastAsia="Calibri" w:hAnsi="Times New Roman" w:cs="Times New Roman"/>
                <w:sz w:val="16"/>
                <w:szCs w:val="16"/>
                <w:lang w:val="en-US" w:eastAsia="x-none"/>
              </w:rPr>
              <w:t>natural</w:t>
            </w:r>
            <w:r w:rsidRPr="00317448">
              <w:rPr>
                <w:rFonts w:ascii="Times New Roman" w:eastAsia="Calibri" w:hAnsi="Times New Roman" w:cs="Times New Roman"/>
                <w:sz w:val="16"/>
                <w:szCs w:val="16"/>
                <w:lang w:val="en-US" w:eastAsia="x-none"/>
              </w:rPr>
              <w:t xml:space="preserve"> units as outcome</w:t>
            </w:r>
          </w:p>
          <w:p w14:paraId="79A6C7F8" w14:textId="77777777" w:rsidR="00E472DA" w:rsidRPr="00317448" w:rsidRDefault="00E472DA" w:rsidP="00317448">
            <w:pPr>
              <w:spacing w:line="240" w:lineRule="auto"/>
              <w:jc w:val="both"/>
              <w:rPr>
                <w:rFonts w:ascii="Times New Roman" w:eastAsia="Calibri" w:hAnsi="Times New Roman" w:cs="Times New Roman"/>
                <w:sz w:val="16"/>
                <w:szCs w:val="16"/>
                <w:lang w:val="en-US"/>
              </w:rPr>
            </w:pPr>
            <w:proofErr w:type="spellStart"/>
            <w:r w:rsidRPr="00317448">
              <w:rPr>
                <w:rFonts w:ascii="Times New Roman" w:eastAsia="Calibri" w:hAnsi="Times New Roman" w:cs="Times New Roman"/>
                <w:sz w:val="16"/>
                <w:szCs w:val="16"/>
                <w:lang w:val="en-US"/>
              </w:rPr>
              <w:t>EuroQol</w:t>
            </w:r>
            <w:proofErr w:type="spellEnd"/>
            <w:r w:rsidRPr="00317448">
              <w:rPr>
                <w:rFonts w:ascii="Times New Roman" w:eastAsia="Calibri" w:hAnsi="Times New Roman" w:cs="Times New Roman"/>
                <w:sz w:val="16"/>
                <w:szCs w:val="16"/>
                <w:lang w:val="en-US"/>
              </w:rPr>
              <w:t>, Health Utility Index as instruments for measuring quality of life</w:t>
            </w:r>
          </w:p>
        </w:tc>
        <w:tc>
          <w:tcPr>
            <w:tcW w:w="3402" w:type="dxa"/>
            <w:tcBorders>
              <w:top w:val="single" w:sz="4" w:space="0" w:color="auto"/>
            </w:tcBorders>
            <w:shd w:val="clear" w:color="auto" w:fill="auto"/>
          </w:tcPr>
          <w:p w14:paraId="0E526291" w14:textId="77777777" w:rsidR="00E472DA" w:rsidRPr="00317448" w:rsidRDefault="00E472DA" w:rsidP="00317448">
            <w:pPr>
              <w:spacing w:line="240" w:lineRule="auto"/>
              <w:jc w:val="both"/>
              <w:rPr>
                <w:rFonts w:ascii="Times New Roman" w:eastAsia="Calibri" w:hAnsi="Times New Roman" w:cs="Times New Roman"/>
                <w:b/>
                <w:sz w:val="16"/>
                <w:szCs w:val="16"/>
                <w:lang w:val="en-US" w:eastAsia="x-none"/>
              </w:rPr>
            </w:pPr>
          </w:p>
          <w:p w14:paraId="099C16B1" w14:textId="77777777" w:rsidR="00E472DA" w:rsidRPr="00317448" w:rsidRDefault="00E472DA" w:rsidP="00317448">
            <w:pPr>
              <w:spacing w:line="360" w:lineRule="auto"/>
              <w:jc w:val="both"/>
              <w:rPr>
                <w:rFonts w:ascii="Times New Roman" w:eastAsia="Arial" w:hAnsi="Times New Roman" w:cs="Times New Roman"/>
                <w:i/>
                <w:sz w:val="16"/>
                <w:szCs w:val="16"/>
                <w:lang w:val="en-US"/>
              </w:rPr>
            </w:pPr>
          </w:p>
          <w:p w14:paraId="441F38C0" w14:textId="626C31CB" w:rsidR="00E472DA" w:rsidRPr="00317448" w:rsidRDefault="00317448" w:rsidP="00317448">
            <w:pPr>
              <w:spacing w:line="240" w:lineRule="auto"/>
              <w:jc w:val="both"/>
              <w:rPr>
                <w:rFonts w:ascii="Times New Roman" w:eastAsia="Calibri" w:hAnsi="Times New Roman" w:cs="Times New Roman"/>
                <w:sz w:val="16"/>
                <w:szCs w:val="16"/>
                <w:lang w:val="en-US"/>
              </w:rPr>
            </w:pPr>
            <w:r>
              <w:rPr>
                <w:rFonts w:ascii="Times New Roman" w:eastAsia="Calibri" w:hAnsi="Times New Roman" w:cs="Times New Roman"/>
                <w:b/>
                <w:sz w:val="16"/>
                <w:szCs w:val="16"/>
                <w:lang w:val="en-US"/>
              </w:rPr>
              <w:t>Economic evaluation methods and utility instrument</w:t>
            </w:r>
            <w:r w:rsidR="00E472DA" w:rsidRPr="00317448">
              <w:rPr>
                <w:rFonts w:ascii="Times New Roman" w:eastAsia="Calibri" w:hAnsi="Times New Roman" w:cs="Times New Roman"/>
                <w:b/>
                <w:sz w:val="16"/>
                <w:szCs w:val="16"/>
                <w:lang w:val="en-US"/>
              </w:rPr>
              <w:t xml:space="preserve"> </w:t>
            </w:r>
            <w:r w:rsidR="00E472DA" w:rsidRPr="00317448">
              <w:rPr>
                <w:rFonts w:ascii="Times New Roman" w:eastAsia="Calibri" w:hAnsi="Times New Roman" w:cs="Times New Roman"/>
                <w:sz w:val="16"/>
                <w:szCs w:val="16"/>
                <w:lang w:val="en-US"/>
              </w:rPr>
              <w:t xml:space="preserve"> </w:t>
            </w:r>
          </w:p>
        </w:tc>
      </w:tr>
      <w:tr w:rsidR="00E472DA" w:rsidRPr="007564D2" w14:paraId="5F4CF84C" w14:textId="77777777" w:rsidTr="007564D2">
        <w:trPr>
          <w:trHeight w:val="1107"/>
        </w:trPr>
        <w:tc>
          <w:tcPr>
            <w:tcW w:w="9044" w:type="dxa"/>
            <w:tcBorders>
              <w:top w:val="single" w:sz="4" w:space="0" w:color="auto"/>
              <w:bottom w:val="single" w:sz="4" w:space="0" w:color="auto"/>
            </w:tcBorders>
            <w:shd w:val="clear" w:color="auto" w:fill="auto"/>
          </w:tcPr>
          <w:p w14:paraId="553BD5AB" w14:textId="6A7CEE53" w:rsidR="00E472DA" w:rsidRPr="007A1104" w:rsidRDefault="007564D2" w:rsidP="007A1104">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 xml:space="preserve"> </w:t>
            </w:r>
            <w:r w:rsidR="00E472DA" w:rsidRPr="007A1104">
              <w:rPr>
                <w:rFonts w:ascii="Times New Roman" w:eastAsia="Arial" w:hAnsi="Times New Roman" w:cs="Times New Roman"/>
                <w:i/>
                <w:sz w:val="16"/>
                <w:szCs w:val="16"/>
                <w:lang w:val="en-US"/>
              </w:rPr>
              <w:t>‘’If the economic analysis is performed from the health care perspective, all direct costs inside the health car</w:t>
            </w:r>
            <w:r w:rsidR="00317448">
              <w:rPr>
                <w:rFonts w:ascii="Times New Roman" w:eastAsia="Arial" w:hAnsi="Times New Roman" w:cs="Times New Roman"/>
                <w:i/>
                <w:sz w:val="16"/>
                <w:szCs w:val="16"/>
                <w:lang w:val="en-US"/>
              </w:rPr>
              <w:t xml:space="preserve">e system should be considered. </w:t>
            </w:r>
            <w:r w:rsidR="00E472DA" w:rsidRPr="007A1104">
              <w:rPr>
                <w:rFonts w:ascii="Times New Roman" w:eastAsia="Arial" w:hAnsi="Times New Roman" w:cs="Times New Roman"/>
                <w:i/>
                <w:sz w:val="16"/>
                <w:szCs w:val="16"/>
                <w:lang w:val="en-US"/>
              </w:rPr>
              <w:t>If any direct or indirect costs outside the health care system are included, these should be indicated separately and calculations conducted separately</w:t>
            </w:r>
          </w:p>
          <w:p w14:paraId="7380F6FB" w14:textId="77777777" w:rsidR="00E472DA" w:rsidRPr="007A1104" w:rsidRDefault="00E472DA" w:rsidP="007A1104">
            <w:pPr>
              <w:spacing w:line="240" w:lineRule="auto"/>
              <w:jc w:val="both"/>
              <w:rPr>
                <w:rFonts w:ascii="Times New Roman" w:eastAsia="Calibri" w:hAnsi="Times New Roman" w:cs="Times New Roman"/>
                <w:i/>
                <w:sz w:val="16"/>
                <w:szCs w:val="16"/>
                <w:lang w:val="en-US"/>
              </w:rPr>
            </w:pPr>
            <w:r w:rsidRPr="007A1104">
              <w:rPr>
                <w:rFonts w:ascii="Times New Roman" w:eastAsia="Arial" w:hAnsi="Times New Roman" w:cs="Times New Roman"/>
                <w:i/>
                <w:sz w:val="16"/>
                <w:szCs w:val="16"/>
                <w:lang w:val="en-US"/>
              </w:rPr>
              <w:t>‘’If additional economic analysis is performed from the societal perspective, other non-medical costs can be included’’</w:t>
            </w:r>
          </w:p>
        </w:tc>
        <w:tc>
          <w:tcPr>
            <w:tcW w:w="3969" w:type="dxa"/>
            <w:tcBorders>
              <w:top w:val="single" w:sz="4" w:space="0" w:color="auto"/>
              <w:bottom w:val="single" w:sz="4" w:space="0" w:color="auto"/>
            </w:tcBorders>
            <w:shd w:val="clear" w:color="auto" w:fill="auto"/>
          </w:tcPr>
          <w:p w14:paraId="6E10C921" w14:textId="52E42AB2"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 xml:space="preserve">Considering costs and benefits inside </w:t>
            </w:r>
            <w:r w:rsidR="00317448">
              <w:rPr>
                <w:rFonts w:ascii="Times New Roman" w:eastAsia="Calibri" w:hAnsi="Times New Roman" w:cs="Times New Roman"/>
                <w:sz w:val="16"/>
                <w:szCs w:val="16"/>
                <w:lang w:val="en-US" w:eastAsia="x-none"/>
              </w:rPr>
              <w:t xml:space="preserve">and outside of </w:t>
            </w:r>
            <w:r w:rsidRPr="00317448">
              <w:rPr>
                <w:rFonts w:ascii="Times New Roman" w:eastAsia="Calibri" w:hAnsi="Times New Roman" w:cs="Times New Roman"/>
                <w:sz w:val="16"/>
                <w:szCs w:val="16"/>
                <w:lang w:val="en-US" w:eastAsia="x-none"/>
              </w:rPr>
              <w:t xml:space="preserve">the healthcare system </w:t>
            </w:r>
          </w:p>
          <w:p w14:paraId="5D5AAFB0" w14:textId="77777777"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Inclusion of non-direct medical costs in case of societal perspective</w:t>
            </w:r>
          </w:p>
        </w:tc>
        <w:tc>
          <w:tcPr>
            <w:tcW w:w="3402" w:type="dxa"/>
            <w:tcBorders>
              <w:top w:val="single" w:sz="4" w:space="0" w:color="auto"/>
              <w:bottom w:val="single" w:sz="4" w:space="0" w:color="auto"/>
            </w:tcBorders>
            <w:shd w:val="clear" w:color="auto" w:fill="auto"/>
          </w:tcPr>
          <w:p w14:paraId="59565021" w14:textId="65D351F0" w:rsidR="00B2122A" w:rsidRPr="00B2122A" w:rsidRDefault="007564D2" w:rsidP="007564D2">
            <w:pPr>
              <w:spacing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eastAsia="x-none"/>
              </w:rPr>
              <w:t>Inclusion of direct costs in case healthcare perspective</w:t>
            </w:r>
          </w:p>
        </w:tc>
      </w:tr>
      <w:tr w:rsidR="00E472DA" w:rsidRPr="007564D2" w14:paraId="1F23B041" w14:textId="77777777" w:rsidTr="00317448">
        <w:trPr>
          <w:trHeight w:val="699"/>
        </w:trPr>
        <w:tc>
          <w:tcPr>
            <w:tcW w:w="9044" w:type="dxa"/>
            <w:tcBorders>
              <w:top w:val="single" w:sz="4" w:space="0" w:color="auto"/>
              <w:bottom w:val="single" w:sz="4" w:space="0" w:color="auto"/>
            </w:tcBorders>
            <w:shd w:val="clear" w:color="auto" w:fill="auto"/>
          </w:tcPr>
          <w:p w14:paraId="26DE748C" w14:textId="77777777" w:rsidR="00E472DA" w:rsidRPr="007A1104" w:rsidRDefault="00E472DA" w:rsidP="007A1104">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 xml:space="preserve">‘’The basis for measurement of outcomes in economic analysis is </w:t>
            </w:r>
            <w:proofErr w:type="spellStart"/>
            <w:r w:rsidRPr="007A1104">
              <w:rPr>
                <w:rFonts w:ascii="Times New Roman" w:eastAsia="Arial" w:hAnsi="Times New Roman" w:cs="Times New Roman"/>
                <w:i/>
                <w:sz w:val="16"/>
                <w:szCs w:val="16"/>
                <w:lang w:val="en-US"/>
              </w:rPr>
              <w:t>randomised</w:t>
            </w:r>
            <w:proofErr w:type="spellEnd"/>
            <w:r w:rsidRPr="007A1104">
              <w:rPr>
                <w:rFonts w:ascii="Times New Roman" w:eastAsia="Arial" w:hAnsi="Times New Roman" w:cs="Times New Roman"/>
                <w:i/>
                <w:sz w:val="16"/>
                <w:szCs w:val="16"/>
                <w:lang w:val="en-US"/>
              </w:rPr>
              <w:t xml:space="preserve"> double blind controlled clinical trials, or open trials where these are appropriate’’</w:t>
            </w:r>
          </w:p>
          <w:p w14:paraId="436E33CB" w14:textId="09D01F9E" w:rsidR="00E472DA" w:rsidRPr="00317448" w:rsidRDefault="00E472DA" w:rsidP="00317448">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‘’The economic analysis can be based on a single clinical trial or meta-analysis’’</w:t>
            </w:r>
          </w:p>
        </w:tc>
        <w:tc>
          <w:tcPr>
            <w:tcW w:w="3969" w:type="dxa"/>
            <w:tcBorders>
              <w:top w:val="single" w:sz="4" w:space="0" w:color="auto"/>
              <w:bottom w:val="single" w:sz="4" w:space="0" w:color="auto"/>
            </w:tcBorders>
            <w:shd w:val="clear" w:color="auto" w:fill="auto"/>
          </w:tcPr>
          <w:p w14:paraId="75C5C2FE" w14:textId="1EAF3E4E" w:rsidR="00E472DA" w:rsidRPr="00317448" w:rsidRDefault="00A75CB4" w:rsidP="00317448">
            <w:pPr>
              <w:spacing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RCTs</w:t>
            </w:r>
            <w:r w:rsidR="00E472DA" w:rsidRPr="00317448">
              <w:rPr>
                <w:rFonts w:ascii="Times New Roman" w:eastAsia="Calibri" w:hAnsi="Times New Roman" w:cs="Times New Roman"/>
                <w:sz w:val="16"/>
                <w:szCs w:val="16"/>
                <w:lang w:val="en-US"/>
              </w:rPr>
              <w:t xml:space="preserve"> or open trials are ideal </w:t>
            </w:r>
          </w:p>
          <w:p w14:paraId="44E1FACB" w14:textId="731628C5" w:rsidR="00E472DA" w:rsidRPr="00317448" w:rsidRDefault="00E472DA" w:rsidP="00317448">
            <w:pPr>
              <w:spacing w:line="240" w:lineRule="auto"/>
              <w:jc w:val="both"/>
              <w:rPr>
                <w:rFonts w:ascii="Times New Roman" w:eastAsia="Calibri" w:hAnsi="Times New Roman" w:cs="Times New Roman"/>
                <w:sz w:val="16"/>
                <w:szCs w:val="16"/>
                <w:lang w:val="en-US"/>
              </w:rPr>
            </w:pPr>
            <w:r w:rsidRPr="00317448">
              <w:rPr>
                <w:rFonts w:ascii="Times New Roman" w:eastAsia="Calibri" w:hAnsi="Times New Roman" w:cs="Times New Roman"/>
                <w:sz w:val="16"/>
                <w:szCs w:val="16"/>
                <w:lang w:val="en-US"/>
              </w:rPr>
              <w:t>Single clinical trial or meta-analysis is appropri</w:t>
            </w:r>
            <w:r w:rsidR="00317448">
              <w:rPr>
                <w:rFonts w:ascii="Times New Roman" w:eastAsia="Calibri" w:hAnsi="Times New Roman" w:cs="Times New Roman"/>
                <w:sz w:val="16"/>
                <w:szCs w:val="16"/>
                <w:lang w:val="en-US"/>
              </w:rPr>
              <w:t>ate</w:t>
            </w:r>
          </w:p>
        </w:tc>
        <w:tc>
          <w:tcPr>
            <w:tcW w:w="3402" w:type="dxa"/>
            <w:tcBorders>
              <w:top w:val="single" w:sz="4" w:space="0" w:color="auto"/>
              <w:bottom w:val="single" w:sz="4" w:space="0" w:color="auto"/>
            </w:tcBorders>
            <w:shd w:val="clear" w:color="auto" w:fill="auto"/>
          </w:tcPr>
          <w:p w14:paraId="002F3074" w14:textId="77777777" w:rsidR="007564D2" w:rsidRDefault="007564D2" w:rsidP="007564D2">
            <w:pPr>
              <w:spacing w:line="360" w:lineRule="auto"/>
              <w:jc w:val="both"/>
              <w:rPr>
                <w:rFonts w:ascii="Times New Roman" w:eastAsia="Calibri" w:hAnsi="Times New Roman" w:cs="Times New Roman"/>
                <w:b/>
                <w:sz w:val="16"/>
                <w:szCs w:val="16"/>
                <w:lang w:val="en-US"/>
              </w:rPr>
            </w:pPr>
          </w:p>
          <w:p w14:paraId="5601D3B5" w14:textId="135D5FC1" w:rsidR="00E472DA" w:rsidRPr="00317448" w:rsidRDefault="007564D2" w:rsidP="007564D2">
            <w:pPr>
              <w:spacing w:line="36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Measuring clinical outcomes via RCTs’</w:t>
            </w:r>
          </w:p>
        </w:tc>
      </w:tr>
      <w:tr w:rsidR="00E472DA" w:rsidRPr="007564D2" w14:paraId="6A5766E9" w14:textId="77777777" w:rsidTr="007564D2">
        <w:trPr>
          <w:trHeight w:val="287"/>
        </w:trPr>
        <w:tc>
          <w:tcPr>
            <w:tcW w:w="9044" w:type="dxa"/>
            <w:tcBorders>
              <w:top w:val="single" w:sz="4" w:space="0" w:color="auto"/>
            </w:tcBorders>
            <w:shd w:val="clear" w:color="auto" w:fill="auto"/>
          </w:tcPr>
          <w:p w14:paraId="372D7DDD" w14:textId="77777777" w:rsidR="00E472DA" w:rsidRPr="007A1104" w:rsidRDefault="00E472DA" w:rsidP="007A1104">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‘’If the analysis cannot be performed otherwise, modelling techniques can be applied’’</w:t>
            </w:r>
          </w:p>
        </w:tc>
        <w:tc>
          <w:tcPr>
            <w:tcW w:w="3969" w:type="dxa"/>
            <w:tcBorders>
              <w:top w:val="single" w:sz="4" w:space="0" w:color="auto"/>
            </w:tcBorders>
            <w:shd w:val="clear" w:color="auto" w:fill="auto"/>
          </w:tcPr>
          <w:p w14:paraId="67424F5D" w14:textId="34361C80" w:rsidR="00E472DA" w:rsidRPr="00317448" w:rsidRDefault="007564D2" w:rsidP="007564D2">
            <w:pPr>
              <w:spacing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 xml:space="preserve">Modeling process is appropriate </w:t>
            </w:r>
          </w:p>
        </w:tc>
        <w:tc>
          <w:tcPr>
            <w:tcW w:w="3402" w:type="dxa"/>
            <w:tcBorders>
              <w:top w:val="single" w:sz="4" w:space="0" w:color="auto"/>
            </w:tcBorders>
            <w:shd w:val="clear" w:color="auto" w:fill="auto"/>
          </w:tcPr>
          <w:p w14:paraId="75EB98F2" w14:textId="1AF01A6B" w:rsidR="00E472DA" w:rsidRPr="00317448" w:rsidRDefault="00E472DA" w:rsidP="007564D2">
            <w:pPr>
              <w:spacing w:line="360" w:lineRule="auto"/>
              <w:jc w:val="both"/>
              <w:rPr>
                <w:rFonts w:ascii="Times New Roman" w:eastAsia="Calibri" w:hAnsi="Times New Roman" w:cs="Times New Roman"/>
                <w:b/>
                <w:sz w:val="16"/>
                <w:szCs w:val="16"/>
                <w:lang w:val="en-US"/>
              </w:rPr>
            </w:pPr>
            <w:r w:rsidRPr="00317448">
              <w:rPr>
                <w:rFonts w:ascii="Times New Roman" w:eastAsia="Calibri" w:hAnsi="Times New Roman" w:cs="Times New Roman"/>
                <w:b/>
                <w:sz w:val="16"/>
                <w:szCs w:val="16"/>
                <w:lang w:val="en-US"/>
              </w:rPr>
              <w:t>Modeling is an alternative method</w:t>
            </w:r>
          </w:p>
        </w:tc>
      </w:tr>
      <w:tr w:rsidR="00E472DA" w:rsidRPr="00E472DA" w14:paraId="33A29FC4" w14:textId="77777777" w:rsidTr="00317448">
        <w:trPr>
          <w:trHeight w:val="290"/>
        </w:trPr>
        <w:tc>
          <w:tcPr>
            <w:tcW w:w="9044" w:type="dxa"/>
            <w:tcBorders>
              <w:top w:val="single" w:sz="4" w:space="0" w:color="auto"/>
              <w:bottom w:val="single" w:sz="4" w:space="0" w:color="auto"/>
            </w:tcBorders>
            <w:shd w:val="clear" w:color="auto" w:fill="auto"/>
          </w:tcPr>
          <w:p w14:paraId="3613E12C" w14:textId="77777777" w:rsidR="00E472DA" w:rsidRPr="007A1104" w:rsidRDefault="00E472DA" w:rsidP="007A1104">
            <w:pPr>
              <w:spacing w:line="240" w:lineRule="auto"/>
              <w:jc w:val="both"/>
              <w:rPr>
                <w:rFonts w:ascii="Times New Roman" w:eastAsia="Calibri" w:hAnsi="Times New Roman" w:cs="Times New Roman"/>
                <w:sz w:val="16"/>
                <w:szCs w:val="16"/>
                <w:lang w:val="en-US"/>
              </w:rPr>
            </w:pPr>
            <w:r w:rsidRPr="007A1104">
              <w:rPr>
                <w:rFonts w:ascii="Times New Roman" w:eastAsia="Arial" w:hAnsi="Times New Roman" w:cs="Times New Roman"/>
                <w:i/>
                <w:sz w:val="16"/>
                <w:szCs w:val="16"/>
                <w:lang w:val="en-US"/>
              </w:rPr>
              <w:t>‘’Costs and benefits distributed over time are discounted at an annual rate of 5 per cent’’</w:t>
            </w:r>
          </w:p>
        </w:tc>
        <w:tc>
          <w:tcPr>
            <w:tcW w:w="3969" w:type="dxa"/>
            <w:tcBorders>
              <w:top w:val="single" w:sz="4" w:space="0" w:color="auto"/>
              <w:bottom w:val="single" w:sz="4" w:space="0" w:color="auto"/>
            </w:tcBorders>
            <w:shd w:val="clear" w:color="auto" w:fill="auto"/>
          </w:tcPr>
          <w:p w14:paraId="33B2175F" w14:textId="77777777"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Recommendation on 5% for both costs and benefits</w:t>
            </w:r>
          </w:p>
        </w:tc>
        <w:tc>
          <w:tcPr>
            <w:tcW w:w="3402" w:type="dxa"/>
            <w:tcBorders>
              <w:top w:val="single" w:sz="4" w:space="0" w:color="auto"/>
              <w:bottom w:val="single" w:sz="4" w:space="0" w:color="auto"/>
            </w:tcBorders>
            <w:shd w:val="clear" w:color="auto" w:fill="auto"/>
          </w:tcPr>
          <w:p w14:paraId="52376ECD" w14:textId="46398BF5" w:rsidR="00E472DA" w:rsidRPr="0047686B" w:rsidRDefault="00E472DA" w:rsidP="00317448">
            <w:pPr>
              <w:spacing w:line="240" w:lineRule="auto"/>
              <w:jc w:val="both"/>
              <w:rPr>
                <w:rFonts w:ascii="Times New Roman" w:eastAsia="Calibri" w:hAnsi="Times New Roman" w:cs="Times New Roman"/>
                <w:b/>
                <w:sz w:val="16"/>
                <w:szCs w:val="16"/>
                <w:lang w:val="en-US" w:eastAsia="x-none"/>
              </w:rPr>
            </w:pPr>
            <w:r w:rsidRPr="00317448">
              <w:rPr>
                <w:rFonts w:ascii="Times New Roman" w:eastAsia="Calibri" w:hAnsi="Times New Roman" w:cs="Times New Roman"/>
                <w:b/>
                <w:sz w:val="16"/>
                <w:szCs w:val="16"/>
                <w:lang w:val="x-none" w:eastAsia="x-none"/>
              </w:rPr>
              <w:t>Appropriate discount rate</w:t>
            </w:r>
            <w:r w:rsidR="0047686B">
              <w:rPr>
                <w:rFonts w:ascii="Times New Roman" w:eastAsia="Calibri" w:hAnsi="Times New Roman" w:cs="Times New Roman"/>
                <w:b/>
                <w:sz w:val="16"/>
                <w:szCs w:val="16"/>
                <w:lang w:val="en-US" w:eastAsia="x-none"/>
              </w:rPr>
              <w:t xml:space="preserve"> art 5%</w:t>
            </w:r>
          </w:p>
        </w:tc>
      </w:tr>
      <w:tr w:rsidR="00E472DA" w:rsidRPr="007564D2" w14:paraId="18074567" w14:textId="77777777" w:rsidTr="00317448">
        <w:trPr>
          <w:trHeight w:val="850"/>
        </w:trPr>
        <w:tc>
          <w:tcPr>
            <w:tcW w:w="9044" w:type="dxa"/>
            <w:tcBorders>
              <w:top w:val="single" w:sz="4" w:space="0" w:color="auto"/>
            </w:tcBorders>
            <w:shd w:val="clear" w:color="auto" w:fill="auto"/>
          </w:tcPr>
          <w:p w14:paraId="00D7EE42" w14:textId="77777777" w:rsidR="00E472DA" w:rsidRPr="007A1104" w:rsidRDefault="00E472DA" w:rsidP="007A1104">
            <w:pPr>
              <w:spacing w:line="240" w:lineRule="auto"/>
              <w:jc w:val="both"/>
              <w:rPr>
                <w:rFonts w:ascii="Times New Roman" w:eastAsia="Calibri" w:hAnsi="Times New Roman" w:cs="Times New Roman"/>
                <w:i/>
                <w:sz w:val="16"/>
                <w:szCs w:val="16"/>
                <w:lang w:val="en-US"/>
              </w:rPr>
            </w:pPr>
            <w:r w:rsidRPr="007A1104">
              <w:rPr>
                <w:rFonts w:ascii="Times New Roman" w:eastAsia="Arial" w:hAnsi="Times New Roman" w:cs="Times New Roman"/>
                <w:i/>
                <w:sz w:val="16"/>
                <w:szCs w:val="16"/>
                <w:lang w:val="en-US"/>
              </w:rPr>
              <w:lastRenderedPageBreak/>
              <w:t>‘’A sensitivity analysis is a test used to measure the extent the results and outcomes of a study depend upon any assumptions’’</w:t>
            </w:r>
          </w:p>
          <w:p w14:paraId="76DC1B76" w14:textId="77777777" w:rsidR="00E472DA" w:rsidRPr="007A1104" w:rsidRDefault="00E472DA" w:rsidP="007A1104">
            <w:pPr>
              <w:spacing w:line="240" w:lineRule="auto"/>
              <w:jc w:val="both"/>
              <w:rPr>
                <w:rFonts w:ascii="Times New Roman" w:eastAsia="Calibri" w:hAnsi="Times New Roman" w:cs="Times New Roman"/>
                <w:sz w:val="16"/>
                <w:szCs w:val="16"/>
                <w:lang w:val="en-US"/>
              </w:rPr>
            </w:pPr>
            <w:r w:rsidRPr="007A1104">
              <w:rPr>
                <w:rFonts w:ascii="Times New Roman" w:eastAsia="Calibri" w:hAnsi="Times New Roman" w:cs="Times New Roman"/>
                <w:sz w:val="16"/>
                <w:szCs w:val="16"/>
                <w:lang w:val="en-US"/>
              </w:rPr>
              <w:t>‘’</w:t>
            </w:r>
            <w:r w:rsidRPr="007A1104">
              <w:rPr>
                <w:rFonts w:ascii="Times New Roman" w:eastAsia="Arial" w:hAnsi="Times New Roman" w:cs="Times New Roman"/>
                <w:i/>
                <w:sz w:val="16"/>
                <w:szCs w:val="16"/>
                <w:lang w:val="en-US"/>
              </w:rPr>
              <w:t>The sensitivity analysis has to be carried out and details should be given of the statistical tests performed and the confidence intervals around the main variables’’</w:t>
            </w:r>
          </w:p>
        </w:tc>
        <w:tc>
          <w:tcPr>
            <w:tcW w:w="3969" w:type="dxa"/>
            <w:tcBorders>
              <w:top w:val="single" w:sz="4" w:space="0" w:color="auto"/>
            </w:tcBorders>
            <w:shd w:val="clear" w:color="auto" w:fill="auto"/>
          </w:tcPr>
          <w:p w14:paraId="751674A0" w14:textId="77777777"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Conducting sensitivity analysis</w:t>
            </w:r>
          </w:p>
          <w:p w14:paraId="7985261E" w14:textId="77777777"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Consideration of statistical tests and confidence intervals when performing sensitivity analysis</w:t>
            </w:r>
          </w:p>
        </w:tc>
        <w:tc>
          <w:tcPr>
            <w:tcW w:w="3402" w:type="dxa"/>
            <w:tcBorders>
              <w:top w:val="single" w:sz="4" w:space="0" w:color="auto"/>
            </w:tcBorders>
            <w:shd w:val="clear" w:color="auto" w:fill="auto"/>
          </w:tcPr>
          <w:p w14:paraId="041440D1" w14:textId="5572F118" w:rsidR="00E472DA" w:rsidRPr="00317448" w:rsidRDefault="00E472DA" w:rsidP="0047686B">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b/>
                <w:sz w:val="16"/>
                <w:szCs w:val="16"/>
                <w:lang w:val="x-none" w:eastAsia="x-none"/>
              </w:rPr>
              <w:t>Statistical tests and confidence intervals in sensitivity analysis</w:t>
            </w:r>
          </w:p>
        </w:tc>
      </w:tr>
      <w:tr w:rsidR="00E472DA" w:rsidRPr="007564D2" w14:paraId="4373A7DB" w14:textId="77777777" w:rsidTr="007564D2">
        <w:trPr>
          <w:trHeight w:val="870"/>
        </w:trPr>
        <w:tc>
          <w:tcPr>
            <w:tcW w:w="9044" w:type="dxa"/>
            <w:tcBorders>
              <w:top w:val="single" w:sz="4" w:space="0" w:color="auto"/>
              <w:bottom w:val="single" w:sz="4" w:space="0" w:color="auto"/>
            </w:tcBorders>
            <w:shd w:val="clear" w:color="auto" w:fill="auto"/>
          </w:tcPr>
          <w:p w14:paraId="69FE5216" w14:textId="77777777" w:rsidR="00E472DA" w:rsidRPr="007A1104" w:rsidRDefault="00E472DA" w:rsidP="007A1104">
            <w:pPr>
              <w:spacing w:line="240" w:lineRule="auto"/>
              <w:jc w:val="both"/>
              <w:rPr>
                <w:rFonts w:ascii="Times New Roman" w:eastAsia="Arial" w:hAnsi="Times New Roman" w:cs="Times New Roman"/>
                <w:i/>
                <w:sz w:val="16"/>
                <w:szCs w:val="16"/>
                <w:lang w:val="en-US"/>
              </w:rPr>
            </w:pPr>
            <w:r w:rsidRPr="007A1104">
              <w:rPr>
                <w:rFonts w:ascii="Times New Roman" w:eastAsia="Arial" w:hAnsi="Times New Roman" w:cs="Times New Roman"/>
                <w:i/>
                <w:sz w:val="16"/>
                <w:szCs w:val="16"/>
                <w:lang w:val="en-US"/>
              </w:rPr>
              <w:t>‘’Incremental analysis should be reported, comparing the relevant alternatives’’</w:t>
            </w:r>
          </w:p>
          <w:p w14:paraId="5CA015BE" w14:textId="77777777" w:rsidR="00E472DA" w:rsidRPr="007A1104" w:rsidRDefault="00E472DA" w:rsidP="007A1104">
            <w:pPr>
              <w:spacing w:line="240" w:lineRule="auto"/>
              <w:jc w:val="both"/>
              <w:rPr>
                <w:rFonts w:ascii="Times New Roman" w:eastAsia="Calibri" w:hAnsi="Times New Roman" w:cs="Times New Roman"/>
                <w:i/>
                <w:sz w:val="16"/>
                <w:szCs w:val="16"/>
                <w:lang w:val="en-US"/>
              </w:rPr>
            </w:pPr>
            <w:r w:rsidRPr="007A1104">
              <w:rPr>
                <w:rFonts w:ascii="Times New Roman" w:eastAsia="Arial" w:hAnsi="Times New Roman" w:cs="Times New Roman"/>
                <w:i/>
                <w:sz w:val="16"/>
                <w:szCs w:val="16"/>
                <w:lang w:val="en-US"/>
              </w:rPr>
              <w:t>‘’The analysis must also provide the estimate of the total annual cost of the treatments to the health care system and total benefit’’</w:t>
            </w:r>
          </w:p>
        </w:tc>
        <w:tc>
          <w:tcPr>
            <w:tcW w:w="3969" w:type="dxa"/>
            <w:tcBorders>
              <w:top w:val="single" w:sz="4" w:space="0" w:color="auto"/>
              <w:bottom w:val="single" w:sz="4" w:space="0" w:color="auto"/>
            </w:tcBorders>
            <w:shd w:val="clear" w:color="auto" w:fill="auto"/>
          </w:tcPr>
          <w:p w14:paraId="046F0E9E" w14:textId="77777777" w:rsidR="00E472DA" w:rsidRPr="00317448" w:rsidRDefault="00E472DA" w:rsidP="00317448">
            <w:pPr>
              <w:spacing w:line="240" w:lineRule="auto"/>
              <w:jc w:val="both"/>
              <w:rPr>
                <w:rFonts w:ascii="Times New Roman" w:eastAsia="Calibri" w:hAnsi="Times New Roman" w:cs="Times New Roman"/>
                <w:sz w:val="16"/>
                <w:szCs w:val="16"/>
                <w:lang w:val="en-US"/>
              </w:rPr>
            </w:pPr>
            <w:r w:rsidRPr="00317448">
              <w:rPr>
                <w:rFonts w:ascii="Times New Roman" w:eastAsia="Calibri" w:hAnsi="Times New Roman" w:cs="Times New Roman"/>
                <w:sz w:val="16"/>
                <w:szCs w:val="16"/>
                <w:lang w:val="en-US"/>
              </w:rPr>
              <w:t>ICER is ideal for presenting results</w:t>
            </w:r>
          </w:p>
          <w:p w14:paraId="339068CA" w14:textId="4D1D3677" w:rsidR="00E472DA" w:rsidRPr="00317448" w:rsidRDefault="00E472DA" w:rsidP="00317448">
            <w:pPr>
              <w:spacing w:line="240" w:lineRule="auto"/>
              <w:jc w:val="both"/>
              <w:rPr>
                <w:rFonts w:ascii="Times New Roman" w:eastAsia="Calibri" w:hAnsi="Times New Roman" w:cs="Times New Roman"/>
                <w:sz w:val="16"/>
                <w:szCs w:val="16"/>
                <w:lang w:val="en-US" w:eastAsia="x-none"/>
              </w:rPr>
            </w:pPr>
            <w:r w:rsidRPr="00317448">
              <w:rPr>
                <w:rFonts w:ascii="Times New Roman" w:eastAsia="Calibri" w:hAnsi="Times New Roman" w:cs="Times New Roman"/>
                <w:sz w:val="16"/>
                <w:szCs w:val="16"/>
                <w:lang w:val="en-US" w:eastAsia="x-none"/>
              </w:rPr>
              <w:t>Presentation of estimation of budget-impact analysis</w:t>
            </w:r>
            <w:r w:rsidR="00A75CB4">
              <w:rPr>
                <w:rFonts w:ascii="Times New Roman" w:eastAsia="Calibri" w:hAnsi="Times New Roman" w:cs="Times New Roman"/>
                <w:sz w:val="16"/>
                <w:szCs w:val="16"/>
                <w:lang w:val="en-US" w:eastAsia="x-none"/>
              </w:rPr>
              <w:t xml:space="preserve"> (BIA)</w:t>
            </w:r>
          </w:p>
        </w:tc>
        <w:tc>
          <w:tcPr>
            <w:tcW w:w="3402" w:type="dxa"/>
            <w:tcBorders>
              <w:top w:val="single" w:sz="4" w:space="0" w:color="auto"/>
              <w:bottom w:val="single" w:sz="4" w:space="0" w:color="auto"/>
            </w:tcBorders>
            <w:shd w:val="clear" w:color="auto" w:fill="auto"/>
          </w:tcPr>
          <w:p w14:paraId="0F6F7F4F" w14:textId="4852D324" w:rsidR="00E472DA" w:rsidRPr="00317448" w:rsidRDefault="007564D2" w:rsidP="00317448">
            <w:pPr>
              <w:spacing w:line="360" w:lineRule="auto"/>
              <w:jc w:val="both"/>
              <w:rPr>
                <w:rFonts w:ascii="Times New Roman" w:eastAsia="Calibri" w:hAnsi="Times New Roman" w:cs="Times New Roman"/>
                <w:sz w:val="16"/>
                <w:szCs w:val="16"/>
                <w:lang w:val="en-US"/>
              </w:rPr>
            </w:pPr>
            <w:r>
              <w:rPr>
                <w:rFonts w:ascii="Times New Roman" w:eastAsia="Calibri" w:hAnsi="Times New Roman" w:cs="Times New Roman"/>
                <w:b/>
                <w:sz w:val="16"/>
                <w:szCs w:val="16"/>
                <w:lang w:val="en-US"/>
              </w:rPr>
              <w:t xml:space="preserve">Outlining </w:t>
            </w:r>
            <w:r w:rsidR="00E472DA" w:rsidRPr="00317448">
              <w:rPr>
                <w:rFonts w:ascii="Times New Roman" w:eastAsia="Calibri" w:hAnsi="Times New Roman" w:cs="Times New Roman"/>
                <w:b/>
                <w:sz w:val="16"/>
                <w:szCs w:val="16"/>
                <w:lang w:val="en-US"/>
              </w:rPr>
              <w:t xml:space="preserve">results </w:t>
            </w:r>
            <w:r w:rsidR="00317448">
              <w:rPr>
                <w:rFonts w:ascii="Times New Roman" w:eastAsia="Calibri" w:hAnsi="Times New Roman" w:cs="Times New Roman"/>
                <w:b/>
                <w:sz w:val="16"/>
                <w:szCs w:val="16"/>
                <w:lang w:val="en-US"/>
              </w:rPr>
              <w:t>via ICER</w:t>
            </w:r>
            <w:r w:rsidR="00A75CB4">
              <w:rPr>
                <w:rFonts w:ascii="Times New Roman" w:eastAsia="Calibri" w:hAnsi="Times New Roman" w:cs="Times New Roman"/>
                <w:b/>
                <w:sz w:val="16"/>
                <w:szCs w:val="16"/>
                <w:lang w:val="en-US"/>
              </w:rPr>
              <w:t xml:space="preserve"> and BIA</w:t>
            </w:r>
          </w:p>
        </w:tc>
      </w:tr>
    </w:tbl>
    <w:p w14:paraId="46FB5234"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28D5FF8"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4A78714"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9F6103C"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4FD9C54F"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07336AC"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F054F8F"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9C9EA27"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228C5C4" w14:textId="77777777" w:rsid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5584C53" w14:textId="77777777" w:rsidR="00440184" w:rsidRDefault="0044018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1774E3E5" w14:textId="77777777" w:rsidR="00440184" w:rsidRDefault="0044018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A579690" w14:textId="77777777" w:rsidR="00440184" w:rsidRPr="00E472DA" w:rsidRDefault="0044018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134403B0" w14:textId="77777777" w:rsid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B193D95" w14:textId="77777777" w:rsidR="0069436F" w:rsidRDefault="0069436F"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4897561"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868BD91"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53D2769"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61DC8C7"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FAC47C4"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6F4A235C"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A3B759D"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61BBECF" w14:textId="77777777" w:rsidR="00575776" w:rsidRPr="00E472DA"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34E210C" w14:textId="77777777" w:rsid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2F61F4D" w14:textId="77777777" w:rsidR="007564D2" w:rsidRDefault="007564D2"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71B9A26" w14:textId="77777777" w:rsidR="007564D2" w:rsidRPr="00E472DA" w:rsidRDefault="007564D2"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7FC65D6"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B2AFDA5" w14:textId="2163485D" w:rsidR="0069436F" w:rsidRPr="0069436F" w:rsidRDefault="00E472DA" w:rsidP="00575776">
      <w:pPr>
        <w:tabs>
          <w:tab w:val="center" w:pos="4819"/>
          <w:tab w:val="right" w:pos="9638"/>
        </w:tabs>
        <w:spacing w:after="0" w:line="240" w:lineRule="auto"/>
        <w:ind w:hanging="426"/>
        <w:rPr>
          <w:lang w:val="en-US"/>
        </w:rPr>
      </w:pPr>
      <w:r w:rsidRPr="00046E48">
        <w:rPr>
          <w:rFonts w:ascii="Times New Roman" w:eastAsia="Calibri" w:hAnsi="Times New Roman" w:cs="Times New Roman"/>
          <w:color w:val="C00000"/>
          <w:sz w:val="24"/>
          <w:lang w:val="en-US"/>
        </w:rPr>
        <w:lastRenderedPageBreak/>
        <w:t>Hungary</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[1</w:t>
      </w:r>
      <w:r w:rsidR="0069436F">
        <w:rPr>
          <w:rFonts w:ascii="Times New Roman" w:hAnsi="Times New Roman" w:cs="Times New Roman"/>
          <w:sz w:val="24"/>
          <w:szCs w:val="24"/>
          <w:vertAlign w:val="subscript"/>
          <w:lang w:val="en-US"/>
        </w:rPr>
        <w:t>3</w:t>
      </w:r>
      <w:r w:rsidR="0069436F" w:rsidRPr="0069436F">
        <w:rPr>
          <w:rFonts w:ascii="Times New Roman" w:hAnsi="Times New Roman" w:cs="Times New Roman"/>
          <w:sz w:val="24"/>
          <w:szCs w:val="24"/>
          <w:vertAlign w:val="subscript"/>
          <w:lang w:val="en-US"/>
        </w:rPr>
        <w:t>]</w:t>
      </w:r>
    </w:p>
    <w:p w14:paraId="36C8EEB7"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15" w:type="dxa"/>
        <w:tblInd w:w="-1139" w:type="dxa"/>
        <w:tblLook w:val="04A0" w:firstRow="1" w:lastRow="0" w:firstColumn="1" w:lastColumn="0" w:noHBand="0" w:noVBand="1"/>
      </w:tblPr>
      <w:tblGrid>
        <w:gridCol w:w="9611"/>
        <w:gridCol w:w="3827"/>
        <w:gridCol w:w="2977"/>
      </w:tblGrid>
      <w:tr w:rsidR="00E472DA" w:rsidRPr="00E472DA" w14:paraId="35CA3E03" w14:textId="77777777" w:rsidTr="0079083C">
        <w:tc>
          <w:tcPr>
            <w:tcW w:w="9611" w:type="dxa"/>
            <w:tcBorders>
              <w:top w:val="single" w:sz="4" w:space="0" w:color="auto"/>
              <w:bottom w:val="single" w:sz="4" w:space="0" w:color="auto"/>
            </w:tcBorders>
            <w:shd w:val="clear" w:color="auto" w:fill="auto"/>
          </w:tcPr>
          <w:p w14:paraId="557AAC5C" w14:textId="77777777" w:rsidR="00E472DA" w:rsidRPr="00046E48" w:rsidRDefault="00E472DA" w:rsidP="00046E48">
            <w:pPr>
              <w:spacing w:line="240" w:lineRule="auto"/>
              <w:jc w:val="both"/>
              <w:rPr>
                <w:rFonts w:ascii="Times New Roman" w:eastAsia="Calibri" w:hAnsi="Times New Roman" w:cs="Times New Roman"/>
                <w:b/>
                <w:sz w:val="16"/>
                <w:szCs w:val="16"/>
              </w:rPr>
            </w:pPr>
            <w:r w:rsidRPr="00046E48">
              <w:rPr>
                <w:rFonts w:ascii="Times New Roman" w:eastAsia="Calibri" w:hAnsi="Times New Roman" w:cs="Times New Roman"/>
                <w:b/>
                <w:sz w:val="16"/>
                <w:szCs w:val="16"/>
              </w:rPr>
              <w:t>Meaning units</w:t>
            </w:r>
          </w:p>
        </w:tc>
        <w:tc>
          <w:tcPr>
            <w:tcW w:w="3827" w:type="dxa"/>
            <w:tcBorders>
              <w:top w:val="single" w:sz="4" w:space="0" w:color="auto"/>
              <w:bottom w:val="single" w:sz="4" w:space="0" w:color="auto"/>
            </w:tcBorders>
            <w:shd w:val="clear" w:color="auto" w:fill="auto"/>
          </w:tcPr>
          <w:p w14:paraId="5E332301" w14:textId="77777777" w:rsidR="00E472DA" w:rsidRPr="00046E48" w:rsidRDefault="00E472DA" w:rsidP="00046E48">
            <w:pPr>
              <w:spacing w:line="360" w:lineRule="auto"/>
              <w:jc w:val="both"/>
              <w:rPr>
                <w:rFonts w:ascii="Times New Roman" w:eastAsia="Calibri" w:hAnsi="Times New Roman" w:cs="Times New Roman"/>
                <w:b/>
                <w:sz w:val="16"/>
                <w:szCs w:val="16"/>
              </w:rPr>
            </w:pPr>
            <w:r w:rsidRPr="00046E48">
              <w:rPr>
                <w:rFonts w:ascii="Times New Roman" w:eastAsia="Calibri" w:hAnsi="Times New Roman" w:cs="Times New Roman"/>
                <w:b/>
                <w:sz w:val="16"/>
                <w:szCs w:val="16"/>
              </w:rPr>
              <w:t>Codes</w:t>
            </w:r>
          </w:p>
        </w:tc>
        <w:tc>
          <w:tcPr>
            <w:tcW w:w="2977" w:type="dxa"/>
            <w:tcBorders>
              <w:top w:val="single" w:sz="4" w:space="0" w:color="auto"/>
              <w:bottom w:val="single" w:sz="4" w:space="0" w:color="auto"/>
            </w:tcBorders>
            <w:shd w:val="clear" w:color="auto" w:fill="auto"/>
          </w:tcPr>
          <w:p w14:paraId="6AD2D88B" w14:textId="77777777" w:rsidR="00E472DA" w:rsidRPr="00046E48" w:rsidRDefault="00E472DA" w:rsidP="00046E48">
            <w:pPr>
              <w:spacing w:line="360" w:lineRule="auto"/>
              <w:jc w:val="both"/>
              <w:rPr>
                <w:rFonts w:ascii="Times New Roman" w:eastAsia="Calibri" w:hAnsi="Times New Roman" w:cs="Times New Roman"/>
                <w:b/>
                <w:sz w:val="16"/>
                <w:szCs w:val="16"/>
              </w:rPr>
            </w:pPr>
            <w:r w:rsidRPr="00046E48">
              <w:rPr>
                <w:rFonts w:ascii="Times New Roman" w:eastAsia="Calibri" w:hAnsi="Times New Roman" w:cs="Times New Roman"/>
                <w:b/>
                <w:sz w:val="16"/>
                <w:szCs w:val="16"/>
              </w:rPr>
              <w:t>Categories</w:t>
            </w:r>
          </w:p>
        </w:tc>
      </w:tr>
      <w:tr w:rsidR="00E472DA" w:rsidRPr="007564D2" w14:paraId="778EAFCF" w14:textId="77777777" w:rsidTr="007564D2">
        <w:trPr>
          <w:trHeight w:val="461"/>
        </w:trPr>
        <w:tc>
          <w:tcPr>
            <w:tcW w:w="9611" w:type="dxa"/>
            <w:tcBorders>
              <w:top w:val="single" w:sz="4" w:space="0" w:color="auto"/>
              <w:bottom w:val="single" w:sz="4" w:space="0" w:color="auto"/>
            </w:tcBorders>
            <w:shd w:val="clear" w:color="auto" w:fill="auto"/>
          </w:tcPr>
          <w:p w14:paraId="17605DB8" w14:textId="1EBD601C" w:rsidR="00E472DA" w:rsidRPr="0047686B"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 xml:space="preserve">‘’It is required to present the course, outcome and epidemiology of the disease in both domestic and international contexts, as well as a summary on the healthcare technology to be </w:t>
            </w:r>
            <w:proofErr w:type="spellStart"/>
            <w:r w:rsidRPr="00046E48">
              <w:rPr>
                <w:rFonts w:ascii="Times New Roman" w:eastAsia="Calibri" w:hAnsi="Times New Roman" w:cs="Times New Roman"/>
                <w:i/>
                <w:sz w:val="16"/>
                <w:szCs w:val="16"/>
                <w:lang w:val="en-US"/>
              </w:rPr>
              <w:t>analysed</w:t>
            </w:r>
            <w:proofErr w:type="spellEnd"/>
            <w:r w:rsidRPr="00046E48">
              <w:rPr>
                <w:rFonts w:ascii="Times New Roman" w:eastAsia="Calibri" w:hAnsi="Times New Roman" w:cs="Times New Roman"/>
                <w:i/>
                <w:sz w:val="16"/>
                <w:szCs w:val="16"/>
                <w:lang w:val="en-US"/>
              </w:rPr>
              <w:t xml:space="preserve"> and the routinely applied interventions at present in the indication relevant to th</w:t>
            </w:r>
            <w:r w:rsidR="0047686B">
              <w:rPr>
                <w:rFonts w:ascii="Times New Roman" w:eastAsia="Calibri" w:hAnsi="Times New Roman" w:cs="Times New Roman"/>
                <w:i/>
                <w:sz w:val="16"/>
                <w:szCs w:val="16"/>
                <w:lang w:val="en-US"/>
              </w:rPr>
              <w:t>e scope of the given analysis’’</w:t>
            </w:r>
          </w:p>
        </w:tc>
        <w:tc>
          <w:tcPr>
            <w:tcW w:w="3827" w:type="dxa"/>
            <w:tcBorders>
              <w:top w:val="single" w:sz="4" w:space="0" w:color="auto"/>
              <w:bottom w:val="single" w:sz="4" w:space="0" w:color="auto"/>
            </w:tcBorders>
            <w:shd w:val="clear" w:color="auto" w:fill="auto"/>
          </w:tcPr>
          <w:p w14:paraId="133E509B" w14:textId="08D0D533"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Presentation of the decision p</w:t>
            </w:r>
            <w:r w:rsidR="0047686B">
              <w:rPr>
                <w:rFonts w:ascii="Times New Roman" w:eastAsia="Calibri" w:hAnsi="Times New Roman" w:cs="Times New Roman"/>
                <w:sz w:val="16"/>
                <w:szCs w:val="16"/>
                <w:lang w:val="en-US" w:eastAsia="x-none"/>
              </w:rPr>
              <w:t>roblem and submitted technology</w:t>
            </w:r>
          </w:p>
        </w:tc>
        <w:tc>
          <w:tcPr>
            <w:tcW w:w="2977" w:type="dxa"/>
            <w:tcBorders>
              <w:top w:val="single" w:sz="4" w:space="0" w:color="auto"/>
              <w:bottom w:val="single" w:sz="4" w:space="0" w:color="auto"/>
            </w:tcBorders>
            <w:shd w:val="clear" w:color="auto" w:fill="auto"/>
          </w:tcPr>
          <w:p w14:paraId="49FFDB59" w14:textId="4E8FB781" w:rsidR="00E472DA" w:rsidRPr="00046E48" w:rsidRDefault="00046E48" w:rsidP="00046E48">
            <w:pPr>
              <w:spacing w:line="240" w:lineRule="auto"/>
              <w:jc w:val="both"/>
              <w:rPr>
                <w:rFonts w:ascii="Times New Roman" w:eastAsia="Calibri" w:hAnsi="Times New Roman" w:cs="Times New Roman"/>
                <w:sz w:val="16"/>
                <w:szCs w:val="16"/>
                <w:lang w:val="en-US"/>
              </w:rPr>
            </w:pPr>
            <w:r>
              <w:rPr>
                <w:rFonts w:ascii="Times New Roman" w:eastAsia="Calibri" w:hAnsi="Times New Roman" w:cs="Times New Roman"/>
                <w:b/>
                <w:sz w:val="16"/>
                <w:szCs w:val="16"/>
                <w:lang w:val="en-US"/>
              </w:rPr>
              <w:t>Outlining decision problem</w:t>
            </w:r>
            <w:r w:rsidR="0047686B">
              <w:rPr>
                <w:rFonts w:ascii="Times New Roman" w:eastAsia="Calibri" w:hAnsi="Times New Roman" w:cs="Times New Roman"/>
                <w:b/>
                <w:sz w:val="16"/>
                <w:szCs w:val="16"/>
                <w:lang w:val="en-US"/>
              </w:rPr>
              <w:t xml:space="preserve"> as first step</w:t>
            </w:r>
          </w:p>
        </w:tc>
      </w:tr>
      <w:tr w:rsidR="00E472DA" w:rsidRPr="007564D2" w14:paraId="3898D056" w14:textId="77777777" w:rsidTr="007564D2">
        <w:trPr>
          <w:trHeight w:val="698"/>
        </w:trPr>
        <w:tc>
          <w:tcPr>
            <w:tcW w:w="9611" w:type="dxa"/>
            <w:tcBorders>
              <w:top w:val="single" w:sz="4" w:space="0" w:color="auto"/>
            </w:tcBorders>
            <w:shd w:val="clear" w:color="auto" w:fill="auto"/>
          </w:tcPr>
          <w:p w14:paraId="634B68C5" w14:textId="05F907CC" w:rsidR="00E472DA" w:rsidRPr="007564D2" w:rsidRDefault="00E472DA" w:rsidP="0047686B">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‘’For the base-case comparison, the technology/technologies routinely used and reimbursed in the indication must be chosen which may be supplanted by the healthcare techn</w:t>
            </w:r>
            <w:r w:rsidR="007564D2">
              <w:rPr>
                <w:rFonts w:ascii="Times New Roman" w:eastAsia="Calibri" w:hAnsi="Times New Roman" w:cs="Times New Roman"/>
                <w:i/>
                <w:sz w:val="16"/>
                <w:szCs w:val="16"/>
                <w:lang w:val="en-US"/>
              </w:rPr>
              <w:t xml:space="preserve">ology examined in the analysis. </w:t>
            </w:r>
            <w:r w:rsidRPr="00046E48">
              <w:rPr>
                <w:rFonts w:ascii="Times New Roman" w:eastAsia="AGaramondPro-Regular" w:hAnsi="Times New Roman" w:cs="Times New Roman"/>
                <w:i/>
                <w:color w:val="000000"/>
                <w:sz w:val="16"/>
                <w:szCs w:val="16"/>
                <w:lang w:val="en-US"/>
              </w:rPr>
              <w:t xml:space="preserve">If more technologies are available which are </w:t>
            </w:r>
            <w:proofErr w:type="spellStart"/>
            <w:r w:rsidRPr="00046E48">
              <w:rPr>
                <w:rFonts w:ascii="Times New Roman" w:eastAsia="AGaramondPro-Regular" w:hAnsi="Times New Roman" w:cs="Times New Roman"/>
                <w:i/>
                <w:color w:val="000000"/>
                <w:sz w:val="16"/>
                <w:szCs w:val="16"/>
                <w:lang w:val="en-US"/>
              </w:rPr>
              <w:t>demonstratedly</w:t>
            </w:r>
            <w:proofErr w:type="spellEnd"/>
            <w:r w:rsidRPr="00046E48">
              <w:rPr>
                <w:rFonts w:ascii="Times New Roman" w:eastAsia="AGaramondPro-Regular" w:hAnsi="Times New Roman" w:cs="Times New Roman"/>
                <w:i/>
                <w:color w:val="000000"/>
                <w:sz w:val="16"/>
                <w:szCs w:val="16"/>
                <w:lang w:val="en-US"/>
              </w:rPr>
              <w:t xml:space="preserve"> of the same efficacy and used frequently, then the most frequently used technology beside the one with the lowest cost must also be selected for the purposes of the calculation’’</w:t>
            </w:r>
          </w:p>
        </w:tc>
        <w:tc>
          <w:tcPr>
            <w:tcW w:w="3827" w:type="dxa"/>
            <w:tcBorders>
              <w:top w:val="single" w:sz="4" w:space="0" w:color="auto"/>
            </w:tcBorders>
            <w:shd w:val="clear" w:color="auto" w:fill="auto"/>
          </w:tcPr>
          <w:p w14:paraId="1EDF6BE1" w14:textId="3DACCDE3"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 xml:space="preserve">Routine used and </w:t>
            </w:r>
            <w:r w:rsidR="007564D2">
              <w:rPr>
                <w:rFonts w:ascii="Times New Roman" w:eastAsia="Calibri" w:hAnsi="Times New Roman" w:cs="Times New Roman"/>
                <w:sz w:val="16"/>
                <w:szCs w:val="16"/>
                <w:lang w:val="en-US" w:eastAsia="x-none"/>
              </w:rPr>
              <w:t>most used technology as comparative treatments</w:t>
            </w:r>
          </w:p>
        </w:tc>
        <w:tc>
          <w:tcPr>
            <w:tcW w:w="2977" w:type="dxa"/>
            <w:tcBorders>
              <w:top w:val="single" w:sz="4" w:space="0" w:color="auto"/>
            </w:tcBorders>
            <w:shd w:val="clear" w:color="auto" w:fill="auto"/>
          </w:tcPr>
          <w:p w14:paraId="1ED04FF9" w14:textId="00BE9214" w:rsidR="00E472DA" w:rsidRPr="00046E48" w:rsidRDefault="0047686B" w:rsidP="0047686B">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Most or routine used as comparative technology</w:t>
            </w:r>
          </w:p>
        </w:tc>
      </w:tr>
      <w:tr w:rsidR="00E472DA" w:rsidRPr="007564D2" w14:paraId="21870F79" w14:textId="77777777" w:rsidTr="007564D2">
        <w:trPr>
          <w:trHeight w:val="1307"/>
        </w:trPr>
        <w:tc>
          <w:tcPr>
            <w:tcW w:w="9611" w:type="dxa"/>
            <w:tcBorders>
              <w:top w:val="single" w:sz="4" w:space="0" w:color="auto"/>
            </w:tcBorders>
            <w:shd w:val="clear" w:color="auto" w:fill="auto"/>
          </w:tcPr>
          <w:p w14:paraId="3359DA76" w14:textId="4399A85A" w:rsidR="00E472DA" w:rsidRPr="00046E48"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‘’As a primary choice, the pay</w:t>
            </w:r>
            <w:r w:rsidR="007564D2">
              <w:rPr>
                <w:rFonts w:ascii="Times New Roman" w:eastAsia="Calibri" w:hAnsi="Times New Roman" w:cs="Times New Roman"/>
                <w:i/>
                <w:sz w:val="16"/>
                <w:szCs w:val="16"/>
                <w:lang w:val="en-US"/>
              </w:rPr>
              <w:t xml:space="preserve">er perspective is recommended. </w:t>
            </w:r>
          </w:p>
          <w:p w14:paraId="4AF902E8" w14:textId="58C27630"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AGaramondPro-Regular" w:hAnsi="Times New Roman" w:cs="Times New Roman"/>
                <w:i/>
                <w:color w:val="000000"/>
                <w:sz w:val="16"/>
                <w:szCs w:val="16"/>
                <w:lang w:val="en-US"/>
              </w:rPr>
              <w:t>‘’In analyses using the societal perspective, all benefits and costs (direct and indirect costs within and outside of the healthcare system) emerging in the whole of society, in connection with the therapy must be taken into consideration’’</w:t>
            </w:r>
          </w:p>
          <w:p w14:paraId="4DF16D8D" w14:textId="77777777"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AGaramondPro-Regular" w:hAnsi="Times New Roman" w:cs="Times New Roman"/>
                <w:i/>
                <w:color w:val="000000"/>
                <w:sz w:val="16"/>
                <w:szCs w:val="16"/>
                <w:lang w:val="en-US"/>
              </w:rPr>
              <w:t>‘’Apart from the two perspectives recommended above, it is possible to carry out the analysis based on another (e.g. service provider) perspective, but this is a possibility that may be provided in a supplementary analysis, separately from the base case analysis’’</w:t>
            </w:r>
          </w:p>
        </w:tc>
        <w:tc>
          <w:tcPr>
            <w:tcW w:w="3827" w:type="dxa"/>
            <w:tcBorders>
              <w:top w:val="single" w:sz="4" w:space="0" w:color="auto"/>
            </w:tcBorders>
            <w:shd w:val="clear" w:color="auto" w:fill="auto"/>
          </w:tcPr>
          <w:p w14:paraId="420489F2" w14:textId="5AD8125B"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Preference on payer’s perspective</w:t>
            </w:r>
            <w:r w:rsidR="007564D2">
              <w:rPr>
                <w:rFonts w:ascii="Times New Roman" w:eastAsia="Calibri" w:hAnsi="Times New Roman" w:cs="Times New Roman"/>
                <w:sz w:val="16"/>
                <w:szCs w:val="16"/>
                <w:lang w:val="en-US" w:eastAsia="x-none"/>
              </w:rPr>
              <w:t xml:space="preserve"> </w:t>
            </w:r>
          </w:p>
          <w:p w14:paraId="68D20CF2" w14:textId="29E14ED2"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Inc</w:t>
            </w:r>
            <w:r w:rsidR="007564D2">
              <w:rPr>
                <w:rFonts w:ascii="Times New Roman" w:eastAsia="Calibri" w:hAnsi="Times New Roman" w:cs="Times New Roman"/>
                <w:sz w:val="16"/>
                <w:szCs w:val="16"/>
                <w:lang w:val="en-US" w:eastAsia="x-none"/>
              </w:rPr>
              <w:t xml:space="preserve">lusion of direct and indirect costs in case of </w:t>
            </w:r>
            <w:r w:rsidRPr="00046E48">
              <w:rPr>
                <w:rFonts w:ascii="Times New Roman" w:eastAsia="Calibri" w:hAnsi="Times New Roman" w:cs="Times New Roman"/>
                <w:sz w:val="16"/>
                <w:szCs w:val="16"/>
                <w:lang w:val="en-US" w:eastAsia="x-none"/>
              </w:rPr>
              <w:t>societal perspective</w:t>
            </w:r>
          </w:p>
          <w:p w14:paraId="5D477F72"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Consideration of other perspectives in separate analysis</w:t>
            </w:r>
          </w:p>
        </w:tc>
        <w:tc>
          <w:tcPr>
            <w:tcW w:w="2977" w:type="dxa"/>
            <w:tcBorders>
              <w:top w:val="single" w:sz="4" w:space="0" w:color="auto"/>
            </w:tcBorders>
            <w:shd w:val="clear" w:color="auto" w:fill="auto"/>
          </w:tcPr>
          <w:p w14:paraId="606C33C7"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p>
          <w:p w14:paraId="767B4591" w14:textId="3B0C2975" w:rsidR="00E472DA" w:rsidRPr="00046E48" w:rsidRDefault="0047686B" w:rsidP="00046E48">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 xml:space="preserve">Payers’ perspective </w:t>
            </w:r>
            <w:r w:rsidR="007564D2">
              <w:rPr>
                <w:rFonts w:ascii="Times New Roman" w:eastAsia="Calibri" w:hAnsi="Times New Roman" w:cs="Times New Roman"/>
                <w:b/>
                <w:sz w:val="16"/>
                <w:szCs w:val="16"/>
                <w:lang w:val="en-US" w:eastAsia="x-none"/>
              </w:rPr>
              <w:t>should be chosen primarily</w:t>
            </w:r>
          </w:p>
          <w:p w14:paraId="7228C7D4"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p>
        </w:tc>
      </w:tr>
      <w:tr w:rsidR="00E472DA" w:rsidRPr="007564D2" w14:paraId="2CDFC7A1" w14:textId="77777777" w:rsidTr="009C40CB">
        <w:trPr>
          <w:trHeight w:val="1756"/>
        </w:trPr>
        <w:tc>
          <w:tcPr>
            <w:tcW w:w="9611" w:type="dxa"/>
            <w:tcBorders>
              <w:top w:val="single" w:sz="4" w:space="0" w:color="auto"/>
              <w:bottom w:val="single" w:sz="4" w:space="0" w:color="auto"/>
            </w:tcBorders>
            <w:shd w:val="clear" w:color="auto" w:fill="auto"/>
          </w:tcPr>
          <w:p w14:paraId="42E45DCF" w14:textId="6A00A880" w:rsidR="00E472DA" w:rsidRPr="00046E48"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‘’In general cases, in order to present the results of the analysis, the preferred methodology to be selected is the cost-utility analysis, complemented with the cost-effectiveness/ cost-efficacy analysis’’</w:t>
            </w:r>
          </w:p>
          <w:p w14:paraId="7B22FAED" w14:textId="77777777"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AGaramondPro-Regular" w:hAnsi="Times New Roman" w:cs="Times New Roman"/>
                <w:i/>
                <w:color w:val="000000"/>
                <w:sz w:val="16"/>
                <w:szCs w:val="16"/>
                <w:lang w:val="en-US"/>
              </w:rPr>
              <w:t>‘’In case a cost-utility analysis is used, it is recommended that health benefits be measured in QALY measurement units’’</w:t>
            </w:r>
          </w:p>
          <w:p w14:paraId="35DFDF27" w14:textId="2B93F425"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AGaramondPro-Regular" w:hAnsi="Times New Roman" w:cs="Times New Roman"/>
                <w:i/>
                <w:color w:val="000000"/>
                <w:sz w:val="16"/>
                <w:szCs w:val="16"/>
                <w:lang w:val="en-US"/>
              </w:rPr>
              <w:t>‘’It is recommended to determine utility values with the use of utility-based, health-related q</w:t>
            </w:r>
            <w:r w:rsidR="0047686B">
              <w:rPr>
                <w:rFonts w:ascii="Times New Roman" w:eastAsia="AGaramondPro-Regular" w:hAnsi="Times New Roman" w:cs="Times New Roman"/>
                <w:i/>
                <w:color w:val="000000"/>
                <w:sz w:val="16"/>
                <w:szCs w:val="16"/>
                <w:lang w:val="en-US"/>
              </w:rPr>
              <w:t>uality of life questionnaires’’</w:t>
            </w:r>
          </w:p>
          <w:p w14:paraId="2AD8547B" w14:textId="2BEC8415"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AGaramondPro-Regular" w:hAnsi="Times New Roman" w:cs="Times New Roman"/>
                <w:i/>
                <w:color w:val="000000"/>
                <w:sz w:val="16"/>
                <w:szCs w:val="16"/>
                <w:lang w:val="en-US"/>
              </w:rPr>
              <w:t>‘’The three domains of clinical endpoints are mortality, morbidity and the quality of life associated with health. Clinical endpoints must be relevant, sensitive, valid and reproducible’’</w:t>
            </w:r>
          </w:p>
        </w:tc>
        <w:tc>
          <w:tcPr>
            <w:tcW w:w="3827" w:type="dxa"/>
            <w:tcBorders>
              <w:top w:val="single" w:sz="4" w:space="0" w:color="auto"/>
              <w:bottom w:val="single" w:sz="4" w:space="0" w:color="auto"/>
            </w:tcBorders>
            <w:shd w:val="clear" w:color="auto" w:fill="auto"/>
          </w:tcPr>
          <w:p w14:paraId="1D294397"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Preference in CUA complemented with CEA</w:t>
            </w:r>
          </w:p>
          <w:p w14:paraId="5312C22F"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QALYs should be outcomes of CUA</w:t>
            </w:r>
          </w:p>
          <w:p w14:paraId="11B0661C"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HRQL questionnaires in CUA</w:t>
            </w:r>
          </w:p>
          <w:p w14:paraId="60CBAF15" w14:textId="77777777" w:rsidR="003208D4" w:rsidRDefault="003208D4" w:rsidP="00046E48">
            <w:pPr>
              <w:spacing w:line="240" w:lineRule="auto"/>
              <w:jc w:val="both"/>
              <w:rPr>
                <w:rFonts w:ascii="Times New Roman" w:eastAsia="Calibri" w:hAnsi="Times New Roman" w:cs="Times New Roman"/>
                <w:sz w:val="16"/>
                <w:szCs w:val="16"/>
                <w:lang w:val="en-US" w:eastAsia="x-none"/>
              </w:rPr>
            </w:pPr>
          </w:p>
          <w:p w14:paraId="4612B529"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Clinical endpoints should be presented</w:t>
            </w:r>
          </w:p>
        </w:tc>
        <w:tc>
          <w:tcPr>
            <w:tcW w:w="2977" w:type="dxa"/>
            <w:tcBorders>
              <w:top w:val="single" w:sz="4" w:space="0" w:color="auto"/>
              <w:bottom w:val="single" w:sz="4" w:space="0" w:color="auto"/>
            </w:tcBorders>
            <w:shd w:val="clear" w:color="auto" w:fill="auto"/>
          </w:tcPr>
          <w:p w14:paraId="56BCC2A8" w14:textId="77777777" w:rsidR="00E472DA" w:rsidRPr="00046E48" w:rsidRDefault="00E472DA" w:rsidP="00046E48">
            <w:pPr>
              <w:spacing w:line="240" w:lineRule="auto"/>
              <w:jc w:val="both"/>
              <w:rPr>
                <w:rFonts w:ascii="Times New Roman" w:eastAsia="Calibri" w:hAnsi="Times New Roman" w:cs="Times New Roman"/>
                <w:b/>
                <w:sz w:val="16"/>
                <w:szCs w:val="16"/>
                <w:lang w:val="en-US" w:eastAsia="x-none"/>
              </w:rPr>
            </w:pPr>
          </w:p>
          <w:p w14:paraId="563C122E" w14:textId="77777777" w:rsidR="00E472DA" w:rsidRPr="00046E48" w:rsidRDefault="00E472DA" w:rsidP="00046E48">
            <w:pPr>
              <w:spacing w:line="240" w:lineRule="auto"/>
              <w:jc w:val="both"/>
              <w:rPr>
                <w:rFonts w:ascii="Times New Roman" w:eastAsia="Calibri" w:hAnsi="Times New Roman" w:cs="Times New Roman"/>
                <w:b/>
                <w:sz w:val="16"/>
                <w:szCs w:val="16"/>
                <w:lang w:val="en-US" w:eastAsia="x-none"/>
              </w:rPr>
            </w:pPr>
          </w:p>
          <w:p w14:paraId="5C43B767" w14:textId="7BA802F5" w:rsidR="00E472DA" w:rsidRPr="00046E48" w:rsidRDefault="0047686B" w:rsidP="0047686B">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b/>
                <w:sz w:val="16"/>
                <w:szCs w:val="16"/>
                <w:lang w:val="en-US" w:eastAsia="x-none"/>
              </w:rPr>
              <w:t>Appropriate types of methods, outcomes and instruments</w:t>
            </w:r>
          </w:p>
        </w:tc>
      </w:tr>
      <w:tr w:rsidR="00E472DA" w:rsidRPr="007564D2" w14:paraId="4E7FF22F" w14:textId="77777777" w:rsidTr="0079083C">
        <w:trPr>
          <w:trHeight w:val="448"/>
        </w:trPr>
        <w:tc>
          <w:tcPr>
            <w:tcW w:w="9611" w:type="dxa"/>
            <w:tcBorders>
              <w:top w:val="single" w:sz="4" w:space="0" w:color="auto"/>
              <w:bottom w:val="single" w:sz="4" w:space="0" w:color="auto"/>
            </w:tcBorders>
            <w:shd w:val="clear" w:color="auto" w:fill="auto"/>
          </w:tcPr>
          <w:p w14:paraId="1FFA43D5" w14:textId="77777777" w:rsidR="00E472DA" w:rsidRPr="00046E48"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‘’Subgroup analyses may be justifiable if the achievable health benefit or the cost-effectiveness is considerably different in the particular patient subgroup (e.g. high-risk patients)’’</w:t>
            </w:r>
          </w:p>
        </w:tc>
        <w:tc>
          <w:tcPr>
            <w:tcW w:w="3827" w:type="dxa"/>
            <w:tcBorders>
              <w:top w:val="single" w:sz="4" w:space="0" w:color="auto"/>
              <w:bottom w:val="single" w:sz="4" w:space="0" w:color="auto"/>
            </w:tcBorders>
            <w:shd w:val="clear" w:color="auto" w:fill="auto"/>
          </w:tcPr>
          <w:p w14:paraId="5F08FBC6" w14:textId="780DF182" w:rsidR="00E472DA" w:rsidRPr="00046E48" w:rsidRDefault="00E472DA" w:rsidP="0047686B">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Recommendation of performing analysis between sub-groups</w:t>
            </w:r>
          </w:p>
        </w:tc>
        <w:tc>
          <w:tcPr>
            <w:tcW w:w="2977" w:type="dxa"/>
            <w:tcBorders>
              <w:top w:val="single" w:sz="4" w:space="0" w:color="auto"/>
              <w:bottom w:val="single" w:sz="4" w:space="0" w:color="auto"/>
            </w:tcBorders>
            <w:shd w:val="clear" w:color="auto" w:fill="auto"/>
          </w:tcPr>
          <w:p w14:paraId="76AFBA03" w14:textId="22481586" w:rsidR="00E472DA" w:rsidRPr="00046E48" w:rsidRDefault="0047686B" w:rsidP="0047686B">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 xml:space="preserve">Sub-groups analysis </w:t>
            </w:r>
            <w:r w:rsidR="00E472DA" w:rsidRPr="00046E48">
              <w:rPr>
                <w:rFonts w:ascii="Times New Roman" w:eastAsia="Calibri" w:hAnsi="Times New Roman" w:cs="Times New Roman"/>
                <w:b/>
                <w:sz w:val="16"/>
                <w:szCs w:val="16"/>
                <w:lang w:val="en-US" w:eastAsia="x-none"/>
              </w:rPr>
              <w:t xml:space="preserve">is </w:t>
            </w:r>
            <w:r>
              <w:rPr>
                <w:rFonts w:ascii="Times New Roman" w:eastAsia="Calibri" w:hAnsi="Times New Roman" w:cs="Times New Roman"/>
                <w:b/>
                <w:sz w:val="16"/>
                <w:szCs w:val="16"/>
                <w:lang w:val="en-US" w:eastAsia="x-none"/>
              </w:rPr>
              <w:t>recommended</w:t>
            </w:r>
          </w:p>
        </w:tc>
      </w:tr>
      <w:tr w:rsidR="00E472DA" w:rsidRPr="007564D2" w14:paraId="5ABF823B" w14:textId="77777777" w:rsidTr="0079083C">
        <w:trPr>
          <w:trHeight w:val="489"/>
        </w:trPr>
        <w:tc>
          <w:tcPr>
            <w:tcW w:w="9611" w:type="dxa"/>
            <w:tcBorders>
              <w:top w:val="single" w:sz="4" w:space="0" w:color="auto"/>
              <w:bottom w:val="single" w:sz="4" w:space="0" w:color="auto"/>
            </w:tcBorders>
            <w:shd w:val="clear" w:color="auto" w:fill="auto"/>
          </w:tcPr>
          <w:p w14:paraId="1D7AE0E6" w14:textId="77777777"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sz w:val="16"/>
                <w:szCs w:val="16"/>
                <w:lang w:val="en-US"/>
              </w:rPr>
            </w:pPr>
            <w:r w:rsidRPr="00046E48">
              <w:rPr>
                <w:rFonts w:ascii="Times New Roman" w:eastAsia="AGaramondPro-Regular" w:hAnsi="Times New Roman" w:cs="Times New Roman"/>
                <w:i/>
                <w:sz w:val="16"/>
                <w:szCs w:val="16"/>
                <w:lang w:val="en-US"/>
              </w:rPr>
              <w:t>‘’Decision makers are interested primarily in the effects of the given healthcare service under real-world circumstances, therefore analysts must seek to base the analysis on (long-term) clinical results achievable in the real world (effectiveness) and not on efficacy determined in the course of controlled clinical studies’’</w:t>
            </w:r>
          </w:p>
          <w:p w14:paraId="7A9D0A5B" w14:textId="1AC373C3" w:rsidR="00E472DA" w:rsidRPr="0047686B"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 xml:space="preserve"> ‘’In health economic evaluations, the clinical results on achievable health benefits must be sought out, evaluated and presented according to the internationally accepted methodological recommendations of evidence-based medicine and </w:t>
            </w:r>
            <w:r w:rsidR="0047686B">
              <w:rPr>
                <w:rFonts w:ascii="Times New Roman" w:eastAsia="Calibri" w:hAnsi="Times New Roman" w:cs="Times New Roman"/>
                <w:i/>
                <w:sz w:val="16"/>
                <w:szCs w:val="16"/>
                <w:lang w:val="en-US"/>
              </w:rPr>
              <w:t xml:space="preserve">systematic literature reviews. </w:t>
            </w:r>
            <w:r w:rsidRPr="00046E48">
              <w:rPr>
                <w:rFonts w:ascii="Times New Roman" w:eastAsia="AGaramondPro-Regular" w:hAnsi="Times New Roman" w:cs="Times New Roman"/>
                <w:i/>
                <w:color w:val="000000"/>
                <w:sz w:val="16"/>
                <w:szCs w:val="16"/>
                <w:lang w:val="en-US"/>
              </w:rPr>
              <w:t>The most reliable results concerning health benefits are from large-scale, direct comparative (head-to-head), randomized clinical trials done under circumstances according to routine practice and from the meta-analyses and systematic literature reviews of such trials’’</w:t>
            </w:r>
          </w:p>
          <w:p w14:paraId="44EC1542" w14:textId="5E601739"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AGaramondPro-Regular" w:hAnsi="Times New Roman" w:cs="Times New Roman"/>
                <w:i/>
                <w:color w:val="000000"/>
                <w:sz w:val="16"/>
                <w:szCs w:val="16"/>
                <w:lang w:val="en-US"/>
              </w:rPr>
              <w:t xml:space="preserve">‘’In case a </w:t>
            </w:r>
            <w:proofErr w:type="spellStart"/>
            <w:r w:rsidRPr="00046E48">
              <w:rPr>
                <w:rFonts w:ascii="Times New Roman" w:eastAsia="AGaramondPro-Regular" w:hAnsi="Times New Roman" w:cs="Times New Roman"/>
                <w:i/>
                <w:color w:val="000000"/>
                <w:sz w:val="16"/>
                <w:szCs w:val="16"/>
                <w:lang w:val="en-US"/>
              </w:rPr>
              <w:t>randomised</w:t>
            </w:r>
            <w:proofErr w:type="spellEnd"/>
            <w:r w:rsidRPr="00046E48">
              <w:rPr>
                <w:rFonts w:ascii="Times New Roman" w:eastAsia="AGaramondPro-Regular" w:hAnsi="Times New Roman" w:cs="Times New Roman"/>
                <w:i/>
                <w:color w:val="000000"/>
                <w:sz w:val="16"/>
                <w:szCs w:val="16"/>
                <w:lang w:val="en-US"/>
              </w:rPr>
              <w:t xml:space="preserve"> clinical trial is not available, this must be indicated clearly. In this case, it is recommended that non-</w:t>
            </w:r>
            <w:proofErr w:type="spellStart"/>
            <w:r w:rsidRPr="00046E48">
              <w:rPr>
                <w:rFonts w:ascii="Times New Roman" w:eastAsia="AGaramondPro-Regular" w:hAnsi="Times New Roman" w:cs="Times New Roman"/>
                <w:i/>
                <w:color w:val="000000"/>
                <w:sz w:val="16"/>
                <w:szCs w:val="16"/>
                <w:lang w:val="en-US"/>
              </w:rPr>
              <w:t>randomised</w:t>
            </w:r>
            <w:proofErr w:type="spellEnd"/>
            <w:r w:rsidRPr="00046E48">
              <w:rPr>
                <w:rFonts w:ascii="Times New Roman" w:eastAsia="AGaramondPro-Regular" w:hAnsi="Times New Roman" w:cs="Times New Roman"/>
                <w:i/>
                <w:color w:val="000000"/>
                <w:sz w:val="16"/>
                <w:szCs w:val="16"/>
                <w:lang w:val="en-US"/>
              </w:rPr>
              <w:t xml:space="preserve"> trials (possibly observational </w:t>
            </w:r>
            <w:r w:rsidR="0047686B">
              <w:rPr>
                <w:rFonts w:ascii="Times New Roman" w:eastAsia="AGaramondPro-Regular" w:hAnsi="Times New Roman" w:cs="Times New Roman"/>
                <w:i/>
                <w:color w:val="000000"/>
                <w:sz w:val="16"/>
                <w:szCs w:val="16"/>
                <w:lang w:val="en-US"/>
              </w:rPr>
              <w:t>studies) should be presented…’’</w:t>
            </w:r>
          </w:p>
        </w:tc>
        <w:tc>
          <w:tcPr>
            <w:tcW w:w="3827" w:type="dxa"/>
            <w:tcBorders>
              <w:top w:val="single" w:sz="4" w:space="0" w:color="auto"/>
              <w:bottom w:val="single" w:sz="4" w:space="0" w:color="auto"/>
            </w:tcBorders>
            <w:shd w:val="clear" w:color="auto" w:fill="auto"/>
          </w:tcPr>
          <w:p w14:paraId="66D5E409" w14:textId="53A0C180"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 xml:space="preserve">Using real-world data is </w:t>
            </w:r>
            <w:r w:rsidR="00206D54">
              <w:rPr>
                <w:rFonts w:ascii="Times New Roman" w:eastAsia="Calibri" w:hAnsi="Times New Roman" w:cs="Times New Roman"/>
                <w:sz w:val="16"/>
                <w:szCs w:val="16"/>
                <w:lang w:val="en-US" w:eastAsia="x-none"/>
              </w:rPr>
              <w:t>appropriate</w:t>
            </w:r>
          </w:p>
          <w:p w14:paraId="369A1545"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p>
          <w:p w14:paraId="502ED667" w14:textId="56D9CFE8"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Systematic literature review</w:t>
            </w:r>
            <w:r w:rsidR="0047686B">
              <w:rPr>
                <w:rFonts w:ascii="Times New Roman" w:eastAsia="Calibri" w:hAnsi="Times New Roman" w:cs="Times New Roman"/>
                <w:sz w:val="16"/>
                <w:szCs w:val="16"/>
                <w:lang w:val="en-US" w:eastAsia="x-none"/>
              </w:rPr>
              <w:t xml:space="preserve"> and meta-analysis are</w:t>
            </w:r>
            <w:r w:rsidR="00206D54">
              <w:rPr>
                <w:rFonts w:ascii="Times New Roman" w:eastAsia="Calibri" w:hAnsi="Times New Roman" w:cs="Times New Roman"/>
                <w:sz w:val="16"/>
                <w:szCs w:val="16"/>
                <w:lang w:val="en-US" w:eastAsia="x-none"/>
              </w:rPr>
              <w:t xml:space="preserve"> preferred</w:t>
            </w:r>
            <w:r w:rsidRPr="00046E48">
              <w:rPr>
                <w:rFonts w:ascii="Times New Roman" w:eastAsia="Calibri" w:hAnsi="Times New Roman" w:cs="Times New Roman"/>
                <w:sz w:val="16"/>
                <w:szCs w:val="16"/>
                <w:lang w:val="en-US" w:eastAsia="x-none"/>
              </w:rPr>
              <w:t xml:space="preserve"> </w:t>
            </w:r>
          </w:p>
          <w:p w14:paraId="2FE3FB32"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Direct head-to-head RCTs are preferred for health benefits</w:t>
            </w:r>
          </w:p>
          <w:p w14:paraId="0682572D" w14:textId="062A2C8B"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Observational studies</w:t>
            </w:r>
            <w:r w:rsidR="0047686B">
              <w:rPr>
                <w:rFonts w:ascii="Times New Roman" w:eastAsia="Calibri" w:hAnsi="Times New Roman" w:cs="Times New Roman"/>
                <w:sz w:val="16"/>
                <w:szCs w:val="16"/>
                <w:lang w:val="en-US" w:eastAsia="x-none"/>
              </w:rPr>
              <w:t xml:space="preserve"> could be an alternative option</w:t>
            </w:r>
          </w:p>
        </w:tc>
        <w:tc>
          <w:tcPr>
            <w:tcW w:w="2977" w:type="dxa"/>
            <w:tcBorders>
              <w:top w:val="single" w:sz="4" w:space="0" w:color="auto"/>
              <w:bottom w:val="single" w:sz="4" w:space="0" w:color="auto"/>
            </w:tcBorders>
            <w:shd w:val="clear" w:color="auto" w:fill="auto"/>
          </w:tcPr>
          <w:p w14:paraId="51571152" w14:textId="77777777" w:rsidR="00E472DA" w:rsidRPr="00046E48" w:rsidRDefault="00E472DA" w:rsidP="00046E48">
            <w:pPr>
              <w:spacing w:line="240" w:lineRule="auto"/>
              <w:jc w:val="both"/>
              <w:rPr>
                <w:rFonts w:ascii="Times New Roman" w:eastAsia="Calibri" w:hAnsi="Times New Roman" w:cs="Times New Roman"/>
                <w:b/>
                <w:sz w:val="16"/>
                <w:szCs w:val="16"/>
                <w:lang w:val="en-US"/>
              </w:rPr>
            </w:pPr>
          </w:p>
          <w:p w14:paraId="14404491"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p>
          <w:p w14:paraId="009336FC"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p>
          <w:p w14:paraId="68212619" w14:textId="7DC2593C" w:rsidR="00E472DA" w:rsidRPr="00046E48" w:rsidRDefault="003208D4" w:rsidP="003208D4">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RCTs’ are ideal</w:t>
            </w:r>
            <w:r w:rsidR="00E472DA" w:rsidRPr="00046E48">
              <w:rPr>
                <w:rFonts w:ascii="Times New Roman" w:eastAsia="Calibri" w:hAnsi="Times New Roman" w:cs="Times New Roman"/>
                <w:b/>
                <w:sz w:val="16"/>
                <w:szCs w:val="16"/>
                <w:lang w:val="en-US" w:eastAsia="x-none"/>
              </w:rPr>
              <w:t xml:space="preserve"> s</w:t>
            </w:r>
            <w:r>
              <w:rPr>
                <w:rFonts w:ascii="Times New Roman" w:eastAsia="Calibri" w:hAnsi="Times New Roman" w:cs="Times New Roman"/>
                <w:b/>
                <w:sz w:val="16"/>
                <w:szCs w:val="16"/>
                <w:lang w:val="en-US" w:eastAsia="x-none"/>
              </w:rPr>
              <w:t>ources for health benefits</w:t>
            </w:r>
          </w:p>
        </w:tc>
      </w:tr>
      <w:tr w:rsidR="00E472DA" w:rsidRPr="007564D2" w14:paraId="71B0F8C4" w14:textId="77777777" w:rsidTr="003208D4">
        <w:trPr>
          <w:trHeight w:val="701"/>
        </w:trPr>
        <w:tc>
          <w:tcPr>
            <w:tcW w:w="9611" w:type="dxa"/>
            <w:tcBorders>
              <w:top w:val="single" w:sz="4" w:space="0" w:color="auto"/>
              <w:bottom w:val="single" w:sz="4" w:space="0" w:color="auto"/>
            </w:tcBorders>
            <w:shd w:val="clear" w:color="auto" w:fill="auto"/>
          </w:tcPr>
          <w:p w14:paraId="7FF3FE3A" w14:textId="77777777" w:rsidR="00E472DA" w:rsidRPr="00046E48"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lastRenderedPageBreak/>
              <w:t>‘’It is recommended to take direct healthcare costs and direct non-healthcare costs into account in cost calculations’’</w:t>
            </w:r>
          </w:p>
          <w:p w14:paraId="43DB9B3F" w14:textId="6F137930" w:rsidR="00E472DA" w:rsidRPr="0047686B"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AGaramondPro-Regular" w:hAnsi="Times New Roman" w:cs="Times New Roman"/>
                <w:i/>
                <w:color w:val="000000"/>
                <w:sz w:val="16"/>
                <w:szCs w:val="16"/>
                <w:lang w:val="en-US"/>
              </w:rPr>
              <w:t>‘’Indirect healthcare costs are the non-healthcare costs emerging with the application of the therapy (travel costs). These</w:t>
            </w:r>
            <w:r w:rsidR="0047686B">
              <w:rPr>
                <w:rFonts w:ascii="Times New Roman" w:eastAsia="AGaramondPro-Regular" w:hAnsi="Times New Roman" w:cs="Times New Roman"/>
                <w:i/>
                <w:color w:val="000000"/>
                <w:sz w:val="16"/>
                <w:szCs w:val="16"/>
                <w:lang w:val="en-US"/>
              </w:rPr>
              <w:t xml:space="preserve"> must be presented separately’’</w:t>
            </w:r>
          </w:p>
        </w:tc>
        <w:tc>
          <w:tcPr>
            <w:tcW w:w="3827" w:type="dxa"/>
            <w:tcBorders>
              <w:top w:val="single" w:sz="4" w:space="0" w:color="auto"/>
              <w:bottom w:val="single" w:sz="4" w:space="0" w:color="auto"/>
            </w:tcBorders>
            <w:shd w:val="clear" w:color="auto" w:fill="auto"/>
          </w:tcPr>
          <w:p w14:paraId="5ADFA723"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 xml:space="preserve">Inclusion of direct and direct-non healthcare costs </w:t>
            </w:r>
          </w:p>
          <w:p w14:paraId="074EA088" w14:textId="6954B214"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Indirect costs ar</w:t>
            </w:r>
            <w:r w:rsidR="0047686B">
              <w:rPr>
                <w:rFonts w:ascii="Times New Roman" w:eastAsia="Calibri" w:hAnsi="Times New Roman" w:cs="Times New Roman"/>
                <w:sz w:val="16"/>
                <w:szCs w:val="16"/>
                <w:lang w:val="en-US" w:eastAsia="x-none"/>
              </w:rPr>
              <w:t>e included separately</w:t>
            </w:r>
          </w:p>
        </w:tc>
        <w:tc>
          <w:tcPr>
            <w:tcW w:w="2977" w:type="dxa"/>
            <w:tcBorders>
              <w:top w:val="single" w:sz="4" w:space="0" w:color="auto"/>
              <w:bottom w:val="single" w:sz="4" w:space="0" w:color="auto"/>
            </w:tcBorders>
            <w:shd w:val="clear" w:color="auto" w:fill="auto"/>
          </w:tcPr>
          <w:p w14:paraId="761BCD46" w14:textId="77777777" w:rsidR="003208D4" w:rsidRDefault="003208D4" w:rsidP="00206D54">
            <w:pPr>
              <w:spacing w:line="240" w:lineRule="auto"/>
              <w:jc w:val="both"/>
              <w:rPr>
                <w:rFonts w:ascii="Times New Roman" w:eastAsia="Calibri" w:hAnsi="Times New Roman" w:cs="Times New Roman"/>
                <w:b/>
                <w:sz w:val="16"/>
                <w:szCs w:val="16"/>
                <w:lang w:val="en-US"/>
              </w:rPr>
            </w:pPr>
          </w:p>
          <w:p w14:paraId="5DB48722" w14:textId="55E2BA8E" w:rsidR="00E472DA" w:rsidRPr="00046E48" w:rsidRDefault="003208D4" w:rsidP="00206D54">
            <w:pPr>
              <w:spacing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Involvement of direct costs</w:t>
            </w:r>
          </w:p>
        </w:tc>
      </w:tr>
      <w:tr w:rsidR="00E472DA" w:rsidRPr="003208D4" w14:paraId="38E079F2" w14:textId="77777777" w:rsidTr="003208D4">
        <w:trPr>
          <w:trHeight w:val="303"/>
        </w:trPr>
        <w:tc>
          <w:tcPr>
            <w:tcW w:w="9611" w:type="dxa"/>
            <w:tcBorders>
              <w:top w:val="single" w:sz="4" w:space="0" w:color="auto"/>
            </w:tcBorders>
            <w:shd w:val="clear" w:color="auto" w:fill="auto"/>
          </w:tcPr>
          <w:p w14:paraId="370D1DE0" w14:textId="239EE1A7" w:rsidR="00E472DA" w:rsidRPr="00046E48" w:rsidRDefault="003208D4" w:rsidP="00046E48">
            <w:pPr>
              <w:autoSpaceDE w:val="0"/>
              <w:autoSpaceDN w:val="0"/>
              <w:adjustRightInd w:val="0"/>
              <w:spacing w:line="240" w:lineRule="auto"/>
              <w:jc w:val="both"/>
              <w:rPr>
                <w:rFonts w:ascii="Times New Roman" w:eastAsia="AGaramondPro-Regular" w:hAnsi="Times New Roman" w:cs="Times New Roman"/>
                <w:i/>
                <w:sz w:val="16"/>
                <w:szCs w:val="16"/>
                <w:lang w:val="en-US"/>
              </w:rPr>
            </w:pPr>
            <w:r w:rsidRPr="00046E48">
              <w:rPr>
                <w:rFonts w:ascii="Times New Roman" w:eastAsia="AGaramondPro-Regular" w:hAnsi="Times New Roman" w:cs="Times New Roman"/>
                <w:i/>
                <w:sz w:val="16"/>
                <w:szCs w:val="16"/>
                <w:lang w:val="en-US"/>
              </w:rPr>
              <w:t xml:space="preserve"> </w:t>
            </w:r>
            <w:r w:rsidR="00E472DA" w:rsidRPr="00046E48">
              <w:rPr>
                <w:rFonts w:ascii="Times New Roman" w:eastAsia="AGaramondPro-Regular" w:hAnsi="Times New Roman" w:cs="Times New Roman"/>
                <w:i/>
                <w:sz w:val="16"/>
                <w:szCs w:val="16"/>
                <w:lang w:val="en-US"/>
              </w:rPr>
              <w:t xml:space="preserve">‘’In the case of the deterministic analysis, which can be either </w:t>
            </w:r>
            <w:proofErr w:type="spellStart"/>
            <w:r w:rsidR="00E472DA" w:rsidRPr="00046E48">
              <w:rPr>
                <w:rFonts w:ascii="Times New Roman" w:eastAsia="AGaramondPro-Regular" w:hAnsi="Times New Roman" w:cs="Times New Roman"/>
                <w:i/>
                <w:sz w:val="16"/>
                <w:szCs w:val="16"/>
                <w:lang w:val="en-US"/>
              </w:rPr>
              <w:t>univariate</w:t>
            </w:r>
            <w:proofErr w:type="spellEnd"/>
            <w:r w:rsidR="00E472DA" w:rsidRPr="00046E48">
              <w:rPr>
                <w:rFonts w:ascii="Times New Roman" w:eastAsia="AGaramondPro-Regular" w:hAnsi="Times New Roman" w:cs="Times New Roman"/>
                <w:i/>
                <w:sz w:val="16"/>
                <w:szCs w:val="16"/>
                <w:lang w:val="en-US"/>
              </w:rPr>
              <w:t xml:space="preserve"> and/or multivariate, the modified parameters, as well as the extent of the modification must be presented in detail. Results must be presented with textual explanations and displayed in tornado diagrams’’</w:t>
            </w:r>
          </w:p>
        </w:tc>
        <w:tc>
          <w:tcPr>
            <w:tcW w:w="3827" w:type="dxa"/>
            <w:tcBorders>
              <w:top w:val="single" w:sz="4" w:space="0" w:color="auto"/>
            </w:tcBorders>
            <w:shd w:val="clear" w:color="auto" w:fill="auto"/>
          </w:tcPr>
          <w:p w14:paraId="658681D2" w14:textId="69BAA928" w:rsidR="00E472DA" w:rsidRPr="00046E48" w:rsidRDefault="00E472DA" w:rsidP="009C40CB">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 xml:space="preserve">Both deterministic sensitivity analysis and probabilistic sensitivity analysis are ideal </w:t>
            </w:r>
          </w:p>
        </w:tc>
        <w:tc>
          <w:tcPr>
            <w:tcW w:w="2977" w:type="dxa"/>
            <w:tcBorders>
              <w:top w:val="single" w:sz="4" w:space="0" w:color="auto"/>
            </w:tcBorders>
            <w:shd w:val="clear" w:color="auto" w:fill="auto"/>
          </w:tcPr>
          <w:p w14:paraId="53212049" w14:textId="3996DA8E" w:rsidR="00E472DA" w:rsidRPr="00046E48" w:rsidRDefault="00E472DA" w:rsidP="00206D54">
            <w:pPr>
              <w:spacing w:line="240" w:lineRule="auto"/>
              <w:jc w:val="both"/>
              <w:rPr>
                <w:rFonts w:ascii="Calibri" w:eastAsia="Calibri" w:hAnsi="Calibri" w:cs="Times New Roman"/>
                <w:b/>
                <w:sz w:val="16"/>
                <w:szCs w:val="16"/>
                <w:lang w:val="en-US" w:eastAsia="x-none"/>
              </w:rPr>
            </w:pPr>
            <w:r w:rsidRPr="00046E48">
              <w:rPr>
                <w:rFonts w:ascii="Times New Roman" w:eastAsia="Calibri" w:hAnsi="Times New Roman" w:cs="Times New Roman"/>
                <w:b/>
                <w:sz w:val="16"/>
                <w:szCs w:val="16"/>
                <w:lang w:val="en-US" w:eastAsia="x-none"/>
              </w:rPr>
              <w:t xml:space="preserve">Dealing with uncertainty </w:t>
            </w:r>
            <w:r w:rsidR="003208D4">
              <w:rPr>
                <w:rFonts w:ascii="Times New Roman" w:eastAsia="Calibri" w:hAnsi="Times New Roman" w:cs="Times New Roman"/>
                <w:b/>
                <w:sz w:val="16"/>
                <w:szCs w:val="16"/>
                <w:lang w:val="en-US" w:eastAsia="x-none"/>
              </w:rPr>
              <w:t>with both deterministic and probabilistic analysis</w:t>
            </w:r>
          </w:p>
        </w:tc>
      </w:tr>
      <w:tr w:rsidR="00E472DA" w:rsidRPr="003208D4" w14:paraId="5ED66FF1" w14:textId="77777777" w:rsidTr="003208D4">
        <w:trPr>
          <w:trHeight w:val="244"/>
        </w:trPr>
        <w:tc>
          <w:tcPr>
            <w:tcW w:w="9611" w:type="dxa"/>
            <w:tcBorders>
              <w:top w:val="single" w:sz="4" w:space="0" w:color="auto"/>
              <w:bottom w:val="single" w:sz="4" w:space="0" w:color="auto"/>
            </w:tcBorders>
            <w:shd w:val="clear" w:color="auto" w:fill="auto"/>
          </w:tcPr>
          <w:p w14:paraId="6D7C5992" w14:textId="1E928A49" w:rsidR="00E472DA" w:rsidRPr="009C40CB" w:rsidRDefault="00E472DA" w:rsidP="00046E48">
            <w:pPr>
              <w:autoSpaceDE w:val="0"/>
              <w:autoSpaceDN w:val="0"/>
              <w:adjustRightInd w:val="0"/>
              <w:spacing w:line="240" w:lineRule="auto"/>
              <w:jc w:val="both"/>
              <w:rPr>
                <w:rFonts w:ascii="Times New Roman" w:eastAsia="AGaramondPro-Regular" w:hAnsi="Times New Roman" w:cs="Times New Roman"/>
                <w:i/>
                <w:color w:val="000000"/>
                <w:sz w:val="16"/>
                <w:szCs w:val="16"/>
                <w:lang w:val="en-US"/>
              </w:rPr>
            </w:pPr>
            <w:r w:rsidRPr="00046E48">
              <w:rPr>
                <w:rFonts w:ascii="Times New Roman" w:eastAsia="Calibri" w:hAnsi="Times New Roman" w:cs="Times New Roman"/>
                <w:i/>
                <w:sz w:val="16"/>
                <w:szCs w:val="16"/>
                <w:lang w:val="en-US"/>
              </w:rPr>
              <w:t>‘’When determining the time horizon of the analysis, the time frame should be sufficiently long in order….’’</w:t>
            </w:r>
          </w:p>
        </w:tc>
        <w:tc>
          <w:tcPr>
            <w:tcW w:w="3827" w:type="dxa"/>
            <w:tcBorders>
              <w:top w:val="single" w:sz="4" w:space="0" w:color="auto"/>
              <w:bottom w:val="single" w:sz="4" w:space="0" w:color="auto"/>
            </w:tcBorders>
            <w:shd w:val="clear" w:color="auto" w:fill="auto"/>
          </w:tcPr>
          <w:p w14:paraId="1A2E34DA" w14:textId="28867543"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 xml:space="preserve">Sufficiently long enough time horizon </w:t>
            </w:r>
          </w:p>
        </w:tc>
        <w:tc>
          <w:tcPr>
            <w:tcW w:w="2977" w:type="dxa"/>
            <w:tcBorders>
              <w:top w:val="single" w:sz="4" w:space="0" w:color="auto"/>
              <w:bottom w:val="single" w:sz="4" w:space="0" w:color="auto"/>
            </w:tcBorders>
            <w:shd w:val="clear" w:color="auto" w:fill="auto"/>
          </w:tcPr>
          <w:p w14:paraId="643EF8AA" w14:textId="42F797D7" w:rsidR="00E472DA" w:rsidRPr="009C40CB" w:rsidRDefault="003208D4" w:rsidP="00046E48">
            <w:pPr>
              <w:spacing w:line="240" w:lineRule="auto"/>
              <w:jc w:val="both"/>
              <w:rPr>
                <w:rFonts w:ascii="Times New Roman" w:eastAsia="AGaramondPro-Regular" w:hAnsi="Times New Roman" w:cs="Times New Roman"/>
                <w:b/>
                <w:color w:val="000000"/>
                <w:sz w:val="16"/>
                <w:szCs w:val="16"/>
                <w:lang w:val="en-US" w:eastAsia="x-none"/>
              </w:rPr>
            </w:pPr>
            <w:r>
              <w:rPr>
                <w:rFonts w:ascii="Times New Roman" w:eastAsia="AGaramondPro-Regular" w:hAnsi="Times New Roman" w:cs="Times New Roman"/>
                <w:b/>
                <w:color w:val="000000"/>
                <w:sz w:val="16"/>
                <w:szCs w:val="16"/>
                <w:lang w:val="en-US" w:eastAsia="x-none"/>
              </w:rPr>
              <w:t xml:space="preserve">Choice of long </w:t>
            </w:r>
            <w:r w:rsidR="00E472DA" w:rsidRPr="00046E48">
              <w:rPr>
                <w:rFonts w:ascii="Times New Roman" w:eastAsia="AGaramondPro-Regular" w:hAnsi="Times New Roman" w:cs="Times New Roman"/>
                <w:b/>
                <w:color w:val="000000"/>
                <w:sz w:val="16"/>
                <w:szCs w:val="16"/>
                <w:lang w:val="en-US" w:eastAsia="x-none"/>
              </w:rPr>
              <w:t xml:space="preserve">time  </w:t>
            </w:r>
            <w:r w:rsidR="009C40CB">
              <w:rPr>
                <w:rFonts w:ascii="Times New Roman" w:eastAsia="AGaramondPro-Regular" w:hAnsi="Times New Roman" w:cs="Times New Roman"/>
                <w:b/>
                <w:color w:val="000000"/>
                <w:sz w:val="16"/>
                <w:szCs w:val="16"/>
                <w:lang w:val="en-US" w:eastAsia="x-none"/>
              </w:rPr>
              <w:t xml:space="preserve">horizon </w:t>
            </w:r>
          </w:p>
        </w:tc>
      </w:tr>
      <w:tr w:rsidR="003208D4" w:rsidRPr="003208D4" w14:paraId="3474CA88" w14:textId="77777777" w:rsidTr="003208D4">
        <w:trPr>
          <w:trHeight w:val="458"/>
        </w:trPr>
        <w:tc>
          <w:tcPr>
            <w:tcW w:w="9611" w:type="dxa"/>
            <w:tcBorders>
              <w:top w:val="single" w:sz="4" w:space="0" w:color="auto"/>
              <w:bottom w:val="single" w:sz="4" w:space="0" w:color="auto"/>
            </w:tcBorders>
            <w:shd w:val="clear" w:color="auto" w:fill="auto"/>
          </w:tcPr>
          <w:p w14:paraId="7660C475" w14:textId="5983564C" w:rsidR="003208D4" w:rsidRPr="00046E48" w:rsidRDefault="003208D4" w:rsidP="009C40CB">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AGaramondPro-Regular" w:hAnsi="Times New Roman" w:cs="Times New Roman"/>
                <w:i/>
                <w:color w:val="000000"/>
                <w:sz w:val="16"/>
                <w:szCs w:val="16"/>
                <w:lang w:val="en-US"/>
              </w:rPr>
              <w:t xml:space="preserve">‘’In order to do so, the clinical trial results may need to be extrapolated to a time period possibly exceeding the timeframe of the clinical trials by a considerable extent. In such cases, the use of </w:t>
            </w:r>
            <w:proofErr w:type="spellStart"/>
            <w:r w:rsidRPr="00046E48">
              <w:rPr>
                <w:rFonts w:ascii="Times New Roman" w:eastAsia="AGaramondPro-Regular" w:hAnsi="Times New Roman" w:cs="Times New Roman"/>
                <w:i/>
                <w:color w:val="000000"/>
                <w:sz w:val="16"/>
                <w:szCs w:val="16"/>
                <w:lang w:val="en-US"/>
              </w:rPr>
              <w:t>modelling</w:t>
            </w:r>
            <w:proofErr w:type="spellEnd"/>
            <w:r w:rsidRPr="00046E48">
              <w:rPr>
                <w:rFonts w:ascii="Times New Roman" w:eastAsia="AGaramondPro-Regular" w:hAnsi="Times New Roman" w:cs="Times New Roman"/>
                <w:i/>
                <w:color w:val="000000"/>
                <w:sz w:val="16"/>
                <w:szCs w:val="16"/>
                <w:lang w:val="en-US"/>
              </w:rPr>
              <w:t xml:space="preserve"> is preferred’’</w:t>
            </w:r>
          </w:p>
        </w:tc>
        <w:tc>
          <w:tcPr>
            <w:tcW w:w="3827" w:type="dxa"/>
            <w:tcBorders>
              <w:top w:val="single" w:sz="4" w:space="0" w:color="auto"/>
              <w:bottom w:val="single" w:sz="4" w:space="0" w:color="auto"/>
            </w:tcBorders>
            <w:shd w:val="clear" w:color="auto" w:fill="auto"/>
          </w:tcPr>
          <w:p w14:paraId="795DC326" w14:textId="4628DBD6" w:rsidR="003208D4" w:rsidRPr="00046E48" w:rsidRDefault="003208D4" w:rsidP="009C40CB">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Preference in us</w:t>
            </w:r>
            <w:r>
              <w:rPr>
                <w:rFonts w:ascii="Times New Roman" w:eastAsia="Calibri" w:hAnsi="Times New Roman" w:cs="Times New Roman"/>
                <w:sz w:val="16"/>
                <w:szCs w:val="16"/>
                <w:lang w:val="en-US" w:eastAsia="x-none"/>
              </w:rPr>
              <w:t xml:space="preserve">ing modeling for extrapolating </w:t>
            </w:r>
          </w:p>
        </w:tc>
        <w:tc>
          <w:tcPr>
            <w:tcW w:w="2977" w:type="dxa"/>
            <w:tcBorders>
              <w:top w:val="single" w:sz="4" w:space="0" w:color="auto"/>
              <w:bottom w:val="single" w:sz="4" w:space="0" w:color="auto"/>
            </w:tcBorders>
            <w:shd w:val="clear" w:color="auto" w:fill="auto"/>
          </w:tcPr>
          <w:p w14:paraId="1D147262" w14:textId="388E6EA0" w:rsidR="003208D4" w:rsidRDefault="003208D4" w:rsidP="00046E48">
            <w:pPr>
              <w:spacing w:line="240" w:lineRule="auto"/>
              <w:jc w:val="both"/>
              <w:rPr>
                <w:rFonts w:ascii="Times New Roman" w:eastAsia="AGaramondPro-Regular" w:hAnsi="Times New Roman" w:cs="Times New Roman"/>
                <w:b/>
                <w:color w:val="000000"/>
                <w:sz w:val="16"/>
                <w:szCs w:val="16"/>
                <w:lang w:val="en-US" w:eastAsia="x-none"/>
              </w:rPr>
            </w:pPr>
            <w:r>
              <w:rPr>
                <w:rFonts w:ascii="Times New Roman" w:eastAsia="AGaramondPro-Regular" w:hAnsi="Times New Roman" w:cs="Times New Roman"/>
                <w:b/>
                <w:color w:val="000000"/>
                <w:sz w:val="16"/>
                <w:szCs w:val="16"/>
                <w:lang w:val="en-US" w:eastAsia="x-none"/>
              </w:rPr>
              <w:t>Modeling is accepted</w:t>
            </w:r>
          </w:p>
        </w:tc>
      </w:tr>
      <w:tr w:rsidR="00E472DA" w:rsidRPr="003208D4" w14:paraId="64D91953" w14:textId="77777777" w:rsidTr="009C40CB">
        <w:trPr>
          <w:trHeight w:val="758"/>
        </w:trPr>
        <w:tc>
          <w:tcPr>
            <w:tcW w:w="9611" w:type="dxa"/>
            <w:tcBorders>
              <w:top w:val="single" w:sz="4" w:space="0" w:color="auto"/>
              <w:bottom w:val="single" w:sz="4" w:space="0" w:color="auto"/>
            </w:tcBorders>
            <w:shd w:val="clear" w:color="auto" w:fill="auto"/>
          </w:tcPr>
          <w:p w14:paraId="59B9FAA9" w14:textId="5D89C371" w:rsidR="00E472DA" w:rsidRPr="00046E48" w:rsidRDefault="009C40CB"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 xml:space="preserve"> </w:t>
            </w:r>
            <w:r w:rsidR="00E472DA" w:rsidRPr="00046E48">
              <w:rPr>
                <w:rFonts w:ascii="Times New Roman" w:eastAsia="Calibri" w:hAnsi="Times New Roman" w:cs="Times New Roman"/>
                <w:i/>
                <w:sz w:val="16"/>
                <w:szCs w:val="16"/>
                <w:lang w:val="en-US"/>
              </w:rPr>
              <w:t>‘’In the base case, both costs and health benefits must be discounted by 3.7%’’</w:t>
            </w:r>
          </w:p>
          <w:p w14:paraId="4ED20959" w14:textId="77777777" w:rsidR="00E472DA" w:rsidRPr="00046E48"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‘’In the case of the discount rate, it is recommended to prepare sensitivity analyses using 2-5% intervals for costs and 0-5% intervals for health benefits or, in justified cases, moving discount rates may be used’’</w:t>
            </w:r>
          </w:p>
        </w:tc>
        <w:tc>
          <w:tcPr>
            <w:tcW w:w="3827" w:type="dxa"/>
            <w:tcBorders>
              <w:top w:val="single" w:sz="4" w:space="0" w:color="auto"/>
              <w:bottom w:val="single" w:sz="4" w:space="0" w:color="auto"/>
            </w:tcBorders>
            <w:shd w:val="clear" w:color="auto" w:fill="auto"/>
          </w:tcPr>
          <w:p w14:paraId="5B606325" w14:textId="4B36CA1D"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Discount rate at 3,7%</w:t>
            </w:r>
            <w:r w:rsidR="003208D4">
              <w:rPr>
                <w:rFonts w:ascii="Times New Roman" w:eastAsia="Calibri" w:hAnsi="Times New Roman" w:cs="Times New Roman"/>
                <w:sz w:val="16"/>
                <w:szCs w:val="16"/>
                <w:lang w:val="en-US" w:eastAsia="x-none"/>
              </w:rPr>
              <w:t xml:space="preserve"> in base analysis</w:t>
            </w:r>
          </w:p>
          <w:p w14:paraId="1BC86580" w14:textId="77777777"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Discount rate at sensitivity analysis is at 2-5% for costs and 0-5% for health benefits</w:t>
            </w:r>
          </w:p>
        </w:tc>
        <w:tc>
          <w:tcPr>
            <w:tcW w:w="2977" w:type="dxa"/>
            <w:tcBorders>
              <w:top w:val="single" w:sz="4" w:space="0" w:color="auto"/>
              <w:bottom w:val="single" w:sz="4" w:space="0" w:color="auto"/>
            </w:tcBorders>
            <w:shd w:val="clear" w:color="auto" w:fill="auto"/>
          </w:tcPr>
          <w:p w14:paraId="2CA2CE75" w14:textId="2D35C5D5" w:rsidR="00E472DA" w:rsidRPr="00046E48" w:rsidRDefault="003208D4" w:rsidP="00046E48">
            <w:pPr>
              <w:spacing w:line="240" w:lineRule="auto"/>
              <w:jc w:val="both"/>
              <w:rPr>
                <w:rFonts w:ascii="Times New Roman" w:eastAsia="AGaramondPro-Regular" w:hAnsi="Times New Roman" w:cs="Times New Roman"/>
                <w:b/>
                <w:color w:val="000000"/>
                <w:sz w:val="16"/>
                <w:szCs w:val="16"/>
                <w:lang w:val="en-US" w:eastAsia="x-none"/>
              </w:rPr>
            </w:pPr>
            <w:r>
              <w:rPr>
                <w:rFonts w:ascii="Times New Roman" w:eastAsia="AGaramondPro-Regular" w:hAnsi="Times New Roman" w:cs="Times New Roman"/>
                <w:b/>
                <w:color w:val="000000"/>
                <w:sz w:val="16"/>
                <w:szCs w:val="16"/>
                <w:lang w:val="en-US" w:eastAsia="x-none"/>
              </w:rPr>
              <w:t>Discounting in both base and sensitivity analysis</w:t>
            </w:r>
          </w:p>
          <w:p w14:paraId="7CD725FB" w14:textId="77777777" w:rsidR="00E472DA" w:rsidRPr="00046E48" w:rsidRDefault="00E472DA" w:rsidP="00046E48">
            <w:pPr>
              <w:spacing w:line="240" w:lineRule="auto"/>
              <w:jc w:val="both"/>
              <w:rPr>
                <w:rFonts w:ascii="Times New Roman" w:eastAsia="Calibri" w:hAnsi="Times New Roman" w:cs="Times New Roman"/>
                <w:b/>
                <w:sz w:val="16"/>
                <w:szCs w:val="16"/>
                <w:lang w:val="en-US" w:eastAsia="x-none"/>
              </w:rPr>
            </w:pPr>
          </w:p>
        </w:tc>
      </w:tr>
      <w:tr w:rsidR="00E472DA" w:rsidRPr="003208D4" w14:paraId="6B9AD898" w14:textId="77777777" w:rsidTr="003208D4">
        <w:trPr>
          <w:trHeight w:val="778"/>
        </w:trPr>
        <w:tc>
          <w:tcPr>
            <w:tcW w:w="9611" w:type="dxa"/>
            <w:tcBorders>
              <w:top w:val="single" w:sz="4" w:space="0" w:color="auto"/>
              <w:bottom w:val="single" w:sz="4" w:space="0" w:color="auto"/>
            </w:tcBorders>
            <w:shd w:val="clear" w:color="auto" w:fill="auto"/>
          </w:tcPr>
          <w:p w14:paraId="77AD6AD4" w14:textId="77777777" w:rsidR="00E472DA" w:rsidRPr="00046E48"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AGaramondPro-Regular" w:hAnsi="Times New Roman" w:cs="Times New Roman"/>
                <w:i/>
                <w:sz w:val="16"/>
                <w:szCs w:val="16"/>
                <w:lang w:val="en-US"/>
              </w:rPr>
              <w:t>‘’</w:t>
            </w:r>
            <w:r w:rsidRPr="00046E48">
              <w:rPr>
                <w:rFonts w:ascii="Times New Roman" w:eastAsia="Calibri" w:hAnsi="Times New Roman" w:cs="Times New Roman"/>
                <w:i/>
                <w:sz w:val="16"/>
                <w:szCs w:val="16"/>
                <w:lang w:val="en-US"/>
              </w:rPr>
              <w:t>The presentation of incremental cost-effectiveness ratios is required also in the case of dominant strategies</w:t>
            </w:r>
            <w:r w:rsidRPr="00046E48">
              <w:rPr>
                <w:rFonts w:ascii="Times New Roman" w:eastAsia="AGaramondPro-Regular" w:hAnsi="Times New Roman" w:cs="Times New Roman"/>
                <w:i/>
                <w:sz w:val="16"/>
                <w:szCs w:val="16"/>
                <w:lang w:val="en-US"/>
              </w:rPr>
              <w:t>’’</w:t>
            </w:r>
          </w:p>
          <w:p w14:paraId="310D0308" w14:textId="29605296" w:rsidR="00E472DA" w:rsidRPr="00046E48" w:rsidRDefault="00E472DA" w:rsidP="00046E48">
            <w:pPr>
              <w:autoSpaceDE w:val="0"/>
              <w:autoSpaceDN w:val="0"/>
              <w:adjustRightInd w:val="0"/>
              <w:spacing w:line="240" w:lineRule="auto"/>
              <w:jc w:val="both"/>
              <w:rPr>
                <w:rFonts w:ascii="Times New Roman" w:eastAsia="AGaramondPro-Regular" w:hAnsi="Times New Roman" w:cs="Times New Roman"/>
                <w:i/>
                <w:sz w:val="16"/>
                <w:szCs w:val="16"/>
                <w:lang w:val="en-US"/>
              </w:rPr>
            </w:pPr>
            <w:r w:rsidRPr="00046E48">
              <w:rPr>
                <w:rFonts w:ascii="Times New Roman" w:eastAsia="AGaramondPro-Regular" w:hAnsi="Times New Roman" w:cs="Times New Roman"/>
                <w:i/>
                <w:sz w:val="16"/>
                <w:szCs w:val="16"/>
                <w:lang w:val="en-US"/>
              </w:rPr>
              <w:t>‘’In addition, the explicit cost-effectiveness ceiling ratio (3 X GDP per capita) currently in effect must also be indicat</w:t>
            </w:r>
            <w:r w:rsidR="009C40CB">
              <w:rPr>
                <w:rFonts w:ascii="Times New Roman" w:eastAsia="AGaramondPro-Regular" w:hAnsi="Times New Roman" w:cs="Times New Roman"/>
                <w:i/>
                <w:sz w:val="16"/>
                <w:szCs w:val="16"/>
                <w:lang w:val="en-US"/>
              </w:rPr>
              <w:t>ed on the scatterplot diagram’’</w:t>
            </w:r>
          </w:p>
        </w:tc>
        <w:tc>
          <w:tcPr>
            <w:tcW w:w="3827" w:type="dxa"/>
            <w:tcBorders>
              <w:top w:val="single" w:sz="4" w:space="0" w:color="auto"/>
              <w:bottom w:val="single" w:sz="4" w:space="0" w:color="auto"/>
            </w:tcBorders>
            <w:shd w:val="clear" w:color="auto" w:fill="auto"/>
          </w:tcPr>
          <w:p w14:paraId="5B3A0699" w14:textId="4914D87C"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 xml:space="preserve">ICER </w:t>
            </w:r>
            <w:r w:rsidR="003208D4">
              <w:rPr>
                <w:rFonts w:ascii="Times New Roman" w:eastAsia="Calibri" w:hAnsi="Times New Roman" w:cs="Times New Roman"/>
                <w:sz w:val="16"/>
                <w:szCs w:val="16"/>
                <w:lang w:val="en-US" w:eastAsia="x-none"/>
              </w:rPr>
              <w:t>should be outlined</w:t>
            </w:r>
          </w:p>
          <w:p w14:paraId="71B44774" w14:textId="34E7E10A" w:rsidR="00E472DA" w:rsidRPr="00046E48" w:rsidRDefault="009C40CB" w:rsidP="00046E48">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Taking into account existing threshold</w:t>
            </w:r>
          </w:p>
        </w:tc>
        <w:tc>
          <w:tcPr>
            <w:tcW w:w="2977" w:type="dxa"/>
            <w:tcBorders>
              <w:top w:val="single" w:sz="4" w:space="0" w:color="auto"/>
              <w:bottom w:val="single" w:sz="4" w:space="0" w:color="auto"/>
            </w:tcBorders>
            <w:shd w:val="clear" w:color="auto" w:fill="auto"/>
          </w:tcPr>
          <w:p w14:paraId="1144798F" w14:textId="3FC1F1AE" w:rsidR="00E472DA" w:rsidRPr="00046E48" w:rsidRDefault="009C40CB" w:rsidP="00046E48">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Reporting results via ICER</w:t>
            </w:r>
            <w:r w:rsidR="003208D4">
              <w:rPr>
                <w:rFonts w:ascii="Times New Roman" w:eastAsia="Calibri" w:hAnsi="Times New Roman" w:cs="Times New Roman"/>
                <w:b/>
                <w:sz w:val="16"/>
                <w:szCs w:val="16"/>
                <w:lang w:val="en-US" w:eastAsia="x-none"/>
              </w:rPr>
              <w:t xml:space="preserve"> with threshold</w:t>
            </w:r>
          </w:p>
          <w:p w14:paraId="0AF81DC6" w14:textId="77777777" w:rsidR="00E472DA" w:rsidRPr="00046E48" w:rsidRDefault="00E472DA" w:rsidP="00046E48">
            <w:pPr>
              <w:spacing w:line="240" w:lineRule="auto"/>
              <w:jc w:val="both"/>
              <w:rPr>
                <w:rFonts w:ascii="Times New Roman" w:eastAsia="AGaramondPro-Regular" w:hAnsi="Times New Roman" w:cs="Times New Roman"/>
                <w:b/>
                <w:color w:val="000000"/>
                <w:sz w:val="16"/>
                <w:szCs w:val="16"/>
                <w:lang w:val="en-US" w:eastAsia="x-none"/>
              </w:rPr>
            </w:pPr>
          </w:p>
        </w:tc>
      </w:tr>
      <w:tr w:rsidR="00E472DA" w:rsidRPr="007564D2" w14:paraId="7424A83A" w14:textId="77777777" w:rsidTr="003208D4">
        <w:trPr>
          <w:trHeight w:val="509"/>
        </w:trPr>
        <w:tc>
          <w:tcPr>
            <w:tcW w:w="9611" w:type="dxa"/>
            <w:tcBorders>
              <w:top w:val="single" w:sz="4" w:space="0" w:color="auto"/>
              <w:bottom w:val="single" w:sz="4" w:space="0" w:color="auto"/>
            </w:tcBorders>
            <w:shd w:val="clear" w:color="auto" w:fill="auto"/>
          </w:tcPr>
          <w:p w14:paraId="2E742ABE" w14:textId="77777777" w:rsidR="00E472DA" w:rsidRPr="00046E48" w:rsidRDefault="00E472DA" w:rsidP="00046E48">
            <w:pPr>
              <w:autoSpaceDE w:val="0"/>
              <w:autoSpaceDN w:val="0"/>
              <w:adjustRightInd w:val="0"/>
              <w:spacing w:line="240" w:lineRule="auto"/>
              <w:jc w:val="both"/>
              <w:rPr>
                <w:rFonts w:ascii="Times New Roman" w:eastAsia="Calibri" w:hAnsi="Times New Roman" w:cs="Times New Roman"/>
                <w:i/>
                <w:sz w:val="16"/>
                <w:szCs w:val="16"/>
                <w:lang w:val="en-US"/>
              </w:rPr>
            </w:pPr>
            <w:r w:rsidRPr="00046E48">
              <w:rPr>
                <w:rFonts w:ascii="Times New Roman" w:eastAsia="Calibri" w:hAnsi="Times New Roman" w:cs="Times New Roman"/>
                <w:i/>
                <w:sz w:val="16"/>
                <w:szCs w:val="16"/>
                <w:lang w:val="en-US"/>
              </w:rPr>
              <w:t>‘’It is necessary to present the effects of the reimbursement inclusion of the technology examined in the analysis on public expenditures (gross and net budget impact) for the 3 years following the completion of the analysis. The budget impact analysis needs to be completed without discounting’’</w:t>
            </w:r>
          </w:p>
        </w:tc>
        <w:tc>
          <w:tcPr>
            <w:tcW w:w="3827" w:type="dxa"/>
            <w:tcBorders>
              <w:top w:val="single" w:sz="4" w:space="0" w:color="auto"/>
              <w:bottom w:val="single" w:sz="4" w:space="0" w:color="auto"/>
            </w:tcBorders>
            <w:shd w:val="clear" w:color="auto" w:fill="auto"/>
          </w:tcPr>
          <w:p w14:paraId="2B99CAB8" w14:textId="0E616885" w:rsidR="00E472DA" w:rsidRPr="00046E48" w:rsidRDefault="00E472DA" w:rsidP="00046E48">
            <w:pPr>
              <w:spacing w:line="240" w:lineRule="auto"/>
              <w:jc w:val="both"/>
              <w:rPr>
                <w:rFonts w:ascii="Times New Roman" w:eastAsia="Calibri" w:hAnsi="Times New Roman" w:cs="Times New Roman"/>
                <w:sz w:val="16"/>
                <w:szCs w:val="16"/>
                <w:lang w:val="en-US" w:eastAsia="x-none"/>
              </w:rPr>
            </w:pPr>
            <w:r w:rsidRPr="00046E48">
              <w:rPr>
                <w:rFonts w:ascii="Times New Roman" w:eastAsia="Calibri" w:hAnsi="Times New Roman" w:cs="Times New Roman"/>
                <w:sz w:val="16"/>
                <w:szCs w:val="16"/>
                <w:lang w:val="en-US" w:eastAsia="x-none"/>
              </w:rPr>
              <w:t>Co</w:t>
            </w:r>
            <w:r w:rsidR="009C40CB">
              <w:rPr>
                <w:rFonts w:ascii="Times New Roman" w:eastAsia="Calibri" w:hAnsi="Times New Roman" w:cs="Times New Roman"/>
                <w:sz w:val="16"/>
                <w:szCs w:val="16"/>
                <w:lang w:val="en-US" w:eastAsia="x-none"/>
              </w:rPr>
              <w:t>nducting budget-impact analysis</w:t>
            </w:r>
            <w:r w:rsidR="003208D4">
              <w:rPr>
                <w:rFonts w:ascii="Times New Roman" w:eastAsia="Calibri" w:hAnsi="Times New Roman" w:cs="Times New Roman"/>
                <w:sz w:val="16"/>
                <w:szCs w:val="16"/>
                <w:lang w:val="en-US" w:eastAsia="x-none"/>
              </w:rPr>
              <w:t xml:space="preserve"> is a mandatory process</w:t>
            </w:r>
          </w:p>
        </w:tc>
        <w:tc>
          <w:tcPr>
            <w:tcW w:w="2977" w:type="dxa"/>
            <w:tcBorders>
              <w:top w:val="single" w:sz="4" w:space="0" w:color="auto"/>
              <w:bottom w:val="single" w:sz="4" w:space="0" w:color="auto"/>
            </w:tcBorders>
            <w:shd w:val="clear" w:color="auto" w:fill="auto"/>
          </w:tcPr>
          <w:p w14:paraId="4602CAA3" w14:textId="6AE33392" w:rsidR="00E472DA" w:rsidRPr="00046E48" w:rsidRDefault="009C40CB" w:rsidP="00046E48">
            <w:pPr>
              <w:spacing w:line="240" w:lineRule="auto"/>
              <w:jc w:val="both"/>
              <w:rPr>
                <w:rFonts w:ascii="Times New Roman" w:eastAsia="Calibri" w:hAnsi="Times New Roman" w:cs="Times New Roman"/>
                <w:b/>
                <w:sz w:val="16"/>
                <w:szCs w:val="16"/>
                <w:lang w:val="en-US" w:eastAsia="x-none"/>
              </w:rPr>
            </w:pPr>
            <w:r>
              <w:rPr>
                <w:rFonts w:ascii="Times New Roman" w:eastAsia="Calibri" w:hAnsi="Times New Roman" w:cs="Times New Roman"/>
                <w:b/>
                <w:sz w:val="16"/>
                <w:szCs w:val="16"/>
                <w:lang w:val="en-US" w:eastAsia="x-none"/>
              </w:rPr>
              <w:t>Inclusion of budget impact assessment</w:t>
            </w:r>
          </w:p>
        </w:tc>
      </w:tr>
    </w:tbl>
    <w:p w14:paraId="30723860" w14:textId="77777777" w:rsidR="009C40CB" w:rsidRDefault="009C40CB"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D38125E" w14:textId="77777777" w:rsidR="00440184" w:rsidRDefault="0044018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8DBDA18" w14:textId="77777777" w:rsidR="0069436F" w:rsidRDefault="0069436F"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1173DC93"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4E1B0EC"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14D0616"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2EF1DE3"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A5A412B"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83AC21C" w14:textId="77777777" w:rsidR="003208D4" w:rsidRDefault="003208D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1359527" w14:textId="77777777" w:rsidR="003208D4" w:rsidRDefault="003208D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FA798B6" w14:textId="77777777" w:rsidR="003208D4" w:rsidRDefault="003208D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4DE1F00C" w14:textId="77777777" w:rsidR="003208D4" w:rsidRDefault="003208D4"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6382DA55"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DFED9EA"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54AC168" w14:textId="2CD3C876" w:rsidR="0069436F" w:rsidRPr="0069436F" w:rsidRDefault="00E472DA" w:rsidP="00575776">
      <w:pPr>
        <w:tabs>
          <w:tab w:val="center" w:pos="4819"/>
          <w:tab w:val="right" w:pos="9638"/>
        </w:tabs>
        <w:spacing w:after="0" w:line="240" w:lineRule="auto"/>
        <w:ind w:hanging="426"/>
        <w:rPr>
          <w:lang w:val="en-US"/>
        </w:rPr>
      </w:pPr>
      <w:r w:rsidRPr="009C40CB">
        <w:rPr>
          <w:rFonts w:ascii="Times New Roman" w:eastAsia="Calibri" w:hAnsi="Times New Roman" w:cs="Times New Roman"/>
          <w:color w:val="C00000"/>
          <w:sz w:val="24"/>
          <w:lang w:val="en-US"/>
        </w:rPr>
        <w:lastRenderedPageBreak/>
        <w:t>Ireland</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[1</w:t>
      </w:r>
      <w:r w:rsidR="0069436F">
        <w:rPr>
          <w:rFonts w:ascii="Times New Roman" w:hAnsi="Times New Roman" w:cs="Times New Roman"/>
          <w:sz w:val="24"/>
          <w:szCs w:val="24"/>
          <w:vertAlign w:val="subscript"/>
          <w:lang w:val="en-US"/>
        </w:rPr>
        <w:t>4</w:t>
      </w:r>
      <w:r w:rsidR="0069436F" w:rsidRPr="0069436F">
        <w:rPr>
          <w:rFonts w:ascii="Times New Roman" w:hAnsi="Times New Roman" w:cs="Times New Roman"/>
          <w:sz w:val="24"/>
          <w:szCs w:val="24"/>
          <w:vertAlign w:val="subscript"/>
          <w:lang w:val="en-US"/>
        </w:rPr>
        <w:t>]</w:t>
      </w:r>
    </w:p>
    <w:p w14:paraId="13D0CE7B"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44" w:type="dxa"/>
        <w:tblInd w:w="-1168" w:type="dxa"/>
        <w:tblLook w:val="04A0" w:firstRow="1" w:lastRow="0" w:firstColumn="1" w:lastColumn="0" w:noHBand="0" w:noVBand="1"/>
      </w:tblPr>
      <w:tblGrid>
        <w:gridCol w:w="10348"/>
        <w:gridCol w:w="3402"/>
        <w:gridCol w:w="2694"/>
      </w:tblGrid>
      <w:tr w:rsidR="00E472DA" w:rsidRPr="00E472DA" w14:paraId="67F7773D" w14:textId="77777777" w:rsidTr="0079083C">
        <w:trPr>
          <w:trHeight w:val="166"/>
        </w:trPr>
        <w:tc>
          <w:tcPr>
            <w:tcW w:w="10348" w:type="dxa"/>
            <w:tcBorders>
              <w:top w:val="single" w:sz="4" w:space="0" w:color="auto"/>
              <w:bottom w:val="single" w:sz="4" w:space="0" w:color="auto"/>
            </w:tcBorders>
          </w:tcPr>
          <w:p w14:paraId="4C8E020D" w14:textId="77777777" w:rsidR="00E472DA" w:rsidRPr="00E472DA" w:rsidRDefault="00E472DA" w:rsidP="009C40CB">
            <w:pPr>
              <w:spacing w:line="240" w:lineRule="auto"/>
              <w:jc w:val="both"/>
              <w:rPr>
                <w:rFonts w:ascii="Times New Roman" w:eastAsia="Calibri" w:hAnsi="Times New Roman" w:cs="Times New Roman"/>
                <w:b/>
                <w:sz w:val="24"/>
                <w:szCs w:val="24"/>
              </w:rPr>
            </w:pPr>
            <w:r w:rsidRPr="00E472DA">
              <w:rPr>
                <w:rFonts w:ascii="Times New Roman" w:eastAsia="Calibri" w:hAnsi="Times New Roman" w:cs="Times New Roman"/>
                <w:b/>
                <w:sz w:val="24"/>
                <w:szCs w:val="24"/>
              </w:rPr>
              <w:t>Meaning units</w:t>
            </w:r>
          </w:p>
        </w:tc>
        <w:tc>
          <w:tcPr>
            <w:tcW w:w="3402" w:type="dxa"/>
            <w:tcBorders>
              <w:top w:val="single" w:sz="4" w:space="0" w:color="auto"/>
              <w:bottom w:val="single" w:sz="4" w:space="0" w:color="auto"/>
            </w:tcBorders>
          </w:tcPr>
          <w:p w14:paraId="7EF17D7E" w14:textId="77777777" w:rsidR="00E472DA" w:rsidRPr="009C40CB" w:rsidRDefault="00E472DA" w:rsidP="009C40CB">
            <w:pPr>
              <w:spacing w:line="360" w:lineRule="auto"/>
              <w:jc w:val="both"/>
              <w:rPr>
                <w:rFonts w:ascii="Times New Roman" w:eastAsia="Calibri" w:hAnsi="Times New Roman" w:cs="Times New Roman"/>
                <w:b/>
                <w:sz w:val="16"/>
                <w:szCs w:val="16"/>
              </w:rPr>
            </w:pPr>
            <w:r w:rsidRPr="009C40CB">
              <w:rPr>
                <w:rFonts w:ascii="Times New Roman" w:eastAsia="Calibri" w:hAnsi="Times New Roman" w:cs="Times New Roman"/>
                <w:b/>
                <w:sz w:val="16"/>
                <w:szCs w:val="16"/>
              </w:rPr>
              <w:t>Codes</w:t>
            </w:r>
          </w:p>
        </w:tc>
        <w:tc>
          <w:tcPr>
            <w:tcW w:w="2694" w:type="dxa"/>
            <w:tcBorders>
              <w:top w:val="single" w:sz="4" w:space="0" w:color="auto"/>
              <w:bottom w:val="single" w:sz="4" w:space="0" w:color="auto"/>
            </w:tcBorders>
          </w:tcPr>
          <w:p w14:paraId="116843A3" w14:textId="77777777" w:rsidR="00E472DA" w:rsidRPr="009C40CB" w:rsidRDefault="00E472DA" w:rsidP="009C40CB">
            <w:pPr>
              <w:spacing w:line="360" w:lineRule="auto"/>
              <w:jc w:val="both"/>
              <w:rPr>
                <w:rFonts w:ascii="Times New Roman" w:eastAsia="Calibri" w:hAnsi="Times New Roman" w:cs="Times New Roman"/>
                <w:b/>
                <w:sz w:val="16"/>
                <w:szCs w:val="16"/>
              </w:rPr>
            </w:pPr>
            <w:r w:rsidRPr="009C40CB">
              <w:rPr>
                <w:rFonts w:ascii="Times New Roman" w:eastAsia="Calibri" w:hAnsi="Times New Roman" w:cs="Times New Roman"/>
                <w:b/>
                <w:sz w:val="16"/>
                <w:szCs w:val="16"/>
              </w:rPr>
              <w:t>Categories</w:t>
            </w:r>
          </w:p>
        </w:tc>
      </w:tr>
      <w:tr w:rsidR="00E472DA" w:rsidRPr="007564D2" w14:paraId="2E4E9077" w14:textId="77777777" w:rsidTr="009C40CB">
        <w:trPr>
          <w:trHeight w:val="182"/>
        </w:trPr>
        <w:tc>
          <w:tcPr>
            <w:tcW w:w="10348" w:type="dxa"/>
            <w:tcBorders>
              <w:top w:val="single" w:sz="4" w:space="0" w:color="auto"/>
              <w:bottom w:val="single" w:sz="4" w:space="0" w:color="auto"/>
            </w:tcBorders>
            <w:shd w:val="clear" w:color="auto" w:fill="auto"/>
          </w:tcPr>
          <w:p w14:paraId="129DF8D8" w14:textId="14285358" w:rsidR="00E472DA" w:rsidRPr="009C40CB" w:rsidRDefault="00E472DA" w:rsidP="009C40CB">
            <w:pPr>
              <w:tabs>
                <w:tab w:val="center" w:pos="4819"/>
                <w:tab w:val="right" w:pos="9638"/>
              </w:tabs>
              <w:spacing w:after="0" w:line="240" w:lineRule="auto"/>
              <w:jc w:val="both"/>
              <w:rPr>
                <w:rFonts w:ascii="Times New Roman" w:eastAsia="Tahoma" w:hAnsi="Times New Roman" w:cs="Times New Roman"/>
                <w:i/>
                <w:iCs/>
                <w:sz w:val="16"/>
                <w:szCs w:val="16"/>
                <w:lang w:val="en-US"/>
              </w:rPr>
            </w:pPr>
            <w:r w:rsidRPr="00E472DA">
              <w:rPr>
                <w:rFonts w:ascii="Times New Roman" w:eastAsia="Tahoma" w:hAnsi="Times New Roman" w:cs="Times New Roman"/>
                <w:i/>
                <w:iCs/>
                <w:sz w:val="16"/>
                <w:szCs w:val="24"/>
                <w:lang w:val="en-US"/>
              </w:rPr>
              <w:t>‘’The study question should be formulated to address the needs of the target audience by clearly establishing the context of the study’’</w:t>
            </w:r>
            <w:r w:rsidRPr="00E472DA">
              <w:rPr>
                <w:rFonts w:ascii="Times New Roman" w:eastAsia="Tahoma" w:hAnsi="Times New Roman" w:cs="Times New Roman"/>
                <w:i/>
                <w:iCs/>
                <w:sz w:val="16"/>
                <w:szCs w:val="16"/>
                <w:lang w:val="en-US"/>
              </w:rPr>
              <w:t>’</w:t>
            </w:r>
          </w:p>
        </w:tc>
        <w:tc>
          <w:tcPr>
            <w:tcW w:w="3402" w:type="dxa"/>
            <w:tcBorders>
              <w:top w:val="single" w:sz="4" w:space="0" w:color="auto"/>
              <w:bottom w:val="single" w:sz="4" w:space="0" w:color="auto"/>
            </w:tcBorders>
          </w:tcPr>
          <w:p w14:paraId="72442E6D" w14:textId="50A55097" w:rsidR="00E472DA" w:rsidRPr="009C40CB" w:rsidRDefault="00E472DA" w:rsidP="009C40CB">
            <w:pPr>
              <w:spacing w:line="240" w:lineRule="auto"/>
              <w:jc w:val="both"/>
              <w:rPr>
                <w:rFonts w:ascii="Times New Roman" w:eastAsia="Calibri" w:hAnsi="Times New Roman" w:cs="Times New Roman"/>
                <w:sz w:val="16"/>
                <w:szCs w:val="16"/>
                <w:lang w:val="en-US" w:eastAsia="x-none"/>
              </w:rPr>
            </w:pPr>
            <w:r w:rsidRPr="009C40CB">
              <w:rPr>
                <w:rFonts w:ascii="Times New Roman" w:eastAsia="Calibri" w:hAnsi="Times New Roman" w:cs="Times New Roman"/>
                <w:sz w:val="16"/>
                <w:szCs w:val="16"/>
                <w:lang w:val="en-US" w:eastAsia="x-none"/>
              </w:rPr>
              <w:t xml:space="preserve">Presentation of study question </w:t>
            </w:r>
          </w:p>
        </w:tc>
        <w:tc>
          <w:tcPr>
            <w:tcW w:w="2694" w:type="dxa"/>
            <w:tcBorders>
              <w:top w:val="single" w:sz="4" w:space="0" w:color="auto"/>
              <w:bottom w:val="single" w:sz="4" w:space="0" w:color="auto"/>
            </w:tcBorders>
          </w:tcPr>
          <w:p w14:paraId="3CB6079B" w14:textId="2C83A031" w:rsidR="00E472DA" w:rsidRPr="009C40CB" w:rsidRDefault="009C40CB"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Research question as first step</w:t>
            </w:r>
          </w:p>
        </w:tc>
      </w:tr>
      <w:tr w:rsidR="00E472DA" w:rsidRPr="007564D2" w14:paraId="0E1E3C32" w14:textId="77777777" w:rsidTr="0079083C">
        <w:tc>
          <w:tcPr>
            <w:tcW w:w="10348" w:type="dxa"/>
            <w:tcBorders>
              <w:top w:val="single" w:sz="4" w:space="0" w:color="auto"/>
              <w:bottom w:val="single" w:sz="4" w:space="0" w:color="auto"/>
            </w:tcBorders>
          </w:tcPr>
          <w:p w14:paraId="17F09F9A" w14:textId="0CFAD7FC" w:rsidR="00E472DA" w:rsidRPr="003208D4" w:rsidRDefault="00E472DA" w:rsidP="009C40CB">
            <w:pPr>
              <w:tabs>
                <w:tab w:val="center" w:pos="4819"/>
                <w:tab w:val="right" w:pos="9638"/>
              </w:tabs>
              <w:spacing w:after="0" w:line="240" w:lineRule="auto"/>
              <w:jc w:val="both"/>
              <w:rPr>
                <w:rFonts w:ascii="Times New Roman" w:eastAsia="Tahoma" w:hAnsi="Times New Roman" w:cs="Times New Roman"/>
                <w:i/>
                <w:sz w:val="16"/>
                <w:szCs w:val="16"/>
                <w:lang w:val="en-US"/>
              </w:rPr>
            </w:pPr>
            <w:r w:rsidRPr="00E472DA">
              <w:rPr>
                <w:rFonts w:ascii="Times New Roman" w:eastAsia="Tahoma" w:hAnsi="Times New Roman" w:cs="Times New Roman"/>
                <w:i/>
                <w:sz w:val="16"/>
                <w:szCs w:val="16"/>
                <w:lang w:val="en-US"/>
              </w:rPr>
              <w:t>‘’A cost-utility analysis is the preferred evaluatio</w:t>
            </w:r>
            <w:r w:rsidR="003208D4">
              <w:rPr>
                <w:rFonts w:ascii="Times New Roman" w:eastAsia="Tahoma" w:hAnsi="Times New Roman" w:cs="Times New Roman"/>
                <w:i/>
                <w:sz w:val="16"/>
                <w:szCs w:val="16"/>
                <w:lang w:val="en-US"/>
              </w:rPr>
              <w:t xml:space="preserve">n type for the reference case. </w:t>
            </w:r>
            <w:r w:rsidRPr="00E472DA">
              <w:rPr>
                <w:rFonts w:ascii="Times New Roman" w:eastAsia="Tahoma" w:hAnsi="Times New Roman" w:cs="Times New Roman"/>
                <w:i/>
                <w:sz w:val="16"/>
                <w:szCs w:val="23"/>
                <w:lang w:val="en-US"/>
              </w:rPr>
              <w:t>The preferred outcome measure to be used in the reference case is the quality-adjusted life year (QALY)’’</w:t>
            </w:r>
          </w:p>
          <w:p w14:paraId="46C14F6A" w14:textId="77777777" w:rsidR="003208D4" w:rsidRDefault="003208D4" w:rsidP="009C40CB">
            <w:pPr>
              <w:tabs>
                <w:tab w:val="center" w:pos="4819"/>
                <w:tab w:val="right" w:pos="9638"/>
              </w:tabs>
              <w:spacing w:after="0" w:line="240" w:lineRule="auto"/>
              <w:jc w:val="both"/>
              <w:rPr>
                <w:rFonts w:ascii="Times New Roman" w:eastAsia="Tahoma" w:hAnsi="Times New Roman" w:cs="Times New Roman"/>
                <w:i/>
                <w:sz w:val="16"/>
                <w:szCs w:val="23"/>
                <w:lang w:val="en-US"/>
              </w:rPr>
            </w:pPr>
          </w:p>
          <w:p w14:paraId="2DDA0D0D" w14:textId="29C73537" w:rsidR="00E472DA" w:rsidRPr="00E472DA" w:rsidRDefault="003208D4"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r>
              <w:rPr>
                <w:rFonts w:ascii="Times New Roman" w:eastAsia="Tahoma" w:hAnsi="Times New Roman" w:cs="Times New Roman"/>
                <w:i/>
                <w:sz w:val="16"/>
                <w:szCs w:val="23"/>
                <w:lang w:val="en-US"/>
              </w:rPr>
              <w:t>‘’</w:t>
            </w:r>
            <w:r w:rsidR="00E472DA" w:rsidRPr="00E472DA">
              <w:rPr>
                <w:rFonts w:ascii="Times New Roman" w:eastAsia="Tahoma" w:hAnsi="Times New Roman" w:cs="Times New Roman"/>
                <w:i/>
                <w:sz w:val="16"/>
                <w:szCs w:val="24"/>
                <w:lang w:val="en-US"/>
              </w:rPr>
              <w:t>A CEA may be presented as a secondary analysis when the use of an important patient outcome (other t</w:t>
            </w:r>
            <w:r>
              <w:rPr>
                <w:rFonts w:ascii="Times New Roman" w:eastAsia="Tahoma" w:hAnsi="Times New Roman" w:cs="Times New Roman"/>
                <w:i/>
                <w:sz w:val="16"/>
                <w:szCs w:val="24"/>
                <w:lang w:val="en-US"/>
              </w:rPr>
              <w:t xml:space="preserve">han the QALY) can be justified. </w:t>
            </w:r>
            <w:r w:rsidRPr="00E472DA">
              <w:rPr>
                <w:rFonts w:ascii="Times New Roman" w:eastAsia="Tahoma" w:hAnsi="Times New Roman" w:cs="Times New Roman"/>
                <w:i/>
                <w:sz w:val="16"/>
                <w:szCs w:val="23"/>
                <w:lang w:val="en-US"/>
              </w:rPr>
              <w:t>LYG is only a meaningful measure of effect if the treatment is expected to impact on mortality’’</w:t>
            </w:r>
          </w:p>
          <w:p w14:paraId="21337E39"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p>
          <w:p w14:paraId="668ED719"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16"/>
                <w:lang w:val="en-US"/>
              </w:rPr>
            </w:pPr>
            <w:r w:rsidRPr="00E472DA">
              <w:rPr>
                <w:rFonts w:ascii="Times New Roman" w:eastAsia="Tahoma" w:hAnsi="Times New Roman" w:cs="Times New Roman"/>
                <w:i/>
                <w:iCs/>
                <w:sz w:val="16"/>
                <w:szCs w:val="16"/>
                <w:lang w:val="en-US"/>
              </w:rPr>
              <w:t>‘’The use of generic preference-based methods such as the EQ-5D or SF-6D is recommended to measure utilities’’</w:t>
            </w:r>
          </w:p>
          <w:p w14:paraId="4C3E842C"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16"/>
                <w:lang w:val="en-US"/>
              </w:rPr>
            </w:pPr>
          </w:p>
          <w:p w14:paraId="15615FC2"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16"/>
                <w:lang w:val="en-US"/>
              </w:rPr>
            </w:pPr>
            <w:r w:rsidRPr="00E472DA">
              <w:rPr>
                <w:rFonts w:ascii="Times New Roman" w:eastAsia="Tahoma" w:hAnsi="Times New Roman" w:cs="Times New Roman"/>
                <w:i/>
                <w:sz w:val="16"/>
                <w:szCs w:val="24"/>
                <w:lang w:val="en-US"/>
              </w:rPr>
              <w:t xml:space="preserve">‘’Alternatively, direct </w:t>
            </w:r>
            <w:proofErr w:type="spellStart"/>
            <w:r w:rsidRPr="00E472DA">
              <w:rPr>
                <w:rFonts w:ascii="Times New Roman" w:eastAsia="Tahoma" w:hAnsi="Times New Roman" w:cs="Times New Roman"/>
                <w:i/>
                <w:sz w:val="16"/>
                <w:szCs w:val="24"/>
                <w:lang w:val="en-US"/>
              </w:rPr>
              <w:t>HRQoL</w:t>
            </w:r>
            <w:proofErr w:type="spellEnd"/>
            <w:r w:rsidRPr="00E472DA">
              <w:rPr>
                <w:rFonts w:ascii="Times New Roman" w:eastAsia="Tahoma" w:hAnsi="Times New Roman" w:cs="Times New Roman"/>
                <w:i/>
                <w:sz w:val="16"/>
                <w:szCs w:val="24"/>
                <w:lang w:val="en-US"/>
              </w:rPr>
              <w:t xml:space="preserve"> methods such as time trade-off or standard gamble may be used provided these have been gathered in a relevant population</w:t>
            </w:r>
          </w:p>
        </w:tc>
        <w:tc>
          <w:tcPr>
            <w:tcW w:w="3402" w:type="dxa"/>
            <w:tcBorders>
              <w:top w:val="single" w:sz="4" w:space="0" w:color="auto"/>
              <w:bottom w:val="single" w:sz="4" w:space="0" w:color="auto"/>
            </w:tcBorders>
          </w:tcPr>
          <w:p w14:paraId="53A34BCC" w14:textId="50E180E8" w:rsidR="00E472DA" w:rsidRPr="009C40CB" w:rsidRDefault="00E472DA" w:rsidP="009C40CB">
            <w:pPr>
              <w:spacing w:line="240" w:lineRule="auto"/>
              <w:jc w:val="both"/>
              <w:rPr>
                <w:rFonts w:ascii="Times New Roman" w:eastAsia="Calibri" w:hAnsi="Times New Roman" w:cs="Times New Roman"/>
                <w:sz w:val="16"/>
                <w:szCs w:val="16"/>
                <w:lang w:val="en-US" w:eastAsia="x-none"/>
              </w:rPr>
            </w:pPr>
            <w:r w:rsidRPr="009C40CB">
              <w:rPr>
                <w:rFonts w:ascii="Times New Roman" w:eastAsia="Calibri" w:hAnsi="Times New Roman" w:cs="Times New Roman"/>
                <w:sz w:val="16"/>
                <w:szCs w:val="16"/>
                <w:lang w:val="en-US" w:eastAsia="x-none"/>
              </w:rPr>
              <w:t>Preference type is CUA</w:t>
            </w:r>
            <w:r w:rsidR="003208D4">
              <w:rPr>
                <w:rFonts w:ascii="Times New Roman" w:eastAsia="Calibri" w:hAnsi="Times New Roman" w:cs="Times New Roman"/>
                <w:sz w:val="16"/>
                <w:szCs w:val="16"/>
                <w:lang w:val="en-US" w:eastAsia="x-none"/>
              </w:rPr>
              <w:t xml:space="preserve"> with QALYs’ as outcomes</w:t>
            </w:r>
          </w:p>
          <w:p w14:paraId="17CC3013" w14:textId="03056143" w:rsidR="00E472DA" w:rsidRPr="003208D4" w:rsidRDefault="003208D4" w:rsidP="003208D4">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 xml:space="preserve">CEA is alternative choice, with </w:t>
            </w:r>
            <w:r w:rsidR="00E472DA" w:rsidRPr="009C40CB">
              <w:rPr>
                <w:rFonts w:ascii="Times New Roman" w:eastAsia="Tahoma" w:hAnsi="Times New Roman" w:cs="Times New Roman"/>
                <w:iCs/>
                <w:color w:val="231F20"/>
                <w:sz w:val="16"/>
                <w:szCs w:val="16"/>
                <w:lang w:val="en-US"/>
              </w:rPr>
              <w:t xml:space="preserve">LYG </w:t>
            </w:r>
            <w:r>
              <w:rPr>
                <w:rFonts w:ascii="Times New Roman" w:eastAsia="Tahoma" w:hAnsi="Times New Roman" w:cs="Times New Roman"/>
                <w:iCs/>
                <w:color w:val="231F20"/>
                <w:sz w:val="16"/>
                <w:szCs w:val="16"/>
                <w:lang w:val="en-US"/>
              </w:rPr>
              <w:t>as outcome measure methods</w:t>
            </w:r>
          </w:p>
          <w:p w14:paraId="53EA8211" w14:textId="31227BBB"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 xml:space="preserve">EQ-5D or SF-6D </w:t>
            </w:r>
            <w:r w:rsidR="003208D4">
              <w:rPr>
                <w:rFonts w:ascii="Times New Roman" w:eastAsia="Calibri" w:hAnsi="Times New Roman" w:cs="Times New Roman"/>
                <w:sz w:val="16"/>
                <w:szCs w:val="16"/>
                <w:lang w:val="en-US"/>
              </w:rPr>
              <w:t xml:space="preserve"> are</w:t>
            </w:r>
            <w:r w:rsidRPr="009C40CB">
              <w:rPr>
                <w:rFonts w:ascii="Times New Roman" w:eastAsia="Calibri" w:hAnsi="Times New Roman" w:cs="Times New Roman"/>
                <w:sz w:val="16"/>
                <w:szCs w:val="16"/>
                <w:lang w:val="en-US"/>
              </w:rPr>
              <w:t xml:space="preserve"> recommended </w:t>
            </w:r>
          </w:p>
          <w:p w14:paraId="668C97C5"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3AA7595A"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Time trade-off and standard gamble are alternatively acceptable</w:t>
            </w:r>
          </w:p>
        </w:tc>
        <w:tc>
          <w:tcPr>
            <w:tcW w:w="2694" w:type="dxa"/>
            <w:tcBorders>
              <w:top w:val="single" w:sz="4" w:space="0" w:color="auto"/>
              <w:bottom w:val="single" w:sz="4" w:space="0" w:color="auto"/>
            </w:tcBorders>
          </w:tcPr>
          <w:p w14:paraId="411BA40B"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C71055F"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76E8035F"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3DD64900"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60BB57A5" w14:textId="50687783"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r w:rsidRPr="009C40CB">
              <w:rPr>
                <w:rFonts w:ascii="Times New Roman" w:eastAsia="Calibri" w:hAnsi="Times New Roman" w:cs="Times New Roman"/>
                <w:b/>
                <w:sz w:val="16"/>
                <w:szCs w:val="16"/>
                <w:lang w:val="en-US"/>
              </w:rPr>
              <w:t xml:space="preserve">Appropriate </w:t>
            </w:r>
            <w:r w:rsidR="009C40CB">
              <w:rPr>
                <w:rFonts w:ascii="Times New Roman" w:eastAsia="Calibri" w:hAnsi="Times New Roman" w:cs="Times New Roman"/>
                <w:b/>
                <w:sz w:val="16"/>
                <w:szCs w:val="16"/>
                <w:lang w:val="en-US"/>
              </w:rPr>
              <w:t xml:space="preserve">economic evaluation </w:t>
            </w:r>
            <w:r w:rsidRPr="009C40CB">
              <w:rPr>
                <w:rFonts w:ascii="Times New Roman" w:eastAsia="Calibri" w:hAnsi="Times New Roman" w:cs="Times New Roman"/>
                <w:b/>
                <w:sz w:val="16"/>
                <w:szCs w:val="16"/>
                <w:lang w:val="en-US"/>
              </w:rPr>
              <w:t xml:space="preserve">techniques and outcomes </w:t>
            </w:r>
          </w:p>
        </w:tc>
      </w:tr>
      <w:tr w:rsidR="00E472DA" w:rsidRPr="007564D2" w14:paraId="4F4A2020" w14:textId="77777777" w:rsidTr="003208D4">
        <w:trPr>
          <w:trHeight w:val="876"/>
        </w:trPr>
        <w:tc>
          <w:tcPr>
            <w:tcW w:w="10348" w:type="dxa"/>
            <w:tcBorders>
              <w:top w:val="single" w:sz="4" w:space="0" w:color="auto"/>
              <w:bottom w:val="single" w:sz="4" w:space="0" w:color="auto"/>
            </w:tcBorders>
          </w:tcPr>
          <w:p w14:paraId="6E8479CD" w14:textId="79BD892E"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sz w:val="16"/>
                <w:szCs w:val="24"/>
                <w:lang w:val="en-US"/>
              </w:rPr>
              <w:t xml:space="preserve">‘’Adopting a societal perspective that captures all relevant costs and consequences of the technologies in question, regardless </w:t>
            </w:r>
            <w:proofErr w:type="spellStart"/>
            <w:r w:rsidR="009C40CB">
              <w:rPr>
                <w:rFonts w:ascii="Times New Roman" w:eastAsia="Tahoma" w:hAnsi="Times New Roman" w:cs="Times New Roman"/>
                <w:i/>
                <w:sz w:val="16"/>
                <w:szCs w:val="24"/>
                <w:lang w:val="en-US"/>
              </w:rPr>
              <w:t>on</w:t>
            </w:r>
            <w:proofErr w:type="spellEnd"/>
            <w:r w:rsidR="009C40CB">
              <w:rPr>
                <w:rFonts w:ascii="Times New Roman" w:eastAsia="Tahoma" w:hAnsi="Times New Roman" w:cs="Times New Roman"/>
                <w:i/>
                <w:sz w:val="16"/>
                <w:szCs w:val="24"/>
                <w:lang w:val="en-US"/>
              </w:rPr>
              <w:t xml:space="preserve"> </w:t>
            </w:r>
            <w:r w:rsidRPr="00E472DA">
              <w:rPr>
                <w:rFonts w:ascii="Times New Roman" w:eastAsia="Tahoma" w:hAnsi="Times New Roman" w:cs="Times New Roman"/>
                <w:i/>
                <w:sz w:val="16"/>
                <w:szCs w:val="24"/>
                <w:lang w:val="en-US"/>
              </w:rPr>
              <w:t>who these costs and consequences fall, is considered the most comprehensive approach that can be taken’’</w:t>
            </w:r>
          </w:p>
          <w:p w14:paraId="4D18EC90"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p>
          <w:p w14:paraId="0C80EC27" w14:textId="2D0DB48D"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sz w:val="16"/>
                <w:szCs w:val="24"/>
                <w:lang w:val="en-US"/>
              </w:rPr>
              <w:t>‘’These may include direct and indirect costs, including productivity costs,</w:t>
            </w:r>
            <w:r w:rsidR="003208D4">
              <w:rPr>
                <w:rFonts w:ascii="Times New Roman" w:eastAsia="Tahoma" w:hAnsi="Times New Roman" w:cs="Times New Roman"/>
                <w:i/>
                <w:sz w:val="16"/>
                <w:szCs w:val="24"/>
                <w:lang w:val="en-US"/>
              </w:rPr>
              <w:t xml:space="preserve"> as well as additional costs…’’</w:t>
            </w:r>
          </w:p>
        </w:tc>
        <w:tc>
          <w:tcPr>
            <w:tcW w:w="3402" w:type="dxa"/>
            <w:tcBorders>
              <w:top w:val="single" w:sz="4" w:space="0" w:color="auto"/>
              <w:bottom w:val="single" w:sz="4" w:space="0" w:color="auto"/>
            </w:tcBorders>
          </w:tcPr>
          <w:p w14:paraId="45D0ECEA" w14:textId="77777777" w:rsidR="00E472DA" w:rsidRPr="009C40CB" w:rsidRDefault="00E472DA" w:rsidP="009C40CB">
            <w:pPr>
              <w:tabs>
                <w:tab w:val="center" w:pos="4819"/>
                <w:tab w:val="right" w:pos="9638"/>
              </w:tabs>
              <w:spacing w:after="0" w:line="240" w:lineRule="auto"/>
              <w:jc w:val="both"/>
              <w:rPr>
                <w:rFonts w:ascii="Times New Roman" w:eastAsia="Tahoma" w:hAnsi="Times New Roman" w:cs="Times New Roman"/>
                <w:iCs/>
                <w:sz w:val="16"/>
                <w:szCs w:val="16"/>
                <w:lang w:val="en-US"/>
              </w:rPr>
            </w:pPr>
            <w:r w:rsidRPr="009C40CB">
              <w:rPr>
                <w:rFonts w:ascii="Times New Roman" w:eastAsia="Tahoma" w:hAnsi="Times New Roman" w:cs="Times New Roman"/>
                <w:iCs/>
                <w:sz w:val="16"/>
                <w:szCs w:val="16"/>
                <w:lang w:val="en-US"/>
              </w:rPr>
              <w:t>Societal perspective is the most appropriate</w:t>
            </w:r>
          </w:p>
          <w:p w14:paraId="7B1DA439" w14:textId="77777777" w:rsidR="00E472DA" w:rsidRPr="009C40CB" w:rsidRDefault="00E472DA" w:rsidP="009C40CB">
            <w:pPr>
              <w:tabs>
                <w:tab w:val="center" w:pos="4819"/>
                <w:tab w:val="right" w:pos="9638"/>
              </w:tabs>
              <w:spacing w:after="0" w:line="240" w:lineRule="auto"/>
              <w:jc w:val="both"/>
              <w:rPr>
                <w:rFonts w:ascii="Times New Roman" w:eastAsia="Tahoma" w:hAnsi="Times New Roman" w:cs="Times New Roman"/>
                <w:iCs/>
                <w:sz w:val="16"/>
                <w:szCs w:val="16"/>
                <w:lang w:val="en-US"/>
              </w:rPr>
            </w:pPr>
          </w:p>
          <w:p w14:paraId="2589EE9D" w14:textId="77F0E08E" w:rsidR="00E472DA" w:rsidRPr="003208D4" w:rsidRDefault="00E472DA" w:rsidP="009C40CB">
            <w:pPr>
              <w:tabs>
                <w:tab w:val="center" w:pos="4819"/>
                <w:tab w:val="right" w:pos="9638"/>
              </w:tabs>
              <w:spacing w:after="0" w:line="240" w:lineRule="auto"/>
              <w:jc w:val="both"/>
              <w:rPr>
                <w:rFonts w:ascii="Times New Roman" w:eastAsia="Tahoma" w:hAnsi="Times New Roman" w:cs="Times New Roman"/>
                <w:iCs/>
                <w:sz w:val="16"/>
                <w:szCs w:val="16"/>
                <w:lang w:val="en-US"/>
              </w:rPr>
            </w:pPr>
            <w:r w:rsidRPr="009C40CB">
              <w:rPr>
                <w:rFonts w:ascii="Times New Roman" w:eastAsia="Tahoma" w:hAnsi="Times New Roman" w:cs="Times New Roman"/>
                <w:iCs/>
                <w:sz w:val="16"/>
                <w:szCs w:val="16"/>
                <w:lang w:val="en-US"/>
              </w:rPr>
              <w:t xml:space="preserve">Inclusion of direct </w:t>
            </w:r>
            <w:r w:rsidR="003208D4">
              <w:rPr>
                <w:rFonts w:ascii="Times New Roman" w:eastAsia="Tahoma" w:hAnsi="Times New Roman" w:cs="Times New Roman"/>
                <w:iCs/>
                <w:sz w:val="16"/>
                <w:szCs w:val="16"/>
                <w:lang w:val="en-US"/>
              </w:rPr>
              <w:t>and indirect costs, particularly productivity costs</w:t>
            </w:r>
          </w:p>
        </w:tc>
        <w:tc>
          <w:tcPr>
            <w:tcW w:w="2694" w:type="dxa"/>
            <w:tcBorders>
              <w:top w:val="single" w:sz="4" w:space="0" w:color="auto"/>
              <w:bottom w:val="single" w:sz="4" w:space="0" w:color="auto"/>
            </w:tcBorders>
          </w:tcPr>
          <w:p w14:paraId="3793CCD6"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16D03567"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4C9D72CE" w14:textId="242D465B" w:rsidR="00E472DA" w:rsidRPr="009C40CB" w:rsidRDefault="003208D4"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b/>
                <w:sz w:val="16"/>
                <w:szCs w:val="16"/>
                <w:lang w:val="en-US"/>
              </w:rPr>
              <w:t>Societal perspective is suitable</w:t>
            </w:r>
          </w:p>
        </w:tc>
      </w:tr>
      <w:tr w:rsidR="00E472DA" w:rsidRPr="003208D4" w14:paraId="440568E5" w14:textId="77777777" w:rsidTr="0079083C">
        <w:tc>
          <w:tcPr>
            <w:tcW w:w="10348" w:type="dxa"/>
            <w:tcBorders>
              <w:top w:val="single" w:sz="4" w:space="0" w:color="auto"/>
              <w:bottom w:val="single" w:sz="4" w:space="0" w:color="auto"/>
            </w:tcBorders>
            <w:shd w:val="clear" w:color="auto" w:fill="auto"/>
          </w:tcPr>
          <w:p w14:paraId="69BF5CEA"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iCs/>
                <w:sz w:val="16"/>
                <w:szCs w:val="24"/>
                <w:lang w:val="en-US"/>
              </w:rPr>
            </w:pPr>
            <w:r w:rsidRPr="00E472DA">
              <w:rPr>
                <w:rFonts w:ascii="Times New Roman" w:eastAsia="Tahoma" w:hAnsi="Times New Roman" w:cs="Times New Roman"/>
                <w:i/>
                <w:iCs/>
                <w:sz w:val="16"/>
                <w:szCs w:val="24"/>
                <w:lang w:val="en-US"/>
              </w:rPr>
              <w:t>‘’The preferred comparator for the reference case is ‘routine care,’ that is, the</w:t>
            </w:r>
            <w:r w:rsidRPr="00E472DA">
              <w:rPr>
                <w:rFonts w:ascii="Times New Roman" w:eastAsia="Tahoma" w:hAnsi="Times New Roman" w:cs="Times New Roman"/>
                <w:i/>
                <w:iCs/>
                <w:sz w:val="16"/>
                <w:szCs w:val="24"/>
                <w:shd w:val="clear" w:color="auto" w:fill="99CCFF"/>
                <w:lang w:val="en-US"/>
              </w:rPr>
              <w:t xml:space="preserve"> </w:t>
            </w:r>
            <w:r w:rsidRPr="00E472DA">
              <w:rPr>
                <w:rFonts w:ascii="Times New Roman" w:eastAsia="Tahoma" w:hAnsi="Times New Roman" w:cs="Times New Roman"/>
                <w:i/>
                <w:iCs/>
                <w:sz w:val="16"/>
                <w:szCs w:val="24"/>
                <w:lang w:val="en-US"/>
              </w:rPr>
              <w:t>technology or technologies most widely used in clinical practice in Ireland in the context of the target population’’</w:t>
            </w:r>
          </w:p>
          <w:p w14:paraId="177BF817" w14:textId="77777777" w:rsidR="00E472DA" w:rsidRPr="00E472DA" w:rsidRDefault="00E472DA" w:rsidP="009C40CB">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p>
        </w:tc>
        <w:tc>
          <w:tcPr>
            <w:tcW w:w="3402" w:type="dxa"/>
            <w:tcBorders>
              <w:top w:val="single" w:sz="4" w:space="0" w:color="auto"/>
              <w:bottom w:val="single" w:sz="4" w:space="0" w:color="auto"/>
            </w:tcBorders>
          </w:tcPr>
          <w:p w14:paraId="09E949AC" w14:textId="01D44631"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 xml:space="preserve">Routine care or more often used technology in clinical practice </w:t>
            </w:r>
          </w:p>
          <w:p w14:paraId="55BC119E" w14:textId="5EF84242"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tc>
        <w:tc>
          <w:tcPr>
            <w:tcW w:w="2694" w:type="dxa"/>
            <w:tcBorders>
              <w:top w:val="single" w:sz="4" w:space="0" w:color="auto"/>
              <w:bottom w:val="single" w:sz="4" w:space="0" w:color="auto"/>
            </w:tcBorders>
          </w:tcPr>
          <w:p w14:paraId="3BB258CC" w14:textId="4795656C"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r w:rsidRPr="009C40CB">
              <w:rPr>
                <w:rFonts w:ascii="Times New Roman" w:eastAsia="Calibri" w:hAnsi="Times New Roman" w:cs="Times New Roman"/>
                <w:b/>
                <w:sz w:val="16"/>
                <w:szCs w:val="16"/>
                <w:lang w:val="en-US"/>
              </w:rPr>
              <w:t xml:space="preserve">Most appropriate comparator type </w:t>
            </w:r>
            <w:r w:rsidR="003208D4">
              <w:rPr>
                <w:rFonts w:ascii="Times New Roman" w:eastAsia="Calibri" w:hAnsi="Times New Roman" w:cs="Times New Roman"/>
                <w:b/>
                <w:sz w:val="16"/>
                <w:szCs w:val="16"/>
                <w:lang w:val="en-US"/>
              </w:rPr>
              <w:t>is current practice</w:t>
            </w:r>
          </w:p>
        </w:tc>
      </w:tr>
      <w:tr w:rsidR="00E472DA" w:rsidRPr="000C143D" w14:paraId="1CD13C8B" w14:textId="77777777" w:rsidTr="0079083C">
        <w:tc>
          <w:tcPr>
            <w:tcW w:w="10348" w:type="dxa"/>
            <w:tcBorders>
              <w:top w:val="single" w:sz="4" w:space="0" w:color="auto"/>
              <w:bottom w:val="single" w:sz="4" w:space="0" w:color="auto"/>
            </w:tcBorders>
            <w:shd w:val="clear" w:color="auto" w:fill="auto"/>
          </w:tcPr>
          <w:p w14:paraId="49493396" w14:textId="77777777" w:rsidR="00E472DA" w:rsidRPr="00E472DA" w:rsidRDefault="00E472DA" w:rsidP="009C40CB">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r w:rsidRPr="00E472DA">
              <w:rPr>
                <w:rFonts w:ascii="Times New Roman" w:eastAsia="Tahoma" w:hAnsi="Times New Roman" w:cs="Times New Roman"/>
                <w:i/>
                <w:iCs/>
                <w:sz w:val="16"/>
                <w:szCs w:val="16"/>
                <w:lang w:val="en-US"/>
              </w:rPr>
              <w:t>‘’Stratified analysis of subgroups (that have ideally been identified a priori</w:t>
            </w:r>
            <w:r w:rsidRPr="00E472DA">
              <w:rPr>
                <w:rFonts w:ascii="Times New Roman" w:eastAsia="Tahoma" w:hAnsi="Times New Roman" w:cs="Times New Roman"/>
                <w:i/>
                <w:sz w:val="16"/>
                <w:szCs w:val="16"/>
                <w:lang w:val="en-US"/>
              </w:rPr>
              <w:t>)</w:t>
            </w:r>
            <w:r w:rsidRPr="00E472DA">
              <w:rPr>
                <w:rFonts w:ascii="Times New Roman" w:eastAsia="Tahoma" w:hAnsi="Times New Roman" w:cs="Times New Roman"/>
                <w:i/>
                <w:iCs/>
                <w:sz w:val="16"/>
                <w:szCs w:val="16"/>
                <w:lang w:val="en-US"/>
              </w:rPr>
              <w:t xml:space="preserve"> is appropriate when there is biological or clinical support for heterogeneity in the target population’’</w:t>
            </w:r>
          </w:p>
        </w:tc>
        <w:tc>
          <w:tcPr>
            <w:tcW w:w="3402" w:type="dxa"/>
            <w:tcBorders>
              <w:top w:val="single" w:sz="4" w:space="0" w:color="auto"/>
              <w:bottom w:val="single" w:sz="4" w:space="0" w:color="auto"/>
            </w:tcBorders>
          </w:tcPr>
          <w:p w14:paraId="46BFE5D9"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Subgroup analysis is acceptable</w:t>
            </w:r>
          </w:p>
          <w:p w14:paraId="4AE17EE3"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694" w:type="dxa"/>
            <w:tcBorders>
              <w:top w:val="single" w:sz="4" w:space="0" w:color="auto"/>
              <w:bottom w:val="single" w:sz="4" w:space="0" w:color="auto"/>
            </w:tcBorders>
          </w:tcPr>
          <w:p w14:paraId="37B7AF6A" w14:textId="4960ACBD" w:rsidR="00E472DA" w:rsidRPr="009C40CB" w:rsidRDefault="009C40CB" w:rsidP="003208D4">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Consideration of</w:t>
            </w:r>
            <w:r w:rsidR="00E472DA" w:rsidRPr="009C40CB">
              <w:rPr>
                <w:rFonts w:ascii="Times New Roman" w:eastAsia="Calibri" w:hAnsi="Times New Roman" w:cs="Times New Roman"/>
                <w:b/>
                <w:sz w:val="16"/>
                <w:szCs w:val="16"/>
                <w:lang w:val="en-US"/>
              </w:rPr>
              <w:t xml:space="preserve"> subgroup</w:t>
            </w:r>
            <w:r>
              <w:rPr>
                <w:rFonts w:ascii="Times New Roman" w:eastAsia="Calibri" w:hAnsi="Times New Roman" w:cs="Times New Roman"/>
                <w:b/>
                <w:sz w:val="16"/>
                <w:szCs w:val="16"/>
                <w:lang w:val="en-US"/>
              </w:rPr>
              <w:t xml:space="preserve"> analysis</w:t>
            </w:r>
          </w:p>
        </w:tc>
      </w:tr>
      <w:tr w:rsidR="00E472DA" w:rsidRPr="00E472DA" w14:paraId="47A8F7A5" w14:textId="77777777" w:rsidTr="0079083C">
        <w:tc>
          <w:tcPr>
            <w:tcW w:w="10348" w:type="dxa"/>
            <w:tcBorders>
              <w:top w:val="single" w:sz="4" w:space="0" w:color="auto"/>
              <w:bottom w:val="single" w:sz="4" w:space="0" w:color="auto"/>
            </w:tcBorders>
            <w:shd w:val="clear" w:color="auto" w:fill="auto"/>
          </w:tcPr>
          <w:p w14:paraId="220C5B78"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iCs/>
                <w:sz w:val="16"/>
                <w:szCs w:val="24"/>
                <w:lang w:val="en-US"/>
              </w:rPr>
              <w:t>‘’The time horizon should be of sufficient duration to capture any meaningful differences in the future costs and outcomes likely to accrue to the competing</w:t>
            </w:r>
            <w:r w:rsidRPr="00E472DA">
              <w:rPr>
                <w:rFonts w:ascii="Times New Roman" w:eastAsia="Tahoma" w:hAnsi="Times New Roman" w:cs="Times New Roman"/>
                <w:i/>
                <w:iCs/>
                <w:sz w:val="16"/>
                <w:szCs w:val="24"/>
                <w:shd w:val="clear" w:color="auto" w:fill="99CCFF"/>
                <w:lang w:val="en-US"/>
              </w:rPr>
              <w:t xml:space="preserve"> </w:t>
            </w:r>
            <w:r w:rsidRPr="00E472DA">
              <w:rPr>
                <w:rFonts w:ascii="Times New Roman" w:eastAsia="Tahoma" w:hAnsi="Times New Roman" w:cs="Times New Roman"/>
                <w:i/>
                <w:iCs/>
                <w:sz w:val="16"/>
                <w:szCs w:val="24"/>
                <w:lang w:val="en-US"/>
              </w:rPr>
              <w:t>technologies’’</w:t>
            </w:r>
          </w:p>
          <w:p w14:paraId="4CA22CE2" w14:textId="4728872C" w:rsidR="00E472DA" w:rsidRPr="00B15DAC" w:rsidRDefault="00E472DA" w:rsidP="00B15DAC">
            <w:pPr>
              <w:tabs>
                <w:tab w:val="center" w:pos="4819"/>
                <w:tab w:val="right" w:pos="9638"/>
              </w:tabs>
              <w:spacing w:after="0" w:line="240" w:lineRule="auto"/>
              <w:jc w:val="both"/>
              <w:rPr>
                <w:rFonts w:ascii="Times New Roman" w:eastAsia="Tahoma" w:hAnsi="Times New Roman" w:cs="Times New Roman"/>
                <w:i/>
                <w:sz w:val="16"/>
                <w:szCs w:val="16"/>
                <w:lang w:val="en-US"/>
              </w:rPr>
            </w:pPr>
            <w:r w:rsidRPr="00E472DA">
              <w:rPr>
                <w:rFonts w:ascii="Times New Roman" w:eastAsia="Tahoma" w:hAnsi="Times New Roman" w:cs="Times New Roman"/>
                <w:i/>
                <w:sz w:val="16"/>
                <w:szCs w:val="16"/>
                <w:lang w:val="en-US"/>
              </w:rPr>
              <w:t>‘’A lifetime horizon is usually considered appropriate for HTAs, as the majority of technologies have costs and outcomes that imp</w:t>
            </w:r>
            <w:r w:rsidR="00B15DAC">
              <w:rPr>
                <w:rFonts w:ascii="Times New Roman" w:eastAsia="Tahoma" w:hAnsi="Times New Roman" w:cs="Times New Roman"/>
                <w:i/>
                <w:sz w:val="16"/>
                <w:szCs w:val="16"/>
                <w:lang w:val="en-US"/>
              </w:rPr>
              <w:t>act over a patient’s lifetime’’</w:t>
            </w:r>
          </w:p>
        </w:tc>
        <w:tc>
          <w:tcPr>
            <w:tcW w:w="3402" w:type="dxa"/>
            <w:tcBorders>
              <w:top w:val="single" w:sz="4" w:space="0" w:color="auto"/>
              <w:bottom w:val="single" w:sz="4" w:space="0" w:color="auto"/>
            </w:tcBorders>
          </w:tcPr>
          <w:p w14:paraId="04A0B12C"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Long enough time horizon</w:t>
            </w:r>
          </w:p>
          <w:p w14:paraId="227C7425"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1B806FCF" w14:textId="4078AA99"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Consider</w:t>
            </w:r>
            <w:r w:rsidR="00B15DAC">
              <w:rPr>
                <w:rFonts w:ascii="Times New Roman" w:eastAsia="Calibri" w:hAnsi="Times New Roman" w:cs="Times New Roman"/>
                <w:sz w:val="16"/>
                <w:szCs w:val="16"/>
                <w:lang w:val="en-US"/>
              </w:rPr>
              <w:t>ing</w:t>
            </w:r>
            <w:r w:rsidRPr="009C40CB">
              <w:rPr>
                <w:rFonts w:ascii="Times New Roman" w:eastAsia="Calibri" w:hAnsi="Times New Roman" w:cs="Times New Roman"/>
                <w:sz w:val="16"/>
                <w:szCs w:val="16"/>
                <w:lang w:val="en-US"/>
              </w:rPr>
              <w:t xml:space="preserve"> of lifetime horizon </w:t>
            </w:r>
            <w:r w:rsidR="00B15DAC">
              <w:rPr>
                <w:rFonts w:ascii="Times New Roman" w:eastAsia="Calibri" w:hAnsi="Times New Roman" w:cs="Times New Roman"/>
                <w:sz w:val="16"/>
                <w:szCs w:val="16"/>
                <w:lang w:val="en-US"/>
              </w:rPr>
              <w:t>in some cases</w:t>
            </w:r>
          </w:p>
          <w:p w14:paraId="6FEDA510" w14:textId="3708A62B"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694" w:type="dxa"/>
            <w:tcBorders>
              <w:top w:val="single" w:sz="4" w:space="0" w:color="auto"/>
              <w:bottom w:val="single" w:sz="4" w:space="0" w:color="auto"/>
            </w:tcBorders>
          </w:tcPr>
          <w:p w14:paraId="0AE25106"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F4D6859" w14:textId="3CCBE8B2" w:rsidR="00E472DA" w:rsidRPr="009C40CB" w:rsidRDefault="009C40CB"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Long timeframe i</w:t>
            </w:r>
            <w:r w:rsidR="00E472DA" w:rsidRPr="009C40CB">
              <w:rPr>
                <w:rFonts w:ascii="Times New Roman" w:eastAsia="Calibri" w:hAnsi="Times New Roman" w:cs="Times New Roman"/>
                <w:b/>
                <w:sz w:val="16"/>
                <w:szCs w:val="16"/>
                <w:lang w:val="en-US"/>
              </w:rPr>
              <w:t>n analysis</w:t>
            </w:r>
          </w:p>
        </w:tc>
      </w:tr>
      <w:tr w:rsidR="00E472DA" w:rsidRPr="000C143D" w14:paraId="302AF3F8" w14:textId="77777777" w:rsidTr="009C40CB">
        <w:trPr>
          <w:trHeight w:val="47"/>
        </w:trPr>
        <w:tc>
          <w:tcPr>
            <w:tcW w:w="10348" w:type="dxa"/>
            <w:tcBorders>
              <w:top w:val="single" w:sz="4" w:space="0" w:color="auto"/>
            </w:tcBorders>
          </w:tcPr>
          <w:p w14:paraId="599EFE2F"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iCs/>
                <w:sz w:val="16"/>
                <w:szCs w:val="16"/>
                <w:lang w:val="en-US"/>
              </w:rPr>
            </w:pPr>
            <w:r w:rsidRPr="00E472DA">
              <w:rPr>
                <w:rFonts w:ascii="Times New Roman" w:eastAsia="Tahoma" w:hAnsi="Times New Roman" w:cs="Times New Roman"/>
                <w:i/>
                <w:iCs/>
                <w:sz w:val="16"/>
                <w:szCs w:val="24"/>
                <w:lang w:val="en-US"/>
              </w:rPr>
              <w:t>‘</w:t>
            </w:r>
            <w:r w:rsidRPr="00E472DA">
              <w:rPr>
                <w:rFonts w:ascii="Times New Roman" w:eastAsia="Tahoma" w:hAnsi="Times New Roman" w:cs="Times New Roman"/>
                <w:i/>
                <w:iCs/>
                <w:sz w:val="16"/>
                <w:szCs w:val="16"/>
                <w:lang w:val="en-US"/>
              </w:rPr>
              <w:t xml:space="preserve">’Where available, evidence from </w:t>
            </w:r>
            <w:proofErr w:type="spellStart"/>
            <w:r w:rsidRPr="00E472DA">
              <w:rPr>
                <w:rFonts w:ascii="Times New Roman" w:eastAsia="Tahoma" w:hAnsi="Times New Roman" w:cs="Times New Roman"/>
                <w:i/>
                <w:iCs/>
                <w:sz w:val="16"/>
                <w:szCs w:val="16"/>
                <w:lang w:val="en-US"/>
              </w:rPr>
              <w:t>randomised</w:t>
            </w:r>
            <w:proofErr w:type="spellEnd"/>
            <w:r w:rsidRPr="00E472DA">
              <w:rPr>
                <w:rFonts w:ascii="Times New Roman" w:eastAsia="Tahoma" w:hAnsi="Times New Roman" w:cs="Times New Roman"/>
                <w:i/>
                <w:iCs/>
                <w:sz w:val="16"/>
                <w:szCs w:val="16"/>
                <w:lang w:val="en-US"/>
              </w:rPr>
              <w:t xml:space="preserve"> clinical trials (RCTs) should be used to quantify efficacy in the reference case analysis’’</w:t>
            </w:r>
          </w:p>
          <w:p w14:paraId="438A430A"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iCs/>
                <w:sz w:val="16"/>
                <w:szCs w:val="16"/>
                <w:lang w:val="en-US"/>
              </w:rPr>
            </w:pPr>
          </w:p>
          <w:p w14:paraId="1641C377" w14:textId="77777777" w:rsidR="00E472DA" w:rsidRPr="00E472DA" w:rsidRDefault="00E472DA"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sz w:val="16"/>
                <w:szCs w:val="24"/>
                <w:lang w:val="en-US"/>
              </w:rPr>
              <w:t>‘’Experimental, quasi-experimental and non-experimental or observational data may be submitted to supplement the available RCTs…’’</w:t>
            </w:r>
          </w:p>
          <w:p w14:paraId="24B26CBE" w14:textId="77777777" w:rsidR="009C40CB" w:rsidRDefault="009C40CB" w:rsidP="009C40CB">
            <w:pPr>
              <w:tabs>
                <w:tab w:val="center" w:pos="4819"/>
                <w:tab w:val="right" w:pos="9638"/>
              </w:tabs>
              <w:spacing w:after="0" w:line="240" w:lineRule="auto"/>
              <w:jc w:val="both"/>
              <w:rPr>
                <w:rFonts w:ascii="Times New Roman" w:eastAsia="Tahoma" w:hAnsi="Times New Roman" w:cs="Times New Roman"/>
                <w:i/>
                <w:sz w:val="16"/>
                <w:szCs w:val="24"/>
                <w:lang w:val="en-US"/>
              </w:rPr>
            </w:pPr>
          </w:p>
          <w:p w14:paraId="6FCEA633" w14:textId="7DD9B99B" w:rsidR="00E472DA" w:rsidRPr="00E472DA" w:rsidRDefault="00E472DA" w:rsidP="009C40CB">
            <w:pPr>
              <w:tabs>
                <w:tab w:val="center" w:pos="4819"/>
                <w:tab w:val="right" w:pos="9638"/>
              </w:tabs>
              <w:spacing w:after="0" w:line="240" w:lineRule="auto"/>
              <w:jc w:val="both"/>
              <w:rPr>
                <w:rFonts w:ascii="Times New Roman" w:eastAsia="Calibri" w:hAnsi="Times New Roman" w:cs="Times New Roman"/>
                <w:b/>
                <w:color w:val="C00000"/>
                <w:sz w:val="28"/>
                <w:lang w:val="en-US"/>
              </w:rPr>
            </w:pPr>
            <w:r w:rsidRPr="00E472DA">
              <w:rPr>
                <w:rFonts w:ascii="Times New Roman" w:eastAsia="Tahoma" w:hAnsi="Times New Roman" w:cs="Times New Roman"/>
                <w:i/>
                <w:iCs/>
                <w:sz w:val="16"/>
                <w:szCs w:val="16"/>
                <w:lang w:val="en-US"/>
              </w:rPr>
              <w:t xml:space="preserve">‘’Meta-analysis may be used to </w:t>
            </w:r>
            <w:proofErr w:type="spellStart"/>
            <w:r w:rsidRPr="00E472DA">
              <w:rPr>
                <w:rFonts w:ascii="Times New Roman" w:eastAsia="Tahoma" w:hAnsi="Times New Roman" w:cs="Times New Roman"/>
                <w:i/>
                <w:iCs/>
                <w:sz w:val="16"/>
                <w:szCs w:val="16"/>
                <w:lang w:val="en-US"/>
              </w:rPr>
              <w:t>synthesise</w:t>
            </w:r>
            <w:proofErr w:type="spellEnd"/>
            <w:r w:rsidRPr="00E472DA">
              <w:rPr>
                <w:rFonts w:ascii="Times New Roman" w:eastAsia="Tahoma" w:hAnsi="Times New Roman" w:cs="Times New Roman"/>
                <w:i/>
                <w:iCs/>
                <w:sz w:val="16"/>
                <w:szCs w:val="16"/>
                <w:lang w:val="en-US"/>
              </w:rPr>
              <w:t xml:space="preserve"> outcome data provided the homogeneity and quality of the studies included justifies this approach’’</w:t>
            </w:r>
          </w:p>
        </w:tc>
        <w:tc>
          <w:tcPr>
            <w:tcW w:w="3402" w:type="dxa"/>
            <w:tcBorders>
              <w:top w:val="single" w:sz="4" w:space="0" w:color="auto"/>
            </w:tcBorders>
          </w:tcPr>
          <w:p w14:paraId="33BDD97A" w14:textId="3495DE7A" w:rsidR="00E472DA" w:rsidRPr="009C40CB" w:rsidRDefault="009C40CB" w:rsidP="009C40CB">
            <w:pPr>
              <w:tabs>
                <w:tab w:val="center" w:pos="4819"/>
                <w:tab w:val="right" w:pos="9638"/>
              </w:tabs>
              <w:spacing w:after="0" w:line="240" w:lineRule="auto"/>
              <w:jc w:val="both"/>
              <w:rPr>
                <w:rFonts w:ascii="Times New Roman" w:eastAsia="Calibri" w:hAnsi="Times New Roman" w:cs="Times New Roman"/>
                <w:sz w:val="16"/>
                <w:szCs w:val="16"/>
                <w:lang w:val="en-US"/>
              </w:rPr>
            </w:pPr>
            <w:proofErr w:type="spellStart"/>
            <w:r>
              <w:rPr>
                <w:rFonts w:ascii="Times New Roman" w:eastAsia="Calibri" w:hAnsi="Times New Roman" w:cs="Times New Roman"/>
                <w:sz w:val="16"/>
                <w:szCs w:val="16"/>
                <w:lang w:val="en-US"/>
              </w:rPr>
              <w:t>Randomised</w:t>
            </w:r>
            <w:proofErr w:type="spellEnd"/>
            <w:r>
              <w:rPr>
                <w:rFonts w:ascii="Times New Roman" w:eastAsia="Calibri" w:hAnsi="Times New Roman" w:cs="Times New Roman"/>
                <w:sz w:val="16"/>
                <w:szCs w:val="16"/>
                <w:lang w:val="en-US"/>
              </w:rPr>
              <w:t>-</w:t>
            </w:r>
            <w:r w:rsidR="00E472DA" w:rsidRPr="009C40CB">
              <w:rPr>
                <w:rFonts w:ascii="Times New Roman" w:eastAsia="Calibri" w:hAnsi="Times New Roman" w:cs="Times New Roman"/>
                <w:sz w:val="16"/>
                <w:szCs w:val="16"/>
                <w:lang w:val="en-US"/>
              </w:rPr>
              <w:t xml:space="preserve">controlled trials (RCTs) are ideal </w:t>
            </w:r>
          </w:p>
          <w:p w14:paraId="154CF4B1"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4453D5D6" w14:textId="6532DF25"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 xml:space="preserve">Observational </w:t>
            </w:r>
            <w:r w:rsidR="00B15DAC">
              <w:rPr>
                <w:rFonts w:ascii="Times New Roman" w:eastAsia="Calibri" w:hAnsi="Times New Roman" w:cs="Times New Roman"/>
                <w:sz w:val="16"/>
                <w:szCs w:val="16"/>
                <w:lang w:val="en-US"/>
              </w:rPr>
              <w:t xml:space="preserve">data </w:t>
            </w:r>
            <w:r w:rsidRPr="009C40CB">
              <w:rPr>
                <w:rFonts w:ascii="Times New Roman" w:eastAsia="Calibri" w:hAnsi="Times New Roman" w:cs="Times New Roman"/>
                <w:sz w:val="16"/>
                <w:szCs w:val="16"/>
                <w:lang w:val="en-US"/>
              </w:rPr>
              <w:t>are supplementary</w:t>
            </w:r>
          </w:p>
          <w:p w14:paraId="6BA76F2C" w14:textId="77777777" w:rsidR="00B15DAC" w:rsidRDefault="00B15DAC"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727FD2FE" w14:textId="2FBFE1C3"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 xml:space="preserve">Meta-analysis is acceptable </w:t>
            </w:r>
          </w:p>
        </w:tc>
        <w:tc>
          <w:tcPr>
            <w:tcW w:w="2694" w:type="dxa"/>
            <w:tcBorders>
              <w:top w:val="single" w:sz="4" w:space="0" w:color="auto"/>
            </w:tcBorders>
          </w:tcPr>
          <w:p w14:paraId="2CCE420D"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7FC8B639"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203B02D"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49ED5036" w14:textId="1171737B" w:rsidR="00E472DA" w:rsidRPr="009C40CB" w:rsidRDefault="009C40CB"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RCTs are primary</w:t>
            </w:r>
            <w:r w:rsidR="00E472DA" w:rsidRPr="009C40CB">
              <w:rPr>
                <w:rFonts w:ascii="Times New Roman" w:eastAsia="Calibri" w:hAnsi="Times New Roman" w:cs="Times New Roman"/>
                <w:b/>
                <w:sz w:val="16"/>
                <w:szCs w:val="16"/>
                <w:lang w:val="en-US"/>
              </w:rPr>
              <w:t xml:space="preserve"> sources </w:t>
            </w:r>
          </w:p>
        </w:tc>
      </w:tr>
      <w:tr w:rsidR="00E472DA" w:rsidRPr="00B15DAC" w14:paraId="791203AA" w14:textId="77777777" w:rsidTr="00B15DAC">
        <w:trPr>
          <w:trHeight w:val="359"/>
        </w:trPr>
        <w:tc>
          <w:tcPr>
            <w:tcW w:w="10348" w:type="dxa"/>
            <w:tcBorders>
              <w:top w:val="single" w:sz="4" w:space="0" w:color="auto"/>
              <w:bottom w:val="single" w:sz="4" w:space="0" w:color="auto"/>
            </w:tcBorders>
            <w:shd w:val="clear" w:color="auto" w:fill="auto"/>
          </w:tcPr>
          <w:p w14:paraId="7ADE4E73" w14:textId="507016D0" w:rsidR="00E472DA" w:rsidRPr="00B15DAC" w:rsidRDefault="009C40CB" w:rsidP="00B15DAC">
            <w:pPr>
              <w:tabs>
                <w:tab w:val="center" w:pos="4819"/>
                <w:tab w:val="right" w:pos="9638"/>
              </w:tabs>
              <w:spacing w:line="240" w:lineRule="auto"/>
              <w:jc w:val="both"/>
              <w:rPr>
                <w:rFonts w:ascii="Times New Roman" w:eastAsia="Tahoma" w:hAnsi="Times New Roman" w:cs="Times New Roman"/>
                <w:i/>
                <w:sz w:val="16"/>
                <w:szCs w:val="16"/>
                <w:lang w:val="en-US"/>
              </w:rPr>
            </w:pPr>
            <w:r w:rsidRPr="00E472DA">
              <w:rPr>
                <w:rFonts w:ascii="Times New Roman" w:eastAsia="Tahoma" w:hAnsi="Times New Roman" w:cs="Times New Roman"/>
                <w:i/>
                <w:sz w:val="16"/>
                <w:szCs w:val="16"/>
                <w:lang w:val="en-US"/>
              </w:rPr>
              <w:t xml:space="preserve">’The use of </w:t>
            </w:r>
            <w:proofErr w:type="spellStart"/>
            <w:r w:rsidRPr="00E472DA">
              <w:rPr>
                <w:rFonts w:ascii="Times New Roman" w:eastAsia="Tahoma" w:hAnsi="Times New Roman" w:cs="Times New Roman"/>
                <w:i/>
                <w:sz w:val="16"/>
                <w:szCs w:val="16"/>
                <w:lang w:val="en-US"/>
              </w:rPr>
              <w:t>mod</w:t>
            </w:r>
            <w:r w:rsidR="00B15DAC">
              <w:rPr>
                <w:rFonts w:ascii="Times New Roman" w:eastAsia="Tahoma" w:hAnsi="Times New Roman" w:cs="Times New Roman"/>
                <w:i/>
                <w:sz w:val="16"/>
                <w:szCs w:val="16"/>
                <w:lang w:val="en-US"/>
              </w:rPr>
              <w:t>elling</w:t>
            </w:r>
            <w:proofErr w:type="spellEnd"/>
            <w:r w:rsidR="00B15DAC">
              <w:rPr>
                <w:rFonts w:ascii="Times New Roman" w:eastAsia="Tahoma" w:hAnsi="Times New Roman" w:cs="Times New Roman"/>
                <w:i/>
                <w:sz w:val="16"/>
                <w:szCs w:val="16"/>
                <w:lang w:val="en-US"/>
              </w:rPr>
              <w:t xml:space="preserve"> is typically required…</w:t>
            </w:r>
            <w:r w:rsidRPr="00E472DA">
              <w:rPr>
                <w:rFonts w:ascii="Times New Roman" w:eastAsia="Tahoma" w:hAnsi="Times New Roman" w:cs="Times New Roman"/>
                <w:i/>
                <w:sz w:val="16"/>
                <w:szCs w:val="24"/>
                <w:lang w:val="en-US"/>
              </w:rPr>
              <w:t xml:space="preserve">It may be necessary to extrapolate short-term outcome data or surrogate measures to long-term outcomes using </w:t>
            </w:r>
            <w:proofErr w:type="spellStart"/>
            <w:r w:rsidRPr="00E472DA">
              <w:rPr>
                <w:rFonts w:ascii="Times New Roman" w:eastAsia="Tahoma" w:hAnsi="Times New Roman" w:cs="Times New Roman"/>
                <w:i/>
                <w:sz w:val="16"/>
                <w:szCs w:val="24"/>
                <w:lang w:val="en-US"/>
              </w:rPr>
              <w:t>m</w:t>
            </w:r>
            <w:r>
              <w:rPr>
                <w:rFonts w:ascii="Times New Roman" w:eastAsia="Tahoma" w:hAnsi="Times New Roman" w:cs="Times New Roman"/>
                <w:i/>
                <w:sz w:val="16"/>
                <w:szCs w:val="24"/>
                <w:lang w:val="en-US"/>
              </w:rPr>
              <w:t>odelling</w:t>
            </w:r>
            <w:proofErr w:type="spellEnd"/>
            <w:r>
              <w:rPr>
                <w:rFonts w:ascii="Times New Roman" w:eastAsia="Tahoma" w:hAnsi="Times New Roman" w:cs="Times New Roman"/>
                <w:i/>
                <w:sz w:val="16"/>
                <w:szCs w:val="24"/>
                <w:lang w:val="en-US"/>
              </w:rPr>
              <w:t xml:space="preserve"> techniques</w:t>
            </w:r>
            <w:r w:rsidR="00B15DAC">
              <w:rPr>
                <w:rFonts w:ascii="Times New Roman" w:eastAsia="Tahoma" w:hAnsi="Times New Roman" w:cs="Times New Roman"/>
                <w:i/>
                <w:sz w:val="16"/>
                <w:szCs w:val="24"/>
                <w:lang w:val="en-US"/>
              </w:rPr>
              <w:t xml:space="preserve">. </w:t>
            </w:r>
            <w:r w:rsidR="00B15DAC" w:rsidRPr="00E472DA">
              <w:rPr>
                <w:rFonts w:ascii="Times New Roman" w:eastAsia="Tahoma" w:hAnsi="Times New Roman" w:cs="Times New Roman"/>
                <w:i/>
                <w:sz w:val="16"/>
                <w:szCs w:val="24"/>
                <w:lang w:val="en-US"/>
              </w:rPr>
              <w:t>The use of extrapolation modeling is typically required when</w:t>
            </w:r>
            <w:r w:rsidR="00B15DAC">
              <w:rPr>
                <w:rFonts w:ascii="Times New Roman" w:eastAsia="Tahoma" w:hAnsi="Times New Roman" w:cs="Times New Roman"/>
                <w:i/>
                <w:sz w:val="16"/>
                <w:szCs w:val="24"/>
                <w:lang w:val="en-US"/>
              </w:rPr>
              <w:t>….’’</w:t>
            </w:r>
          </w:p>
        </w:tc>
        <w:tc>
          <w:tcPr>
            <w:tcW w:w="3402" w:type="dxa"/>
            <w:tcBorders>
              <w:top w:val="single" w:sz="4" w:space="0" w:color="auto"/>
              <w:bottom w:val="single" w:sz="4" w:space="0" w:color="auto"/>
            </w:tcBorders>
          </w:tcPr>
          <w:p w14:paraId="0F1CF2C2" w14:textId="1BB0521C" w:rsidR="009C40CB" w:rsidRPr="009C40CB" w:rsidRDefault="00B15DAC"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Model</w:t>
            </w:r>
            <w:r w:rsidR="009C40CB" w:rsidRPr="009C40CB">
              <w:rPr>
                <w:rFonts w:ascii="Times New Roman" w:eastAsia="Calibri" w:hAnsi="Times New Roman" w:cs="Times New Roman"/>
                <w:sz w:val="16"/>
                <w:szCs w:val="16"/>
                <w:lang w:val="en-US"/>
              </w:rPr>
              <w:t>ing</w:t>
            </w:r>
            <w:r>
              <w:rPr>
                <w:rFonts w:ascii="Times New Roman" w:eastAsia="Calibri" w:hAnsi="Times New Roman" w:cs="Times New Roman"/>
                <w:sz w:val="16"/>
                <w:szCs w:val="16"/>
                <w:lang w:val="en-US"/>
              </w:rPr>
              <w:t xml:space="preserve"> and extrapolation are both compulsory</w:t>
            </w:r>
          </w:p>
          <w:p w14:paraId="3D749E6B" w14:textId="564AB2CB" w:rsidR="00E472DA" w:rsidRPr="009C40CB" w:rsidRDefault="00E472DA" w:rsidP="00B15DAC">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694" w:type="dxa"/>
            <w:tcBorders>
              <w:top w:val="single" w:sz="4" w:space="0" w:color="auto"/>
              <w:bottom w:val="single" w:sz="4" w:space="0" w:color="auto"/>
            </w:tcBorders>
          </w:tcPr>
          <w:p w14:paraId="3DEE4676" w14:textId="35D109E0" w:rsidR="00E472DA" w:rsidRPr="009C40CB" w:rsidRDefault="009C40CB"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r w:rsidRPr="009C40CB">
              <w:rPr>
                <w:rFonts w:ascii="Times New Roman" w:eastAsia="Calibri" w:hAnsi="Times New Roman" w:cs="Times New Roman"/>
                <w:b/>
                <w:sz w:val="16"/>
                <w:szCs w:val="16"/>
                <w:lang w:val="en-US"/>
              </w:rPr>
              <w:t>Requirement of modeling</w:t>
            </w:r>
          </w:p>
        </w:tc>
      </w:tr>
      <w:tr w:rsidR="00E472DA" w:rsidRPr="007564D2" w14:paraId="2ADE1D8E" w14:textId="77777777" w:rsidTr="00B15DAC">
        <w:trPr>
          <w:trHeight w:val="778"/>
        </w:trPr>
        <w:tc>
          <w:tcPr>
            <w:tcW w:w="10348" w:type="dxa"/>
            <w:tcBorders>
              <w:top w:val="single" w:sz="4" w:space="0" w:color="auto"/>
              <w:bottom w:val="single" w:sz="4" w:space="0" w:color="auto"/>
            </w:tcBorders>
          </w:tcPr>
          <w:p w14:paraId="6B7F1E39" w14:textId="3373B074" w:rsidR="00E472DA" w:rsidRPr="00B15DAC" w:rsidRDefault="00E472DA" w:rsidP="00B15DAC">
            <w:pPr>
              <w:tabs>
                <w:tab w:val="center" w:pos="4819"/>
                <w:tab w:val="right" w:pos="9638"/>
              </w:tabs>
              <w:spacing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sz w:val="16"/>
                <w:szCs w:val="24"/>
                <w:lang w:val="en-US"/>
              </w:rPr>
              <w:t>‘’Comprehensive sensitivity analyses (see Section 2.16) of the key model parameters should be included using deterministic (one-way or multi-way) and probabilistic sensitivity analyses and an attempt made to quantify t</w:t>
            </w:r>
            <w:r w:rsidR="009C40CB">
              <w:rPr>
                <w:rFonts w:ascii="Times New Roman" w:eastAsia="Tahoma" w:hAnsi="Times New Roman" w:cs="Times New Roman"/>
                <w:i/>
                <w:sz w:val="16"/>
                <w:szCs w:val="24"/>
                <w:lang w:val="en-US"/>
              </w:rPr>
              <w:t xml:space="preserve">he uncertainty of the results. </w:t>
            </w:r>
            <w:r w:rsidRPr="00E472DA">
              <w:rPr>
                <w:rFonts w:ascii="Times New Roman" w:eastAsia="Tahoma" w:hAnsi="Times New Roman" w:cs="Times New Roman"/>
                <w:i/>
                <w:iCs/>
                <w:sz w:val="16"/>
                <w:szCs w:val="24"/>
                <w:lang w:val="en-US"/>
              </w:rPr>
              <w:t>For the reference case, a one-way sensitivity analysis should be conducted to identify the key model inputs and or assumptions contributing most to uncertainty. Multivariate analysis should be used for key model inputs. Probabilistic sensitivity analysis (PSA), in the form of a Monte Carlo simulation, should be used to assess parameter uncertainty’’</w:t>
            </w:r>
          </w:p>
        </w:tc>
        <w:tc>
          <w:tcPr>
            <w:tcW w:w="3402" w:type="dxa"/>
            <w:tcBorders>
              <w:top w:val="single" w:sz="4" w:space="0" w:color="auto"/>
              <w:bottom w:val="single" w:sz="4" w:space="0" w:color="auto"/>
            </w:tcBorders>
          </w:tcPr>
          <w:p w14:paraId="5B0C67BE"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Performing one-way sensitivity analysis, multivariate and probabilistic sensitivity analysis</w:t>
            </w:r>
          </w:p>
          <w:p w14:paraId="5759BF15" w14:textId="0B2FBBA8" w:rsidR="009C40CB" w:rsidRPr="009C40CB" w:rsidRDefault="009C40CB"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694" w:type="dxa"/>
            <w:tcBorders>
              <w:top w:val="single" w:sz="4" w:space="0" w:color="auto"/>
              <w:bottom w:val="single" w:sz="4" w:space="0" w:color="auto"/>
            </w:tcBorders>
          </w:tcPr>
          <w:p w14:paraId="58E6D74A" w14:textId="64D533CC" w:rsidR="00E472DA" w:rsidRPr="009C40CB" w:rsidRDefault="009C40CB" w:rsidP="00B15DAC">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Pr>
                <w:rFonts w:ascii="Times New Roman" w:eastAsia="Calibri" w:hAnsi="Times New Roman" w:cs="Times New Roman"/>
                <w:b/>
                <w:sz w:val="16"/>
                <w:szCs w:val="16"/>
                <w:lang w:val="en-US"/>
              </w:rPr>
              <w:t>Deterministic</w:t>
            </w:r>
            <w:r w:rsidR="00B15DAC">
              <w:rPr>
                <w:rFonts w:ascii="Times New Roman" w:eastAsia="Calibri" w:hAnsi="Times New Roman" w:cs="Times New Roman"/>
                <w:b/>
                <w:sz w:val="16"/>
                <w:szCs w:val="16"/>
                <w:lang w:val="en-US"/>
              </w:rPr>
              <w:t xml:space="preserve"> and probabilistic analyses should be used</w:t>
            </w:r>
          </w:p>
        </w:tc>
      </w:tr>
      <w:tr w:rsidR="00E472DA" w:rsidRPr="00B15DAC" w14:paraId="7E54C998" w14:textId="77777777" w:rsidTr="0079083C">
        <w:trPr>
          <w:trHeight w:val="637"/>
        </w:trPr>
        <w:tc>
          <w:tcPr>
            <w:tcW w:w="10348" w:type="dxa"/>
            <w:tcBorders>
              <w:top w:val="single" w:sz="4" w:space="0" w:color="auto"/>
            </w:tcBorders>
          </w:tcPr>
          <w:p w14:paraId="2620AB1A" w14:textId="77777777" w:rsidR="00E472DA" w:rsidRPr="00E472DA" w:rsidRDefault="00E472DA" w:rsidP="009C40CB">
            <w:pPr>
              <w:tabs>
                <w:tab w:val="center" w:pos="4819"/>
                <w:tab w:val="right" w:pos="9638"/>
              </w:tabs>
              <w:spacing w:line="240" w:lineRule="auto"/>
              <w:jc w:val="both"/>
              <w:rPr>
                <w:rFonts w:ascii="Times New Roman" w:eastAsia="Tahoma" w:hAnsi="Times New Roman" w:cs="Times New Roman"/>
                <w:i/>
                <w:sz w:val="16"/>
                <w:szCs w:val="16"/>
                <w:lang w:val="en-US"/>
              </w:rPr>
            </w:pPr>
            <w:r w:rsidRPr="00E472DA">
              <w:rPr>
                <w:rFonts w:ascii="Times New Roman" w:eastAsia="Tahoma" w:hAnsi="Times New Roman" w:cs="Times New Roman"/>
                <w:i/>
                <w:iCs/>
                <w:sz w:val="16"/>
                <w:szCs w:val="16"/>
                <w:lang w:val="en-US"/>
              </w:rPr>
              <w:t xml:space="preserve">‘’A standard rate of 5% per annum should be used to discount costs and outcomes in the reference case. </w:t>
            </w:r>
            <w:r w:rsidRPr="00E472DA">
              <w:rPr>
                <w:rFonts w:ascii="Times New Roman" w:eastAsia="Tahoma" w:hAnsi="Times New Roman" w:cs="Times New Roman"/>
                <w:i/>
                <w:sz w:val="16"/>
                <w:szCs w:val="16"/>
                <w:lang w:val="en-US"/>
              </w:rPr>
              <w:t xml:space="preserve">For the reference case, a standard rate of 5.0% per annum for costs and outcomes should be used (see Appendix 6 for a sample calculation). This rate is set by the Department of Finance and has been in effect </w:t>
            </w:r>
            <w:r w:rsidRPr="00E472DA">
              <w:rPr>
                <w:rFonts w:ascii="Times New Roman" w:eastAsia="Tahoma" w:hAnsi="Times New Roman" w:cs="Times New Roman"/>
                <w:i/>
                <w:sz w:val="16"/>
                <w:szCs w:val="16"/>
                <w:lang w:val="en-US"/>
              </w:rPr>
              <w:lastRenderedPageBreak/>
              <w:t>since January 2014’’</w:t>
            </w:r>
          </w:p>
          <w:p w14:paraId="0C198E7A" w14:textId="77777777" w:rsidR="00E472DA" w:rsidRPr="00E472DA" w:rsidRDefault="00E472DA" w:rsidP="009C40CB">
            <w:pPr>
              <w:tabs>
                <w:tab w:val="center" w:pos="4819"/>
                <w:tab w:val="right" w:pos="9638"/>
              </w:tabs>
              <w:spacing w:line="240" w:lineRule="auto"/>
              <w:jc w:val="both"/>
              <w:rPr>
                <w:rFonts w:ascii="Times New Roman" w:eastAsia="Calibri" w:hAnsi="Times New Roman" w:cs="Times New Roman"/>
                <w:b/>
                <w:i/>
                <w:color w:val="C00000"/>
                <w:sz w:val="28"/>
                <w:lang w:val="en-US"/>
              </w:rPr>
            </w:pPr>
            <w:r w:rsidRPr="00E472DA">
              <w:rPr>
                <w:rFonts w:ascii="Times New Roman" w:eastAsia="Tahoma" w:hAnsi="Times New Roman" w:cs="Times New Roman"/>
                <w:i/>
                <w:sz w:val="16"/>
                <w:szCs w:val="16"/>
                <w:lang w:val="en-US"/>
              </w:rPr>
              <w:t xml:space="preserve">The discount rate should be varied in the </w:t>
            </w:r>
            <w:proofErr w:type="spellStart"/>
            <w:r w:rsidRPr="00E472DA">
              <w:rPr>
                <w:rFonts w:ascii="Times New Roman" w:eastAsia="Tahoma" w:hAnsi="Times New Roman" w:cs="Times New Roman"/>
                <w:i/>
                <w:sz w:val="16"/>
                <w:szCs w:val="16"/>
                <w:lang w:val="en-US"/>
              </w:rPr>
              <w:t>univariate</w:t>
            </w:r>
            <w:proofErr w:type="spellEnd"/>
            <w:r w:rsidRPr="00E472DA">
              <w:rPr>
                <w:rFonts w:ascii="Times New Roman" w:eastAsia="Tahoma" w:hAnsi="Times New Roman" w:cs="Times New Roman"/>
                <w:i/>
                <w:sz w:val="16"/>
                <w:szCs w:val="16"/>
                <w:lang w:val="en-US"/>
              </w:rPr>
              <w:t xml:space="preserve"> sensitivity analysis (see also Section 2.16). Limits of 0% and 10% are suggested</w:t>
            </w:r>
          </w:p>
        </w:tc>
        <w:tc>
          <w:tcPr>
            <w:tcW w:w="3402" w:type="dxa"/>
            <w:tcBorders>
              <w:top w:val="single" w:sz="4" w:space="0" w:color="auto"/>
            </w:tcBorders>
          </w:tcPr>
          <w:p w14:paraId="4B7B898E"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lastRenderedPageBreak/>
              <w:t>Discount rate of 5% is recommended in basic analysis</w:t>
            </w:r>
          </w:p>
          <w:p w14:paraId="5D58DF01"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1160D7EF" w14:textId="77777777" w:rsidR="00B15DAC" w:rsidRDefault="00B15DAC"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4B48A37F" w14:textId="77777777" w:rsidR="00B15DAC" w:rsidRDefault="00B15DAC"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29D7FE48"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Discount rate between 0% and 10% is proposed for sensitivity analysis</w:t>
            </w:r>
          </w:p>
        </w:tc>
        <w:tc>
          <w:tcPr>
            <w:tcW w:w="2694" w:type="dxa"/>
            <w:tcBorders>
              <w:top w:val="single" w:sz="4" w:space="0" w:color="auto"/>
            </w:tcBorders>
          </w:tcPr>
          <w:p w14:paraId="5E42DFA7"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D6B742D" w14:textId="3D7BFBB1" w:rsidR="00E472DA" w:rsidRPr="009C40CB" w:rsidRDefault="00B15DAC" w:rsidP="00B15DAC">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Discounting in both single and sensitivity analysis</w:t>
            </w:r>
            <w:r w:rsidR="00E472DA" w:rsidRPr="009C40CB">
              <w:rPr>
                <w:rFonts w:ascii="Times New Roman" w:eastAsia="Calibri" w:hAnsi="Times New Roman" w:cs="Times New Roman"/>
                <w:b/>
                <w:sz w:val="16"/>
                <w:szCs w:val="16"/>
                <w:lang w:val="en-US"/>
              </w:rPr>
              <w:t xml:space="preserve"> </w:t>
            </w:r>
          </w:p>
        </w:tc>
      </w:tr>
      <w:tr w:rsidR="00E472DA" w:rsidRPr="00E472DA" w14:paraId="09F642D4" w14:textId="77777777" w:rsidTr="00B15DAC">
        <w:trPr>
          <w:trHeight w:val="485"/>
        </w:trPr>
        <w:tc>
          <w:tcPr>
            <w:tcW w:w="10348" w:type="dxa"/>
            <w:tcBorders>
              <w:top w:val="single" w:sz="4" w:space="0" w:color="auto"/>
              <w:bottom w:val="single" w:sz="4" w:space="0" w:color="auto"/>
            </w:tcBorders>
          </w:tcPr>
          <w:p w14:paraId="15C6D7F7" w14:textId="77777777" w:rsidR="00E472DA" w:rsidRPr="00E472DA" w:rsidRDefault="00E472DA" w:rsidP="009C40CB">
            <w:pPr>
              <w:tabs>
                <w:tab w:val="center" w:pos="4819"/>
                <w:tab w:val="right" w:pos="9638"/>
              </w:tabs>
              <w:spacing w:line="240" w:lineRule="auto"/>
              <w:jc w:val="both"/>
              <w:rPr>
                <w:rFonts w:ascii="Times New Roman" w:eastAsia="Calibri" w:hAnsi="Times New Roman" w:cs="Times New Roman"/>
                <w:b/>
                <w:i/>
                <w:color w:val="C00000"/>
                <w:sz w:val="16"/>
                <w:szCs w:val="16"/>
                <w:lang w:val="en-US"/>
              </w:rPr>
            </w:pPr>
            <w:r w:rsidRPr="00E472DA">
              <w:rPr>
                <w:rFonts w:ascii="Times New Roman" w:eastAsia="Tahoma" w:hAnsi="Times New Roman" w:cs="Times New Roman"/>
                <w:i/>
                <w:iCs/>
                <w:sz w:val="16"/>
                <w:szCs w:val="16"/>
                <w:lang w:val="en-US"/>
              </w:rPr>
              <w:lastRenderedPageBreak/>
              <w:t>‘’Stratified analysis of subgroups is appropriate to account for differences in cost-effectiveness that may arise due to important factors that impact on the target population or its management’’</w:t>
            </w:r>
          </w:p>
        </w:tc>
        <w:tc>
          <w:tcPr>
            <w:tcW w:w="3402" w:type="dxa"/>
            <w:tcBorders>
              <w:top w:val="single" w:sz="4" w:space="0" w:color="auto"/>
              <w:bottom w:val="single" w:sz="4" w:space="0" w:color="auto"/>
            </w:tcBorders>
          </w:tcPr>
          <w:p w14:paraId="0857C912"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Subgroup analysis is acceptable and appropriate</w:t>
            </w:r>
          </w:p>
        </w:tc>
        <w:tc>
          <w:tcPr>
            <w:tcW w:w="2694" w:type="dxa"/>
            <w:tcBorders>
              <w:top w:val="single" w:sz="4" w:space="0" w:color="auto"/>
              <w:bottom w:val="single" w:sz="4" w:space="0" w:color="auto"/>
            </w:tcBorders>
          </w:tcPr>
          <w:p w14:paraId="2AC95CB5"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r w:rsidRPr="009C40CB">
              <w:rPr>
                <w:rFonts w:ascii="Times New Roman" w:eastAsia="Calibri" w:hAnsi="Times New Roman" w:cs="Times New Roman"/>
                <w:b/>
                <w:sz w:val="16"/>
                <w:szCs w:val="16"/>
                <w:lang w:val="en-US"/>
              </w:rPr>
              <w:t>Performing subgroup analysis</w:t>
            </w:r>
          </w:p>
        </w:tc>
      </w:tr>
      <w:tr w:rsidR="00E472DA" w:rsidRPr="007564D2" w14:paraId="35996612" w14:textId="77777777" w:rsidTr="003C0AB0">
        <w:trPr>
          <w:trHeight w:val="1553"/>
        </w:trPr>
        <w:tc>
          <w:tcPr>
            <w:tcW w:w="10348" w:type="dxa"/>
            <w:tcBorders>
              <w:top w:val="single" w:sz="4" w:space="0" w:color="auto"/>
              <w:bottom w:val="single" w:sz="4" w:space="0" w:color="auto"/>
            </w:tcBorders>
          </w:tcPr>
          <w:p w14:paraId="059E9A89" w14:textId="77777777" w:rsidR="003C0AB0" w:rsidRDefault="00E472DA" w:rsidP="003C0AB0">
            <w:pPr>
              <w:tabs>
                <w:tab w:val="center" w:pos="4819"/>
                <w:tab w:val="right" w:pos="9638"/>
              </w:tabs>
              <w:spacing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sz w:val="16"/>
                <w:szCs w:val="24"/>
                <w:lang w:val="en-US"/>
              </w:rPr>
              <w:t>‘’Where appropriate, the results for cost-utility analysis should be presented as incremental cost-effectiveness ratios (ICERs)’’</w:t>
            </w:r>
          </w:p>
          <w:p w14:paraId="29CA2C6C" w14:textId="51B113D2" w:rsidR="003C0AB0" w:rsidRPr="003C0AB0" w:rsidRDefault="003C0AB0" w:rsidP="003C0AB0">
            <w:pPr>
              <w:tabs>
                <w:tab w:val="center" w:pos="4819"/>
                <w:tab w:val="right" w:pos="9638"/>
              </w:tabs>
              <w:spacing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sz w:val="16"/>
                <w:szCs w:val="24"/>
                <w:lang w:val="en-US"/>
              </w:rPr>
              <w:t>‘’Historically, the</w:t>
            </w:r>
            <w:r w:rsidRPr="00E472DA">
              <w:rPr>
                <w:rFonts w:ascii="Times New Roman" w:eastAsia="Calibri" w:hAnsi="Times New Roman" w:cs="Times New Roman"/>
                <w:i/>
                <w:sz w:val="12"/>
                <w:szCs w:val="20"/>
                <w:lang w:val="en-US"/>
              </w:rPr>
              <w:t xml:space="preserve"> </w:t>
            </w:r>
            <w:r w:rsidRPr="00E472DA">
              <w:rPr>
                <w:rFonts w:ascii="Times New Roman" w:eastAsia="Tahoma" w:hAnsi="Times New Roman" w:cs="Times New Roman"/>
                <w:i/>
                <w:sz w:val="16"/>
                <w:szCs w:val="24"/>
                <w:lang w:val="en-US"/>
              </w:rPr>
              <w:t>threshold has varied between €20,000 and €45,000 per QALY, although</w:t>
            </w:r>
            <w:r w:rsidRPr="00E472DA">
              <w:rPr>
                <w:rFonts w:ascii="Times New Roman" w:eastAsia="Calibri" w:hAnsi="Times New Roman" w:cs="Times New Roman"/>
                <w:i/>
                <w:sz w:val="12"/>
                <w:szCs w:val="20"/>
                <w:lang w:val="en-US"/>
              </w:rPr>
              <w:t xml:space="preserve"> </w:t>
            </w:r>
            <w:r w:rsidRPr="00E472DA">
              <w:rPr>
                <w:rFonts w:ascii="Times New Roman" w:eastAsia="Tahoma" w:hAnsi="Times New Roman" w:cs="Times New Roman"/>
                <w:i/>
                <w:sz w:val="16"/>
                <w:szCs w:val="24"/>
                <w:lang w:val="en-US"/>
              </w:rPr>
              <w:t>reimbursement below these levels was not guaranteed, and technologies</w:t>
            </w:r>
            <w:r w:rsidRPr="00E472DA">
              <w:rPr>
                <w:rFonts w:ascii="Times New Roman" w:eastAsia="Calibri" w:hAnsi="Times New Roman" w:cs="Times New Roman"/>
                <w:i/>
                <w:sz w:val="12"/>
                <w:szCs w:val="20"/>
                <w:lang w:val="en-US"/>
              </w:rPr>
              <w:t xml:space="preserve"> </w:t>
            </w:r>
            <w:r w:rsidRPr="00E472DA">
              <w:rPr>
                <w:rFonts w:ascii="Times New Roman" w:eastAsia="Tahoma" w:hAnsi="Times New Roman" w:cs="Times New Roman"/>
                <w:i/>
                <w:sz w:val="16"/>
                <w:szCs w:val="24"/>
                <w:lang w:val="en-US"/>
              </w:rPr>
              <w:t>above thes</w:t>
            </w:r>
            <w:r w:rsidR="00B15DAC">
              <w:rPr>
                <w:rFonts w:ascii="Times New Roman" w:eastAsia="Tahoma" w:hAnsi="Times New Roman" w:cs="Times New Roman"/>
                <w:i/>
                <w:sz w:val="16"/>
                <w:szCs w:val="24"/>
                <w:lang w:val="en-US"/>
              </w:rPr>
              <w:t xml:space="preserve">e thresholds have been adopted. </w:t>
            </w:r>
            <w:r w:rsidRPr="00E472DA">
              <w:rPr>
                <w:rFonts w:ascii="Times New Roman" w:eastAsia="Tahoma" w:hAnsi="Times New Roman" w:cs="Times New Roman"/>
                <w:i/>
                <w:sz w:val="16"/>
                <w:szCs w:val="24"/>
                <w:lang w:val="en-US"/>
              </w:rPr>
              <w:t>While consideration of the cost-</w:t>
            </w:r>
            <w:r w:rsidRPr="00E472DA">
              <w:rPr>
                <w:rFonts w:ascii="Times New Roman" w:eastAsia="Calibri" w:hAnsi="Times New Roman" w:cs="Times New Roman"/>
                <w:i/>
                <w:sz w:val="12"/>
                <w:szCs w:val="20"/>
                <w:lang w:val="en-US"/>
              </w:rPr>
              <w:t xml:space="preserve"> </w:t>
            </w:r>
            <w:r w:rsidRPr="00E472DA">
              <w:rPr>
                <w:rFonts w:ascii="Times New Roman" w:eastAsia="Tahoma" w:hAnsi="Times New Roman" w:cs="Times New Roman"/>
                <w:i/>
                <w:sz w:val="16"/>
                <w:szCs w:val="24"/>
                <w:lang w:val="en-US"/>
              </w:rPr>
              <w:t xml:space="preserve">effectiveness of a technology is necessary, it is not the sole basis for decision-making. The principle of what a cost-effectiveness threshold represents and how it should be used in decisions regarding the allocation of healthcare resources has been a source of significant debate in other healthcare settings. These may be briefly </w:t>
            </w:r>
            <w:proofErr w:type="spellStart"/>
            <w:r w:rsidRPr="00E472DA">
              <w:rPr>
                <w:rFonts w:ascii="Times New Roman" w:eastAsia="Tahoma" w:hAnsi="Times New Roman" w:cs="Times New Roman"/>
                <w:i/>
                <w:sz w:val="16"/>
                <w:szCs w:val="24"/>
                <w:lang w:val="en-US"/>
              </w:rPr>
              <w:t>summarised</w:t>
            </w:r>
            <w:proofErr w:type="spellEnd"/>
            <w:r w:rsidRPr="00E472DA">
              <w:rPr>
                <w:rFonts w:ascii="Times New Roman" w:eastAsia="Tahoma" w:hAnsi="Times New Roman" w:cs="Times New Roman"/>
                <w:i/>
                <w:sz w:val="16"/>
                <w:szCs w:val="24"/>
                <w:lang w:val="en-US"/>
              </w:rPr>
              <w:t xml:space="preserve"> into three main themes. 1. Opportunity cost, 2. Willingness-to-pay, 3. Past decisions’’</w:t>
            </w:r>
          </w:p>
        </w:tc>
        <w:tc>
          <w:tcPr>
            <w:tcW w:w="3402" w:type="dxa"/>
            <w:tcBorders>
              <w:top w:val="single" w:sz="4" w:space="0" w:color="auto"/>
              <w:bottom w:val="single" w:sz="4" w:space="0" w:color="auto"/>
            </w:tcBorders>
          </w:tcPr>
          <w:p w14:paraId="4C16FEA1"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Using ICER for presenting results</w:t>
            </w:r>
          </w:p>
          <w:p w14:paraId="293346B3" w14:textId="77777777" w:rsidR="00E472DA" w:rsidRDefault="00E472DA"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11522D98" w14:textId="77777777" w:rsidR="00B15DAC" w:rsidRDefault="00B15DAC"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68C17E5A" w14:textId="5E4D8FE5" w:rsidR="003C0AB0" w:rsidRPr="009C40CB" w:rsidRDefault="00B15DAC" w:rsidP="009C40CB">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Existing threshold for reimbursement with consideration of additional factors</w:t>
            </w:r>
          </w:p>
          <w:p w14:paraId="478816BD" w14:textId="77777777" w:rsidR="003C0AB0" w:rsidRDefault="003C0AB0"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5674D474" w14:textId="77777777" w:rsidR="003C0AB0" w:rsidRDefault="003C0AB0"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p w14:paraId="2F2BFD32" w14:textId="4ADD37B0" w:rsidR="003C0AB0" w:rsidRPr="009C40CB" w:rsidRDefault="003C0AB0"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694" w:type="dxa"/>
            <w:tcBorders>
              <w:top w:val="single" w:sz="4" w:space="0" w:color="auto"/>
              <w:bottom w:val="single" w:sz="4" w:space="0" w:color="auto"/>
            </w:tcBorders>
          </w:tcPr>
          <w:p w14:paraId="459D3B89" w14:textId="77777777" w:rsidR="00E472DA" w:rsidRPr="009C40CB" w:rsidRDefault="00E472DA"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3AE2B6A" w14:textId="77777777" w:rsidR="003C0AB0" w:rsidRDefault="003C0AB0"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3C01BE7A" w14:textId="56FBD56A" w:rsidR="00E472DA" w:rsidRPr="009C40CB" w:rsidRDefault="00B15DAC" w:rsidP="009C40CB">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Pr>
                <w:rFonts w:ascii="Times New Roman" w:eastAsia="Calibri" w:hAnsi="Times New Roman" w:cs="Times New Roman"/>
                <w:b/>
                <w:sz w:val="16"/>
                <w:szCs w:val="16"/>
                <w:lang w:val="en-US"/>
              </w:rPr>
              <w:t>ICER is ideal for analyzing and reporting</w:t>
            </w:r>
            <w:r w:rsidR="003C0AB0" w:rsidRPr="009C40CB">
              <w:rPr>
                <w:rFonts w:ascii="Times New Roman" w:eastAsia="Calibri" w:hAnsi="Times New Roman" w:cs="Times New Roman"/>
                <w:b/>
                <w:sz w:val="16"/>
                <w:szCs w:val="16"/>
                <w:lang w:val="en-US"/>
              </w:rPr>
              <w:t xml:space="preserve"> results</w:t>
            </w:r>
          </w:p>
          <w:p w14:paraId="619E91E5" w14:textId="77777777" w:rsidR="00E472DA" w:rsidRDefault="00E472DA"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1B4FD9E8" w14:textId="77777777" w:rsidR="003C0AB0" w:rsidRDefault="003C0AB0"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61675958" w14:textId="77777777" w:rsidR="003C0AB0" w:rsidRDefault="003C0AB0"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1632CAC3" w14:textId="68A1209A" w:rsidR="003C0AB0" w:rsidRPr="009C40CB" w:rsidRDefault="003C0AB0" w:rsidP="009C40CB">
            <w:pPr>
              <w:tabs>
                <w:tab w:val="center" w:pos="4819"/>
                <w:tab w:val="right" w:pos="9638"/>
              </w:tabs>
              <w:spacing w:after="0" w:line="240" w:lineRule="auto"/>
              <w:jc w:val="both"/>
              <w:rPr>
                <w:rFonts w:ascii="Times New Roman" w:eastAsia="Calibri" w:hAnsi="Times New Roman" w:cs="Times New Roman"/>
                <w:b/>
                <w:sz w:val="16"/>
                <w:szCs w:val="16"/>
                <w:lang w:val="en-US"/>
              </w:rPr>
            </w:pPr>
          </w:p>
        </w:tc>
      </w:tr>
      <w:tr w:rsidR="003C0AB0" w:rsidRPr="007564D2" w14:paraId="6B511BD2" w14:textId="77777777" w:rsidTr="00B15DAC">
        <w:trPr>
          <w:trHeight w:val="331"/>
        </w:trPr>
        <w:tc>
          <w:tcPr>
            <w:tcW w:w="10348" w:type="dxa"/>
            <w:tcBorders>
              <w:top w:val="single" w:sz="4" w:space="0" w:color="auto"/>
              <w:bottom w:val="single" w:sz="4" w:space="0" w:color="auto"/>
            </w:tcBorders>
          </w:tcPr>
          <w:p w14:paraId="2E989578" w14:textId="34A1C098" w:rsidR="003C0AB0" w:rsidRPr="00E472DA" w:rsidRDefault="003C0AB0" w:rsidP="003C0AB0">
            <w:pPr>
              <w:tabs>
                <w:tab w:val="center" w:pos="4819"/>
                <w:tab w:val="right" w:pos="9638"/>
              </w:tabs>
              <w:spacing w:line="240" w:lineRule="auto"/>
              <w:jc w:val="both"/>
              <w:rPr>
                <w:rFonts w:ascii="Times New Roman" w:eastAsia="Tahoma" w:hAnsi="Times New Roman" w:cs="Times New Roman"/>
                <w:i/>
                <w:sz w:val="16"/>
                <w:szCs w:val="24"/>
                <w:lang w:val="en-US"/>
              </w:rPr>
            </w:pPr>
            <w:r w:rsidRPr="00E472DA">
              <w:rPr>
                <w:rFonts w:ascii="Times New Roman" w:eastAsia="Tahoma" w:hAnsi="Times New Roman" w:cs="Times New Roman"/>
                <w:i/>
                <w:iCs/>
                <w:sz w:val="16"/>
                <w:szCs w:val="24"/>
                <w:lang w:val="en-US"/>
              </w:rPr>
              <w:t>’A budget impact analysis should be submitted along with the economic evaluation of a technology to best inform the needs of the decision-maker regarding its affordability and cost-effectiveness’</w:t>
            </w:r>
          </w:p>
        </w:tc>
        <w:tc>
          <w:tcPr>
            <w:tcW w:w="3402" w:type="dxa"/>
            <w:tcBorders>
              <w:top w:val="single" w:sz="4" w:space="0" w:color="auto"/>
              <w:bottom w:val="single" w:sz="4" w:space="0" w:color="auto"/>
            </w:tcBorders>
          </w:tcPr>
          <w:p w14:paraId="34803053" w14:textId="77777777" w:rsidR="003C0AB0" w:rsidRPr="009C40CB" w:rsidRDefault="003C0AB0"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sidRPr="009C40CB">
              <w:rPr>
                <w:rFonts w:ascii="Times New Roman" w:eastAsia="Calibri" w:hAnsi="Times New Roman" w:cs="Times New Roman"/>
                <w:sz w:val="16"/>
                <w:szCs w:val="16"/>
                <w:lang w:val="en-US"/>
              </w:rPr>
              <w:t>Budget impact analysis is mandatory</w:t>
            </w:r>
          </w:p>
          <w:p w14:paraId="2EAAD7F1" w14:textId="77777777" w:rsidR="003C0AB0" w:rsidRPr="009C40CB" w:rsidRDefault="003C0AB0" w:rsidP="009C40CB">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694" w:type="dxa"/>
            <w:tcBorders>
              <w:top w:val="single" w:sz="4" w:space="0" w:color="auto"/>
              <w:bottom w:val="single" w:sz="4" w:space="0" w:color="auto"/>
            </w:tcBorders>
          </w:tcPr>
          <w:p w14:paraId="6B2AFDA2" w14:textId="294FAAD1" w:rsidR="003C0AB0" w:rsidRPr="009C40CB" w:rsidRDefault="00B15DAC" w:rsidP="00B15DAC">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Pr>
                <w:rFonts w:ascii="Times New Roman" w:eastAsia="Calibri" w:hAnsi="Times New Roman" w:cs="Times New Roman"/>
                <w:b/>
                <w:sz w:val="16"/>
                <w:szCs w:val="16"/>
                <w:lang w:val="en-US"/>
              </w:rPr>
              <w:t>Compulsory consideration of</w:t>
            </w:r>
            <w:r w:rsidR="003C0AB0" w:rsidRPr="009C40CB">
              <w:rPr>
                <w:rFonts w:ascii="Times New Roman" w:eastAsia="Calibri" w:hAnsi="Times New Roman" w:cs="Times New Roman"/>
                <w:b/>
                <w:sz w:val="16"/>
                <w:szCs w:val="16"/>
                <w:lang w:val="en-US"/>
              </w:rPr>
              <w:t xml:space="preserve"> Budget Impact Analysis </w:t>
            </w:r>
          </w:p>
        </w:tc>
      </w:tr>
    </w:tbl>
    <w:p w14:paraId="31DCDB04" w14:textId="77777777" w:rsid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50B352DD" w14:textId="77777777" w:rsidR="00AC3083" w:rsidRPr="00E472DA" w:rsidRDefault="00AC3083"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0CAE36D"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pPr>
    </w:p>
    <w:p w14:paraId="02837E34" w14:textId="77777777" w:rsidR="00E472DA" w:rsidRPr="00E472DA" w:rsidRDefault="00E472DA" w:rsidP="00E472DA">
      <w:pPr>
        <w:tabs>
          <w:tab w:val="left" w:pos="10669"/>
        </w:tabs>
        <w:spacing w:after="0" w:line="240" w:lineRule="auto"/>
        <w:rPr>
          <w:rFonts w:ascii="Times New Roman" w:eastAsia="Calibri" w:hAnsi="Times New Roman" w:cs="Times New Roman"/>
          <w:b/>
          <w:color w:val="C00000"/>
          <w:sz w:val="28"/>
          <w:lang w:val="en-US"/>
        </w:rPr>
      </w:pPr>
    </w:p>
    <w:p w14:paraId="098D4DD0" w14:textId="77777777" w:rsidR="00E472DA" w:rsidRPr="00E472DA" w:rsidRDefault="00E472DA" w:rsidP="00E472DA">
      <w:pPr>
        <w:tabs>
          <w:tab w:val="left" w:pos="10669"/>
        </w:tabs>
        <w:spacing w:after="0" w:line="240" w:lineRule="auto"/>
        <w:rPr>
          <w:rFonts w:ascii="Times New Roman" w:eastAsia="Calibri" w:hAnsi="Times New Roman" w:cs="Times New Roman"/>
          <w:b/>
          <w:color w:val="C00000"/>
          <w:sz w:val="28"/>
          <w:lang w:val="en-US"/>
        </w:rPr>
      </w:pPr>
    </w:p>
    <w:p w14:paraId="24FABEE0" w14:textId="77777777" w:rsidR="00575776" w:rsidRDefault="00575776" w:rsidP="00E472DA">
      <w:pPr>
        <w:tabs>
          <w:tab w:val="left" w:pos="10669"/>
        </w:tabs>
        <w:spacing w:after="0" w:line="240" w:lineRule="auto"/>
        <w:rPr>
          <w:rFonts w:ascii="Times New Roman" w:eastAsia="Calibri" w:hAnsi="Times New Roman" w:cs="Times New Roman"/>
          <w:b/>
          <w:color w:val="C00000"/>
          <w:sz w:val="28"/>
          <w:lang w:val="en-US"/>
        </w:rPr>
      </w:pPr>
    </w:p>
    <w:p w14:paraId="42795B2F" w14:textId="77777777" w:rsidR="00575776" w:rsidRDefault="00575776" w:rsidP="00E472DA">
      <w:pPr>
        <w:tabs>
          <w:tab w:val="left" w:pos="10669"/>
        </w:tabs>
        <w:spacing w:after="0" w:line="240" w:lineRule="auto"/>
        <w:rPr>
          <w:rFonts w:ascii="Times New Roman" w:eastAsia="Calibri" w:hAnsi="Times New Roman" w:cs="Times New Roman"/>
          <w:b/>
          <w:color w:val="C00000"/>
          <w:sz w:val="28"/>
          <w:lang w:val="en-US"/>
        </w:rPr>
      </w:pPr>
    </w:p>
    <w:p w14:paraId="44AC02AD" w14:textId="77777777" w:rsidR="00575776" w:rsidRDefault="00575776" w:rsidP="00E472DA">
      <w:pPr>
        <w:tabs>
          <w:tab w:val="left" w:pos="10669"/>
        </w:tabs>
        <w:spacing w:after="0" w:line="240" w:lineRule="auto"/>
        <w:rPr>
          <w:rFonts w:ascii="Times New Roman" w:eastAsia="Calibri" w:hAnsi="Times New Roman" w:cs="Times New Roman"/>
          <w:b/>
          <w:color w:val="C00000"/>
          <w:sz w:val="28"/>
          <w:lang w:val="en-US"/>
        </w:rPr>
      </w:pPr>
    </w:p>
    <w:p w14:paraId="15EF7035" w14:textId="77777777" w:rsidR="00575776" w:rsidRDefault="00575776" w:rsidP="00E472DA">
      <w:pPr>
        <w:tabs>
          <w:tab w:val="left" w:pos="10669"/>
        </w:tabs>
        <w:spacing w:after="0" w:line="240" w:lineRule="auto"/>
        <w:rPr>
          <w:rFonts w:ascii="Times New Roman" w:eastAsia="Calibri" w:hAnsi="Times New Roman" w:cs="Times New Roman"/>
          <w:b/>
          <w:color w:val="C00000"/>
          <w:sz w:val="28"/>
          <w:lang w:val="en-US"/>
        </w:rPr>
      </w:pPr>
    </w:p>
    <w:p w14:paraId="7058D4F6" w14:textId="77777777" w:rsidR="00B15DAC" w:rsidRDefault="00B15DAC" w:rsidP="00E472DA">
      <w:pPr>
        <w:tabs>
          <w:tab w:val="left" w:pos="10669"/>
        </w:tabs>
        <w:spacing w:after="0" w:line="240" w:lineRule="auto"/>
        <w:rPr>
          <w:rFonts w:ascii="Times New Roman" w:eastAsia="Calibri" w:hAnsi="Times New Roman" w:cs="Times New Roman"/>
          <w:b/>
          <w:color w:val="C00000"/>
          <w:sz w:val="28"/>
          <w:lang w:val="en-US"/>
        </w:rPr>
      </w:pPr>
    </w:p>
    <w:p w14:paraId="1AEED4AF" w14:textId="77777777" w:rsidR="00B15DAC" w:rsidRDefault="00B15DAC" w:rsidP="00E472DA">
      <w:pPr>
        <w:tabs>
          <w:tab w:val="left" w:pos="10669"/>
        </w:tabs>
        <w:spacing w:after="0" w:line="240" w:lineRule="auto"/>
        <w:rPr>
          <w:rFonts w:ascii="Times New Roman" w:eastAsia="Calibri" w:hAnsi="Times New Roman" w:cs="Times New Roman"/>
          <w:b/>
          <w:color w:val="C00000"/>
          <w:sz w:val="28"/>
          <w:lang w:val="en-US"/>
        </w:rPr>
      </w:pPr>
    </w:p>
    <w:p w14:paraId="57620607" w14:textId="77777777" w:rsidR="00B15DAC" w:rsidRDefault="00B15DAC" w:rsidP="00E472DA">
      <w:pPr>
        <w:tabs>
          <w:tab w:val="left" w:pos="10669"/>
        </w:tabs>
        <w:spacing w:after="0" w:line="240" w:lineRule="auto"/>
        <w:rPr>
          <w:rFonts w:ascii="Times New Roman" w:eastAsia="Calibri" w:hAnsi="Times New Roman" w:cs="Times New Roman"/>
          <w:b/>
          <w:color w:val="C00000"/>
          <w:sz w:val="28"/>
          <w:lang w:val="en-US"/>
        </w:rPr>
      </w:pPr>
    </w:p>
    <w:p w14:paraId="668E2D2E" w14:textId="77777777" w:rsidR="00B15DAC" w:rsidRDefault="00B15DAC" w:rsidP="00E472DA">
      <w:pPr>
        <w:tabs>
          <w:tab w:val="left" w:pos="10669"/>
        </w:tabs>
        <w:spacing w:after="0" w:line="240" w:lineRule="auto"/>
        <w:rPr>
          <w:rFonts w:ascii="Times New Roman" w:eastAsia="Calibri" w:hAnsi="Times New Roman" w:cs="Times New Roman"/>
          <w:b/>
          <w:color w:val="C00000"/>
          <w:sz w:val="28"/>
          <w:lang w:val="en-US"/>
        </w:rPr>
      </w:pPr>
    </w:p>
    <w:p w14:paraId="77683A77" w14:textId="77777777" w:rsidR="00B15DAC" w:rsidRDefault="00B15DAC" w:rsidP="00E472DA">
      <w:pPr>
        <w:tabs>
          <w:tab w:val="left" w:pos="10669"/>
        </w:tabs>
        <w:spacing w:after="0" w:line="240" w:lineRule="auto"/>
        <w:rPr>
          <w:rFonts w:ascii="Times New Roman" w:eastAsia="Calibri" w:hAnsi="Times New Roman" w:cs="Times New Roman"/>
          <w:b/>
          <w:color w:val="C00000"/>
          <w:sz w:val="28"/>
          <w:lang w:val="en-US"/>
        </w:rPr>
      </w:pPr>
    </w:p>
    <w:p w14:paraId="7497D1A0" w14:textId="77777777" w:rsidR="00B15DAC" w:rsidRDefault="00B15DAC" w:rsidP="00E472DA">
      <w:pPr>
        <w:tabs>
          <w:tab w:val="left" w:pos="10669"/>
        </w:tabs>
        <w:spacing w:after="0" w:line="240" w:lineRule="auto"/>
        <w:rPr>
          <w:rFonts w:ascii="Times New Roman" w:eastAsia="Calibri" w:hAnsi="Times New Roman" w:cs="Times New Roman"/>
          <w:b/>
          <w:color w:val="C00000"/>
          <w:sz w:val="28"/>
          <w:lang w:val="en-US"/>
        </w:rPr>
      </w:pPr>
    </w:p>
    <w:p w14:paraId="7F51E4A0" w14:textId="77777777" w:rsidR="00B15DAC" w:rsidRDefault="00B15DAC" w:rsidP="00E472DA">
      <w:pPr>
        <w:tabs>
          <w:tab w:val="left" w:pos="10669"/>
        </w:tabs>
        <w:spacing w:after="0" w:line="240" w:lineRule="auto"/>
        <w:rPr>
          <w:rFonts w:ascii="Times New Roman" w:eastAsia="Calibri" w:hAnsi="Times New Roman" w:cs="Times New Roman"/>
          <w:b/>
          <w:color w:val="C00000"/>
          <w:sz w:val="28"/>
          <w:lang w:val="en-US"/>
        </w:rPr>
      </w:pPr>
    </w:p>
    <w:p w14:paraId="5FDBD721" w14:textId="77777777" w:rsidR="00E472DA" w:rsidRPr="00E472DA" w:rsidRDefault="00E472DA" w:rsidP="00E472DA">
      <w:pPr>
        <w:tabs>
          <w:tab w:val="left" w:pos="10669"/>
        </w:tabs>
        <w:spacing w:after="0" w:line="240" w:lineRule="auto"/>
        <w:rPr>
          <w:rFonts w:ascii="Times New Roman" w:eastAsia="Calibri" w:hAnsi="Times New Roman" w:cs="Times New Roman"/>
          <w:b/>
          <w:color w:val="C00000"/>
          <w:sz w:val="28"/>
          <w:lang w:val="en-US"/>
        </w:rPr>
      </w:pPr>
      <w:r w:rsidRPr="00E472DA">
        <w:rPr>
          <w:rFonts w:ascii="Times New Roman" w:eastAsia="Calibri" w:hAnsi="Times New Roman" w:cs="Times New Roman"/>
          <w:b/>
          <w:color w:val="C00000"/>
          <w:sz w:val="28"/>
          <w:lang w:val="en-US"/>
        </w:rPr>
        <w:tab/>
      </w:r>
    </w:p>
    <w:p w14:paraId="3E4BF05F" w14:textId="02EADD89" w:rsidR="0069436F" w:rsidRPr="0069436F" w:rsidRDefault="00E472DA" w:rsidP="00575776">
      <w:pPr>
        <w:tabs>
          <w:tab w:val="center" w:pos="4819"/>
          <w:tab w:val="right" w:pos="9638"/>
        </w:tabs>
        <w:spacing w:after="0" w:line="240" w:lineRule="auto"/>
        <w:ind w:hanging="426"/>
        <w:rPr>
          <w:lang w:val="en-US"/>
        </w:rPr>
      </w:pPr>
      <w:r w:rsidRPr="003C0AB0">
        <w:rPr>
          <w:rFonts w:ascii="Times New Roman" w:eastAsia="Calibri" w:hAnsi="Times New Roman" w:cs="Times New Roman"/>
          <w:color w:val="C00000"/>
          <w:sz w:val="24"/>
          <w:lang w:val="en-US"/>
        </w:rPr>
        <w:lastRenderedPageBreak/>
        <w:t>Germany</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[1</w:t>
      </w:r>
      <w:r w:rsidR="0069436F">
        <w:rPr>
          <w:rFonts w:ascii="Times New Roman" w:hAnsi="Times New Roman" w:cs="Times New Roman"/>
          <w:sz w:val="24"/>
          <w:szCs w:val="24"/>
          <w:vertAlign w:val="subscript"/>
          <w:lang w:val="en-US"/>
        </w:rPr>
        <w:t>5</w:t>
      </w:r>
      <w:r w:rsidR="0069436F" w:rsidRPr="0069436F">
        <w:rPr>
          <w:rFonts w:ascii="Times New Roman" w:hAnsi="Times New Roman" w:cs="Times New Roman"/>
          <w:sz w:val="24"/>
          <w:szCs w:val="24"/>
          <w:vertAlign w:val="subscript"/>
          <w:lang w:val="en-US"/>
        </w:rPr>
        <w:t>]</w:t>
      </w:r>
    </w:p>
    <w:p w14:paraId="0EA929DD"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585" w:type="dxa"/>
        <w:tblInd w:w="-1168" w:type="dxa"/>
        <w:tblLook w:val="04A0" w:firstRow="1" w:lastRow="0" w:firstColumn="1" w:lastColumn="0" w:noHBand="0" w:noVBand="1"/>
      </w:tblPr>
      <w:tblGrid>
        <w:gridCol w:w="10348"/>
        <w:gridCol w:w="3402"/>
        <w:gridCol w:w="2835"/>
      </w:tblGrid>
      <w:tr w:rsidR="00E472DA" w:rsidRPr="00E472DA" w14:paraId="3ACAE303" w14:textId="77777777" w:rsidTr="003C0AB0">
        <w:trPr>
          <w:trHeight w:val="246"/>
        </w:trPr>
        <w:tc>
          <w:tcPr>
            <w:tcW w:w="10348" w:type="dxa"/>
            <w:tcBorders>
              <w:top w:val="single" w:sz="4" w:space="0" w:color="auto"/>
              <w:bottom w:val="single" w:sz="4" w:space="0" w:color="auto"/>
            </w:tcBorders>
          </w:tcPr>
          <w:p w14:paraId="0AB7C1B4" w14:textId="77777777" w:rsidR="00E472DA" w:rsidRPr="003C0AB0" w:rsidRDefault="00E472DA" w:rsidP="003C0AB0">
            <w:pPr>
              <w:spacing w:line="240" w:lineRule="auto"/>
              <w:jc w:val="both"/>
              <w:rPr>
                <w:rFonts w:ascii="Times New Roman" w:eastAsia="Calibri" w:hAnsi="Times New Roman" w:cs="Times New Roman"/>
                <w:b/>
                <w:sz w:val="20"/>
                <w:szCs w:val="16"/>
              </w:rPr>
            </w:pPr>
            <w:r w:rsidRPr="003C0AB0">
              <w:rPr>
                <w:rFonts w:ascii="Times New Roman" w:eastAsia="Calibri" w:hAnsi="Times New Roman" w:cs="Times New Roman"/>
                <w:b/>
                <w:sz w:val="20"/>
                <w:szCs w:val="16"/>
              </w:rPr>
              <w:t>Meaning units</w:t>
            </w:r>
          </w:p>
        </w:tc>
        <w:tc>
          <w:tcPr>
            <w:tcW w:w="3402" w:type="dxa"/>
            <w:tcBorders>
              <w:top w:val="single" w:sz="4" w:space="0" w:color="auto"/>
              <w:bottom w:val="single" w:sz="4" w:space="0" w:color="auto"/>
            </w:tcBorders>
          </w:tcPr>
          <w:p w14:paraId="468ED5A1" w14:textId="77777777" w:rsidR="00E472DA" w:rsidRPr="003C0AB0" w:rsidRDefault="00E472DA" w:rsidP="003C0AB0">
            <w:pPr>
              <w:spacing w:line="360" w:lineRule="auto"/>
              <w:jc w:val="both"/>
              <w:rPr>
                <w:rFonts w:ascii="Times New Roman" w:eastAsia="Calibri" w:hAnsi="Times New Roman" w:cs="Times New Roman"/>
                <w:b/>
                <w:sz w:val="20"/>
                <w:szCs w:val="16"/>
              </w:rPr>
            </w:pPr>
            <w:r w:rsidRPr="003C0AB0">
              <w:rPr>
                <w:rFonts w:ascii="Times New Roman" w:eastAsia="Calibri" w:hAnsi="Times New Roman" w:cs="Times New Roman"/>
                <w:b/>
                <w:sz w:val="20"/>
                <w:szCs w:val="16"/>
              </w:rPr>
              <w:t>Codes</w:t>
            </w:r>
          </w:p>
        </w:tc>
        <w:tc>
          <w:tcPr>
            <w:tcW w:w="2835" w:type="dxa"/>
            <w:tcBorders>
              <w:top w:val="single" w:sz="4" w:space="0" w:color="auto"/>
              <w:bottom w:val="single" w:sz="4" w:space="0" w:color="auto"/>
            </w:tcBorders>
          </w:tcPr>
          <w:p w14:paraId="70A66703" w14:textId="77777777" w:rsidR="00E472DA" w:rsidRPr="003C0AB0" w:rsidRDefault="00E472DA" w:rsidP="003C0AB0">
            <w:pPr>
              <w:spacing w:line="360" w:lineRule="auto"/>
              <w:jc w:val="both"/>
              <w:rPr>
                <w:rFonts w:ascii="Times New Roman" w:eastAsia="Calibri" w:hAnsi="Times New Roman" w:cs="Times New Roman"/>
                <w:b/>
                <w:sz w:val="20"/>
                <w:szCs w:val="16"/>
              </w:rPr>
            </w:pPr>
            <w:r w:rsidRPr="003C0AB0">
              <w:rPr>
                <w:rFonts w:ascii="Times New Roman" w:eastAsia="Calibri" w:hAnsi="Times New Roman" w:cs="Times New Roman"/>
                <w:b/>
                <w:sz w:val="20"/>
                <w:szCs w:val="16"/>
              </w:rPr>
              <w:t>Categories</w:t>
            </w:r>
          </w:p>
        </w:tc>
      </w:tr>
      <w:tr w:rsidR="00E472DA" w:rsidRPr="00D47C4A" w14:paraId="0AE7E536" w14:textId="77777777" w:rsidTr="00D47C4A">
        <w:trPr>
          <w:trHeight w:val="958"/>
        </w:trPr>
        <w:tc>
          <w:tcPr>
            <w:tcW w:w="10348" w:type="dxa"/>
            <w:tcBorders>
              <w:top w:val="single" w:sz="4" w:space="0" w:color="auto"/>
              <w:bottom w:val="single" w:sz="4" w:space="0" w:color="auto"/>
            </w:tcBorders>
            <w:shd w:val="clear" w:color="auto" w:fill="auto"/>
          </w:tcPr>
          <w:p w14:paraId="1473CCEC" w14:textId="77777777"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C0AB0">
              <w:rPr>
                <w:rFonts w:ascii="Times New Roman" w:eastAsia="Times New Roman" w:hAnsi="Times New Roman" w:cs="Times New Roman"/>
                <w:i/>
                <w:sz w:val="16"/>
                <w:szCs w:val="16"/>
                <w:lang w:val="en-US"/>
              </w:rPr>
              <w:t>‘’In addition to the health technology to be assessed, all therapeutic alternatives relevant in a particular therapeutic area should be included in a health economic evaluation’’</w:t>
            </w:r>
          </w:p>
          <w:p w14:paraId="3989439D" w14:textId="77777777"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i/>
                <w:sz w:val="16"/>
                <w:szCs w:val="16"/>
                <w:lang w:val="en-US"/>
              </w:rPr>
            </w:pPr>
          </w:p>
          <w:p w14:paraId="5EB29D05" w14:textId="16DA207D" w:rsidR="00E472DA" w:rsidRPr="00D47C4A" w:rsidRDefault="00E472DA" w:rsidP="0021438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C0AB0">
              <w:rPr>
                <w:rFonts w:ascii="Times New Roman" w:eastAsia="Times New Roman" w:hAnsi="Times New Roman" w:cs="Times New Roman"/>
                <w:i/>
                <w:sz w:val="16"/>
                <w:szCs w:val="16"/>
                <w:lang w:val="en-US"/>
              </w:rPr>
              <w:t>‘’As a general rule, the information generated is based on the pair-wise comparison of treatment alternatives for which</w:t>
            </w:r>
            <w:r w:rsidR="00D47C4A">
              <w:rPr>
                <w:rFonts w:ascii="Times New Roman" w:eastAsia="Times New Roman" w:hAnsi="Times New Roman" w:cs="Times New Roman"/>
                <w:i/>
                <w:sz w:val="16"/>
                <w:szCs w:val="16"/>
                <w:lang w:val="en-US"/>
              </w:rPr>
              <w:t xml:space="preserve"> direct evidence is available’’</w:t>
            </w:r>
          </w:p>
        </w:tc>
        <w:tc>
          <w:tcPr>
            <w:tcW w:w="3402" w:type="dxa"/>
            <w:tcBorders>
              <w:top w:val="single" w:sz="4" w:space="0" w:color="auto"/>
              <w:bottom w:val="single" w:sz="4" w:space="0" w:color="auto"/>
            </w:tcBorders>
          </w:tcPr>
          <w:p w14:paraId="053EC0B5" w14:textId="77777777" w:rsidR="00E472DA" w:rsidRPr="003C0AB0" w:rsidRDefault="00E472DA" w:rsidP="003C0AB0">
            <w:pPr>
              <w:spacing w:line="240" w:lineRule="auto"/>
              <w:jc w:val="both"/>
              <w:rPr>
                <w:rFonts w:ascii="Times New Roman" w:eastAsia="Calibri" w:hAnsi="Times New Roman" w:cs="Times New Roman"/>
                <w:sz w:val="16"/>
                <w:szCs w:val="16"/>
                <w:lang w:val="en-US" w:eastAsia="x-none"/>
              </w:rPr>
            </w:pPr>
            <w:r w:rsidRPr="003C0AB0">
              <w:rPr>
                <w:rFonts w:ascii="Times New Roman" w:eastAsia="Calibri" w:hAnsi="Times New Roman" w:cs="Times New Roman"/>
                <w:sz w:val="16"/>
                <w:szCs w:val="16"/>
                <w:lang w:val="en-US" w:eastAsia="x-none"/>
              </w:rPr>
              <w:t>Relevant alternatives treatments are appropriate comparators</w:t>
            </w:r>
          </w:p>
          <w:p w14:paraId="66DA0CD2" w14:textId="27F90047" w:rsidR="00E472DA" w:rsidRPr="00214380" w:rsidRDefault="00E472DA" w:rsidP="00214380">
            <w:pPr>
              <w:spacing w:line="240" w:lineRule="auto"/>
              <w:jc w:val="both"/>
              <w:rPr>
                <w:rFonts w:ascii="Times New Roman" w:eastAsia="Calibri" w:hAnsi="Times New Roman" w:cs="Times New Roman"/>
                <w:sz w:val="16"/>
                <w:szCs w:val="16"/>
                <w:lang w:val="en-US" w:eastAsia="x-none"/>
              </w:rPr>
            </w:pPr>
            <w:r w:rsidRPr="003C0AB0">
              <w:rPr>
                <w:rFonts w:ascii="Times New Roman" w:eastAsia="Calibri" w:hAnsi="Times New Roman" w:cs="Times New Roman"/>
                <w:sz w:val="16"/>
                <w:szCs w:val="16"/>
                <w:lang w:val="en-US" w:eastAsia="x-none"/>
              </w:rPr>
              <w:t>Pair</w:t>
            </w:r>
            <w:r w:rsidR="0069436F">
              <w:rPr>
                <w:rFonts w:ascii="Times New Roman" w:eastAsia="Calibri" w:hAnsi="Times New Roman" w:cs="Times New Roman"/>
                <w:sz w:val="16"/>
                <w:szCs w:val="16"/>
                <w:lang w:val="en-US" w:eastAsia="x-none"/>
              </w:rPr>
              <w:t>-wise comparison is recommended</w:t>
            </w:r>
          </w:p>
        </w:tc>
        <w:tc>
          <w:tcPr>
            <w:tcW w:w="2835" w:type="dxa"/>
            <w:tcBorders>
              <w:top w:val="single" w:sz="4" w:space="0" w:color="auto"/>
              <w:bottom w:val="single" w:sz="4" w:space="0" w:color="auto"/>
            </w:tcBorders>
          </w:tcPr>
          <w:p w14:paraId="562AB805"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7CCACB58" w14:textId="182DCD4F"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r w:rsidRPr="003C0AB0">
              <w:rPr>
                <w:rFonts w:ascii="Times New Roman" w:eastAsia="Calibri" w:hAnsi="Times New Roman" w:cs="Times New Roman"/>
                <w:b/>
                <w:sz w:val="16"/>
                <w:szCs w:val="16"/>
                <w:lang w:val="en-US"/>
              </w:rPr>
              <w:t>Ideal comparators</w:t>
            </w:r>
            <w:r w:rsidR="00D47C4A">
              <w:rPr>
                <w:rFonts w:ascii="Times New Roman" w:eastAsia="Calibri" w:hAnsi="Times New Roman" w:cs="Times New Roman"/>
                <w:b/>
                <w:sz w:val="16"/>
                <w:szCs w:val="16"/>
                <w:lang w:val="en-US"/>
              </w:rPr>
              <w:t xml:space="preserve"> are relevant treatments</w:t>
            </w:r>
          </w:p>
        </w:tc>
      </w:tr>
      <w:tr w:rsidR="00E472DA" w:rsidRPr="00E472DA" w14:paraId="524E70B3" w14:textId="77777777" w:rsidTr="0079083C">
        <w:tc>
          <w:tcPr>
            <w:tcW w:w="10348" w:type="dxa"/>
            <w:tcBorders>
              <w:top w:val="single" w:sz="4" w:space="0" w:color="auto"/>
              <w:bottom w:val="single" w:sz="4" w:space="0" w:color="auto"/>
            </w:tcBorders>
          </w:tcPr>
          <w:p w14:paraId="7D50EE01" w14:textId="77777777" w:rsidR="00E472DA" w:rsidRPr="003C0AB0" w:rsidRDefault="00E472DA" w:rsidP="003C0AB0">
            <w:pPr>
              <w:tabs>
                <w:tab w:val="center" w:pos="4819"/>
                <w:tab w:val="right" w:pos="9638"/>
              </w:tabs>
              <w:spacing w:after="0" w:line="240" w:lineRule="auto"/>
              <w:jc w:val="both"/>
              <w:rPr>
                <w:rFonts w:ascii="Times New Roman" w:eastAsia="Tahoma" w:hAnsi="Times New Roman" w:cs="Times New Roman"/>
                <w:i/>
                <w:sz w:val="16"/>
                <w:szCs w:val="16"/>
                <w:lang w:val="en-US"/>
              </w:rPr>
            </w:pPr>
            <w:r w:rsidRPr="003C0AB0">
              <w:rPr>
                <w:rFonts w:ascii="Times New Roman" w:eastAsia="Times New Roman" w:hAnsi="Times New Roman" w:cs="Times New Roman"/>
                <w:i/>
                <w:sz w:val="16"/>
                <w:szCs w:val="16"/>
                <w:lang w:val="en-US"/>
              </w:rPr>
              <w:t>‘’ In the present methodology, no specific instrument or procedure to cardinally measure benefit is recommended’’</w:t>
            </w:r>
          </w:p>
        </w:tc>
        <w:tc>
          <w:tcPr>
            <w:tcW w:w="3402" w:type="dxa"/>
            <w:tcBorders>
              <w:top w:val="single" w:sz="4" w:space="0" w:color="auto"/>
              <w:bottom w:val="single" w:sz="4" w:space="0" w:color="auto"/>
            </w:tcBorders>
          </w:tcPr>
          <w:p w14:paraId="24C78EB5"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All generic instruments are acceptable</w:t>
            </w:r>
          </w:p>
        </w:tc>
        <w:tc>
          <w:tcPr>
            <w:tcW w:w="2835" w:type="dxa"/>
            <w:tcBorders>
              <w:top w:val="single" w:sz="4" w:space="0" w:color="auto"/>
              <w:bottom w:val="single" w:sz="4" w:space="0" w:color="auto"/>
            </w:tcBorders>
          </w:tcPr>
          <w:p w14:paraId="16BA706D"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r w:rsidRPr="003C0AB0">
              <w:rPr>
                <w:rFonts w:ascii="Times New Roman" w:eastAsia="Calibri" w:hAnsi="Times New Roman" w:cs="Times New Roman"/>
                <w:b/>
                <w:sz w:val="16"/>
                <w:szCs w:val="16"/>
                <w:lang w:val="en-US"/>
              </w:rPr>
              <w:t>Measuring health effects</w:t>
            </w:r>
          </w:p>
          <w:p w14:paraId="0977C1B2"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tc>
      </w:tr>
      <w:tr w:rsidR="00B15DAC" w:rsidRPr="00B15DAC" w14:paraId="05C887EE" w14:textId="77777777" w:rsidTr="0079083C">
        <w:tc>
          <w:tcPr>
            <w:tcW w:w="10348" w:type="dxa"/>
            <w:tcBorders>
              <w:top w:val="single" w:sz="4" w:space="0" w:color="auto"/>
              <w:bottom w:val="single" w:sz="4" w:space="0" w:color="auto"/>
            </w:tcBorders>
          </w:tcPr>
          <w:p w14:paraId="30F64DFC" w14:textId="77777777"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bCs/>
                <w:i/>
                <w:sz w:val="16"/>
                <w:szCs w:val="16"/>
                <w:lang w:val="en-US"/>
              </w:rPr>
            </w:pPr>
            <w:r w:rsidRPr="003C0AB0">
              <w:rPr>
                <w:rFonts w:ascii="Times New Roman" w:eastAsia="Times New Roman" w:hAnsi="Times New Roman" w:cs="Times New Roman"/>
                <w:i/>
                <w:sz w:val="16"/>
                <w:szCs w:val="16"/>
                <w:lang w:val="en-US"/>
              </w:rPr>
              <w:t xml:space="preserve">‘’Direct medical costs reflect the monetary value of resources that are consumed through the provision of a specific health service and which are reimbursed by the SHI or partly covered by additional payments from the </w:t>
            </w:r>
            <w:proofErr w:type="spellStart"/>
            <w:r w:rsidRPr="003C0AB0">
              <w:rPr>
                <w:rFonts w:ascii="Times New Roman" w:eastAsia="Times New Roman" w:hAnsi="Times New Roman" w:cs="Times New Roman"/>
                <w:i/>
                <w:sz w:val="16"/>
                <w:szCs w:val="16"/>
                <w:lang w:val="en-US"/>
              </w:rPr>
              <w:t>insurants</w:t>
            </w:r>
            <w:proofErr w:type="spellEnd"/>
            <w:r w:rsidRPr="003C0AB0">
              <w:rPr>
                <w:rFonts w:ascii="Times New Roman" w:eastAsia="Times New Roman" w:hAnsi="Times New Roman" w:cs="Times New Roman"/>
                <w:i/>
                <w:sz w:val="16"/>
                <w:szCs w:val="16"/>
                <w:lang w:val="en-US"/>
              </w:rPr>
              <w:t xml:space="preserve"> (“out of pocket expenses”)’’</w:t>
            </w:r>
          </w:p>
          <w:p w14:paraId="741A9CAD" w14:textId="77777777"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bCs/>
                <w:i/>
                <w:sz w:val="16"/>
                <w:szCs w:val="16"/>
                <w:lang w:val="en-US"/>
              </w:rPr>
            </w:pPr>
          </w:p>
          <w:p w14:paraId="3BF99AC6" w14:textId="77777777" w:rsidR="00E472DA" w:rsidRPr="003C0AB0" w:rsidRDefault="00E472DA" w:rsidP="003C0AB0">
            <w:pPr>
              <w:tabs>
                <w:tab w:val="center" w:pos="4819"/>
                <w:tab w:val="right" w:pos="9638"/>
              </w:tabs>
              <w:spacing w:after="0" w:line="240" w:lineRule="auto"/>
              <w:jc w:val="both"/>
              <w:rPr>
                <w:rFonts w:ascii="Times New Roman" w:eastAsia="Tahoma" w:hAnsi="Times New Roman" w:cs="Times New Roman"/>
                <w:i/>
                <w:sz w:val="16"/>
                <w:szCs w:val="16"/>
                <w:lang w:val="en-US"/>
              </w:rPr>
            </w:pPr>
            <w:r w:rsidRPr="003C0AB0">
              <w:rPr>
                <w:rFonts w:ascii="Times New Roman" w:eastAsia="Times New Roman" w:hAnsi="Times New Roman" w:cs="Times New Roman"/>
                <w:bCs/>
                <w:i/>
                <w:sz w:val="16"/>
                <w:szCs w:val="16"/>
                <w:lang w:val="en-US"/>
              </w:rPr>
              <w:t>‘’Indirect costs are not primarily considered. If loss of productivity is substantially affected by a new health technology, the corresponding costs may be evaluated separately’’</w:t>
            </w:r>
          </w:p>
        </w:tc>
        <w:tc>
          <w:tcPr>
            <w:tcW w:w="3402" w:type="dxa"/>
            <w:tcBorders>
              <w:top w:val="single" w:sz="4" w:space="0" w:color="auto"/>
              <w:bottom w:val="single" w:sz="4" w:space="0" w:color="auto"/>
            </w:tcBorders>
          </w:tcPr>
          <w:p w14:paraId="0CD89450"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Inclusion of direct medical costs</w:t>
            </w:r>
          </w:p>
          <w:p w14:paraId="6BBE6972"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p w14:paraId="02E036F3"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p w14:paraId="6EA8B78E"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Indirect costs are not considered</w:t>
            </w:r>
          </w:p>
        </w:tc>
        <w:tc>
          <w:tcPr>
            <w:tcW w:w="2835" w:type="dxa"/>
            <w:tcBorders>
              <w:top w:val="single" w:sz="4" w:space="0" w:color="auto"/>
              <w:bottom w:val="single" w:sz="4" w:space="0" w:color="auto"/>
            </w:tcBorders>
          </w:tcPr>
          <w:p w14:paraId="5996B407" w14:textId="77777777" w:rsidR="00E472DA" w:rsidRPr="00B15DAC" w:rsidRDefault="00E472D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7EB42DB5" w14:textId="77777777" w:rsidR="00E472DA" w:rsidRPr="00B15DAC" w:rsidRDefault="00E472D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68FE7B2E" w14:textId="7D8B1DF8" w:rsidR="00B15DAC" w:rsidRPr="00B15DAC" w:rsidRDefault="00B15DAC"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roofErr w:type="spellStart"/>
            <w:r>
              <w:rPr>
                <w:rFonts w:ascii="Times New Roman" w:eastAsia="Calibri" w:hAnsi="Times New Roman" w:cs="Times New Roman"/>
                <w:b/>
                <w:sz w:val="16"/>
                <w:szCs w:val="16"/>
                <w:lang w:val="en-US"/>
              </w:rPr>
              <w:t>Enganging</w:t>
            </w:r>
            <w:proofErr w:type="spellEnd"/>
            <w:r w:rsidRPr="00B15DAC">
              <w:rPr>
                <w:rFonts w:ascii="Times New Roman" w:eastAsia="Calibri" w:hAnsi="Times New Roman" w:cs="Times New Roman"/>
                <w:b/>
                <w:sz w:val="16"/>
                <w:szCs w:val="16"/>
                <w:lang w:val="en-US"/>
              </w:rPr>
              <w:t xml:space="preserve"> only direct medical costs</w:t>
            </w:r>
          </w:p>
        </w:tc>
      </w:tr>
      <w:tr w:rsidR="00E472DA" w:rsidRPr="000C143D" w14:paraId="31874C01" w14:textId="77777777" w:rsidTr="003C0AB0">
        <w:trPr>
          <w:trHeight w:val="1477"/>
        </w:trPr>
        <w:tc>
          <w:tcPr>
            <w:tcW w:w="10348" w:type="dxa"/>
            <w:tcBorders>
              <w:top w:val="single" w:sz="4" w:space="0" w:color="auto"/>
              <w:bottom w:val="single" w:sz="4" w:space="0" w:color="auto"/>
            </w:tcBorders>
            <w:shd w:val="clear" w:color="auto" w:fill="auto"/>
          </w:tcPr>
          <w:p w14:paraId="79135E5E" w14:textId="77777777"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bCs/>
                <w:i/>
                <w:sz w:val="16"/>
                <w:szCs w:val="16"/>
                <w:lang w:val="en-US"/>
              </w:rPr>
            </w:pPr>
            <w:r w:rsidRPr="003C0AB0">
              <w:rPr>
                <w:rFonts w:ascii="Times New Roman" w:eastAsia="Times New Roman" w:hAnsi="Times New Roman" w:cs="Times New Roman"/>
                <w:bCs/>
                <w:i/>
                <w:sz w:val="16"/>
                <w:szCs w:val="16"/>
                <w:lang w:val="en-US"/>
              </w:rPr>
              <w:t>‘’Identifying the resources that are to be included in the cost estimation requires the perspective, selecting a timeframe for the analysis and determining the relevant health care providers. Expert opinion may be valuable in these tasks’’</w:t>
            </w:r>
          </w:p>
          <w:p w14:paraId="77184317" w14:textId="77777777"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bCs/>
                <w:i/>
                <w:sz w:val="16"/>
                <w:szCs w:val="16"/>
                <w:lang w:val="en-US"/>
              </w:rPr>
            </w:pPr>
          </w:p>
          <w:p w14:paraId="78D2CECD" w14:textId="77777777" w:rsidR="00E472DA" w:rsidRDefault="00E472DA" w:rsidP="003C0AB0">
            <w:pPr>
              <w:tabs>
                <w:tab w:val="center" w:pos="4819"/>
                <w:tab w:val="right" w:pos="9638"/>
              </w:tabs>
              <w:spacing w:after="0" w:line="240" w:lineRule="auto"/>
              <w:jc w:val="both"/>
              <w:rPr>
                <w:rFonts w:ascii="Times New Roman" w:eastAsia="Times New Roman" w:hAnsi="Times New Roman" w:cs="Times New Roman"/>
                <w:bCs/>
                <w:i/>
                <w:sz w:val="16"/>
                <w:szCs w:val="16"/>
                <w:lang w:val="en-US"/>
              </w:rPr>
            </w:pPr>
            <w:r w:rsidRPr="003C0AB0">
              <w:rPr>
                <w:rFonts w:ascii="Times New Roman" w:eastAsia="Times New Roman" w:hAnsi="Times New Roman" w:cs="Times New Roman"/>
                <w:bCs/>
                <w:i/>
                <w:sz w:val="16"/>
                <w:szCs w:val="16"/>
                <w:lang w:val="en-US"/>
              </w:rPr>
              <w:t>‘’The patient-relevant benefit of diagnostic and therapeutic interventions is identified in controlled clinical trials. An effect in clinical trials describes a partial aspect of the clinical and/or functional state of a patient following a specific intervention’’</w:t>
            </w:r>
          </w:p>
          <w:p w14:paraId="1E0F914A" w14:textId="77777777" w:rsidR="003C0AB0" w:rsidRDefault="003C0AB0" w:rsidP="003C0AB0">
            <w:pPr>
              <w:tabs>
                <w:tab w:val="center" w:pos="4819"/>
                <w:tab w:val="right" w:pos="9638"/>
              </w:tabs>
              <w:spacing w:after="0" w:line="240" w:lineRule="auto"/>
              <w:jc w:val="both"/>
              <w:rPr>
                <w:rFonts w:ascii="Times New Roman" w:eastAsia="Times New Roman" w:hAnsi="Times New Roman" w:cs="Times New Roman"/>
                <w:bCs/>
                <w:i/>
                <w:sz w:val="16"/>
                <w:szCs w:val="16"/>
                <w:lang w:val="en-US"/>
              </w:rPr>
            </w:pPr>
          </w:p>
          <w:p w14:paraId="17EE7249" w14:textId="3FA6960C" w:rsidR="00E472DA" w:rsidRPr="003C0AB0" w:rsidRDefault="003C0AB0" w:rsidP="003C0AB0">
            <w:pPr>
              <w:tabs>
                <w:tab w:val="center" w:pos="4819"/>
                <w:tab w:val="right" w:pos="9638"/>
              </w:tabs>
              <w:spacing w:after="0" w:line="240" w:lineRule="auto"/>
              <w:jc w:val="both"/>
              <w:rPr>
                <w:rFonts w:ascii="Times New Roman" w:eastAsia="Calibri" w:hAnsi="Times New Roman" w:cs="Times New Roman"/>
                <w:i/>
                <w:sz w:val="16"/>
                <w:szCs w:val="16"/>
                <w:lang w:val="en-US"/>
              </w:rPr>
            </w:pPr>
            <w:r w:rsidRPr="003C0AB0">
              <w:rPr>
                <w:rFonts w:ascii="Times New Roman" w:eastAsia="Times New Roman" w:hAnsi="Times New Roman" w:cs="Times New Roman"/>
                <w:i/>
                <w:sz w:val="16"/>
                <w:szCs w:val="16"/>
                <w:lang w:val="en-US"/>
              </w:rPr>
              <w:t>’Generally, a mixed treatment comparison” (MTC) meta-analysis [12,13], which is also called “multiple treatment meta-analysis” [14] or “network meta-analysis” [15,16] is considered an appropriate approach’’</w:t>
            </w:r>
          </w:p>
        </w:tc>
        <w:tc>
          <w:tcPr>
            <w:tcW w:w="3402" w:type="dxa"/>
            <w:tcBorders>
              <w:top w:val="single" w:sz="4" w:space="0" w:color="auto"/>
              <w:bottom w:val="single" w:sz="4" w:space="0" w:color="auto"/>
            </w:tcBorders>
          </w:tcPr>
          <w:p w14:paraId="5A95BC31" w14:textId="6D85A91A"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 xml:space="preserve">Expert opinion is valuable </w:t>
            </w:r>
            <w:r w:rsidR="003C0AB0">
              <w:rPr>
                <w:rFonts w:ascii="Times New Roman" w:eastAsia="Calibri" w:hAnsi="Times New Roman" w:cs="Times New Roman"/>
                <w:sz w:val="16"/>
                <w:szCs w:val="16"/>
                <w:lang w:val="en-US"/>
              </w:rPr>
              <w:t>in some cases</w:t>
            </w:r>
          </w:p>
          <w:p w14:paraId="3D6183B6" w14:textId="77777777" w:rsidR="00E472DA"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p w14:paraId="3BB531B2" w14:textId="77777777" w:rsidR="003C0AB0" w:rsidRPr="003C0AB0" w:rsidRDefault="003C0AB0"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p w14:paraId="56C5C7C8" w14:textId="77777777" w:rsidR="00E472DA"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Controlled clinical trials are ideal for benefit identification</w:t>
            </w:r>
          </w:p>
          <w:p w14:paraId="31405F31" w14:textId="77777777" w:rsidR="003C0AB0" w:rsidRDefault="003C0AB0"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p w14:paraId="619425A8" w14:textId="593262C3" w:rsidR="00E472DA" w:rsidRPr="003C0AB0" w:rsidRDefault="003C0AB0" w:rsidP="003C0AB0">
            <w:pPr>
              <w:spacing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eastAsia="x-none"/>
              </w:rPr>
              <w:t>Mixed treatment comparison with meta-analysis is appropriate</w:t>
            </w:r>
          </w:p>
        </w:tc>
        <w:tc>
          <w:tcPr>
            <w:tcW w:w="2835" w:type="dxa"/>
            <w:tcBorders>
              <w:top w:val="single" w:sz="4" w:space="0" w:color="auto"/>
              <w:bottom w:val="single" w:sz="4" w:space="0" w:color="auto"/>
            </w:tcBorders>
          </w:tcPr>
          <w:p w14:paraId="0B7592B3"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38898963"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32A3F38C" w14:textId="77777777" w:rsidR="00E472DA"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4046D985" w14:textId="77777777" w:rsidR="003C0AB0" w:rsidRPr="003C0AB0" w:rsidRDefault="003C0AB0"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6C312DB" w14:textId="40D0EA66" w:rsidR="00E472DA" w:rsidRPr="003C0AB0" w:rsidRDefault="00B15DAC"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Clinical evidence via RCTs’</w:t>
            </w:r>
          </w:p>
          <w:p w14:paraId="14B742F6"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590A451"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8FCA62C"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18C3FB2A"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
        </w:tc>
      </w:tr>
      <w:tr w:rsidR="00E472DA" w:rsidRPr="00E472DA" w14:paraId="1BD5D156" w14:textId="77777777" w:rsidTr="003B148C">
        <w:trPr>
          <w:trHeight w:val="407"/>
        </w:trPr>
        <w:tc>
          <w:tcPr>
            <w:tcW w:w="10348" w:type="dxa"/>
            <w:tcBorders>
              <w:top w:val="single" w:sz="4" w:space="0" w:color="auto"/>
              <w:bottom w:val="single" w:sz="4" w:space="0" w:color="auto"/>
            </w:tcBorders>
            <w:shd w:val="clear" w:color="auto" w:fill="auto"/>
          </w:tcPr>
          <w:p w14:paraId="2E7BA2B9" w14:textId="3F8D8998"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C0AB0">
              <w:rPr>
                <w:rFonts w:ascii="Times New Roman" w:eastAsia="Times New Roman" w:hAnsi="Times New Roman" w:cs="Times New Roman"/>
                <w:i/>
                <w:sz w:val="16"/>
                <w:szCs w:val="16"/>
                <w:lang w:val="en-US"/>
              </w:rPr>
              <w:t>‘</w:t>
            </w:r>
            <w:r w:rsidR="003C0AB0" w:rsidRPr="003C0AB0">
              <w:rPr>
                <w:rFonts w:ascii="Times New Roman" w:eastAsia="Times New Roman" w:hAnsi="Times New Roman" w:cs="Times New Roman"/>
                <w:i/>
                <w:sz w:val="16"/>
                <w:szCs w:val="16"/>
                <w:lang w:val="en-US"/>
              </w:rPr>
              <w:t>’</w:t>
            </w:r>
            <w:r w:rsidR="003C0AB0" w:rsidRPr="003C0AB0">
              <w:rPr>
                <w:rFonts w:ascii="Times New Roman" w:hAnsi="Times New Roman" w:cs="Times New Roman"/>
                <w:i/>
                <w:sz w:val="16"/>
                <w:szCs w:val="16"/>
                <w:lang w:val="en-US"/>
              </w:rPr>
              <w:t>Thus, modelling the effects of a health technology is an essential component of health economic evaluations</w:t>
            </w:r>
            <w:r w:rsidR="003C0AB0">
              <w:rPr>
                <w:rFonts w:ascii="Times New Roman" w:hAnsi="Times New Roman" w:cs="Times New Roman"/>
                <w:i/>
                <w:sz w:val="16"/>
                <w:szCs w:val="16"/>
                <w:lang w:val="en-US"/>
              </w:rPr>
              <w:t>’</w:t>
            </w:r>
            <w:r w:rsidRPr="003C0AB0">
              <w:rPr>
                <w:rFonts w:ascii="Times New Roman" w:eastAsia="Times New Roman" w:hAnsi="Times New Roman" w:cs="Times New Roman"/>
                <w:i/>
                <w:sz w:val="16"/>
                <w:szCs w:val="16"/>
                <w:lang w:val="en-US"/>
              </w:rPr>
              <w:t>’</w:t>
            </w:r>
          </w:p>
          <w:p w14:paraId="1040F242" w14:textId="1DDCB429" w:rsidR="00E472DA" w:rsidRPr="003C0AB0" w:rsidRDefault="00E472DA" w:rsidP="00B15DAC">
            <w:pPr>
              <w:tabs>
                <w:tab w:val="center" w:pos="4819"/>
                <w:tab w:val="right" w:pos="9638"/>
              </w:tabs>
              <w:spacing w:after="0" w:line="240" w:lineRule="auto"/>
              <w:jc w:val="both"/>
              <w:rPr>
                <w:rFonts w:ascii="Times New Roman" w:eastAsia="Times New Roman" w:hAnsi="Times New Roman" w:cs="Times New Roman"/>
                <w:i/>
                <w:sz w:val="16"/>
                <w:szCs w:val="16"/>
                <w:lang w:val="en-US"/>
              </w:rPr>
            </w:pPr>
          </w:p>
        </w:tc>
        <w:tc>
          <w:tcPr>
            <w:tcW w:w="3402" w:type="dxa"/>
            <w:tcBorders>
              <w:top w:val="single" w:sz="4" w:space="0" w:color="auto"/>
              <w:bottom w:val="single" w:sz="4" w:space="0" w:color="auto"/>
            </w:tcBorders>
          </w:tcPr>
          <w:p w14:paraId="0DA16579" w14:textId="36F85DCA" w:rsidR="00E472DA" w:rsidRPr="003C0AB0" w:rsidRDefault="00E472DA" w:rsidP="00B15DAC">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 xml:space="preserve">Modeling </w:t>
            </w:r>
            <w:r w:rsidR="003C0AB0">
              <w:rPr>
                <w:rFonts w:ascii="Times New Roman" w:eastAsia="Calibri" w:hAnsi="Times New Roman" w:cs="Times New Roman"/>
                <w:sz w:val="16"/>
                <w:szCs w:val="16"/>
                <w:lang w:val="en-US"/>
              </w:rPr>
              <w:t>is compulsory</w:t>
            </w:r>
            <w:r w:rsidR="00B15DAC">
              <w:rPr>
                <w:rFonts w:ascii="Times New Roman" w:eastAsia="Calibri" w:hAnsi="Times New Roman" w:cs="Times New Roman"/>
                <w:sz w:val="16"/>
                <w:szCs w:val="16"/>
                <w:lang w:val="en-US"/>
              </w:rPr>
              <w:t xml:space="preserve"> process</w:t>
            </w:r>
            <w:r w:rsidR="003B148C">
              <w:rPr>
                <w:rFonts w:ascii="Times New Roman" w:eastAsia="Calibri" w:hAnsi="Times New Roman" w:cs="Times New Roman"/>
                <w:sz w:val="16"/>
                <w:szCs w:val="16"/>
                <w:lang w:val="en-US"/>
              </w:rPr>
              <w:t xml:space="preserve"> in economic evaluation</w:t>
            </w:r>
          </w:p>
        </w:tc>
        <w:tc>
          <w:tcPr>
            <w:tcW w:w="2835" w:type="dxa"/>
            <w:tcBorders>
              <w:top w:val="single" w:sz="4" w:space="0" w:color="auto"/>
              <w:bottom w:val="single" w:sz="4" w:space="0" w:color="auto"/>
            </w:tcBorders>
          </w:tcPr>
          <w:p w14:paraId="3C301657" w14:textId="47180B9C" w:rsidR="00E472DA" w:rsidRPr="003C0AB0" w:rsidRDefault="003B148C"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Indispensable modeling</w:t>
            </w:r>
          </w:p>
        </w:tc>
      </w:tr>
      <w:tr w:rsidR="00E472DA" w:rsidRPr="007564D2" w14:paraId="59F8B9B1" w14:textId="77777777" w:rsidTr="00002256">
        <w:trPr>
          <w:trHeight w:val="832"/>
        </w:trPr>
        <w:tc>
          <w:tcPr>
            <w:tcW w:w="10348" w:type="dxa"/>
            <w:tcBorders>
              <w:top w:val="single" w:sz="4" w:space="0" w:color="auto"/>
              <w:bottom w:val="single" w:sz="4" w:space="0" w:color="auto"/>
            </w:tcBorders>
            <w:shd w:val="clear" w:color="auto" w:fill="auto"/>
          </w:tcPr>
          <w:p w14:paraId="0283CB74" w14:textId="3EB738AC" w:rsidR="00002256" w:rsidRPr="00002256" w:rsidRDefault="00002256" w:rsidP="003C0AB0">
            <w:pPr>
              <w:tabs>
                <w:tab w:val="center" w:pos="4819"/>
                <w:tab w:val="right" w:pos="9638"/>
              </w:tabs>
              <w:spacing w:after="0" w:line="240" w:lineRule="auto"/>
              <w:jc w:val="both"/>
              <w:rPr>
                <w:rFonts w:ascii="Times New Roman" w:eastAsia="Times New Roman" w:hAnsi="Times New Roman" w:cs="Times New Roman"/>
                <w:i/>
                <w:sz w:val="10"/>
                <w:szCs w:val="16"/>
                <w:lang w:val="en-US"/>
              </w:rPr>
            </w:pPr>
            <w:r w:rsidRPr="00002256">
              <w:rPr>
                <w:rFonts w:ascii="Times New Roman" w:hAnsi="Times New Roman" w:cs="Times New Roman"/>
                <w:i/>
                <w:sz w:val="16"/>
                <w:lang w:val="en-US"/>
              </w:rPr>
              <w:t xml:space="preserve">‘’Decision makers can use the efficiency frontier as a guideline by looking at the position of a new intervention in relation to the position of established interventions. The method for comparative health economic evaluations presented here meets the requirements imposed by the German context (see Section 1.1 General conditions) while remaining consistent with the theory underlying the predominant methods used in this field. </w:t>
            </w:r>
            <w:r w:rsidRPr="00002256">
              <w:rPr>
                <w:rFonts w:ascii="Times New Roman" w:hAnsi="Times New Roman" w:cs="Times New Roman"/>
                <w:i/>
                <w:sz w:val="16"/>
              </w:rPr>
              <w:t>This is achieved by modifying the established efficiency frontier approach</w:t>
            </w:r>
            <w:r>
              <w:rPr>
                <w:rFonts w:ascii="Times New Roman" w:hAnsi="Times New Roman" w:cs="Times New Roman"/>
                <w:i/>
                <w:sz w:val="16"/>
                <w:lang w:val="en-US"/>
              </w:rPr>
              <w:t>’’</w:t>
            </w:r>
          </w:p>
          <w:p w14:paraId="5D5A5761" w14:textId="209EBE49" w:rsidR="00E472DA" w:rsidRPr="003C0AB0" w:rsidRDefault="00E472DA" w:rsidP="00214380">
            <w:pPr>
              <w:tabs>
                <w:tab w:val="center" w:pos="4819"/>
                <w:tab w:val="right" w:pos="9638"/>
              </w:tabs>
              <w:spacing w:after="0" w:line="240" w:lineRule="auto"/>
              <w:jc w:val="both"/>
              <w:rPr>
                <w:rFonts w:ascii="Times New Roman" w:eastAsia="Tahoma" w:hAnsi="Times New Roman" w:cs="Times New Roman"/>
                <w:b/>
                <w:i/>
                <w:sz w:val="16"/>
                <w:szCs w:val="16"/>
                <w:lang w:val="en-US"/>
              </w:rPr>
            </w:pPr>
          </w:p>
        </w:tc>
        <w:tc>
          <w:tcPr>
            <w:tcW w:w="3402" w:type="dxa"/>
            <w:tcBorders>
              <w:top w:val="single" w:sz="4" w:space="0" w:color="auto"/>
              <w:bottom w:val="single" w:sz="4" w:space="0" w:color="auto"/>
            </w:tcBorders>
          </w:tcPr>
          <w:p w14:paraId="699CEFD1" w14:textId="1E64BCEA" w:rsidR="00002256" w:rsidRPr="00002256" w:rsidRDefault="00002256"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 xml:space="preserve">Recommendation on efficiency frontier for comparative health economic evaluation </w:t>
            </w:r>
          </w:p>
          <w:p w14:paraId="5F678EF0" w14:textId="77777777" w:rsidR="00002256" w:rsidRDefault="00002256"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p w14:paraId="4B47EBA6" w14:textId="79CAA0B6"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835" w:type="dxa"/>
            <w:tcBorders>
              <w:top w:val="single" w:sz="4" w:space="0" w:color="auto"/>
              <w:bottom w:val="single" w:sz="4" w:space="0" w:color="auto"/>
            </w:tcBorders>
          </w:tcPr>
          <w:p w14:paraId="22E37424" w14:textId="03F2C729" w:rsidR="00002256" w:rsidRDefault="00002256"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Efficiency frontier as the basis f</w:t>
            </w:r>
            <w:r w:rsidR="003B148C">
              <w:rPr>
                <w:rFonts w:ascii="Times New Roman" w:eastAsia="Calibri" w:hAnsi="Times New Roman" w:cs="Times New Roman"/>
                <w:b/>
                <w:sz w:val="16"/>
                <w:szCs w:val="16"/>
                <w:lang w:val="en-US"/>
              </w:rPr>
              <w:t>or comparisons</w:t>
            </w:r>
          </w:p>
          <w:p w14:paraId="0AEB5E0D" w14:textId="77777777" w:rsidR="00002256" w:rsidRDefault="00002256"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24BB5654" w14:textId="77777777" w:rsidR="00002256" w:rsidRDefault="00002256"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34F29988" w14:textId="10DCC8C0"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
        </w:tc>
      </w:tr>
      <w:tr w:rsidR="00002256" w:rsidRPr="007564D2" w14:paraId="21957133" w14:textId="77777777" w:rsidTr="00D47C4A">
        <w:trPr>
          <w:trHeight w:val="483"/>
        </w:trPr>
        <w:tc>
          <w:tcPr>
            <w:tcW w:w="10348" w:type="dxa"/>
            <w:tcBorders>
              <w:top w:val="single" w:sz="4" w:space="0" w:color="auto"/>
            </w:tcBorders>
            <w:shd w:val="clear" w:color="auto" w:fill="auto"/>
          </w:tcPr>
          <w:p w14:paraId="0388FB30" w14:textId="77777777" w:rsidR="00002256" w:rsidRPr="003C0AB0" w:rsidRDefault="00002256" w:rsidP="00002256">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C0AB0">
              <w:rPr>
                <w:rFonts w:ascii="Times New Roman" w:eastAsia="Times New Roman" w:hAnsi="Times New Roman" w:cs="Times New Roman"/>
                <w:i/>
                <w:sz w:val="16"/>
                <w:szCs w:val="16"/>
                <w:lang w:val="en-US"/>
              </w:rPr>
              <w:t xml:space="preserve">‘’The primary clinical measures used by </w:t>
            </w:r>
            <w:proofErr w:type="spellStart"/>
            <w:r w:rsidRPr="003C0AB0">
              <w:rPr>
                <w:rFonts w:ascii="Times New Roman" w:eastAsia="Times New Roman" w:hAnsi="Times New Roman" w:cs="Times New Roman"/>
                <w:i/>
                <w:sz w:val="16"/>
                <w:szCs w:val="16"/>
                <w:lang w:val="en-US"/>
              </w:rPr>
              <w:t>IQWiG</w:t>
            </w:r>
            <w:proofErr w:type="spellEnd"/>
            <w:r w:rsidRPr="003C0AB0">
              <w:rPr>
                <w:rFonts w:ascii="Times New Roman" w:eastAsia="Times New Roman" w:hAnsi="Times New Roman" w:cs="Times New Roman"/>
                <w:i/>
                <w:sz w:val="16"/>
                <w:szCs w:val="16"/>
                <w:lang w:val="en-US"/>
              </w:rPr>
              <w:t xml:space="preserve"> are mortality, morbidity, health-related quality of life and validated surrogates</w:t>
            </w:r>
            <w:proofErr w:type="gramStart"/>
            <w:r>
              <w:rPr>
                <w:rFonts w:ascii="Times New Roman" w:eastAsia="Times New Roman" w:hAnsi="Times New Roman" w:cs="Times New Roman"/>
                <w:i/>
                <w:sz w:val="16"/>
                <w:szCs w:val="16"/>
                <w:lang w:val="en-US"/>
              </w:rPr>
              <w:t>..’’</w:t>
            </w:r>
            <w:proofErr w:type="gramEnd"/>
          </w:p>
          <w:p w14:paraId="7A415C2A" w14:textId="77777777" w:rsidR="00002256" w:rsidRPr="00002256" w:rsidRDefault="00002256" w:rsidP="00214380">
            <w:pPr>
              <w:tabs>
                <w:tab w:val="center" w:pos="4819"/>
                <w:tab w:val="right" w:pos="9638"/>
              </w:tabs>
              <w:spacing w:after="0" w:line="240" w:lineRule="auto"/>
              <w:jc w:val="both"/>
              <w:rPr>
                <w:rFonts w:ascii="Times New Roman" w:hAnsi="Times New Roman" w:cs="Times New Roman"/>
                <w:i/>
                <w:sz w:val="16"/>
                <w:lang w:val="en-US"/>
              </w:rPr>
            </w:pPr>
          </w:p>
        </w:tc>
        <w:tc>
          <w:tcPr>
            <w:tcW w:w="3402" w:type="dxa"/>
            <w:tcBorders>
              <w:top w:val="single" w:sz="4" w:space="0" w:color="auto"/>
            </w:tcBorders>
          </w:tcPr>
          <w:p w14:paraId="2BC16306" w14:textId="77777777" w:rsidR="00002256" w:rsidRPr="003C0AB0" w:rsidRDefault="00002256"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LYG, QALY and surrogates</w:t>
            </w:r>
            <w:r>
              <w:rPr>
                <w:rFonts w:ascii="Times New Roman" w:eastAsia="Calibri" w:hAnsi="Times New Roman" w:cs="Times New Roman"/>
                <w:sz w:val="16"/>
                <w:szCs w:val="16"/>
                <w:lang w:val="en-US"/>
              </w:rPr>
              <w:t xml:space="preserve"> techniques</w:t>
            </w:r>
            <w:r w:rsidRPr="003C0AB0">
              <w:rPr>
                <w:rFonts w:ascii="Times New Roman" w:eastAsia="Calibri" w:hAnsi="Times New Roman" w:cs="Times New Roman"/>
                <w:sz w:val="16"/>
                <w:szCs w:val="16"/>
                <w:lang w:val="en-US"/>
              </w:rPr>
              <w:t xml:space="preserve"> are appropriate outcomes</w:t>
            </w:r>
          </w:p>
          <w:p w14:paraId="3879AA93" w14:textId="77777777" w:rsidR="00002256" w:rsidRPr="00002256" w:rsidRDefault="00002256"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835" w:type="dxa"/>
            <w:tcBorders>
              <w:top w:val="single" w:sz="4" w:space="0" w:color="auto"/>
            </w:tcBorders>
          </w:tcPr>
          <w:p w14:paraId="2E9191DC" w14:textId="6B6D5999" w:rsidR="00002256" w:rsidRDefault="00D47C4A" w:rsidP="00D47C4A">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Ideal outcome and techniques for measuring</w:t>
            </w:r>
            <w:r w:rsidR="00002256">
              <w:rPr>
                <w:rFonts w:ascii="Times New Roman" w:eastAsia="Calibri" w:hAnsi="Times New Roman" w:cs="Times New Roman"/>
                <w:b/>
                <w:sz w:val="16"/>
                <w:szCs w:val="16"/>
                <w:lang w:val="en-US"/>
              </w:rPr>
              <w:t xml:space="preserve"> </w:t>
            </w:r>
          </w:p>
        </w:tc>
      </w:tr>
      <w:tr w:rsidR="00E472DA" w:rsidRPr="007564D2" w14:paraId="5C46BC15" w14:textId="77777777" w:rsidTr="0079083C">
        <w:trPr>
          <w:trHeight w:val="485"/>
        </w:trPr>
        <w:tc>
          <w:tcPr>
            <w:tcW w:w="10348" w:type="dxa"/>
            <w:tcBorders>
              <w:top w:val="single" w:sz="4" w:space="0" w:color="auto"/>
              <w:bottom w:val="single" w:sz="4" w:space="0" w:color="auto"/>
            </w:tcBorders>
          </w:tcPr>
          <w:p w14:paraId="35F8997D" w14:textId="77777777" w:rsidR="00E472DA" w:rsidRPr="003C0AB0" w:rsidRDefault="00E472DA" w:rsidP="003C0AB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C0AB0">
              <w:rPr>
                <w:rFonts w:ascii="Times New Roman" w:eastAsia="Times New Roman" w:hAnsi="Times New Roman" w:cs="Times New Roman"/>
                <w:i/>
                <w:sz w:val="16"/>
                <w:szCs w:val="16"/>
                <w:lang w:val="en-US"/>
              </w:rPr>
              <w:t xml:space="preserve">‘’It is not recommended to replace </w:t>
            </w:r>
            <w:proofErr w:type="spellStart"/>
            <w:r w:rsidRPr="003C0AB0">
              <w:rPr>
                <w:rFonts w:ascii="Times New Roman" w:eastAsia="Times New Roman" w:hAnsi="Times New Roman" w:cs="Times New Roman"/>
                <w:i/>
                <w:sz w:val="16"/>
                <w:szCs w:val="16"/>
                <w:lang w:val="en-US"/>
              </w:rPr>
              <w:t>univariate</w:t>
            </w:r>
            <w:proofErr w:type="spellEnd"/>
            <w:r w:rsidRPr="003C0AB0">
              <w:rPr>
                <w:rFonts w:ascii="Times New Roman" w:eastAsia="Times New Roman" w:hAnsi="Times New Roman" w:cs="Times New Roman"/>
                <w:i/>
                <w:sz w:val="16"/>
                <w:szCs w:val="16"/>
                <w:lang w:val="en-US"/>
              </w:rPr>
              <w:t xml:space="preserve"> sensitivity analyses with multivariate probabilistic sensitivity analyses. Instead, the latter should be carried out in addition to </w:t>
            </w:r>
            <w:proofErr w:type="spellStart"/>
            <w:r w:rsidRPr="003C0AB0">
              <w:rPr>
                <w:rFonts w:ascii="Times New Roman" w:eastAsia="Times New Roman" w:hAnsi="Times New Roman" w:cs="Times New Roman"/>
                <w:i/>
                <w:sz w:val="16"/>
                <w:szCs w:val="16"/>
                <w:lang w:val="en-US"/>
              </w:rPr>
              <w:t>univariate</w:t>
            </w:r>
            <w:proofErr w:type="spellEnd"/>
            <w:r w:rsidRPr="003C0AB0">
              <w:rPr>
                <w:rFonts w:ascii="Times New Roman" w:eastAsia="Times New Roman" w:hAnsi="Times New Roman" w:cs="Times New Roman"/>
                <w:i/>
                <w:sz w:val="16"/>
                <w:szCs w:val="16"/>
                <w:lang w:val="en-US"/>
              </w:rPr>
              <w:t xml:space="preserve"> analyses….’’</w:t>
            </w:r>
          </w:p>
          <w:p w14:paraId="1D251040" w14:textId="1AF94BCE" w:rsidR="00E472DA" w:rsidRDefault="00E472DA" w:rsidP="003C0AB0">
            <w:pPr>
              <w:tabs>
                <w:tab w:val="center" w:pos="4819"/>
                <w:tab w:val="right" w:pos="9638"/>
              </w:tabs>
              <w:spacing w:after="0" w:line="240" w:lineRule="auto"/>
              <w:jc w:val="both"/>
              <w:rPr>
                <w:rFonts w:ascii="Times New Roman" w:eastAsia="Times New Roman" w:hAnsi="Times New Roman" w:cs="Times New Roman"/>
                <w:i/>
                <w:sz w:val="16"/>
                <w:szCs w:val="16"/>
                <w:lang w:val="en-US"/>
              </w:rPr>
            </w:pPr>
          </w:p>
          <w:p w14:paraId="74827110"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r w:rsidRPr="003C0AB0">
              <w:rPr>
                <w:rFonts w:ascii="Times New Roman" w:eastAsia="Times New Roman" w:hAnsi="Times New Roman" w:cs="Times New Roman"/>
                <w:bCs/>
                <w:i/>
                <w:sz w:val="16"/>
                <w:szCs w:val="16"/>
                <w:lang w:val="en-US"/>
              </w:rPr>
              <w:t>‘’</w:t>
            </w:r>
            <w:r w:rsidRPr="003C0AB0">
              <w:rPr>
                <w:rFonts w:ascii="Times New Roman" w:eastAsia="Times New Roman" w:hAnsi="Times New Roman" w:cs="Times New Roman"/>
                <w:i/>
                <w:sz w:val="16"/>
                <w:szCs w:val="16"/>
                <w:lang w:val="en-US"/>
              </w:rPr>
              <w:t>In health economics, the efficiency frontier concept is an extension of the standard approach of incremental cost-effectiveness ratios</w:t>
            </w:r>
            <w:r w:rsidRPr="003C0AB0">
              <w:rPr>
                <w:rFonts w:ascii="Times New Roman" w:eastAsia="Times New Roman" w:hAnsi="Times New Roman" w:cs="Times New Roman"/>
                <w:bCs/>
                <w:i/>
                <w:sz w:val="16"/>
                <w:szCs w:val="16"/>
                <w:lang w:val="en-US"/>
              </w:rPr>
              <w:t xml:space="preserve">. </w:t>
            </w:r>
            <w:r w:rsidRPr="003C0AB0">
              <w:rPr>
                <w:rFonts w:ascii="Times New Roman" w:eastAsia="Times New Roman" w:hAnsi="Times New Roman" w:cs="Times New Roman"/>
                <w:i/>
                <w:sz w:val="16"/>
                <w:szCs w:val="16"/>
                <w:lang w:val="en-US"/>
              </w:rPr>
              <w:t xml:space="preserve"> </w:t>
            </w:r>
            <w:r w:rsidRPr="003C0AB0">
              <w:rPr>
                <w:rFonts w:ascii="Times New Roman" w:eastAsia="Times New Roman" w:hAnsi="Times New Roman" w:cs="Times New Roman"/>
                <w:bCs/>
                <w:i/>
                <w:sz w:val="16"/>
                <w:szCs w:val="16"/>
                <w:lang w:val="en-US"/>
              </w:rPr>
              <w:t>An efficiency frontier is constructed for each therapeutic area as the basis for health economic evaluation of relevant health technologies’’</w:t>
            </w:r>
          </w:p>
        </w:tc>
        <w:tc>
          <w:tcPr>
            <w:tcW w:w="3402" w:type="dxa"/>
            <w:tcBorders>
              <w:top w:val="single" w:sz="4" w:space="0" w:color="auto"/>
              <w:bottom w:val="single" w:sz="4" w:space="0" w:color="auto"/>
            </w:tcBorders>
          </w:tcPr>
          <w:p w14:paraId="4B38587D" w14:textId="774A0406" w:rsidR="00E472DA" w:rsidRPr="003C0AB0" w:rsidRDefault="00D47C4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Primary choice of</w:t>
            </w:r>
            <w:r w:rsidR="00E472DA" w:rsidRPr="003C0AB0">
              <w:rPr>
                <w:rFonts w:ascii="Times New Roman" w:eastAsia="Calibri" w:hAnsi="Times New Roman" w:cs="Times New Roman"/>
                <w:sz w:val="16"/>
                <w:szCs w:val="16"/>
                <w:lang w:val="en-US"/>
              </w:rPr>
              <w:t xml:space="preserve"> </w:t>
            </w:r>
            <w:proofErr w:type="spellStart"/>
            <w:r w:rsidR="00E472DA" w:rsidRPr="003C0AB0">
              <w:rPr>
                <w:rFonts w:ascii="Times New Roman" w:eastAsia="Calibri" w:hAnsi="Times New Roman" w:cs="Times New Roman"/>
                <w:sz w:val="16"/>
                <w:szCs w:val="16"/>
                <w:lang w:val="en-US"/>
              </w:rPr>
              <w:t>univariate</w:t>
            </w:r>
            <w:proofErr w:type="spellEnd"/>
            <w:r w:rsidR="00E472DA" w:rsidRPr="003C0AB0">
              <w:rPr>
                <w:rFonts w:ascii="Times New Roman" w:eastAsia="Calibri" w:hAnsi="Times New Roman" w:cs="Times New Roman"/>
                <w:sz w:val="16"/>
                <w:szCs w:val="16"/>
                <w:lang w:val="en-US"/>
              </w:rPr>
              <w:t xml:space="preserve"> sensitivity </w:t>
            </w:r>
            <w:r>
              <w:rPr>
                <w:rFonts w:ascii="Times New Roman" w:eastAsia="Calibri" w:hAnsi="Times New Roman" w:cs="Times New Roman"/>
                <w:sz w:val="16"/>
                <w:szCs w:val="16"/>
                <w:lang w:val="en-US"/>
              </w:rPr>
              <w:t>analysis</w:t>
            </w:r>
          </w:p>
          <w:p w14:paraId="4BA79FFB"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p w14:paraId="5B13509E" w14:textId="253271AA" w:rsidR="00E472DA" w:rsidRPr="003C0AB0" w:rsidRDefault="00D47C4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Efficiency frontier is recommended for cost-effectiveness analysis</w:t>
            </w:r>
          </w:p>
          <w:p w14:paraId="0F089212"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835" w:type="dxa"/>
            <w:tcBorders>
              <w:top w:val="single" w:sz="4" w:space="0" w:color="auto"/>
              <w:bottom w:val="single" w:sz="4" w:space="0" w:color="auto"/>
            </w:tcBorders>
          </w:tcPr>
          <w:p w14:paraId="56D879C1" w14:textId="77777777"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4FF7460A" w14:textId="5D132928" w:rsidR="00E472DA" w:rsidRPr="003C0AB0" w:rsidRDefault="00E472DA" w:rsidP="00214380">
            <w:pPr>
              <w:tabs>
                <w:tab w:val="center" w:pos="4819"/>
                <w:tab w:val="right" w:pos="9638"/>
              </w:tabs>
              <w:spacing w:after="0" w:line="240" w:lineRule="auto"/>
              <w:jc w:val="both"/>
              <w:rPr>
                <w:rFonts w:ascii="Times New Roman" w:eastAsia="Calibri" w:hAnsi="Times New Roman" w:cs="Times New Roman"/>
                <w:b/>
                <w:sz w:val="16"/>
                <w:szCs w:val="16"/>
                <w:lang w:val="en-US"/>
              </w:rPr>
            </w:pPr>
            <w:r w:rsidRPr="003C0AB0">
              <w:rPr>
                <w:rFonts w:ascii="Times New Roman" w:eastAsia="Calibri" w:hAnsi="Times New Roman" w:cs="Times New Roman"/>
                <w:b/>
                <w:sz w:val="16"/>
                <w:szCs w:val="16"/>
                <w:lang w:val="en-US"/>
              </w:rPr>
              <w:t xml:space="preserve">Dealing with uncertainty and </w:t>
            </w:r>
            <w:r w:rsidR="00214380">
              <w:rPr>
                <w:rFonts w:ascii="Times New Roman" w:eastAsia="Calibri" w:hAnsi="Times New Roman" w:cs="Times New Roman"/>
                <w:b/>
                <w:sz w:val="16"/>
                <w:szCs w:val="16"/>
                <w:lang w:val="en-US"/>
              </w:rPr>
              <w:t>reporting</w:t>
            </w:r>
            <w:r w:rsidR="00D47C4A">
              <w:rPr>
                <w:rFonts w:ascii="Times New Roman" w:eastAsia="Calibri" w:hAnsi="Times New Roman" w:cs="Times New Roman"/>
                <w:b/>
                <w:sz w:val="16"/>
                <w:szCs w:val="16"/>
                <w:lang w:val="en-US"/>
              </w:rPr>
              <w:t xml:space="preserve"> via EF</w:t>
            </w:r>
          </w:p>
        </w:tc>
      </w:tr>
      <w:tr w:rsidR="00E472DA" w:rsidRPr="00D47C4A" w14:paraId="37C4DE41" w14:textId="77777777" w:rsidTr="00D47C4A">
        <w:trPr>
          <w:trHeight w:val="404"/>
        </w:trPr>
        <w:tc>
          <w:tcPr>
            <w:tcW w:w="10348" w:type="dxa"/>
            <w:tcBorders>
              <w:top w:val="single" w:sz="4" w:space="0" w:color="auto"/>
              <w:bottom w:val="single" w:sz="4" w:space="0" w:color="auto"/>
            </w:tcBorders>
          </w:tcPr>
          <w:p w14:paraId="4123A07F" w14:textId="535BC19F" w:rsidR="00E472DA" w:rsidRPr="00D47C4A" w:rsidRDefault="00E472DA" w:rsidP="003C0AB0">
            <w:pPr>
              <w:tabs>
                <w:tab w:val="center" w:pos="4819"/>
                <w:tab w:val="right" w:pos="9638"/>
              </w:tabs>
              <w:spacing w:line="240" w:lineRule="auto"/>
              <w:jc w:val="both"/>
              <w:rPr>
                <w:rFonts w:ascii="Times New Roman" w:eastAsia="Times New Roman" w:hAnsi="Times New Roman" w:cs="Times New Roman"/>
                <w:i/>
                <w:sz w:val="16"/>
                <w:szCs w:val="16"/>
                <w:lang w:val="en-US"/>
              </w:rPr>
            </w:pPr>
            <w:r w:rsidRPr="003C0AB0">
              <w:rPr>
                <w:rFonts w:ascii="Times New Roman" w:eastAsia="Times New Roman" w:hAnsi="Times New Roman" w:cs="Times New Roman"/>
                <w:i/>
                <w:sz w:val="16"/>
                <w:szCs w:val="16"/>
                <w:lang w:val="en-US"/>
              </w:rPr>
              <w:t>The time horizon should appropriately reflect the natural course of a disease and be suffi</w:t>
            </w:r>
            <w:r w:rsidR="00D47C4A">
              <w:rPr>
                <w:rFonts w:ascii="Times New Roman" w:eastAsia="Times New Roman" w:hAnsi="Times New Roman" w:cs="Times New Roman"/>
                <w:i/>
                <w:sz w:val="16"/>
                <w:szCs w:val="16"/>
                <w:lang w:val="en-US"/>
              </w:rPr>
              <w:t>ciently long….</w:t>
            </w:r>
            <w:r w:rsidRPr="003C0AB0">
              <w:rPr>
                <w:rFonts w:ascii="Times New Roman" w:eastAsia="Times New Roman" w:hAnsi="Times New Roman" w:cs="Times New Roman"/>
                <w:i/>
                <w:sz w:val="16"/>
                <w:szCs w:val="16"/>
                <w:lang w:val="en-US"/>
              </w:rPr>
              <w:t>For many chronic diseases, this time horizon corresponds to the patient’s life expectancy</w:t>
            </w:r>
            <w:r w:rsidR="00D47C4A">
              <w:rPr>
                <w:rFonts w:ascii="Times New Roman" w:eastAsia="Times New Roman" w:hAnsi="Times New Roman" w:cs="Times New Roman"/>
                <w:i/>
                <w:sz w:val="16"/>
                <w:szCs w:val="16"/>
                <w:lang w:val="en-US"/>
              </w:rPr>
              <w:t>’’</w:t>
            </w:r>
          </w:p>
        </w:tc>
        <w:tc>
          <w:tcPr>
            <w:tcW w:w="3402" w:type="dxa"/>
            <w:tcBorders>
              <w:top w:val="single" w:sz="4" w:space="0" w:color="auto"/>
              <w:bottom w:val="single" w:sz="4" w:space="0" w:color="auto"/>
            </w:tcBorders>
          </w:tcPr>
          <w:p w14:paraId="0ED10A25" w14:textId="1691CF9B"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A long time horizon</w:t>
            </w:r>
            <w:r w:rsidR="00D47C4A">
              <w:rPr>
                <w:rFonts w:ascii="Times New Roman" w:eastAsia="Calibri" w:hAnsi="Times New Roman" w:cs="Times New Roman"/>
                <w:sz w:val="16"/>
                <w:szCs w:val="16"/>
                <w:lang w:val="en-US"/>
              </w:rPr>
              <w:t xml:space="preserve"> is recommended</w:t>
            </w:r>
          </w:p>
          <w:p w14:paraId="15E5C240" w14:textId="021FC74F" w:rsidR="00E472DA" w:rsidRPr="003C0AB0" w:rsidRDefault="00E472DA" w:rsidP="003C0AB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2835" w:type="dxa"/>
            <w:tcBorders>
              <w:top w:val="single" w:sz="4" w:space="0" w:color="auto"/>
              <w:bottom w:val="single" w:sz="4" w:space="0" w:color="auto"/>
            </w:tcBorders>
          </w:tcPr>
          <w:p w14:paraId="4F7E3505" w14:textId="662AE4A1" w:rsidR="00E472DA" w:rsidRPr="003C0AB0" w:rsidRDefault="00D47C4A" w:rsidP="003C0AB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Timeframe must be long enough</w:t>
            </w:r>
          </w:p>
        </w:tc>
      </w:tr>
      <w:tr w:rsidR="00E472DA" w:rsidRPr="00D47C4A" w14:paraId="0DE7E6E1" w14:textId="77777777" w:rsidTr="00D47C4A">
        <w:trPr>
          <w:trHeight w:val="418"/>
        </w:trPr>
        <w:tc>
          <w:tcPr>
            <w:tcW w:w="10348" w:type="dxa"/>
            <w:tcBorders>
              <w:top w:val="single" w:sz="4" w:space="0" w:color="auto"/>
              <w:bottom w:val="single" w:sz="4" w:space="0" w:color="auto"/>
            </w:tcBorders>
          </w:tcPr>
          <w:p w14:paraId="0D5E1D89" w14:textId="3F4E8498" w:rsidR="00E472DA" w:rsidRPr="00D47C4A" w:rsidRDefault="00E472DA" w:rsidP="003C0AB0">
            <w:pPr>
              <w:tabs>
                <w:tab w:val="center" w:pos="4819"/>
                <w:tab w:val="right" w:pos="9638"/>
              </w:tabs>
              <w:spacing w:line="240" w:lineRule="auto"/>
              <w:jc w:val="both"/>
              <w:rPr>
                <w:rFonts w:ascii="Times New Roman" w:eastAsia="Times New Roman" w:hAnsi="Times New Roman" w:cs="Times New Roman"/>
                <w:i/>
                <w:sz w:val="16"/>
                <w:szCs w:val="16"/>
                <w:lang w:val="en-US"/>
              </w:rPr>
            </w:pPr>
            <w:r w:rsidRPr="003C0AB0">
              <w:rPr>
                <w:rFonts w:ascii="Times New Roman" w:eastAsia="Times New Roman" w:hAnsi="Times New Roman" w:cs="Times New Roman"/>
                <w:i/>
                <w:sz w:val="16"/>
                <w:szCs w:val="16"/>
                <w:lang w:val="en-US"/>
              </w:rPr>
              <w:t>‘’Although various rates are given in health technology assessment guidelines [53-56], a discounting rate amounting to 3 % is stipulated based on the present international long</w:t>
            </w:r>
            <w:r w:rsidR="00D47C4A">
              <w:rPr>
                <w:rFonts w:ascii="Times New Roman" w:eastAsia="Times New Roman" w:hAnsi="Times New Roman" w:cs="Times New Roman"/>
                <w:i/>
                <w:sz w:val="16"/>
                <w:szCs w:val="16"/>
                <w:lang w:val="en-US"/>
              </w:rPr>
              <w:t>-term equity market costs [57]. T</w:t>
            </w:r>
            <w:r w:rsidRPr="003C0AB0">
              <w:rPr>
                <w:rFonts w:ascii="Times New Roman" w:eastAsia="Times New Roman" w:hAnsi="Times New Roman" w:cs="Times New Roman"/>
                <w:i/>
                <w:sz w:val="16"/>
                <w:szCs w:val="16"/>
                <w:lang w:val="en-US"/>
              </w:rPr>
              <w:t>hese sensitivity analyses should be conducted for discount rates of 0 %, 5 %, 7 % and 10 %’’</w:t>
            </w:r>
          </w:p>
        </w:tc>
        <w:tc>
          <w:tcPr>
            <w:tcW w:w="3402" w:type="dxa"/>
            <w:tcBorders>
              <w:top w:val="single" w:sz="4" w:space="0" w:color="auto"/>
              <w:bottom w:val="single" w:sz="4" w:space="0" w:color="auto"/>
            </w:tcBorders>
          </w:tcPr>
          <w:p w14:paraId="688A4E1E" w14:textId="6FA175B3" w:rsidR="00E472DA" w:rsidRPr="003C0AB0" w:rsidRDefault="00E472DA" w:rsidP="00D47C4A">
            <w:pPr>
              <w:tabs>
                <w:tab w:val="center" w:pos="4819"/>
                <w:tab w:val="right" w:pos="9638"/>
              </w:tabs>
              <w:spacing w:after="0" w:line="240" w:lineRule="auto"/>
              <w:jc w:val="both"/>
              <w:rPr>
                <w:rFonts w:ascii="Times New Roman" w:eastAsia="Calibri" w:hAnsi="Times New Roman" w:cs="Times New Roman"/>
                <w:sz w:val="16"/>
                <w:szCs w:val="16"/>
                <w:lang w:val="en-US"/>
              </w:rPr>
            </w:pPr>
            <w:r w:rsidRPr="003C0AB0">
              <w:rPr>
                <w:rFonts w:ascii="Times New Roman" w:eastAsia="Calibri" w:hAnsi="Times New Roman" w:cs="Times New Roman"/>
                <w:sz w:val="16"/>
                <w:szCs w:val="16"/>
                <w:lang w:val="en-US"/>
              </w:rPr>
              <w:t>Discount rate at 3%</w:t>
            </w:r>
            <w:r w:rsidR="00D47C4A">
              <w:rPr>
                <w:rFonts w:ascii="Times New Roman" w:eastAsia="Calibri" w:hAnsi="Times New Roman" w:cs="Times New Roman"/>
                <w:sz w:val="16"/>
                <w:szCs w:val="16"/>
                <w:lang w:val="en-US"/>
              </w:rPr>
              <w:t xml:space="preserve"> in base analysis while various rates are applicable in sensitivity analysis</w:t>
            </w:r>
          </w:p>
        </w:tc>
        <w:tc>
          <w:tcPr>
            <w:tcW w:w="2835" w:type="dxa"/>
            <w:tcBorders>
              <w:top w:val="single" w:sz="4" w:space="0" w:color="auto"/>
              <w:bottom w:val="single" w:sz="4" w:space="0" w:color="auto"/>
            </w:tcBorders>
          </w:tcPr>
          <w:p w14:paraId="69C6E263" w14:textId="02C392B0" w:rsidR="00E472DA" w:rsidRPr="003C0AB0" w:rsidRDefault="00D47C4A" w:rsidP="00D47C4A">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Discounting in both base case and sensitivity analysis</w:t>
            </w:r>
          </w:p>
        </w:tc>
      </w:tr>
    </w:tbl>
    <w:p w14:paraId="40C1E913" w14:textId="1A9F7BF1" w:rsidR="0069436F" w:rsidRPr="0069436F" w:rsidRDefault="00E472DA" w:rsidP="00575776">
      <w:pPr>
        <w:tabs>
          <w:tab w:val="center" w:pos="4819"/>
          <w:tab w:val="right" w:pos="9638"/>
        </w:tabs>
        <w:spacing w:after="0" w:line="240" w:lineRule="auto"/>
        <w:ind w:hanging="426"/>
        <w:rPr>
          <w:lang w:val="en-US"/>
        </w:rPr>
      </w:pPr>
      <w:r w:rsidRPr="00002256">
        <w:rPr>
          <w:rFonts w:ascii="Times New Roman" w:eastAsia="Calibri" w:hAnsi="Times New Roman" w:cs="Times New Roman"/>
          <w:color w:val="C00000"/>
          <w:sz w:val="24"/>
          <w:lang w:val="en-US"/>
        </w:rPr>
        <w:lastRenderedPageBreak/>
        <w:t>France</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[1</w:t>
      </w:r>
      <w:r w:rsidR="0069436F">
        <w:rPr>
          <w:rFonts w:ascii="Times New Roman" w:hAnsi="Times New Roman" w:cs="Times New Roman"/>
          <w:sz w:val="24"/>
          <w:szCs w:val="24"/>
          <w:vertAlign w:val="subscript"/>
          <w:lang w:val="en-US"/>
        </w:rPr>
        <w:t>6</w:t>
      </w:r>
      <w:r w:rsidR="0069436F" w:rsidRPr="0069436F">
        <w:rPr>
          <w:rFonts w:ascii="Times New Roman" w:hAnsi="Times New Roman" w:cs="Times New Roman"/>
          <w:sz w:val="24"/>
          <w:szCs w:val="24"/>
          <w:vertAlign w:val="subscript"/>
          <w:lang w:val="en-US"/>
        </w:rPr>
        <w:t>]</w:t>
      </w:r>
    </w:p>
    <w:p w14:paraId="023BD9B8" w14:textId="71AE24AD" w:rsidR="00E472DA" w:rsidRPr="00002256"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tbl>
      <w:tblPr>
        <w:tblW w:w="16302" w:type="dxa"/>
        <w:tblInd w:w="-1168" w:type="dxa"/>
        <w:tblLook w:val="04A0" w:firstRow="1" w:lastRow="0" w:firstColumn="1" w:lastColumn="0" w:noHBand="0" w:noVBand="1"/>
      </w:tblPr>
      <w:tblGrid>
        <w:gridCol w:w="9356"/>
        <w:gridCol w:w="3544"/>
        <w:gridCol w:w="3402"/>
      </w:tblGrid>
      <w:tr w:rsidR="00E472DA" w:rsidRPr="00E472DA" w14:paraId="6F69A00A" w14:textId="77777777" w:rsidTr="0079083C">
        <w:trPr>
          <w:trHeight w:val="166"/>
        </w:trPr>
        <w:tc>
          <w:tcPr>
            <w:tcW w:w="9356" w:type="dxa"/>
            <w:tcBorders>
              <w:top w:val="single" w:sz="4" w:space="0" w:color="auto"/>
              <w:bottom w:val="single" w:sz="4" w:space="0" w:color="auto"/>
            </w:tcBorders>
          </w:tcPr>
          <w:p w14:paraId="4CB80EC9" w14:textId="77777777" w:rsidR="00E472DA" w:rsidRPr="00002256" w:rsidRDefault="00E472DA" w:rsidP="00002256">
            <w:pPr>
              <w:spacing w:line="240" w:lineRule="auto"/>
              <w:jc w:val="both"/>
              <w:rPr>
                <w:rFonts w:ascii="Times New Roman" w:eastAsia="Calibri" w:hAnsi="Times New Roman" w:cs="Times New Roman"/>
                <w:b/>
                <w:sz w:val="16"/>
                <w:szCs w:val="16"/>
              </w:rPr>
            </w:pPr>
            <w:r w:rsidRPr="00002256">
              <w:rPr>
                <w:rFonts w:ascii="Times New Roman" w:eastAsia="Calibri" w:hAnsi="Times New Roman" w:cs="Times New Roman"/>
                <w:b/>
                <w:sz w:val="16"/>
                <w:szCs w:val="16"/>
              </w:rPr>
              <w:t>Meaning units</w:t>
            </w:r>
          </w:p>
        </w:tc>
        <w:tc>
          <w:tcPr>
            <w:tcW w:w="3544" w:type="dxa"/>
            <w:tcBorders>
              <w:top w:val="single" w:sz="4" w:space="0" w:color="auto"/>
              <w:bottom w:val="single" w:sz="4" w:space="0" w:color="auto"/>
            </w:tcBorders>
          </w:tcPr>
          <w:p w14:paraId="4C1C25DC" w14:textId="77777777" w:rsidR="00E472DA" w:rsidRPr="00002256" w:rsidRDefault="00E472DA" w:rsidP="00002256">
            <w:pPr>
              <w:spacing w:line="360" w:lineRule="auto"/>
              <w:jc w:val="both"/>
              <w:rPr>
                <w:rFonts w:ascii="Times New Roman" w:eastAsia="Calibri" w:hAnsi="Times New Roman" w:cs="Times New Roman"/>
                <w:b/>
                <w:sz w:val="16"/>
                <w:szCs w:val="16"/>
              </w:rPr>
            </w:pPr>
            <w:r w:rsidRPr="00002256">
              <w:rPr>
                <w:rFonts w:ascii="Times New Roman" w:eastAsia="Calibri" w:hAnsi="Times New Roman" w:cs="Times New Roman"/>
                <w:b/>
                <w:sz w:val="16"/>
                <w:szCs w:val="16"/>
              </w:rPr>
              <w:t>Codes</w:t>
            </w:r>
          </w:p>
        </w:tc>
        <w:tc>
          <w:tcPr>
            <w:tcW w:w="3402" w:type="dxa"/>
            <w:tcBorders>
              <w:top w:val="single" w:sz="4" w:space="0" w:color="auto"/>
              <w:bottom w:val="single" w:sz="4" w:space="0" w:color="auto"/>
            </w:tcBorders>
          </w:tcPr>
          <w:p w14:paraId="6EE557E3" w14:textId="77777777" w:rsidR="00E472DA" w:rsidRPr="00002256" w:rsidRDefault="00E472DA" w:rsidP="00002256">
            <w:pPr>
              <w:spacing w:line="360" w:lineRule="auto"/>
              <w:jc w:val="both"/>
              <w:rPr>
                <w:rFonts w:ascii="Times New Roman" w:eastAsia="Calibri" w:hAnsi="Times New Roman" w:cs="Times New Roman"/>
                <w:b/>
                <w:sz w:val="16"/>
                <w:szCs w:val="16"/>
              </w:rPr>
            </w:pPr>
            <w:r w:rsidRPr="00002256">
              <w:rPr>
                <w:rFonts w:ascii="Times New Roman" w:eastAsia="Calibri" w:hAnsi="Times New Roman" w:cs="Times New Roman"/>
                <w:b/>
                <w:sz w:val="16"/>
                <w:szCs w:val="16"/>
              </w:rPr>
              <w:t>Categories</w:t>
            </w:r>
          </w:p>
        </w:tc>
      </w:tr>
      <w:tr w:rsidR="00E472DA" w:rsidRPr="007564D2" w14:paraId="71FA531F" w14:textId="77777777" w:rsidTr="004D6339">
        <w:trPr>
          <w:trHeight w:val="1278"/>
        </w:trPr>
        <w:tc>
          <w:tcPr>
            <w:tcW w:w="9356" w:type="dxa"/>
            <w:tcBorders>
              <w:top w:val="single" w:sz="4" w:space="0" w:color="auto"/>
              <w:bottom w:val="single" w:sz="4" w:space="0" w:color="auto"/>
            </w:tcBorders>
            <w:shd w:val="clear" w:color="auto" w:fill="auto"/>
          </w:tcPr>
          <w:p w14:paraId="422D9426"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Calibri" w:hAnsi="Times New Roman" w:cs="Times New Roman"/>
                <w:i/>
                <w:sz w:val="16"/>
                <w:szCs w:val="16"/>
                <w:lang w:val="en-US"/>
              </w:rPr>
              <w:t>‘’The reference case analysis is based on cost-utility analysis and cost-effectiveness analysis as methods of evaluation. The choice of the method to be used depends on the nature of the expected health effects of the interventions studied’’</w:t>
            </w:r>
          </w:p>
          <w:p w14:paraId="366C62D3"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Calibri" w:hAnsi="Times New Roman" w:cs="Times New Roman"/>
                <w:i/>
                <w:sz w:val="16"/>
                <w:szCs w:val="16"/>
                <w:lang w:val="en-US"/>
              </w:rPr>
              <w:t>‘’Cost-benefit analysis is not recommended in the reference case analysis, but it can be presented as an additional set of information’’</w:t>
            </w:r>
          </w:p>
          <w:p w14:paraId="77181509"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p>
          <w:p w14:paraId="3BB70C01" w14:textId="27FB10D2"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r w:rsidRPr="00002256">
              <w:rPr>
                <w:rFonts w:ascii="Times New Roman" w:eastAsia="Calibri" w:hAnsi="Times New Roman" w:cs="Times New Roman"/>
                <w:i/>
                <w:sz w:val="16"/>
                <w:szCs w:val="16"/>
                <w:lang w:val="en-US"/>
              </w:rPr>
              <w:t>‘’If cost-utility analysis is used, the health outcome criterion to be used is quality-adjus</w:t>
            </w:r>
            <w:r w:rsidR="00414F2F">
              <w:rPr>
                <w:rFonts w:ascii="Times New Roman" w:eastAsia="Calibri" w:hAnsi="Times New Roman" w:cs="Times New Roman"/>
                <w:i/>
                <w:sz w:val="16"/>
                <w:szCs w:val="16"/>
                <w:lang w:val="en-US"/>
              </w:rPr>
              <w:t>ted life years (QALY). If cost-</w:t>
            </w:r>
            <w:r w:rsidRPr="00002256">
              <w:rPr>
                <w:rFonts w:ascii="Times New Roman" w:eastAsia="Calibri" w:hAnsi="Times New Roman" w:cs="Times New Roman"/>
                <w:i/>
                <w:sz w:val="16"/>
                <w:szCs w:val="16"/>
                <w:lang w:val="en-US"/>
              </w:rPr>
              <w:t>effectiveness analysis is used, the health outcome criterion to be preferred is life years (LY)’’</w:t>
            </w:r>
          </w:p>
        </w:tc>
        <w:tc>
          <w:tcPr>
            <w:tcW w:w="3544" w:type="dxa"/>
            <w:tcBorders>
              <w:top w:val="single" w:sz="4" w:space="0" w:color="auto"/>
              <w:bottom w:val="single" w:sz="4" w:space="0" w:color="auto"/>
            </w:tcBorders>
          </w:tcPr>
          <w:p w14:paraId="7854627E" w14:textId="1F3D7CCF" w:rsidR="00E472DA" w:rsidRPr="00002256" w:rsidRDefault="00414F2F" w:rsidP="00002256">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Choosing between CUA and CEA</w:t>
            </w:r>
          </w:p>
          <w:p w14:paraId="160A14AC" w14:textId="77777777" w:rsidR="00E472DA" w:rsidRPr="00002256" w:rsidRDefault="00E472DA" w:rsidP="00002256">
            <w:pPr>
              <w:spacing w:line="240" w:lineRule="auto"/>
              <w:jc w:val="both"/>
              <w:rPr>
                <w:rFonts w:ascii="Times New Roman" w:eastAsia="Calibri" w:hAnsi="Times New Roman" w:cs="Times New Roman"/>
                <w:sz w:val="16"/>
                <w:szCs w:val="16"/>
                <w:lang w:val="en-US" w:eastAsia="x-none"/>
              </w:rPr>
            </w:pPr>
            <w:r w:rsidRPr="00002256">
              <w:rPr>
                <w:rFonts w:ascii="Times New Roman" w:eastAsia="Calibri" w:hAnsi="Times New Roman" w:cs="Times New Roman"/>
                <w:sz w:val="16"/>
                <w:szCs w:val="16"/>
                <w:lang w:val="en-US" w:eastAsia="x-none"/>
              </w:rPr>
              <w:t>Cost-benefit analysis is not appropriate</w:t>
            </w:r>
          </w:p>
          <w:p w14:paraId="61410D06" w14:textId="024034F1" w:rsidR="00E472DA" w:rsidRPr="00002256" w:rsidRDefault="00414F2F" w:rsidP="00414F2F">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Using QALY and LYG as outcomes of both methods</w:t>
            </w:r>
          </w:p>
        </w:tc>
        <w:tc>
          <w:tcPr>
            <w:tcW w:w="3402" w:type="dxa"/>
            <w:tcBorders>
              <w:top w:val="single" w:sz="4" w:space="0" w:color="auto"/>
              <w:bottom w:val="single" w:sz="4" w:space="0" w:color="auto"/>
            </w:tcBorders>
          </w:tcPr>
          <w:p w14:paraId="75540A77"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34226CC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2D6696C"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069735DF" w14:textId="697676DF" w:rsidR="00E472DA" w:rsidRPr="00002256" w:rsidRDefault="00414F2F" w:rsidP="00414F2F">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 xml:space="preserve">Considering cost-effectiveness analysis methods with length of life and quality </w:t>
            </w:r>
          </w:p>
        </w:tc>
      </w:tr>
      <w:tr w:rsidR="004D6339" w:rsidRPr="007564D2" w14:paraId="2D7A2F60" w14:textId="77777777" w:rsidTr="004D6339">
        <w:trPr>
          <w:trHeight w:val="1108"/>
        </w:trPr>
        <w:tc>
          <w:tcPr>
            <w:tcW w:w="9356" w:type="dxa"/>
            <w:tcBorders>
              <w:top w:val="single" w:sz="4" w:space="0" w:color="auto"/>
              <w:bottom w:val="single" w:sz="4" w:space="0" w:color="auto"/>
            </w:tcBorders>
            <w:shd w:val="clear" w:color="auto" w:fill="auto"/>
          </w:tcPr>
          <w:p w14:paraId="6E066EEA" w14:textId="77777777" w:rsidR="004D6339" w:rsidRPr="00002256" w:rsidRDefault="004D6339" w:rsidP="004D6339">
            <w:pPr>
              <w:tabs>
                <w:tab w:val="center" w:pos="4819"/>
                <w:tab w:val="right" w:pos="9638"/>
              </w:tabs>
              <w:spacing w:after="0" w:line="240" w:lineRule="auto"/>
              <w:jc w:val="both"/>
              <w:rPr>
                <w:rFonts w:ascii="Times New Roman" w:eastAsia="Arial" w:hAnsi="Times New Roman" w:cs="Times New Roman"/>
                <w:sz w:val="16"/>
                <w:szCs w:val="16"/>
                <w:lang w:val="en-US"/>
              </w:rPr>
            </w:pPr>
            <w:r w:rsidRPr="00002256">
              <w:rPr>
                <w:rFonts w:ascii="Times New Roman" w:eastAsia="Arial" w:hAnsi="Times New Roman" w:cs="Times New Roman"/>
                <w:sz w:val="16"/>
                <w:szCs w:val="16"/>
                <w:lang w:val="en-US"/>
              </w:rPr>
              <w:t>‘’It is recommended to use health status classification systems for which validated preference-based scores are available in France. At the time of writing this guide, only EQ-5D and HUI3 were available’’</w:t>
            </w:r>
          </w:p>
          <w:p w14:paraId="07D9F84E" w14:textId="77777777" w:rsidR="004D6339" w:rsidRPr="00002256" w:rsidRDefault="004D6339" w:rsidP="004D6339">
            <w:pPr>
              <w:tabs>
                <w:tab w:val="center" w:pos="4819"/>
                <w:tab w:val="right" w:pos="9638"/>
              </w:tabs>
              <w:spacing w:after="0" w:line="240" w:lineRule="auto"/>
              <w:jc w:val="both"/>
              <w:rPr>
                <w:rFonts w:ascii="Times New Roman" w:eastAsia="Arial" w:hAnsi="Times New Roman" w:cs="Times New Roman"/>
                <w:sz w:val="16"/>
                <w:szCs w:val="16"/>
                <w:lang w:val="en-US"/>
              </w:rPr>
            </w:pPr>
          </w:p>
          <w:p w14:paraId="242E7E09" w14:textId="50176E06" w:rsidR="004D6339" w:rsidRPr="00002256" w:rsidRDefault="004D6339" w:rsidP="004D6339">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Arial" w:hAnsi="Times New Roman" w:cs="Times New Roman"/>
                <w:i/>
                <w:sz w:val="16"/>
                <w:szCs w:val="16"/>
                <w:lang w:val="en-US"/>
              </w:rPr>
              <w:t xml:space="preserve">‘’The valuation of HRQL reported by patients or </w:t>
            </w:r>
            <w:proofErr w:type="spellStart"/>
            <w:r w:rsidRPr="00002256">
              <w:rPr>
                <w:rFonts w:ascii="Times New Roman" w:eastAsia="Arial" w:hAnsi="Times New Roman" w:cs="Times New Roman"/>
                <w:i/>
                <w:sz w:val="16"/>
                <w:szCs w:val="16"/>
                <w:lang w:val="en-US"/>
              </w:rPr>
              <w:t>carers</w:t>
            </w:r>
            <w:proofErr w:type="spellEnd"/>
            <w:r w:rsidRPr="00002256">
              <w:rPr>
                <w:rFonts w:ascii="Times New Roman" w:eastAsia="Arial" w:hAnsi="Times New Roman" w:cs="Times New Roman"/>
                <w:i/>
                <w:sz w:val="16"/>
                <w:szCs w:val="16"/>
                <w:lang w:val="en-US"/>
              </w:rPr>
              <w:t xml:space="preserve"> is based on public preference-based scores, obtained using a choice-based method with a representative sample of the general population. </w:t>
            </w:r>
            <w:r w:rsidRPr="00002256">
              <w:rPr>
                <w:rFonts w:ascii="Times New Roman" w:eastAsia="Calibri" w:hAnsi="Times New Roman" w:cs="Times New Roman"/>
                <w:i/>
                <w:sz w:val="16"/>
                <w:szCs w:val="16"/>
                <w:lang w:val="en-US"/>
              </w:rPr>
              <w:t xml:space="preserve">When preference-based scores are used for valuation of changes in HRQL, they are obtained from a representative sample of the general population’’         </w:t>
            </w:r>
          </w:p>
        </w:tc>
        <w:tc>
          <w:tcPr>
            <w:tcW w:w="3544" w:type="dxa"/>
            <w:tcBorders>
              <w:top w:val="single" w:sz="4" w:space="0" w:color="auto"/>
              <w:bottom w:val="single" w:sz="4" w:space="0" w:color="auto"/>
            </w:tcBorders>
          </w:tcPr>
          <w:p w14:paraId="730E51D6" w14:textId="77777777" w:rsidR="004D6339" w:rsidRPr="00002256" w:rsidRDefault="004D6339" w:rsidP="004D6339">
            <w:pPr>
              <w:spacing w:line="240" w:lineRule="auto"/>
              <w:jc w:val="both"/>
              <w:rPr>
                <w:rFonts w:ascii="Times New Roman" w:eastAsia="Calibri" w:hAnsi="Times New Roman" w:cs="Times New Roman"/>
                <w:sz w:val="16"/>
                <w:szCs w:val="16"/>
                <w:lang w:val="en-US" w:eastAsia="x-none"/>
              </w:rPr>
            </w:pPr>
            <w:r w:rsidRPr="00002256">
              <w:rPr>
                <w:rFonts w:ascii="Times New Roman" w:eastAsia="Calibri" w:hAnsi="Times New Roman" w:cs="Times New Roman"/>
                <w:sz w:val="16"/>
                <w:szCs w:val="16"/>
                <w:lang w:val="en-US" w:eastAsia="x-none"/>
              </w:rPr>
              <w:t>EQ-5D and HUI3 are the most suitable generic instruments</w:t>
            </w:r>
          </w:p>
          <w:p w14:paraId="26A5DB4A" w14:textId="076669E5" w:rsidR="004D6339" w:rsidRPr="00002256" w:rsidRDefault="004D6339" w:rsidP="004D6339">
            <w:pPr>
              <w:spacing w:line="240" w:lineRule="auto"/>
              <w:jc w:val="both"/>
              <w:rPr>
                <w:rFonts w:ascii="Times New Roman" w:eastAsia="Calibri" w:hAnsi="Times New Roman" w:cs="Times New Roman"/>
                <w:sz w:val="16"/>
                <w:szCs w:val="16"/>
                <w:lang w:val="en-US" w:eastAsia="x-none"/>
              </w:rPr>
            </w:pPr>
            <w:r w:rsidRPr="00002256">
              <w:rPr>
                <w:rFonts w:ascii="Times New Roman" w:eastAsia="Calibri" w:hAnsi="Times New Roman" w:cs="Times New Roman"/>
                <w:sz w:val="16"/>
                <w:szCs w:val="16"/>
                <w:lang w:val="en-US" w:eastAsia="x-none"/>
              </w:rPr>
              <w:t xml:space="preserve">Using preference-based scores from general population </w:t>
            </w:r>
          </w:p>
        </w:tc>
        <w:tc>
          <w:tcPr>
            <w:tcW w:w="3402" w:type="dxa"/>
            <w:tcBorders>
              <w:top w:val="single" w:sz="4" w:space="0" w:color="auto"/>
              <w:bottom w:val="single" w:sz="4" w:space="0" w:color="auto"/>
            </w:tcBorders>
          </w:tcPr>
          <w:p w14:paraId="2F6749BB" w14:textId="77777777" w:rsidR="004D6339" w:rsidRDefault="004D6339"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88444DB" w14:textId="77777777" w:rsidR="004D6339" w:rsidRDefault="004D6339"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43DA6C51" w14:textId="369549C8" w:rsidR="004D6339" w:rsidRPr="00002256" w:rsidRDefault="004D6339" w:rsidP="004D6339">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Pr>
                <w:rFonts w:ascii="Times New Roman" w:eastAsia="Calibri" w:hAnsi="Times New Roman" w:cs="Times New Roman"/>
                <w:b/>
                <w:sz w:val="16"/>
                <w:szCs w:val="16"/>
                <w:lang w:val="en-US"/>
              </w:rPr>
              <w:t xml:space="preserve">Instruments and techniques for utility measurement </w:t>
            </w:r>
          </w:p>
        </w:tc>
      </w:tr>
      <w:tr w:rsidR="00E472DA" w:rsidRPr="004D6339" w14:paraId="56BC430A" w14:textId="77777777" w:rsidTr="004D6339">
        <w:trPr>
          <w:trHeight w:val="387"/>
        </w:trPr>
        <w:tc>
          <w:tcPr>
            <w:tcW w:w="9356" w:type="dxa"/>
            <w:tcBorders>
              <w:top w:val="single" w:sz="4" w:space="0" w:color="auto"/>
            </w:tcBorders>
          </w:tcPr>
          <w:p w14:paraId="78E328C0" w14:textId="14B8C9DC" w:rsidR="00E472DA" w:rsidRPr="004D6339" w:rsidRDefault="00E472DA" w:rsidP="004D6339">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Calibri" w:hAnsi="Times New Roman" w:cs="Times New Roman"/>
                <w:i/>
                <w:sz w:val="16"/>
                <w:szCs w:val="16"/>
                <w:lang w:val="en-US"/>
              </w:rPr>
              <w:t>‘’The reference case analysis adopts a collective perspective that is sufficiently broad to take into account all stakeholders concerned by the treatments studied, in the French health system’’</w:t>
            </w:r>
          </w:p>
        </w:tc>
        <w:tc>
          <w:tcPr>
            <w:tcW w:w="3544" w:type="dxa"/>
            <w:tcBorders>
              <w:top w:val="single" w:sz="4" w:space="0" w:color="auto"/>
            </w:tcBorders>
          </w:tcPr>
          <w:p w14:paraId="3D9F585E" w14:textId="4E9BC804"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Collecti</w:t>
            </w:r>
            <w:r w:rsidR="00414F2F">
              <w:rPr>
                <w:rFonts w:ascii="Times New Roman" w:eastAsia="Calibri" w:hAnsi="Times New Roman" w:cs="Times New Roman"/>
                <w:sz w:val="16"/>
                <w:szCs w:val="16"/>
                <w:lang w:val="en-US"/>
              </w:rPr>
              <w:t>ve perspective should be considered</w:t>
            </w:r>
          </w:p>
          <w:p w14:paraId="5648C155" w14:textId="77777777" w:rsidR="00E472DA" w:rsidRPr="00002256" w:rsidRDefault="00E472DA" w:rsidP="004D6339">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tcBorders>
          </w:tcPr>
          <w:p w14:paraId="748CC05A" w14:textId="7FAD0F03" w:rsidR="00E472DA" w:rsidRPr="00002256" w:rsidRDefault="00414F2F" w:rsidP="004D6339">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Adopting a collective</w:t>
            </w:r>
            <w:r w:rsidR="00E472DA" w:rsidRPr="00002256">
              <w:rPr>
                <w:rFonts w:ascii="Times New Roman" w:eastAsia="Calibri" w:hAnsi="Times New Roman" w:cs="Times New Roman"/>
                <w:b/>
                <w:sz w:val="16"/>
                <w:szCs w:val="16"/>
                <w:lang w:val="en-US"/>
              </w:rPr>
              <w:t xml:space="preserve"> perspective</w:t>
            </w:r>
            <w:r w:rsidR="004D6339">
              <w:rPr>
                <w:rFonts w:ascii="Times New Roman" w:eastAsia="Calibri" w:hAnsi="Times New Roman" w:cs="Times New Roman"/>
                <w:b/>
                <w:sz w:val="16"/>
                <w:szCs w:val="16"/>
                <w:lang w:val="en-US"/>
              </w:rPr>
              <w:t xml:space="preserve"> </w:t>
            </w:r>
          </w:p>
        </w:tc>
      </w:tr>
      <w:tr w:rsidR="00E472DA" w:rsidRPr="00414F2F" w14:paraId="64A355F6" w14:textId="77777777" w:rsidTr="0079083C">
        <w:tc>
          <w:tcPr>
            <w:tcW w:w="9356" w:type="dxa"/>
            <w:tcBorders>
              <w:top w:val="single" w:sz="4" w:space="0" w:color="auto"/>
              <w:bottom w:val="single" w:sz="4" w:space="0" w:color="auto"/>
            </w:tcBorders>
          </w:tcPr>
          <w:p w14:paraId="0DB8369D" w14:textId="77777777" w:rsidR="00E472DA" w:rsidRPr="00002256" w:rsidRDefault="00E472DA" w:rsidP="00002256">
            <w:pPr>
              <w:tabs>
                <w:tab w:val="center" w:pos="4819"/>
                <w:tab w:val="right" w:pos="9638"/>
              </w:tabs>
              <w:spacing w:after="0" w:line="240" w:lineRule="auto"/>
              <w:jc w:val="both"/>
              <w:rPr>
                <w:rFonts w:ascii="Times New Roman" w:eastAsia="Tahoma" w:hAnsi="Times New Roman" w:cs="Times New Roman"/>
                <w:i/>
                <w:sz w:val="16"/>
                <w:szCs w:val="16"/>
                <w:lang w:val="en-US"/>
              </w:rPr>
            </w:pPr>
            <w:r w:rsidRPr="00002256">
              <w:rPr>
                <w:rFonts w:ascii="Times New Roman" w:eastAsia="Calibri" w:hAnsi="Times New Roman" w:cs="Times New Roman"/>
                <w:i/>
                <w:sz w:val="16"/>
                <w:szCs w:val="16"/>
                <w:lang w:val="en-US"/>
              </w:rPr>
              <w:t>‘’Economic evaluation may necessitate considering specific subgroups of the population…’’’</w:t>
            </w:r>
          </w:p>
        </w:tc>
        <w:tc>
          <w:tcPr>
            <w:tcW w:w="3544" w:type="dxa"/>
            <w:tcBorders>
              <w:top w:val="single" w:sz="4" w:space="0" w:color="auto"/>
              <w:bottom w:val="single" w:sz="4" w:space="0" w:color="auto"/>
            </w:tcBorders>
          </w:tcPr>
          <w:p w14:paraId="3639AA5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Subgroups analysis is acceptable</w:t>
            </w:r>
          </w:p>
        </w:tc>
        <w:tc>
          <w:tcPr>
            <w:tcW w:w="3402" w:type="dxa"/>
            <w:tcBorders>
              <w:top w:val="single" w:sz="4" w:space="0" w:color="auto"/>
              <w:bottom w:val="single" w:sz="4" w:space="0" w:color="auto"/>
            </w:tcBorders>
          </w:tcPr>
          <w:p w14:paraId="6DF3A28C" w14:textId="644C3827" w:rsidR="00E472DA" w:rsidRDefault="004D6339"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Subgroups analysis m</w:t>
            </w:r>
            <w:r w:rsidR="00414F2F">
              <w:rPr>
                <w:rFonts w:ascii="Times New Roman" w:eastAsia="Calibri" w:hAnsi="Times New Roman" w:cs="Times New Roman"/>
                <w:b/>
                <w:sz w:val="16"/>
                <w:szCs w:val="16"/>
                <w:lang w:val="en-US"/>
              </w:rPr>
              <w:t xml:space="preserve">ight </w:t>
            </w:r>
            <w:r>
              <w:rPr>
                <w:rFonts w:ascii="Times New Roman" w:eastAsia="Calibri" w:hAnsi="Times New Roman" w:cs="Times New Roman"/>
                <w:b/>
                <w:sz w:val="16"/>
                <w:szCs w:val="16"/>
                <w:lang w:val="en-US"/>
              </w:rPr>
              <w:t>be necessary</w:t>
            </w:r>
          </w:p>
          <w:p w14:paraId="5ADCD34F" w14:textId="497A253E" w:rsidR="004D6339" w:rsidRPr="00002256" w:rsidRDefault="004D6339"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p>
        </w:tc>
      </w:tr>
      <w:tr w:rsidR="00E472DA" w:rsidRPr="007564D2" w14:paraId="1CF5A19E" w14:textId="77777777" w:rsidTr="0079083C">
        <w:tc>
          <w:tcPr>
            <w:tcW w:w="9356" w:type="dxa"/>
            <w:tcBorders>
              <w:top w:val="single" w:sz="4" w:space="0" w:color="auto"/>
              <w:bottom w:val="single" w:sz="4" w:space="0" w:color="auto"/>
            </w:tcBorders>
            <w:shd w:val="clear" w:color="auto" w:fill="auto"/>
          </w:tcPr>
          <w:p w14:paraId="6925BD85" w14:textId="36AFCBB2"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r w:rsidRPr="00002256">
              <w:rPr>
                <w:rFonts w:ascii="Times New Roman" w:eastAsia="Calibri" w:hAnsi="Times New Roman" w:cs="Times New Roman"/>
                <w:i/>
                <w:sz w:val="16"/>
                <w:szCs w:val="16"/>
                <w:lang w:val="en-US"/>
              </w:rPr>
              <w:t>‘’Current best or consensus/routine practices are the most widely used comparators in health economic evaluations’’</w:t>
            </w:r>
          </w:p>
        </w:tc>
        <w:tc>
          <w:tcPr>
            <w:tcW w:w="3544" w:type="dxa"/>
            <w:tcBorders>
              <w:top w:val="single" w:sz="4" w:space="0" w:color="auto"/>
              <w:bottom w:val="single" w:sz="4" w:space="0" w:color="auto"/>
            </w:tcBorders>
          </w:tcPr>
          <w:p w14:paraId="67E47A85"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Comparator type should be routine practice or current best practice</w:t>
            </w:r>
          </w:p>
        </w:tc>
        <w:tc>
          <w:tcPr>
            <w:tcW w:w="3402" w:type="dxa"/>
            <w:tcBorders>
              <w:top w:val="single" w:sz="4" w:space="0" w:color="auto"/>
              <w:bottom w:val="single" w:sz="4" w:space="0" w:color="auto"/>
            </w:tcBorders>
          </w:tcPr>
          <w:p w14:paraId="433D2D0A"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r w:rsidRPr="00002256">
              <w:rPr>
                <w:rFonts w:ascii="Times New Roman" w:eastAsia="Calibri" w:hAnsi="Times New Roman" w:cs="Times New Roman"/>
                <w:b/>
                <w:sz w:val="16"/>
                <w:szCs w:val="16"/>
                <w:lang w:val="en-US"/>
              </w:rPr>
              <w:t xml:space="preserve">Routine practice as appropriate comparator </w:t>
            </w:r>
          </w:p>
        </w:tc>
      </w:tr>
      <w:tr w:rsidR="00E472DA" w:rsidRPr="00E472DA" w14:paraId="02A4849F" w14:textId="77777777" w:rsidTr="004D6339">
        <w:trPr>
          <w:trHeight w:val="823"/>
        </w:trPr>
        <w:tc>
          <w:tcPr>
            <w:tcW w:w="9356" w:type="dxa"/>
            <w:tcBorders>
              <w:top w:val="single" w:sz="4" w:space="0" w:color="auto"/>
              <w:bottom w:val="single" w:sz="4" w:space="0" w:color="auto"/>
            </w:tcBorders>
            <w:shd w:val="clear" w:color="auto" w:fill="auto"/>
          </w:tcPr>
          <w:p w14:paraId="1645DAB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Calibri" w:hAnsi="Times New Roman" w:cs="Times New Roman"/>
                <w:i/>
                <w:sz w:val="16"/>
                <w:szCs w:val="16"/>
                <w:lang w:val="en-US"/>
              </w:rPr>
              <w:t>‘’The reference case analysis uses a time horizon which is long enough…’’</w:t>
            </w:r>
          </w:p>
          <w:p w14:paraId="10E4F17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p>
          <w:p w14:paraId="3A10C257"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Calibri" w:hAnsi="Times New Roman" w:cs="Times New Roman"/>
                <w:i/>
                <w:sz w:val="16"/>
                <w:szCs w:val="16"/>
                <w:lang w:val="en-US"/>
              </w:rPr>
              <w:t>‘’A lifetime horizon is applied if at least one of the interventions being compared has an impact over the patient’s life time, either in terms of costs, length of life, health-related quality of life or after-effects (i.e. a chronic or disabling condition)’’</w:t>
            </w:r>
          </w:p>
          <w:p w14:paraId="01403D14" w14:textId="628A8F59"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p>
        </w:tc>
        <w:tc>
          <w:tcPr>
            <w:tcW w:w="3544" w:type="dxa"/>
            <w:tcBorders>
              <w:top w:val="single" w:sz="4" w:space="0" w:color="auto"/>
              <w:bottom w:val="single" w:sz="4" w:space="0" w:color="auto"/>
            </w:tcBorders>
          </w:tcPr>
          <w:p w14:paraId="1873E350"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Long enough time horizon</w:t>
            </w:r>
          </w:p>
          <w:p w14:paraId="30E42CA3"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p w14:paraId="3C912D83"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Cases where lifetime horizon is acceptable</w:t>
            </w:r>
          </w:p>
          <w:p w14:paraId="288BD6F1"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p w14:paraId="79BDD883" w14:textId="04C3B1D9" w:rsidR="00E472DA" w:rsidRPr="00002256" w:rsidRDefault="00E472DA" w:rsidP="004D6339">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bottom w:val="single" w:sz="4" w:space="0" w:color="auto"/>
            </w:tcBorders>
          </w:tcPr>
          <w:p w14:paraId="0328057E"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31675577"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644693E4"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r w:rsidRPr="00002256">
              <w:rPr>
                <w:rFonts w:ascii="Times New Roman" w:eastAsia="Calibri" w:hAnsi="Times New Roman" w:cs="Times New Roman"/>
                <w:b/>
                <w:sz w:val="16"/>
                <w:szCs w:val="16"/>
                <w:lang w:val="en-US"/>
              </w:rPr>
              <w:t>Determining long time horizon</w:t>
            </w:r>
          </w:p>
        </w:tc>
      </w:tr>
      <w:tr w:rsidR="00E472DA" w:rsidRPr="00E472DA" w14:paraId="4D67A452" w14:textId="77777777" w:rsidTr="0079083C">
        <w:tc>
          <w:tcPr>
            <w:tcW w:w="9356" w:type="dxa"/>
            <w:tcBorders>
              <w:top w:val="single" w:sz="4" w:space="0" w:color="auto"/>
              <w:bottom w:val="single" w:sz="4" w:space="0" w:color="auto"/>
            </w:tcBorders>
            <w:shd w:val="clear" w:color="auto" w:fill="auto"/>
          </w:tcPr>
          <w:p w14:paraId="656F8058" w14:textId="61F6427E" w:rsidR="00E472DA" w:rsidRPr="00002256" w:rsidRDefault="00E472DA" w:rsidP="00AE2245">
            <w:pPr>
              <w:tabs>
                <w:tab w:val="center" w:pos="4819"/>
                <w:tab w:val="right" w:pos="9638"/>
              </w:tabs>
              <w:spacing w:after="0" w:line="240" w:lineRule="auto"/>
              <w:jc w:val="both"/>
              <w:rPr>
                <w:rFonts w:ascii="Times New Roman" w:eastAsia="Tahoma" w:hAnsi="Times New Roman" w:cs="Times New Roman"/>
                <w:i/>
                <w:sz w:val="16"/>
                <w:szCs w:val="16"/>
                <w:lang w:val="en-US"/>
              </w:rPr>
            </w:pPr>
            <w:r w:rsidRPr="00002256">
              <w:rPr>
                <w:rFonts w:ascii="Times New Roman" w:eastAsia="Calibri" w:hAnsi="Times New Roman" w:cs="Times New Roman"/>
                <w:i/>
                <w:sz w:val="16"/>
                <w:szCs w:val="16"/>
                <w:lang w:val="en-US"/>
              </w:rPr>
              <w:t>‘’The reference case analysis uses the French social discount rate which has been set at 4% since 2005, for time horizons of less than 30 years with a re</w:t>
            </w:r>
            <w:r w:rsidR="00AE2245">
              <w:rPr>
                <w:rFonts w:ascii="Times New Roman" w:eastAsia="Calibri" w:hAnsi="Times New Roman" w:cs="Times New Roman"/>
                <w:i/>
                <w:sz w:val="16"/>
                <w:szCs w:val="16"/>
                <w:lang w:val="en-US"/>
              </w:rPr>
              <w:t xml:space="preserve">duction of up to 2% thereafter. </w:t>
            </w:r>
            <w:r w:rsidRPr="00002256">
              <w:rPr>
                <w:rFonts w:ascii="Times New Roman" w:eastAsia="Calibri" w:hAnsi="Times New Roman" w:cs="Times New Roman"/>
                <w:i/>
                <w:sz w:val="16"/>
                <w:szCs w:val="16"/>
                <w:lang w:val="en-US"/>
              </w:rPr>
              <w:t>The sensitivity analysis can use a discount rate higher than the 4% social discount rate (for example, the maximum rate of 6% considered in the above-mentioned report). It may also be useful to present the calculations using a 3% rate, which is generally used in foreign guidelines’’</w:t>
            </w:r>
          </w:p>
        </w:tc>
        <w:tc>
          <w:tcPr>
            <w:tcW w:w="3544" w:type="dxa"/>
            <w:tcBorders>
              <w:top w:val="single" w:sz="4" w:space="0" w:color="auto"/>
              <w:bottom w:val="single" w:sz="4" w:space="0" w:color="auto"/>
            </w:tcBorders>
          </w:tcPr>
          <w:p w14:paraId="47856545" w14:textId="60088EB0"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Di</w:t>
            </w:r>
            <w:r w:rsidR="00AE2245">
              <w:rPr>
                <w:rFonts w:ascii="Times New Roman" w:eastAsia="Calibri" w:hAnsi="Times New Roman" w:cs="Times New Roman"/>
                <w:sz w:val="16"/>
                <w:szCs w:val="16"/>
                <w:lang w:val="en-US"/>
              </w:rPr>
              <w:t xml:space="preserve">scount rate of 4% is acceptable while a higher rate </w:t>
            </w:r>
            <w:r w:rsidRPr="00002256">
              <w:rPr>
                <w:rFonts w:ascii="Times New Roman" w:eastAsia="Calibri" w:hAnsi="Times New Roman" w:cs="Times New Roman"/>
                <w:sz w:val="16"/>
                <w:szCs w:val="16"/>
                <w:lang w:val="en-US"/>
              </w:rPr>
              <w:t>is acceptable in sensitivity analysis</w:t>
            </w:r>
          </w:p>
        </w:tc>
        <w:tc>
          <w:tcPr>
            <w:tcW w:w="3402" w:type="dxa"/>
            <w:tcBorders>
              <w:top w:val="single" w:sz="4" w:space="0" w:color="auto"/>
              <w:bottom w:val="single" w:sz="4" w:space="0" w:color="auto"/>
            </w:tcBorders>
          </w:tcPr>
          <w:p w14:paraId="638AE19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61A68C77" w14:textId="6CECDD66" w:rsidR="00E472DA" w:rsidRPr="00002256" w:rsidRDefault="00AE2245" w:rsidP="004D6339">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 xml:space="preserve">Outlining discount rates </w:t>
            </w:r>
          </w:p>
        </w:tc>
      </w:tr>
      <w:tr w:rsidR="00E472DA" w:rsidRPr="007564D2" w14:paraId="3AE8271C" w14:textId="77777777" w:rsidTr="004D6339">
        <w:trPr>
          <w:trHeight w:val="132"/>
        </w:trPr>
        <w:tc>
          <w:tcPr>
            <w:tcW w:w="9356" w:type="dxa"/>
            <w:tcBorders>
              <w:top w:val="single" w:sz="4" w:space="0" w:color="auto"/>
            </w:tcBorders>
          </w:tcPr>
          <w:p w14:paraId="1C17B7A1"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Calibri" w:hAnsi="Times New Roman" w:cs="Times New Roman"/>
                <w:i/>
                <w:sz w:val="16"/>
                <w:szCs w:val="16"/>
                <w:lang w:val="en-US"/>
              </w:rPr>
              <w:t>‘’The evaluation report includes a systematic review of clinical and economic studies’’</w:t>
            </w:r>
          </w:p>
          <w:p w14:paraId="54EC6D29"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p>
          <w:p w14:paraId="0D24974A"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r w:rsidRPr="00002256">
              <w:rPr>
                <w:rFonts w:ascii="Times New Roman" w:eastAsia="Calibri" w:hAnsi="Times New Roman" w:cs="Times New Roman"/>
                <w:i/>
                <w:sz w:val="16"/>
                <w:szCs w:val="16"/>
                <w:lang w:val="en-US"/>
              </w:rPr>
              <w:t xml:space="preserve">‘’More specifically, evidence on health effects is obtained from </w:t>
            </w:r>
            <w:proofErr w:type="spellStart"/>
            <w:r w:rsidRPr="00002256">
              <w:rPr>
                <w:rFonts w:ascii="Times New Roman" w:eastAsia="Calibri" w:hAnsi="Times New Roman" w:cs="Times New Roman"/>
                <w:i/>
                <w:sz w:val="16"/>
                <w:szCs w:val="16"/>
                <w:lang w:val="en-US"/>
              </w:rPr>
              <w:t>randomised</w:t>
            </w:r>
            <w:proofErr w:type="spellEnd"/>
            <w:r w:rsidRPr="00002256">
              <w:rPr>
                <w:rFonts w:ascii="Times New Roman" w:eastAsia="Calibri" w:hAnsi="Times New Roman" w:cs="Times New Roman"/>
                <w:i/>
                <w:sz w:val="16"/>
                <w:szCs w:val="16"/>
                <w:lang w:val="en-US"/>
              </w:rPr>
              <w:t xml:space="preserve"> controlled trials, or meta-analysis of </w:t>
            </w:r>
            <w:proofErr w:type="spellStart"/>
            <w:r w:rsidRPr="00002256">
              <w:rPr>
                <w:rFonts w:ascii="Times New Roman" w:eastAsia="Calibri" w:hAnsi="Times New Roman" w:cs="Times New Roman"/>
                <w:i/>
                <w:sz w:val="16"/>
                <w:szCs w:val="16"/>
                <w:lang w:val="en-US"/>
              </w:rPr>
              <w:t>randomised</w:t>
            </w:r>
            <w:proofErr w:type="spellEnd"/>
            <w:r w:rsidRPr="00002256">
              <w:rPr>
                <w:rFonts w:ascii="Times New Roman" w:eastAsia="Calibri" w:hAnsi="Times New Roman" w:cs="Times New Roman"/>
                <w:i/>
                <w:sz w:val="16"/>
                <w:szCs w:val="16"/>
                <w:lang w:val="en-US"/>
              </w:rPr>
              <w:t xml:space="preserve"> controlled trials. Comparative observational studies might be used in the case of added value, in terms of relevance or bias limitation’’</w:t>
            </w:r>
          </w:p>
          <w:p w14:paraId="4FCC99BE"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i/>
                <w:sz w:val="16"/>
                <w:szCs w:val="16"/>
                <w:lang w:val="en-US"/>
              </w:rPr>
            </w:pPr>
          </w:p>
          <w:p w14:paraId="77330023"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r w:rsidRPr="00002256">
              <w:rPr>
                <w:rFonts w:ascii="Times New Roman" w:eastAsia="Calibri" w:hAnsi="Times New Roman" w:cs="Times New Roman"/>
                <w:i/>
                <w:sz w:val="16"/>
                <w:szCs w:val="16"/>
                <w:lang w:val="en-US"/>
              </w:rPr>
              <w:t>‘’Expert opinions are used with caution’’</w:t>
            </w:r>
          </w:p>
        </w:tc>
        <w:tc>
          <w:tcPr>
            <w:tcW w:w="3544" w:type="dxa"/>
            <w:tcBorders>
              <w:top w:val="single" w:sz="4" w:space="0" w:color="auto"/>
            </w:tcBorders>
          </w:tcPr>
          <w:p w14:paraId="7A99310D" w14:textId="39C2D803"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 xml:space="preserve">Systematic review is </w:t>
            </w:r>
            <w:r w:rsidR="00AE2245">
              <w:rPr>
                <w:rFonts w:ascii="Times New Roman" w:eastAsia="Calibri" w:hAnsi="Times New Roman" w:cs="Times New Roman"/>
                <w:sz w:val="16"/>
                <w:szCs w:val="16"/>
                <w:lang w:val="en-US"/>
              </w:rPr>
              <w:t xml:space="preserve">ideal process for </w:t>
            </w:r>
            <w:proofErr w:type="spellStart"/>
            <w:r w:rsidR="00AE2245">
              <w:rPr>
                <w:rFonts w:ascii="Times New Roman" w:eastAsia="Calibri" w:hAnsi="Times New Roman" w:cs="Times New Roman"/>
                <w:sz w:val="16"/>
                <w:szCs w:val="16"/>
                <w:lang w:val="en-US"/>
              </w:rPr>
              <w:t>synthesing</w:t>
            </w:r>
            <w:proofErr w:type="spellEnd"/>
          </w:p>
          <w:p w14:paraId="61FBC71E"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p w14:paraId="43FD316A" w14:textId="77777777" w:rsidR="00AE2245" w:rsidRDefault="00E472DA" w:rsidP="00AE2245">
            <w:pPr>
              <w:tabs>
                <w:tab w:val="center" w:pos="4819"/>
                <w:tab w:val="right" w:pos="9638"/>
              </w:tabs>
              <w:spacing w:after="0" w:line="240" w:lineRule="auto"/>
              <w:jc w:val="both"/>
              <w:rPr>
                <w:rFonts w:ascii="Times New Roman" w:eastAsia="Calibri" w:hAnsi="Times New Roman" w:cs="Times New Roman"/>
                <w:sz w:val="16"/>
                <w:szCs w:val="16"/>
                <w:lang w:val="en-US"/>
              </w:rPr>
            </w:pPr>
            <w:proofErr w:type="spellStart"/>
            <w:r w:rsidRPr="00002256">
              <w:rPr>
                <w:rFonts w:ascii="Times New Roman" w:eastAsia="Calibri" w:hAnsi="Times New Roman" w:cs="Times New Roman"/>
                <w:sz w:val="16"/>
                <w:szCs w:val="16"/>
                <w:lang w:val="en-US"/>
              </w:rPr>
              <w:t>Randomised</w:t>
            </w:r>
            <w:proofErr w:type="spellEnd"/>
            <w:r w:rsidR="004D6339">
              <w:rPr>
                <w:rFonts w:ascii="Times New Roman" w:eastAsia="Calibri" w:hAnsi="Times New Roman" w:cs="Times New Roman"/>
                <w:sz w:val="16"/>
                <w:szCs w:val="16"/>
                <w:lang w:val="en-US"/>
              </w:rPr>
              <w:t>-</w:t>
            </w:r>
            <w:r w:rsidR="00065752">
              <w:rPr>
                <w:rFonts w:ascii="Times New Roman" w:eastAsia="Calibri" w:hAnsi="Times New Roman" w:cs="Times New Roman"/>
                <w:sz w:val="16"/>
                <w:szCs w:val="16"/>
                <w:lang w:val="en-US"/>
              </w:rPr>
              <w:t xml:space="preserve"> </w:t>
            </w:r>
            <w:r w:rsidRPr="00002256">
              <w:rPr>
                <w:rFonts w:ascii="Times New Roman" w:eastAsia="Calibri" w:hAnsi="Times New Roman" w:cs="Times New Roman"/>
                <w:sz w:val="16"/>
                <w:szCs w:val="16"/>
                <w:lang w:val="en-US"/>
              </w:rPr>
              <w:t>controlled trials (RCTs) are primary source and</w:t>
            </w:r>
            <w:r w:rsidR="00AE2245">
              <w:rPr>
                <w:rFonts w:ascii="Times New Roman" w:eastAsia="Calibri" w:hAnsi="Times New Roman" w:cs="Times New Roman"/>
                <w:sz w:val="16"/>
                <w:szCs w:val="16"/>
                <w:lang w:val="en-US"/>
              </w:rPr>
              <w:t xml:space="preserve"> secondary are </w:t>
            </w:r>
            <w:r w:rsidRPr="00002256">
              <w:rPr>
                <w:rFonts w:ascii="Times New Roman" w:eastAsia="Calibri" w:hAnsi="Times New Roman" w:cs="Times New Roman"/>
                <w:sz w:val="16"/>
                <w:szCs w:val="16"/>
                <w:lang w:val="en-US"/>
              </w:rPr>
              <w:t xml:space="preserve"> observational studies </w:t>
            </w:r>
          </w:p>
          <w:p w14:paraId="1745632E" w14:textId="77777777" w:rsidR="00AE2245" w:rsidRDefault="00AE2245" w:rsidP="00AE2245">
            <w:pPr>
              <w:tabs>
                <w:tab w:val="center" w:pos="4819"/>
                <w:tab w:val="right" w:pos="9638"/>
              </w:tabs>
              <w:spacing w:after="0" w:line="240" w:lineRule="auto"/>
              <w:jc w:val="both"/>
              <w:rPr>
                <w:rFonts w:ascii="Times New Roman" w:eastAsia="Calibri" w:hAnsi="Times New Roman" w:cs="Times New Roman"/>
                <w:sz w:val="16"/>
                <w:szCs w:val="16"/>
                <w:lang w:val="en-US"/>
              </w:rPr>
            </w:pPr>
          </w:p>
          <w:p w14:paraId="14D16DD1" w14:textId="635D8F0A" w:rsidR="00E472DA" w:rsidRPr="00002256" w:rsidRDefault="00E472DA" w:rsidP="00AE2245">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Exp</w:t>
            </w:r>
            <w:r w:rsidR="004D6339">
              <w:rPr>
                <w:rFonts w:ascii="Times New Roman" w:eastAsia="Calibri" w:hAnsi="Times New Roman" w:cs="Times New Roman"/>
                <w:sz w:val="16"/>
                <w:szCs w:val="16"/>
                <w:lang w:val="en-US"/>
              </w:rPr>
              <w:t>ert opinions is the last option</w:t>
            </w:r>
          </w:p>
        </w:tc>
        <w:tc>
          <w:tcPr>
            <w:tcW w:w="3402" w:type="dxa"/>
            <w:tcBorders>
              <w:top w:val="single" w:sz="4" w:space="0" w:color="auto"/>
            </w:tcBorders>
          </w:tcPr>
          <w:p w14:paraId="416E9DCD"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4BA8A820"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046A79F"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519949FD" w14:textId="1A4955E8" w:rsidR="00E472DA" w:rsidRPr="00002256" w:rsidRDefault="00AE2245"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RCTs’ are suitable s</w:t>
            </w:r>
            <w:r w:rsidR="00E472DA" w:rsidRPr="00002256">
              <w:rPr>
                <w:rFonts w:ascii="Times New Roman" w:eastAsia="Calibri" w:hAnsi="Times New Roman" w:cs="Times New Roman"/>
                <w:b/>
                <w:sz w:val="16"/>
                <w:szCs w:val="16"/>
                <w:lang w:val="en-US"/>
              </w:rPr>
              <w:t>ources for effectiveness and health effects</w:t>
            </w:r>
            <w:r>
              <w:rPr>
                <w:rFonts w:ascii="Times New Roman" w:eastAsia="Calibri" w:hAnsi="Times New Roman" w:cs="Times New Roman"/>
                <w:b/>
                <w:sz w:val="16"/>
                <w:szCs w:val="16"/>
                <w:lang w:val="en-US"/>
              </w:rPr>
              <w:t xml:space="preserve"> </w:t>
            </w:r>
          </w:p>
          <w:p w14:paraId="00B856D7"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tc>
      </w:tr>
      <w:tr w:rsidR="00E472DA" w:rsidRPr="007564D2" w14:paraId="7382793A" w14:textId="77777777" w:rsidTr="00AE2245">
        <w:trPr>
          <w:trHeight w:val="878"/>
        </w:trPr>
        <w:tc>
          <w:tcPr>
            <w:tcW w:w="9356" w:type="dxa"/>
            <w:tcBorders>
              <w:top w:val="single" w:sz="4" w:space="0" w:color="auto"/>
              <w:bottom w:val="single" w:sz="4" w:space="0" w:color="auto"/>
            </w:tcBorders>
            <w:shd w:val="clear" w:color="auto" w:fill="auto"/>
          </w:tcPr>
          <w:p w14:paraId="77312F11" w14:textId="77777777" w:rsidR="00E472DA" w:rsidRPr="00002256" w:rsidRDefault="00E472DA" w:rsidP="00002256">
            <w:pPr>
              <w:tabs>
                <w:tab w:val="center" w:pos="4819"/>
                <w:tab w:val="right" w:pos="9638"/>
              </w:tabs>
              <w:spacing w:line="240" w:lineRule="auto"/>
              <w:jc w:val="both"/>
              <w:rPr>
                <w:rFonts w:ascii="Times New Roman" w:eastAsia="Arial" w:hAnsi="Times New Roman" w:cs="Times New Roman"/>
                <w:i/>
                <w:sz w:val="16"/>
                <w:szCs w:val="16"/>
                <w:lang w:val="en-US"/>
              </w:rPr>
            </w:pPr>
            <w:r w:rsidRPr="00002256">
              <w:rPr>
                <w:rFonts w:ascii="Times New Roman" w:eastAsia="Arial" w:hAnsi="Times New Roman" w:cs="Times New Roman"/>
                <w:i/>
                <w:sz w:val="16"/>
                <w:szCs w:val="16"/>
                <w:lang w:val="en-US"/>
              </w:rPr>
              <w:t>‘’Consequently, only direct costs are taken into account in reference case analysis, and included in the incremental cost-effectiveness ratio’’</w:t>
            </w:r>
          </w:p>
          <w:p w14:paraId="23159A4F" w14:textId="68F5B810" w:rsidR="00E472DA" w:rsidRPr="00002256" w:rsidRDefault="00AE2245" w:rsidP="00002256">
            <w:pPr>
              <w:tabs>
                <w:tab w:val="center" w:pos="4819"/>
                <w:tab w:val="right" w:pos="9638"/>
              </w:tabs>
              <w:spacing w:line="240" w:lineRule="auto"/>
              <w:jc w:val="both"/>
              <w:rPr>
                <w:rFonts w:ascii="Times New Roman" w:eastAsia="Arial" w:hAnsi="Times New Roman" w:cs="Times New Roman"/>
                <w:i/>
                <w:sz w:val="16"/>
                <w:szCs w:val="16"/>
                <w:lang w:val="en-US"/>
              </w:rPr>
            </w:pPr>
            <w:r w:rsidRPr="00002256">
              <w:rPr>
                <w:rFonts w:ascii="Times New Roman" w:eastAsia="Arial" w:hAnsi="Times New Roman" w:cs="Times New Roman"/>
                <w:i/>
                <w:sz w:val="16"/>
                <w:szCs w:val="16"/>
                <w:lang w:val="en-US"/>
              </w:rPr>
              <w:t xml:space="preserve"> </w:t>
            </w:r>
            <w:r w:rsidR="00E472DA" w:rsidRPr="00002256">
              <w:rPr>
                <w:rFonts w:ascii="Times New Roman" w:eastAsia="Arial" w:hAnsi="Times New Roman" w:cs="Times New Roman"/>
                <w:i/>
                <w:sz w:val="16"/>
                <w:szCs w:val="16"/>
                <w:lang w:val="en-US"/>
              </w:rPr>
              <w:t>‘’When indirect costs are documented, they are included in an additional analysis and are not combined into the incremen</w:t>
            </w:r>
            <w:r>
              <w:rPr>
                <w:rFonts w:ascii="Times New Roman" w:eastAsia="Arial" w:hAnsi="Times New Roman" w:cs="Times New Roman"/>
                <w:i/>
                <w:sz w:val="16"/>
                <w:szCs w:val="16"/>
                <w:lang w:val="en-US"/>
              </w:rPr>
              <w:t>tal cost-effectiveness ratio ‘’</w:t>
            </w:r>
          </w:p>
        </w:tc>
        <w:tc>
          <w:tcPr>
            <w:tcW w:w="3544" w:type="dxa"/>
            <w:tcBorders>
              <w:top w:val="single" w:sz="4" w:space="0" w:color="auto"/>
              <w:bottom w:val="single" w:sz="4" w:space="0" w:color="auto"/>
            </w:tcBorders>
          </w:tcPr>
          <w:p w14:paraId="0ECD98F3"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Inclusion of direct costs only</w:t>
            </w:r>
          </w:p>
          <w:p w14:paraId="00716A5D"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p w14:paraId="677C8EE2" w14:textId="48157630"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Additional analysis for indirect costs</w:t>
            </w:r>
            <w:r w:rsidR="00AE2245">
              <w:rPr>
                <w:rFonts w:ascii="Times New Roman" w:eastAsia="Calibri" w:hAnsi="Times New Roman" w:cs="Times New Roman"/>
                <w:sz w:val="16"/>
                <w:szCs w:val="16"/>
                <w:lang w:val="en-US"/>
              </w:rPr>
              <w:t>, if needed</w:t>
            </w:r>
          </w:p>
          <w:p w14:paraId="3D1ED277" w14:textId="77777777" w:rsidR="00E472DA" w:rsidRPr="00002256" w:rsidRDefault="00E472DA" w:rsidP="00AE2245">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bottom w:val="single" w:sz="4" w:space="0" w:color="auto"/>
            </w:tcBorders>
          </w:tcPr>
          <w:p w14:paraId="627CE211"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7F762BFD" w14:textId="749B189D" w:rsidR="00E472DA" w:rsidRPr="00002256" w:rsidRDefault="00AE2245"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Exclusive inclusion of direct costs</w:t>
            </w:r>
          </w:p>
        </w:tc>
      </w:tr>
      <w:tr w:rsidR="00E472DA" w:rsidRPr="00E472DA" w14:paraId="4D28C788" w14:textId="77777777" w:rsidTr="00AE2245">
        <w:trPr>
          <w:trHeight w:val="339"/>
        </w:trPr>
        <w:tc>
          <w:tcPr>
            <w:tcW w:w="9356" w:type="dxa"/>
            <w:tcBorders>
              <w:top w:val="single" w:sz="4" w:space="0" w:color="auto"/>
              <w:bottom w:val="single" w:sz="4" w:space="0" w:color="auto"/>
            </w:tcBorders>
          </w:tcPr>
          <w:p w14:paraId="24D67005" w14:textId="5F03E905" w:rsidR="00E472DA" w:rsidRPr="004D6339" w:rsidRDefault="00E472DA" w:rsidP="004D6339">
            <w:pPr>
              <w:tabs>
                <w:tab w:val="center" w:pos="4819"/>
                <w:tab w:val="right" w:pos="9638"/>
              </w:tabs>
              <w:spacing w:line="240" w:lineRule="auto"/>
              <w:jc w:val="both"/>
              <w:rPr>
                <w:rFonts w:ascii="Times New Roman" w:eastAsia="Arial" w:hAnsi="Times New Roman" w:cs="Times New Roman"/>
                <w:i/>
                <w:sz w:val="16"/>
                <w:szCs w:val="16"/>
                <w:lang w:val="en-US"/>
              </w:rPr>
            </w:pPr>
            <w:r w:rsidRPr="00002256">
              <w:rPr>
                <w:rFonts w:ascii="Times New Roman" w:eastAsia="Arial" w:hAnsi="Times New Roman" w:cs="Times New Roman"/>
                <w:i/>
                <w:sz w:val="16"/>
                <w:szCs w:val="16"/>
                <w:lang w:val="en-US"/>
              </w:rPr>
              <w:t xml:space="preserve">‘’Modeling is the preferred approach in health economic evaluation. Non-use of </w:t>
            </w:r>
            <w:proofErr w:type="spellStart"/>
            <w:r w:rsidRPr="00002256">
              <w:rPr>
                <w:rFonts w:ascii="Times New Roman" w:eastAsia="Arial" w:hAnsi="Times New Roman" w:cs="Times New Roman"/>
                <w:i/>
                <w:sz w:val="16"/>
                <w:szCs w:val="16"/>
                <w:lang w:val="en-US"/>
              </w:rPr>
              <w:t>modelling</w:t>
            </w:r>
            <w:proofErr w:type="spellEnd"/>
            <w:r w:rsidRPr="00002256">
              <w:rPr>
                <w:rFonts w:ascii="Times New Roman" w:eastAsia="Arial" w:hAnsi="Times New Roman" w:cs="Times New Roman"/>
                <w:i/>
                <w:sz w:val="16"/>
                <w:szCs w:val="16"/>
                <w:lang w:val="en-US"/>
              </w:rPr>
              <w:t xml:space="preserve"> is duly justified’’</w:t>
            </w:r>
          </w:p>
        </w:tc>
        <w:tc>
          <w:tcPr>
            <w:tcW w:w="3544" w:type="dxa"/>
            <w:tcBorders>
              <w:top w:val="single" w:sz="4" w:space="0" w:color="auto"/>
              <w:bottom w:val="single" w:sz="4" w:space="0" w:color="auto"/>
            </w:tcBorders>
          </w:tcPr>
          <w:p w14:paraId="51942A2F" w14:textId="7B8847F2" w:rsidR="00E472DA" w:rsidRPr="00002256" w:rsidRDefault="00AE2245"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Modeling is a compulsory process of evaluation</w:t>
            </w:r>
          </w:p>
          <w:p w14:paraId="2E75AFB4"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p w14:paraId="3A25C0E8" w14:textId="16411AD2" w:rsidR="00E472DA" w:rsidRPr="00002256" w:rsidRDefault="00E472DA" w:rsidP="004D6339">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bottom w:val="single" w:sz="4" w:space="0" w:color="auto"/>
            </w:tcBorders>
          </w:tcPr>
          <w:p w14:paraId="60483511" w14:textId="363D0C0C" w:rsidR="00E472DA" w:rsidRPr="00002256" w:rsidRDefault="00E472DA" w:rsidP="00AE2245">
            <w:pPr>
              <w:tabs>
                <w:tab w:val="center" w:pos="4819"/>
                <w:tab w:val="right" w:pos="9638"/>
              </w:tabs>
              <w:spacing w:after="0" w:line="240" w:lineRule="auto"/>
              <w:jc w:val="both"/>
              <w:rPr>
                <w:rFonts w:ascii="Times New Roman" w:eastAsia="Calibri" w:hAnsi="Times New Roman" w:cs="Times New Roman"/>
                <w:b/>
                <w:sz w:val="16"/>
                <w:szCs w:val="16"/>
                <w:lang w:val="en-US"/>
              </w:rPr>
            </w:pPr>
            <w:r w:rsidRPr="00002256">
              <w:rPr>
                <w:rFonts w:ascii="Times New Roman" w:eastAsia="Calibri" w:hAnsi="Times New Roman" w:cs="Times New Roman"/>
                <w:b/>
                <w:sz w:val="16"/>
                <w:szCs w:val="16"/>
                <w:lang w:val="en-US"/>
              </w:rPr>
              <w:t xml:space="preserve">Requirement of modeling </w:t>
            </w:r>
          </w:p>
        </w:tc>
      </w:tr>
      <w:tr w:rsidR="00E472DA" w:rsidRPr="007564D2" w14:paraId="4F5935FE" w14:textId="77777777" w:rsidTr="004D6339">
        <w:trPr>
          <w:trHeight w:val="1002"/>
        </w:trPr>
        <w:tc>
          <w:tcPr>
            <w:tcW w:w="9356" w:type="dxa"/>
            <w:tcBorders>
              <w:top w:val="single" w:sz="4" w:space="0" w:color="auto"/>
              <w:bottom w:val="single" w:sz="4" w:space="0" w:color="auto"/>
            </w:tcBorders>
          </w:tcPr>
          <w:p w14:paraId="307B9E00" w14:textId="77777777" w:rsidR="00E472DA" w:rsidRPr="00002256" w:rsidRDefault="00E472DA" w:rsidP="00002256">
            <w:pPr>
              <w:tabs>
                <w:tab w:val="center" w:pos="4819"/>
                <w:tab w:val="right" w:pos="9638"/>
              </w:tabs>
              <w:spacing w:line="240" w:lineRule="auto"/>
              <w:jc w:val="both"/>
              <w:rPr>
                <w:rFonts w:ascii="Times New Roman" w:eastAsia="Arial" w:hAnsi="Times New Roman" w:cs="Times New Roman"/>
                <w:i/>
                <w:sz w:val="16"/>
                <w:szCs w:val="16"/>
                <w:lang w:val="en-US"/>
              </w:rPr>
            </w:pPr>
            <w:proofErr w:type="gramStart"/>
            <w:r w:rsidRPr="00002256">
              <w:rPr>
                <w:rFonts w:ascii="Times New Roman" w:eastAsia="Arial" w:hAnsi="Times New Roman" w:cs="Times New Roman"/>
                <w:i/>
                <w:sz w:val="16"/>
                <w:szCs w:val="16"/>
                <w:lang w:val="en-US"/>
              </w:rPr>
              <w:lastRenderedPageBreak/>
              <w:t>‘ ‘’An</w:t>
            </w:r>
            <w:proofErr w:type="gramEnd"/>
            <w:r w:rsidRPr="00002256">
              <w:rPr>
                <w:rFonts w:ascii="Times New Roman" w:eastAsia="Arial" w:hAnsi="Times New Roman" w:cs="Times New Roman"/>
                <w:i/>
                <w:sz w:val="16"/>
                <w:szCs w:val="16"/>
                <w:lang w:val="en-US"/>
              </w:rPr>
              <w:t xml:space="preserve"> </w:t>
            </w:r>
            <w:proofErr w:type="spellStart"/>
            <w:r w:rsidRPr="00002256">
              <w:rPr>
                <w:rFonts w:ascii="Times New Roman" w:eastAsia="Arial" w:hAnsi="Times New Roman" w:cs="Times New Roman"/>
                <w:i/>
                <w:sz w:val="16"/>
                <w:szCs w:val="16"/>
                <w:lang w:val="en-US"/>
              </w:rPr>
              <w:t>univariate</w:t>
            </w:r>
            <w:proofErr w:type="spellEnd"/>
            <w:r w:rsidRPr="00002256">
              <w:rPr>
                <w:rFonts w:ascii="Times New Roman" w:eastAsia="Arial" w:hAnsi="Times New Roman" w:cs="Times New Roman"/>
                <w:i/>
                <w:sz w:val="16"/>
                <w:szCs w:val="16"/>
                <w:lang w:val="en-US"/>
              </w:rPr>
              <w:t xml:space="preserve">, deterministic sensitivity analysis is always made on parameters likely to influence the results of the model. An </w:t>
            </w:r>
            <w:proofErr w:type="spellStart"/>
            <w:r w:rsidRPr="00002256">
              <w:rPr>
                <w:rFonts w:ascii="Times New Roman" w:eastAsia="Arial" w:hAnsi="Times New Roman" w:cs="Times New Roman"/>
                <w:i/>
                <w:sz w:val="16"/>
                <w:szCs w:val="16"/>
                <w:lang w:val="en-US"/>
              </w:rPr>
              <w:t>univariate</w:t>
            </w:r>
            <w:proofErr w:type="spellEnd"/>
            <w:r w:rsidRPr="00002256">
              <w:rPr>
                <w:rFonts w:ascii="Times New Roman" w:eastAsia="Arial" w:hAnsi="Times New Roman" w:cs="Times New Roman"/>
                <w:i/>
                <w:sz w:val="16"/>
                <w:szCs w:val="16"/>
                <w:lang w:val="en-US"/>
              </w:rPr>
              <w:t xml:space="preserve"> deterministic sensitivity analysis is routinely used for parameters considered </w:t>
            </w:r>
            <w:r w:rsidRPr="00002256">
              <w:rPr>
                <w:rFonts w:ascii="Times New Roman" w:eastAsia="Arial" w:hAnsi="Times New Roman" w:cs="Times New Roman"/>
                <w:i/>
                <w:iCs/>
                <w:sz w:val="16"/>
                <w:szCs w:val="16"/>
                <w:lang w:val="en-US"/>
              </w:rPr>
              <w:t>a</w:t>
            </w:r>
            <w:r w:rsidRPr="00002256">
              <w:rPr>
                <w:rFonts w:ascii="Times New Roman" w:eastAsia="Arial" w:hAnsi="Times New Roman" w:cs="Times New Roman"/>
                <w:i/>
                <w:sz w:val="16"/>
                <w:szCs w:val="16"/>
                <w:lang w:val="en-US"/>
              </w:rPr>
              <w:t xml:space="preserve"> </w:t>
            </w:r>
            <w:r w:rsidRPr="00002256">
              <w:rPr>
                <w:rFonts w:ascii="Times New Roman" w:eastAsia="Arial" w:hAnsi="Times New Roman" w:cs="Times New Roman"/>
                <w:i/>
                <w:iCs/>
                <w:sz w:val="16"/>
                <w:szCs w:val="16"/>
                <w:lang w:val="en-US"/>
              </w:rPr>
              <w:t xml:space="preserve">priori </w:t>
            </w:r>
            <w:r w:rsidRPr="00002256">
              <w:rPr>
                <w:rFonts w:ascii="Times New Roman" w:eastAsia="Arial" w:hAnsi="Times New Roman" w:cs="Times New Roman"/>
                <w:i/>
                <w:sz w:val="16"/>
                <w:szCs w:val="16"/>
                <w:lang w:val="en-US"/>
              </w:rPr>
              <w:t>to be able to influence the results of the evaluation’’</w:t>
            </w:r>
          </w:p>
          <w:p w14:paraId="0A1F96AF" w14:textId="5D65B7DF" w:rsidR="00E472DA" w:rsidRPr="00002256" w:rsidRDefault="00E472DA" w:rsidP="00002256">
            <w:pPr>
              <w:tabs>
                <w:tab w:val="center" w:pos="4819"/>
                <w:tab w:val="right" w:pos="9638"/>
              </w:tabs>
              <w:spacing w:line="240" w:lineRule="auto"/>
              <w:jc w:val="both"/>
              <w:rPr>
                <w:rFonts w:ascii="Times New Roman" w:eastAsia="Arial" w:hAnsi="Times New Roman" w:cs="Times New Roman"/>
                <w:i/>
                <w:sz w:val="16"/>
                <w:szCs w:val="16"/>
                <w:lang w:val="en-US"/>
              </w:rPr>
            </w:pPr>
            <w:r w:rsidRPr="00002256">
              <w:rPr>
                <w:rFonts w:ascii="Times New Roman" w:eastAsia="Arial" w:hAnsi="Times New Roman" w:cs="Times New Roman"/>
                <w:i/>
                <w:sz w:val="16"/>
                <w:szCs w:val="16"/>
                <w:lang w:val="en-US"/>
              </w:rPr>
              <w:t>‘’ ’Consequently, a probabilistic sensitivity analysis is to be preferred as it incorporates uncertainty about all the parameters of the model, taking into account interactions. A probabilistic sensitivity analysis is based on Monte Carlo simulations’’</w:t>
            </w:r>
          </w:p>
        </w:tc>
        <w:tc>
          <w:tcPr>
            <w:tcW w:w="3544" w:type="dxa"/>
            <w:tcBorders>
              <w:top w:val="single" w:sz="4" w:space="0" w:color="auto"/>
              <w:bottom w:val="single" w:sz="4" w:space="0" w:color="auto"/>
            </w:tcBorders>
          </w:tcPr>
          <w:p w14:paraId="78E4631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roofErr w:type="spellStart"/>
            <w:r w:rsidRPr="00002256">
              <w:rPr>
                <w:rFonts w:ascii="Times New Roman" w:eastAsia="Calibri" w:hAnsi="Times New Roman" w:cs="Times New Roman"/>
                <w:sz w:val="16"/>
                <w:szCs w:val="16"/>
                <w:lang w:val="en-US"/>
              </w:rPr>
              <w:t>Univariate</w:t>
            </w:r>
            <w:proofErr w:type="spellEnd"/>
            <w:r w:rsidRPr="00002256">
              <w:rPr>
                <w:rFonts w:ascii="Times New Roman" w:eastAsia="Calibri" w:hAnsi="Times New Roman" w:cs="Times New Roman"/>
                <w:sz w:val="16"/>
                <w:szCs w:val="16"/>
                <w:lang w:val="en-US"/>
              </w:rPr>
              <w:t xml:space="preserve"> deterministic analysis is always routine</w:t>
            </w:r>
          </w:p>
          <w:p w14:paraId="6CBAF11A"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p w14:paraId="5AC05AA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Preference on probabilistic sensitivity analysis with consideration of Monte Carlo</w:t>
            </w:r>
          </w:p>
          <w:p w14:paraId="20634570"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bottom w:val="single" w:sz="4" w:space="0" w:color="auto"/>
            </w:tcBorders>
          </w:tcPr>
          <w:p w14:paraId="1B6BA212"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0B3551DA"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1791CC59" w14:textId="4441F35A" w:rsidR="00E472DA" w:rsidRPr="00002256" w:rsidRDefault="00AE2245" w:rsidP="00AE2245">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 xml:space="preserve">Recommendation of probabilistic </w:t>
            </w:r>
            <w:r w:rsidR="00E472DA" w:rsidRPr="00002256">
              <w:rPr>
                <w:rFonts w:ascii="Times New Roman" w:eastAsia="Calibri" w:hAnsi="Times New Roman" w:cs="Times New Roman"/>
                <w:b/>
                <w:sz w:val="16"/>
                <w:szCs w:val="16"/>
                <w:lang w:val="en-US"/>
              </w:rPr>
              <w:t xml:space="preserve">sensitivity analysis </w:t>
            </w:r>
          </w:p>
        </w:tc>
      </w:tr>
      <w:tr w:rsidR="00E472DA" w:rsidRPr="007564D2" w14:paraId="2EDC9216" w14:textId="77777777" w:rsidTr="002443CB">
        <w:trPr>
          <w:trHeight w:val="1150"/>
        </w:trPr>
        <w:tc>
          <w:tcPr>
            <w:tcW w:w="9356" w:type="dxa"/>
            <w:tcBorders>
              <w:bottom w:val="single" w:sz="4" w:space="0" w:color="auto"/>
            </w:tcBorders>
          </w:tcPr>
          <w:p w14:paraId="2C792BF0" w14:textId="77777777" w:rsidR="00E472DA" w:rsidRPr="00002256" w:rsidRDefault="00E472DA" w:rsidP="00002256">
            <w:pPr>
              <w:tabs>
                <w:tab w:val="center" w:pos="4819"/>
                <w:tab w:val="right" w:pos="9638"/>
              </w:tabs>
              <w:spacing w:line="240" w:lineRule="auto"/>
              <w:jc w:val="both"/>
              <w:rPr>
                <w:rFonts w:ascii="Times New Roman" w:eastAsia="Arial" w:hAnsi="Times New Roman" w:cs="Times New Roman"/>
                <w:i/>
                <w:sz w:val="16"/>
                <w:szCs w:val="16"/>
                <w:lang w:val="en-US"/>
              </w:rPr>
            </w:pPr>
            <w:r w:rsidRPr="00002256">
              <w:rPr>
                <w:rFonts w:ascii="Times New Roman" w:eastAsia="Arial" w:hAnsi="Times New Roman" w:cs="Times New Roman"/>
                <w:i/>
                <w:sz w:val="16"/>
                <w:szCs w:val="16"/>
                <w:lang w:val="en-US"/>
              </w:rPr>
              <w:t>‘’Health interventions plotted on the efficiency frontier are identified and an incremental cost-effectiveness ratio (ICER) calculated for each one, by detailing the incremental health effects and costs’’</w:t>
            </w:r>
          </w:p>
          <w:p w14:paraId="22A26D6F" w14:textId="1827D854" w:rsidR="00E472DA" w:rsidRPr="004D6339" w:rsidRDefault="00E472DA" w:rsidP="00002256">
            <w:pPr>
              <w:tabs>
                <w:tab w:val="center" w:pos="4819"/>
                <w:tab w:val="right" w:pos="9638"/>
              </w:tabs>
              <w:spacing w:line="240" w:lineRule="auto"/>
              <w:jc w:val="both"/>
              <w:rPr>
                <w:rFonts w:ascii="Times New Roman" w:eastAsia="Arial" w:hAnsi="Times New Roman" w:cs="Times New Roman"/>
                <w:i/>
                <w:sz w:val="16"/>
                <w:szCs w:val="16"/>
                <w:lang w:val="en-US"/>
              </w:rPr>
            </w:pPr>
            <w:r w:rsidRPr="00002256">
              <w:rPr>
                <w:rFonts w:ascii="Times New Roman" w:eastAsia="Arial" w:hAnsi="Times New Roman" w:cs="Times New Roman"/>
                <w:i/>
                <w:sz w:val="16"/>
                <w:szCs w:val="16"/>
                <w:lang w:val="en-US"/>
              </w:rPr>
              <w:t>‘’In the absence of a cost- effectiveness threshold, interventions are qualified as efficient if they are non-dominated, without prejudging their acceptability in terms of the public decision-maker’s maximum willingness to pay for health gain’’</w:t>
            </w:r>
          </w:p>
        </w:tc>
        <w:tc>
          <w:tcPr>
            <w:tcW w:w="3544" w:type="dxa"/>
            <w:tcBorders>
              <w:bottom w:val="single" w:sz="4" w:space="0" w:color="auto"/>
            </w:tcBorders>
          </w:tcPr>
          <w:p w14:paraId="5EE7383A" w14:textId="77777777" w:rsidR="002443CB"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 xml:space="preserve">Performing ICER </w:t>
            </w:r>
          </w:p>
          <w:p w14:paraId="515B17F0" w14:textId="676502C0" w:rsidR="00E472DA"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Efficiency frontier  is acceptable</w:t>
            </w:r>
          </w:p>
          <w:p w14:paraId="29277F5B" w14:textId="77777777" w:rsidR="002443CB" w:rsidRDefault="002443CB"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p w14:paraId="21AF53CD" w14:textId="1730675D"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r w:rsidRPr="00002256">
              <w:rPr>
                <w:rFonts w:ascii="Times New Roman" w:eastAsia="Calibri" w:hAnsi="Times New Roman" w:cs="Times New Roman"/>
                <w:sz w:val="16"/>
                <w:szCs w:val="16"/>
                <w:lang w:val="en-US"/>
              </w:rPr>
              <w:t>Cost-effectiveness threshold is ideal for efficienc</w:t>
            </w:r>
            <w:r w:rsidR="00557340">
              <w:rPr>
                <w:rFonts w:ascii="Times New Roman" w:eastAsia="Calibri" w:hAnsi="Times New Roman" w:cs="Times New Roman"/>
                <w:sz w:val="16"/>
                <w:szCs w:val="16"/>
                <w:lang w:val="en-US"/>
              </w:rPr>
              <w:t>y</w:t>
            </w:r>
          </w:p>
          <w:p w14:paraId="02246095" w14:textId="3EFE33AA"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bottom w:val="single" w:sz="4" w:space="0" w:color="auto"/>
            </w:tcBorders>
          </w:tcPr>
          <w:p w14:paraId="51A20AA4"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3503B31B" w14:textId="77777777" w:rsidR="00E472DA" w:rsidRPr="00002256" w:rsidRDefault="00E472DA" w:rsidP="00002256">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051FC531" w14:textId="72437B53" w:rsidR="00E472DA" w:rsidRPr="00002256" w:rsidRDefault="004D6339" w:rsidP="00AE2245">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P</w:t>
            </w:r>
            <w:r w:rsidR="00E472DA" w:rsidRPr="00002256">
              <w:rPr>
                <w:rFonts w:ascii="Times New Roman" w:eastAsia="Calibri" w:hAnsi="Times New Roman" w:cs="Times New Roman"/>
                <w:b/>
                <w:sz w:val="16"/>
                <w:szCs w:val="16"/>
                <w:lang w:val="en-US"/>
              </w:rPr>
              <w:t>resenting results</w:t>
            </w:r>
            <w:r w:rsidR="002443CB">
              <w:rPr>
                <w:rFonts w:ascii="Times New Roman" w:eastAsia="Calibri" w:hAnsi="Times New Roman" w:cs="Times New Roman"/>
                <w:b/>
                <w:sz w:val="16"/>
                <w:szCs w:val="16"/>
                <w:lang w:val="en-US"/>
              </w:rPr>
              <w:t xml:space="preserve"> </w:t>
            </w:r>
            <w:r w:rsidR="00AE2245">
              <w:rPr>
                <w:rFonts w:ascii="Times New Roman" w:eastAsia="Calibri" w:hAnsi="Times New Roman" w:cs="Times New Roman"/>
                <w:b/>
                <w:sz w:val="16"/>
                <w:szCs w:val="16"/>
                <w:lang w:val="en-US"/>
              </w:rPr>
              <w:t>via ICER</w:t>
            </w:r>
          </w:p>
        </w:tc>
      </w:tr>
    </w:tbl>
    <w:p w14:paraId="5EDD330D" w14:textId="77777777" w:rsidR="00E472DA" w:rsidRPr="002443CB"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95093B9" w14:textId="77777777" w:rsidR="004D6339" w:rsidRPr="002443CB" w:rsidRDefault="004D6339"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33FD5DA" w14:textId="77777777" w:rsidR="004D6339" w:rsidRPr="002443CB" w:rsidRDefault="004D6339"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2FC0E7E" w14:textId="77777777" w:rsidR="004D6339" w:rsidRPr="002443CB" w:rsidRDefault="004D6339"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4AC4F32E" w14:textId="77777777" w:rsidR="004D6339" w:rsidRPr="002443CB" w:rsidRDefault="004D6339"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00B20BD9" w14:textId="77777777" w:rsidR="004D6339" w:rsidRDefault="004D6339"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6B9C9775"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16B5BE9"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EB1F5F3"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4C35524E"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4A34ACF" w14:textId="77777777" w:rsidR="00575776"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779C42F" w14:textId="77777777" w:rsidR="00575776" w:rsidRPr="002443CB" w:rsidRDefault="00575776"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497D3908" w14:textId="77777777" w:rsidR="004D6339" w:rsidRDefault="004D6339"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481D59F4" w14:textId="77777777" w:rsidR="00375320" w:rsidRDefault="0037532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6FA183A"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38040D0"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5A4339F0"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601285E0"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41A6CC79"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6FF1F97"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746BB154"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627EDCAC" w14:textId="77777777" w:rsidR="00557340"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37E4A7BF" w14:textId="77777777" w:rsidR="00557340" w:rsidRPr="002443CB" w:rsidRDefault="00557340"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6401C065" w14:textId="77777777" w:rsidR="004D6339" w:rsidRPr="002443CB" w:rsidRDefault="004D6339" w:rsidP="00E472DA">
      <w:pPr>
        <w:tabs>
          <w:tab w:val="center" w:pos="4819"/>
          <w:tab w:val="right" w:pos="9638"/>
        </w:tabs>
        <w:spacing w:after="0" w:line="240" w:lineRule="auto"/>
        <w:rPr>
          <w:rFonts w:ascii="Times New Roman" w:eastAsia="Calibri" w:hAnsi="Times New Roman" w:cs="Times New Roman"/>
          <w:color w:val="C00000"/>
          <w:sz w:val="24"/>
          <w:lang w:val="en-US"/>
        </w:rPr>
      </w:pPr>
    </w:p>
    <w:p w14:paraId="27827F70" w14:textId="5D21DEF7" w:rsidR="0069436F" w:rsidRPr="0069436F" w:rsidRDefault="00E472DA" w:rsidP="00575776">
      <w:pPr>
        <w:tabs>
          <w:tab w:val="center" w:pos="4819"/>
          <w:tab w:val="right" w:pos="9638"/>
        </w:tabs>
        <w:spacing w:after="0" w:line="240" w:lineRule="auto"/>
        <w:ind w:hanging="284"/>
        <w:rPr>
          <w:lang w:val="en-US"/>
        </w:rPr>
      </w:pPr>
      <w:r w:rsidRPr="00375320">
        <w:rPr>
          <w:rFonts w:ascii="Times New Roman" w:eastAsia="Calibri" w:hAnsi="Times New Roman" w:cs="Times New Roman"/>
          <w:color w:val="C00000"/>
          <w:sz w:val="24"/>
          <w:lang w:val="en-US"/>
        </w:rPr>
        <w:lastRenderedPageBreak/>
        <w:t>Denmark</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[1</w:t>
      </w:r>
      <w:r w:rsidR="0069436F">
        <w:rPr>
          <w:rFonts w:ascii="Times New Roman" w:hAnsi="Times New Roman" w:cs="Times New Roman"/>
          <w:sz w:val="24"/>
          <w:szCs w:val="24"/>
          <w:vertAlign w:val="subscript"/>
          <w:lang w:val="en-US"/>
        </w:rPr>
        <w:t>7, 18</w:t>
      </w:r>
      <w:r w:rsidR="0069436F" w:rsidRPr="0069436F">
        <w:rPr>
          <w:rFonts w:ascii="Times New Roman" w:hAnsi="Times New Roman" w:cs="Times New Roman"/>
          <w:sz w:val="24"/>
          <w:szCs w:val="24"/>
          <w:vertAlign w:val="subscript"/>
          <w:lang w:val="en-US"/>
        </w:rPr>
        <w:t>]</w:t>
      </w:r>
    </w:p>
    <w:p w14:paraId="66FC6A7D" w14:textId="736291DB" w:rsidR="00E472DA" w:rsidRPr="00375320" w:rsidRDefault="00E472DA" w:rsidP="00E472DA">
      <w:pPr>
        <w:tabs>
          <w:tab w:val="center" w:pos="4819"/>
          <w:tab w:val="right" w:pos="9638"/>
        </w:tabs>
        <w:spacing w:after="0" w:line="240" w:lineRule="auto"/>
        <w:rPr>
          <w:rFonts w:ascii="Times New Roman" w:eastAsia="Calibri" w:hAnsi="Times New Roman" w:cs="Times New Roman"/>
          <w:color w:val="C00000"/>
          <w:sz w:val="24"/>
          <w:lang w:val="en-US"/>
        </w:rPr>
      </w:pPr>
    </w:p>
    <w:tbl>
      <w:tblPr>
        <w:tblW w:w="16302" w:type="dxa"/>
        <w:tblInd w:w="-1168" w:type="dxa"/>
        <w:tblLook w:val="04A0" w:firstRow="1" w:lastRow="0" w:firstColumn="1" w:lastColumn="0" w:noHBand="0" w:noVBand="1"/>
      </w:tblPr>
      <w:tblGrid>
        <w:gridCol w:w="9498"/>
        <w:gridCol w:w="3402"/>
        <w:gridCol w:w="3402"/>
      </w:tblGrid>
      <w:tr w:rsidR="00E472DA" w:rsidRPr="00E472DA" w14:paraId="56B85473" w14:textId="77777777" w:rsidTr="0079083C">
        <w:trPr>
          <w:trHeight w:val="392"/>
        </w:trPr>
        <w:tc>
          <w:tcPr>
            <w:tcW w:w="9498" w:type="dxa"/>
            <w:tcBorders>
              <w:top w:val="single" w:sz="4" w:space="0" w:color="auto"/>
              <w:bottom w:val="single" w:sz="4" w:space="0" w:color="auto"/>
            </w:tcBorders>
          </w:tcPr>
          <w:p w14:paraId="743E0B7A" w14:textId="77777777" w:rsidR="00E472DA" w:rsidRPr="00375320" w:rsidRDefault="00E472DA" w:rsidP="00375320">
            <w:pPr>
              <w:spacing w:line="240" w:lineRule="auto"/>
              <w:jc w:val="both"/>
              <w:rPr>
                <w:rFonts w:ascii="Times New Roman" w:eastAsia="Calibri" w:hAnsi="Times New Roman" w:cs="Times New Roman"/>
                <w:b/>
                <w:sz w:val="16"/>
                <w:szCs w:val="16"/>
              </w:rPr>
            </w:pPr>
            <w:r w:rsidRPr="00375320">
              <w:rPr>
                <w:rFonts w:ascii="Times New Roman" w:eastAsia="Calibri" w:hAnsi="Times New Roman" w:cs="Times New Roman"/>
                <w:b/>
                <w:sz w:val="16"/>
                <w:szCs w:val="16"/>
                <w:lang w:val="en-US"/>
              </w:rPr>
              <w:t xml:space="preserve">Meaning </w:t>
            </w:r>
            <w:r w:rsidRPr="00375320">
              <w:rPr>
                <w:rFonts w:ascii="Times New Roman" w:eastAsia="Calibri" w:hAnsi="Times New Roman" w:cs="Times New Roman"/>
                <w:b/>
                <w:sz w:val="16"/>
                <w:szCs w:val="16"/>
              </w:rPr>
              <w:t>units</w:t>
            </w:r>
          </w:p>
        </w:tc>
        <w:tc>
          <w:tcPr>
            <w:tcW w:w="3402" w:type="dxa"/>
            <w:tcBorders>
              <w:top w:val="single" w:sz="4" w:space="0" w:color="auto"/>
              <w:bottom w:val="single" w:sz="4" w:space="0" w:color="auto"/>
            </w:tcBorders>
          </w:tcPr>
          <w:p w14:paraId="0B4B3B8A" w14:textId="77777777" w:rsidR="00E472DA" w:rsidRPr="00375320" w:rsidRDefault="00E472DA" w:rsidP="00375320">
            <w:pPr>
              <w:spacing w:line="360" w:lineRule="auto"/>
              <w:jc w:val="both"/>
              <w:rPr>
                <w:rFonts w:ascii="Times New Roman" w:eastAsia="Calibri" w:hAnsi="Times New Roman" w:cs="Times New Roman"/>
                <w:b/>
                <w:sz w:val="16"/>
                <w:szCs w:val="16"/>
              </w:rPr>
            </w:pPr>
            <w:r w:rsidRPr="00375320">
              <w:rPr>
                <w:rFonts w:ascii="Times New Roman" w:eastAsia="Calibri" w:hAnsi="Times New Roman" w:cs="Times New Roman"/>
                <w:b/>
                <w:sz w:val="16"/>
                <w:szCs w:val="16"/>
              </w:rPr>
              <w:t>Codes</w:t>
            </w:r>
          </w:p>
        </w:tc>
        <w:tc>
          <w:tcPr>
            <w:tcW w:w="3402" w:type="dxa"/>
            <w:tcBorders>
              <w:top w:val="single" w:sz="4" w:space="0" w:color="auto"/>
              <w:bottom w:val="single" w:sz="4" w:space="0" w:color="auto"/>
            </w:tcBorders>
          </w:tcPr>
          <w:p w14:paraId="6037C61E" w14:textId="77777777" w:rsidR="00E472DA" w:rsidRPr="00375320" w:rsidRDefault="00E472DA" w:rsidP="00375320">
            <w:pPr>
              <w:spacing w:line="360" w:lineRule="auto"/>
              <w:jc w:val="both"/>
              <w:rPr>
                <w:rFonts w:ascii="Times New Roman" w:eastAsia="Calibri" w:hAnsi="Times New Roman" w:cs="Times New Roman"/>
                <w:b/>
                <w:sz w:val="16"/>
                <w:szCs w:val="16"/>
              </w:rPr>
            </w:pPr>
            <w:r w:rsidRPr="00375320">
              <w:rPr>
                <w:rFonts w:ascii="Times New Roman" w:eastAsia="Calibri" w:hAnsi="Times New Roman" w:cs="Times New Roman"/>
                <w:b/>
                <w:sz w:val="16"/>
                <w:szCs w:val="16"/>
              </w:rPr>
              <w:t>Categories</w:t>
            </w:r>
          </w:p>
        </w:tc>
      </w:tr>
      <w:tr w:rsidR="00E472DA" w:rsidRPr="00557340" w14:paraId="3C560E86" w14:textId="77777777" w:rsidTr="00375320">
        <w:trPr>
          <w:trHeight w:val="324"/>
        </w:trPr>
        <w:tc>
          <w:tcPr>
            <w:tcW w:w="9498" w:type="dxa"/>
            <w:tcBorders>
              <w:top w:val="single" w:sz="4" w:space="0" w:color="auto"/>
              <w:bottom w:val="single" w:sz="4" w:space="0" w:color="auto"/>
            </w:tcBorders>
            <w:shd w:val="clear" w:color="auto" w:fill="auto"/>
          </w:tcPr>
          <w:p w14:paraId="788C9AAA"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r w:rsidRPr="00375320">
              <w:rPr>
                <w:rFonts w:ascii="Times New Roman" w:eastAsia="Times New Roman" w:hAnsi="Times New Roman" w:cs="Times New Roman"/>
                <w:i/>
                <w:sz w:val="16"/>
                <w:szCs w:val="16"/>
                <w:lang w:val="en-US"/>
              </w:rPr>
              <w:t>‘’The present guidelines provide directions for the design of economic evaluations of medicinal products (</w:t>
            </w:r>
            <w:proofErr w:type="spellStart"/>
            <w:r w:rsidRPr="00375320">
              <w:rPr>
                <w:rFonts w:ascii="Times New Roman" w:eastAsia="Times New Roman" w:hAnsi="Times New Roman" w:cs="Times New Roman"/>
                <w:i/>
                <w:sz w:val="16"/>
                <w:szCs w:val="16"/>
                <w:lang w:val="en-US"/>
              </w:rPr>
              <w:t>pharmacoeconomic</w:t>
            </w:r>
            <w:proofErr w:type="spellEnd"/>
            <w:r w:rsidRPr="00375320">
              <w:rPr>
                <w:rFonts w:ascii="Times New Roman" w:eastAsia="Times New Roman" w:hAnsi="Times New Roman" w:cs="Times New Roman"/>
                <w:i/>
                <w:sz w:val="16"/>
                <w:szCs w:val="16"/>
                <w:lang w:val="en-US"/>
              </w:rPr>
              <w:t xml:space="preserve"> evaluations) submitted to the Danish Medicines Agency when applying for reimbursement’’</w:t>
            </w:r>
          </w:p>
        </w:tc>
        <w:tc>
          <w:tcPr>
            <w:tcW w:w="3402" w:type="dxa"/>
            <w:tcBorders>
              <w:top w:val="single" w:sz="4" w:space="0" w:color="auto"/>
              <w:bottom w:val="single" w:sz="4" w:space="0" w:color="auto"/>
            </w:tcBorders>
          </w:tcPr>
          <w:p w14:paraId="45165242" w14:textId="77777777" w:rsidR="00E472DA" w:rsidRPr="00375320" w:rsidRDefault="00E472DA" w:rsidP="00375320">
            <w:pPr>
              <w:spacing w:line="240" w:lineRule="auto"/>
              <w:jc w:val="both"/>
              <w:rPr>
                <w:rFonts w:ascii="Times New Roman" w:eastAsia="Calibri" w:hAnsi="Times New Roman" w:cs="Times New Roman"/>
                <w:sz w:val="16"/>
                <w:szCs w:val="16"/>
                <w:lang w:val="en-US" w:eastAsia="x-none"/>
              </w:rPr>
            </w:pPr>
            <w:r w:rsidRPr="00375320">
              <w:rPr>
                <w:rFonts w:ascii="Times New Roman" w:eastAsia="Times New Roman" w:hAnsi="Times New Roman" w:cs="Times New Roman"/>
                <w:sz w:val="16"/>
                <w:szCs w:val="16"/>
                <w:lang w:val="en-US" w:eastAsia="x-none"/>
              </w:rPr>
              <w:t xml:space="preserve">Reimbursement </w:t>
            </w:r>
            <w:r w:rsidRPr="00375320">
              <w:rPr>
                <w:rFonts w:ascii="Times New Roman" w:eastAsia="Calibri" w:hAnsi="Times New Roman" w:cs="Times New Roman"/>
                <w:sz w:val="16"/>
                <w:szCs w:val="16"/>
                <w:lang w:val="en-US" w:eastAsia="x-none"/>
              </w:rPr>
              <w:t>purpose</w:t>
            </w:r>
          </w:p>
        </w:tc>
        <w:tc>
          <w:tcPr>
            <w:tcW w:w="3402" w:type="dxa"/>
            <w:tcBorders>
              <w:top w:val="single" w:sz="4" w:space="0" w:color="auto"/>
              <w:bottom w:val="single" w:sz="4" w:space="0" w:color="auto"/>
            </w:tcBorders>
          </w:tcPr>
          <w:p w14:paraId="045E9A67" w14:textId="5A042E7D"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sidRPr="00375320">
              <w:rPr>
                <w:rFonts w:ascii="Times New Roman" w:eastAsia="Calibri" w:hAnsi="Times New Roman" w:cs="Times New Roman"/>
                <w:b/>
                <w:sz w:val="16"/>
                <w:szCs w:val="16"/>
                <w:lang w:val="en-US"/>
              </w:rPr>
              <w:t>Objective of guidelines</w:t>
            </w:r>
            <w:r w:rsidR="00557340">
              <w:rPr>
                <w:rFonts w:ascii="Times New Roman" w:eastAsia="Calibri" w:hAnsi="Times New Roman" w:cs="Times New Roman"/>
                <w:b/>
                <w:sz w:val="16"/>
                <w:szCs w:val="16"/>
                <w:lang w:val="en-US"/>
              </w:rPr>
              <w:t xml:space="preserve"> is reimbursing</w:t>
            </w:r>
          </w:p>
        </w:tc>
      </w:tr>
      <w:tr w:rsidR="00E472DA" w:rsidRPr="007564D2" w14:paraId="58BBFE4A" w14:textId="77777777" w:rsidTr="007E427E">
        <w:trPr>
          <w:trHeight w:val="409"/>
        </w:trPr>
        <w:tc>
          <w:tcPr>
            <w:tcW w:w="9498" w:type="dxa"/>
            <w:tcBorders>
              <w:top w:val="single" w:sz="4" w:space="0" w:color="auto"/>
              <w:bottom w:val="single" w:sz="4" w:space="0" w:color="auto"/>
            </w:tcBorders>
          </w:tcPr>
          <w:p w14:paraId="4C7811DB" w14:textId="77777777" w:rsidR="00E472DA" w:rsidRPr="00375320" w:rsidRDefault="00E472DA" w:rsidP="00375320">
            <w:pPr>
              <w:tabs>
                <w:tab w:val="center" w:pos="4819"/>
                <w:tab w:val="right" w:pos="9638"/>
              </w:tabs>
              <w:spacing w:after="0" w:line="240" w:lineRule="auto"/>
              <w:jc w:val="both"/>
              <w:rPr>
                <w:rFonts w:ascii="Times New Roman" w:eastAsia="Tahoma" w:hAnsi="Times New Roman" w:cs="Times New Roman"/>
                <w:i/>
                <w:sz w:val="16"/>
                <w:szCs w:val="16"/>
                <w:lang w:val="en-US"/>
              </w:rPr>
            </w:pPr>
            <w:r w:rsidRPr="00375320">
              <w:rPr>
                <w:rFonts w:ascii="Times New Roman" w:eastAsia="Times New Roman" w:hAnsi="Times New Roman" w:cs="Times New Roman"/>
                <w:i/>
                <w:sz w:val="16"/>
                <w:szCs w:val="16"/>
                <w:lang w:val="en-US"/>
              </w:rPr>
              <w:t>‘’The analysis should include all relevant costs and benefits from a socioeconomic perspective’’</w:t>
            </w:r>
          </w:p>
        </w:tc>
        <w:tc>
          <w:tcPr>
            <w:tcW w:w="3402" w:type="dxa"/>
            <w:tcBorders>
              <w:top w:val="single" w:sz="4" w:space="0" w:color="auto"/>
              <w:bottom w:val="single" w:sz="4" w:space="0" w:color="auto"/>
            </w:tcBorders>
          </w:tcPr>
          <w:p w14:paraId="3551DCF8" w14:textId="3FC33050" w:rsidR="00E472DA" w:rsidRPr="00375320" w:rsidRDefault="00E472DA" w:rsidP="007E427E">
            <w:pPr>
              <w:spacing w:line="240" w:lineRule="auto"/>
              <w:jc w:val="both"/>
              <w:rPr>
                <w:rFonts w:ascii="Times New Roman" w:eastAsia="Calibri" w:hAnsi="Times New Roman" w:cs="Times New Roman"/>
                <w:sz w:val="16"/>
                <w:szCs w:val="16"/>
                <w:lang w:val="en-US" w:eastAsia="x-none"/>
              </w:rPr>
            </w:pPr>
            <w:r w:rsidRPr="00375320">
              <w:rPr>
                <w:rFonts w:ascii="Times New Roman" w:eastAsia="Times New Roman" w:hAnsi="Times New Roman" w:cs="Times New Roman"/>
                <w:sz w:val="16"/>
                <w:szCs w:val="16"/>
                <w:lang w:val="en-US" w:eastAsia="x-none"/>
              </w:rPr>
              <w:t>Societal perspective</w:t>
            </w:r>
            <w:r w:rsidRPr="00375320">
              <w:rPr>
                <w:rFonts w:ascii="Times New Roman" w:eastAsia="Calibri" w:hAnsi="Times New Roman" w:cs="Times New Roman"/>
                <w:sz w:val="16"/>
                <w:szCs w:val="16"/>
                <w:lang w:val="en-US" w:eastAsia="x-none"/>
              </w:rPr>
              <w:t xml:space="preserve"> is appropriate </w:t>
            </w:r>
            <w:r w:rsidR="007E427E">
              <w:rPr>
                <w:rFonts w:ascii="Times New Roman" w:eastAsia="Calibri" w:hAnsi="Times New Roman" w:cs="Times New Roman"/>
                <w:sz w:val="16"/>
                <w:szCs w:val="16"/>
                <w:lang w:val="en-US" w:eastAsia="x-none"/>
              </w:rPr>
              <w:t>for both costs and outcomes</w:t>
            </w:r>
          </w:p>
        </w:tc>
        <w:tc>
          <w:tcPr>
            <w:tcW w:w="3402" w:type="dxa"/>
            <w:tcBorders>
              <w:top w:val="single" w:sz="4" w:space="0" w:color="auto"/>
              <w:bottom w:val="single" w:sz="4" w:space="0" w:color="auto"/>
            </w:tcBorders>
          </w:tcPr>
          <w:p w14:paraId="2096EAD7" w14:textId="1EB251B2" w:rsidR="00E472DA" w:rsidRPr="00375320" w:rsidRDefault="007E427E"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Pr>
                <w:rFonts w:ascii="Times New Roman" w:eastAsia="Calibri" w:hAnsi="Times New Roman" w:cs="Times New Roman"/>
                <w:b/>
                <w:sz w:val="16"/>
                <w:szCs w:val="16"/>
                <w:lang w:val="en-US"/>
              </w:rPr>
              <w:t>Choosing societal perspective</w:t>
            </w:r>
          </w:p>
        </w:tc>
      </w:tr>
      <w:tr w:rsidR="00E472DA" w:rsidRPr="007564D2" w14:paraId="58837479" w14:textId="77777777" w:rsidTr="0079083C">
        <w:trPr>
          <w:trHeight w:val="626"/>
        </w:trPr>
        <w:tc>
          <w:tcPr>
            <w:tcW w:w="9498" w:type="dxa"/>
            <w:tcBorders>
              <w:top w:val="single" w:sz="4" w:space="0" w:color="auto"/>
              <w:bottom w:val="single" w:sz="4" w:space="0" w:color="auto"/>
            </w:tcBorders>
          </w:tcPr>
          <w:p w14:paraId="3F1741F6" w14:textId="77777777" w:rsidR="00E472DA" w:rsidRPr="00375320" w:rsidRDefault="00E472DA"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‘’Unlike certain clinical study designs, there are no fixed standards for how a health economic analysis should be performed, and what requirements it must meet in terms of methods. Elements of the method are also under discussion or under development’’</w:t>
            </w:r>
          </w:p>
          <w:p w14:paraId="10BE24BB" w14:textId="77777777" w:rsidR="00E472DA" w:rsidRPr="00375320" w:rsidRDefault="00E472DA"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p>
          <w:p w14:paraId="6993D3B3" w14:textId="77777777" w:rsidR="00E472DA" w:rsidRPr="00375320" w:rsidRDefault="00E472DA"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‘’Beyond initially taking a decision on whether a health technology is optimal in socioeconomic terms, it is often appropriate in an HTA also to identify what “cash box” accrues to the spending burden and possible gains from use of the technology. This can be investigated by drawing up a </w:t>
            </w:r>
            <w:r w:rsidRPr="00375320">
              <w:rPr>
                <w:rFonts w:ascii="Times New Roman" w:eastAsia="Times New Roman" w:hAnsi="Times New Roman" w:cs="Times New Roman"/>
                <w:i/>
                <w:iCs/>
                <w:sz w:val="16"/>
                <w:szCs w:val="16"/>
                <w:lang w:val="en-US"/>
              </w:rPr>
              <w:t>budget-economic analysis</w:t>
            </w:r>
            <w:r w:rsidRPr="00375320">
              <w:rPr>
                <w:rFonts w:ascii="Times New Roman" w:eastAsia="Times New Roman" w:hAnsi="Times New Roman" w:cs="Times New Roman"/>
                <w:i/>
                <w:sz w:val="16"/>
                <w:szCs w:val="16"/>
                <w:lang w:val="en-US"/>
              </w:rPr>
              <w:t>, as an addition to the socioeconomic analysis’’</w:t>
            </w:r>
          </w:p>
        </w:tc>
        <w:tc>
          <w:tcPr>
            <w:tcW w:w="3402" w:type="dxa"/>
            <w:tcBorders>
              <w:top w:val="single" w:sz="4" w:space="0" w:color="auto"/>
              <w:bottom w:val="single" w:sz="4" w:space="0" w:color="auto"/>
            </w:tcBorders>
          </w:tcPr>
          <w:p w14:paraId="672D7BF3"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All types of health economic methods are acceptable</w:t>
            </w:r>
          </w:p>
          <w:p w14:paraId="56F91821" w14:textId="77777777" w:rsidR="00E472DA"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0875640F"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2D1F97AF"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Budget-impact analysis (BIA) is often mandatory</w:t>
            </w:r>
          </w:p>
        </w:tc>
        <w:tc>
          <w:tcPr>
            <w:tcW w:w="3402" w:type="dxa"/>
            <w:tcBorders>
              <w:top w:val="single" w:sz="4" w:space="0" w:color="auto"/>
              <w:bottom w:val="single" w:sz="4" w:space="0" w:color="auto"/>
            </w:tcBorders>
          </w:tcPr>
          <w:p w14:paraId="300AEB6B" w14:textId="77777777" w:rsidR="00E472DA"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CA6DCE7" w14:textId="77777777" w:rsidR="00375320" w:rsidRPr="00375320" w:rsidRDefault="00375320"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DF62F5B"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375320">
              <w:rPr>
                <w:rFonts w:ascii="Times New Roman" w:eastAsia="Calibri" w:hAnsi="Times New Roman" w:cs="Times New Roman"/>
                <w:b/>
                <w:sz w:val="16"/>
                <w:szCs w:val="16"/>
                <w:lang w:val="en-US"/>
              </w:rPr>
              <w:t>There is no specific health economic method</w:t>
            </w:r>
          </w:p>
        </w:tc>
      </w:tr>
      <w:tr w:rsidR="00E472DA" w:rsidRPr="00E472DA" w14:paraId="4110EEA5" w14:textId="77777777" w:rsidTr="007E427E">
        <w:trPr>
          <w:trHeight w:val="831"/>
        </w:trPr>
        <w:tc>
          <w:tcPr>
            <w:tcW w:w="9498" w:type="dxa"/>
            <w:tcBorders>
              <w:top w:val="single" w:sz="4" w:space="0" w:color="auto"/>
              <w:bottom w:val="single" w:sz="4" w:space="0" w:color="auto"/>
            </w:tcBorders>
          </w:tcPr>
          <w:p w14:paraId="46182B8F" w14:textId="77777777" w:rsidR="00E472DA" w:rsidRPr="00375320" w:rsidRDefault="00E472DA" w:rsidP="00375320">
            <w:pPr>
              <w:tabs>
                <w:tab w:val="center" w:pos="4819"/>
                <w:tab w:val="right" w:pos="9638"/>
              </w:tabs>
              <w:spacing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‘’In some cases, </w:t>
            </w:r>
            <w:proofErr w:type="spellStart"/>
            <w:r w:rsidRPr="00375320">
              <w:rPr>
                <w:rFonts w:ascii="Times New Roman" w:eastAsia="Times New Roman" w:hAnsi="Times New Roman" w:cs="Times New Roman"/>
                <w:i/>
                <w:sz w:val="16"/>
                <w:szCs w:val="16"/>
                <w:lang w:val="en-US"/>
              </w:rPr>
              <w:t>modelling</w:t>
            </w:r>
            <w:proofErr w:type="spellEnd"/>
            <w:r w:rsidRPr="00375320">
              <w:rPr>
                <w:rFonts w:ascii="Times New Roman" w:eastAsia="Times New Roman" w:hAnsi="Times New Roman" w:cs="Times New Roman"/>
                <w:i/>
                <w:sz w:val="16"/>
                <w:szCs w:val="16"/>
                <w:lang w:val="en-US"/>
              </w:rPr>
              <w:t xml:space="preserve"> will need to be used in the economic analysis – whether completely or only partially’’</w:t>
            </w:r>
          </w:p>
          <w:p w14:paraId="04A210E2" w14:textId="25BA4CB2" w:rsidR="00E472DA" w:rsidRPr="00375320" w:rsidRDefault="00E472DA" w:rsidP="00375320">
            <w:pPr>
              <w:tabs>
                <w:tab w:val="center" w:pos="4819"/>
                <w:tab w:val="right" w:pos="9638"/>
              </w:tabs>
              <w:spacing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‘’Extrapolation of short-term clinical data for the purpose of predicting these data in the longer term, e.g. survival probabilities, or linkage of intermediate endpoints to final endpoints, can lead to model</w:t>
            </w:r>
            <w:r w:rsidR="007E427E">
              <w:rPr>
                <w:rFonts w:ascii="Times New Roman" w:eastAsia="Times New Roman" w:hAnsi="Times New Roman" w:cs="Times New Roman"/>
                <w:i/>
                <w:sz w:val="16"/>
                <w:szCs w:val="16"/>
                <w:lang w:val="en-US"/>
              </w:rPr>
              <w:t>ling in the economic analysis’’</w:t>
            </w:r>
          </w:p>
        </w:tc>
        <w:tc>
          <w:tcPr>
            <w:tcW w:w="3402" w:type="dxa"/>
            <w:tcBorders>
              <w:top w:val="single" w:sz="4" w:space="0" w:color="auto"/>
              <w:bottom w:val="single" w:sz="4" w:space="0" w:color="auto"/>
            </w:tcBorders>
          </w:tcPr>
          <w:p w14:paraId="586E6A6B"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Modelling is recommended and useful</w:t>
            </w:r>
          </w:p>
          <w:p w14:paraId="1EF56D2E"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486A3D2D"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Extrapolation of data is acceptable</w:t>
            </w:r>
          </w:p>
          <w:p w14:paraId="2EB9BB6B"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2657CA12" w14:textId="1733883D"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bottom w:val="single" w:sz="4" w:space="0" w:color="auto"/>
            </w:tcBorders>
          </w:tcPr>
          <w:p w14:paraId="10EFD1FC"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B5761EC"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42548F79" w14:textId="0009E8C5" w:rsidR="00E472DA" w:rsidRPr="00375320" w:rsidRDefault="00E472DA" w:rsidP="007E427E">
            <w:pPr>
              <w:tabs>
                <w:tab w:val="center" w:pos="4819"/>
                <w:tab w:val="right" w:pos="9638"/>
              </w:tabs>
              <w:spacing w:after="0" w:line="240" w:lineRule="auto"/>
              <w:jc w:val="both"/>
              <w:rPr>
                <w:rFonts w:ascii="Times New Roman" w:eastAsia="Calibri" w:hAnsi="Times New Roman" w:cs="Times New Roman"/>
                <w:b/>
                <w:sz w:val="16"/>
                <w:szCs w:val="16"/>
                <w:lang w:val="en-US"/>
              </w:rPr>
            </w:pPr>
            <w:r w:rsidRPr="00375320">
              <w:rPr>
                <w:rFonts w:ascii="Times New Roman" w:eastAsia="Calibri" w:hAnsi="Times New Roman" w:cs="Times New Roman"/>
                <w:b/>
                <w:sz w:val="16"/>
                <w:szCs w:val="16"/>
                <w:lang w:val="en-US"/>
              </w:rPr>
              <w:t>Recommendation o</w:t>
            </w:r>
            <w:r w:rsidR="007E427E">
              <w:rPr>
                <w:rFonts w:ascii="Times New Roman" w:eastAsia="Calibri" w:hAnsi="Times New Roman" w:cs="Times New Roman"/>
                <w:b/>
                <w:sz w:val="16"/>
                <w:szCs w:val="16"/>
                <w:lang w:val="en-US"/>
              </w:rPr>
              <w:t>f</w:t>
            </w:r>
            <w:r w:rsidRPr="00375320">
              <w:rPr>
                <w:rFonts w:ascii="Times New Roman" w:eastAsia="Calibri" w:hAnsi="Times New Roman" w:cs="Times New Roman"/>
                <w:b/>
                <w:sz w:val="16"/>
                <w:szCs w:val="16"/>
                <w:lang w:val="en-US"/>
              </w:rPr>
              <w:t xml:space="preserve"> using modeling </w:t>
            </w:r>
          </w:p>
        </w:tc>
      </w:tr>
      <w:tr w:rsidR="00E472DA" w:rsidRPr="007E427E" w14:paraId="6179A881" w14:textId="77777777" w:rsidTr="00857160">
        <w:trPr>
          <w:trHeight w:val="305"/>
        </w:trPr>
        <w:tc>
          <w:tcPr>
            <w:tcW w:w="9498" w:type="dxa"/>
            <w:tcBorders>
              <w:top w:val="single" w:sz="4" w:space="0" w:color="auto"/>
              <w:bottom w:val="single" w:sz="4" w:space="0" w:color="auto"/>
            </w:tcBorders>
          </w:tcPr>
          <w:p w14:paraId="41A01A0A" w14:textId="49FF0495" w:rsidR="00E472DA" w:rsidRPr="007E427E" w:rsidRDefault="00E472DA" w:rsidP="007E427E">
            <w:pPr>
              <w:tabs>
                <w:tab w:val="center" w:pos="4819"/>
                <w:tab w:val="right" w:pos="9638"/>
              </w:tabs>
              <w:spacing w:line="240" w:lineRule="auto"/>
              <w:jc w:val="both"/>
              <w:rPr>
                <w:rFonts w:ascii="Times New Roman" w:eastAsia="Times New Roman" w:hAnsi="Times New Roman" w:cs="Times New Roman"/>
                <w:i/>
                <w:sz w:val="16"/>
                <w:szCs w:val="16"/>
                <w:lang w:val="en-US"/>
              </w:rPr>
            </w:pPr>
            <w:r w:rsidRPr="007E427E">
              <w:rPr>
                <w:rFonts w:ascii="Times New Roman" w:eastAsia="Times New Roman" w:hAnsi="Times New Roman" w:cs="Times New Roman"/>
                <w:i/>
                <w:sz w:val="16"/>
                <w:szCs w:val="16"/>
                <w:lang w:val="en-US"/>
              </w:rPr>
              <w:t>‘’The time horizon of the analysis should ensure that all relevant costs and benefits are identified</w:t>
            </w:r>
            <w:r w:rsidR="007E427E" w:rsidRPr="007E427E">
              <w:rPr>
                <w:rFonts w:ascii="Times New Roman" w:eastAsia="Times New Roman" w:hAnsi="Times New Roman" w:cs="Times New Roman"/>
                <w:i/>
                <w:sz w:val="16"/>
                <w:szCs w:val="16"/>
                <w:lang w:val="en-US"/>
              </w:rPr>
              <w:t xml:space="preserve">. </w:t>
            </w:r>
            <w:r w:rsidR="007E427E" w:rsidRPr="007E427E">
              <w:rPr>
                <w:rFonts w:ascii="Times New Roman" w:hAnsi="Times New Roman" w:cs="Times New Roman"/>
                <w:i/>
                <w:sz w:val="16"/>
                <w:szCs w:val="16"/>
                <w:lang w:val="en-US"/>
              </w:rPr>
              <w:t>It is therefore important that the time horizon for the decision-making problem is considered before it is deci</w:t>
            </w:r>
            <w:r w:rsidR="007E427E">
              <w:rPr>
                <w:rFonts w:ascii="Times New Roman" w:hAnsi="Times New Roman" w:cs="Times New Roman"/>
                <w:i/>
                <w:sz w:val="16"/>
                <w:szCs w:val="16"/>
                <w:lang w:val="en-US"/>
              </w:rPr>
              <w:t>ded what costs must be assessed’’</w:t>
            </w:r>
          </w:p>
        </w:tc>
        <w:tc>
          <w:tcPr>
            <w:tcW w:w="3402" w:type="dxa"/>
            <w:tcBorders>
              <w:top w:val="single" w:sz="4" w:space="0" w:color="auto"/>
              <w:bottom w:val="single" w:sz="4" w:space="0" w:color="auto"/>
            </w:tcBorders>
          </w:tcPr>
          <w:p w14:paraId="6A5AE092" w14:textId="77777777" w:rsidR="00E472DA"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Time horizon should cover the whole analysis</w:t>
            </w:r>
            <w:r w:rsidR="00145549">
              <w:rPr>
                <w:rFonts w:ascii="Times New Roman" w:eastAsia="Calibri" w:hAnsi="Times New Roman" w:cs="Times New Roman"/>
                <w:sz w:val="16"/>
                <w:szCs w:val="16"/>
                <w:lang w:val="en-US"/>
              </w:rPr>
              <w:t xml:space="preserve"> with consideration of primary research question</w:t>
            </w:r>
          </w:p>
          <w:p w14:paraId="3613D344" w14:textId="77777777" w:rsidR="00145549" w:rsidRPr="00375320" w:rsidRDefault="00145549"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bottom w:val="single" w:sz="4" w:space="0" w:color="auto"/>
            </w:tcBorders>
          </w:tcPr>
          <w:p w14:paraId="319CA52E" w14:textId="5357CCDB" w:rsidR="00E472DA" w:rsidRPr="00375320" w:rsidRDefault="00145549"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Time horizon should be long but depends on research question</w:t>
            </w:r>
          </w:p>
        </w:tc>
      </w:tr>
      <w:tr w:rsidR="00E472DA" w:rsidRPr="007564D2" w14:paraId="013E3514" w14:textId="77777777" w:rsidTr="00857160">
        <w:trPr>
          <w:trHeight w:val="48"/>
        </w:trPr>
        <w:tc>
          <w:tcPr>
            <w:tcW w:w="9498" w:type="dxa"/>
            <w:tcBorders>
              <w:top w:val="single" w:sz="4" w:space="0" w:color="auto"/>
            </w:tcBorders>
            <w:shd w:val="clear" w:color="auto" w:fill="auto"/>
          </w:tcPr>
          <w:p w14:paraId="725299DB"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p>
        </w:tc>
        <w:tc>
          <w:tcPr>
            <w:tcW w:w="3402" w:type="dxa"/>
            <w:tcBorders>
              <w:top w:val="single" w:sz="4" w:space="0" w:color="auto"/>
            </w:tcBorders>
          </w:tcPr>
          <w:p w14:paraId="65E55E4B" w14:textId="6C6607F0"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tcBorders>
          </w:tcPr>
          <w:p w14:paraId="2B5F4747"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tc>
      </w:tr>
      <w:tr w:rsidR="00E472DA" w:rsidRPr="007564D2" w14:paraId="515575EA" w14:textId="77777777" w:rsidTr="0079083C">
        <w:tc>
          <w:tcPr>
            <w:tcW w:w="9498" w:type="dxa"/>
            <w:shd w:val="clear" w:color="auto" w:fill="auto"/>
          </w:tcPr>
          <w:p w14:paraId="4A870247" w14:textId="77777777" w:rsidR="00E472DA" w:rsidRDefault="00E472DA"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‘’Economic data originating from primary, preferably </w:t>
            </w:r>
            <w:proofErr w:type="spellStart"/>
            <w:r w:rsidRPr="00375320">
              <w:rPr>
                <w:rFonts w:ascii="Times New Roman" w:eastAsia="Times New Roman" w:hAnsi="Times New Roman" w:cs="Times New Roman"/>
                <w:i/>
                <w:sz w:val="16"/>
                <w:szCs w:val="16"/>
                <w:lang w:val="en-US"/>
              </w:rPr>
              <w:t>randomised</w:t>
            </w:r>
            <w:proofErr w:type="spellEnd"/>
            <w:r w:rsidRPr="00375320">
              <w:rPr>
                <w:rFonts w:ascii="Times New Roman" w:eastAsia="Times New Roman" w:hAnsi="Times New Roman" w:cs="Times New Roman"/>
                <w:i/>
                <w:sz w:val="16"/>
                <w:szCs w:val="16"/>
                <w:lang w:val="en-US"/>
              </w:rPr>
              <w:t>, blinded clinical trials should be reported separately’’</w:t>
            </w:r>
          </w:p>
          <w:p w14:paraId="12B0A101" w14:textId="77777777" w:rsidR="00375320" w:rsidRPr="00375320" w:rsidRDefault="00375320"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p>
          <w:p w14:paraId="086301DD" w14:textId="6498EE03" w:rsidR="00E472DA" w:rsidRPr="00375320" w:rsidRDefault="00375320" w:rsidP="00375320">
            <w:pPr>
              <w:spacing w:line="240" w:lineRule="auto"/>
              <w:ind w:right="260"/>
              <w:jc w:val="both"/>
              <w:rPr>
                <w:rFonts w:ascii="Times New Roman" w:eastAsia="Calibri"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 </w:t>
            </w:r>
            <w:r w:rsidR="00E472DA" w:rsidRPr="00375320">
              <w:rPr>
                <w:rFonts w:ascii="Times New Roman" w:eastAsia="Times New Roman" w:hAnsi="Times New Roman" w:cs="Times New Roman"/>
                <w:i/>
                <w:sz w:val="16"/>
                <w:szCs w:val="16"/>
                <w:lang w:val="en-US"/>
              </w:rPr>
              <w:t>‘’A source for data on the effectiveness of health technologies is the medical literature, for example in the form of systematic literature reviews or meta-analyses (cf. Section</w:t>
            </w:r>
            <w:r w:rsidR="00E472DA" w:rsidRPr="00375320">
              <w:rPr>
                <w:rFonts w:ascii="Times New Roman" w:eastAsia="Calibri" w:hAnsi="Times New Roman" w:cs="Times New Roman"/>
                <w:i/>
                <w:sz w:val="16"/>
                <w:szCs w:val="16"/>
                <w:lang w:val="en-US"/>
              </w:rPr>
              <w:t xml:space="preserve"> </w:t>
            </w:r>
            <w:r w:rsidR="00E472DA" w:rsidRPr="00375320">
              <w:rPr>
                <w:rFonts w:ascii="Times New Roman" w:eastAsia="Times New Roman" w:hAnsi="Times New Roman" w:cs="Times New Roman"/>
                <w:i/>
                <w:sz w:val="16"/>
                <w:szCs w:val="16"/>
                <w:lang w:val="en-US"/>
              </w:rPr>
              <w:t>4.1.3) or clinical databases (cf. Section 5.3)’’</w:t>
            </w:r>
          </w:p>
        </w:tc>
        <w:tc>
          <w:tcPr>
            <w:tcW w:w="3402" w:type="dxa"/>
          </w:tcPr>
          <w:p w14:paraId="594B3DAC" w14:textId="2FD8292E" w:rsidR="00E472DA" w:rsidRP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roofErr w:type="spellStart"/>
            <w:r>
              <w:rPr>
                <w:rFonts w:ascii="Times New Roman" w:eastAsia="Calibri" w:hAnsi="Times New Roman" w:cs="Times New Roman"/>
                <w:sz w:val="16"/>
                <w:szCs w:val="16"/>
                <w:lang w:val="en-US"/>
              </w:rPr>
              <w:t>Randomised</w:t>
            </w:r>
            <w:proofErr w:type="spellEnd"/>
            <w:r>
              <w:rPr>
                <w:rFonts w:ascii="Times New Roman" w:eastAsia="Calibri" w:hAnsi="Times New Roman" w:cs="Times New Roman"/>
                <w:sz w:val="16"/>
                <w:szCs w:val="16"/>
                <w:lang w:val="en-US"/>
              </w:rPr>
              <w:t>-controlled</w:t>
            </w:r>
            <w:r w:rsidR="00E472DA" w:rsidRPr="00375320">
              <w:rPr>
                <w:rFonts w:ascii="Times New Roman" w:eastAsia="Calibri" w:hAnsi="Times New Roman" w:cs="Times New Roman"/>
                <w:sz w:val="16"/>
                <w:szCs w:val="16"/>
                <w:lang w:val="en-US"/>
              </w:rPr>
              <w:t xml:space="preserve"> trials (RCTs) are preferred </w:t>
            </w:r>
          </w:p>
          <w:p w14:paraId="3689C6C7"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5E9B8B38"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Performing systematic review and meta-analysis</w:t>
            </w:r>
          </w:p>
        </w:tc>
        <w:tc>
          <w:tcPr>
            <w:tcW w:w="3402" w:type="dxa"/>
          </w:tcPr>
          <w:p w14:paraId="6F6D5B53" w14:textId="3F8961ED" w:rsidR="00E472DA" w:rsidRPr="00375320" w:rsidRDefault="00375320" w:rsidP="00857160">
            <w:pPr>
              <w:tabs>
                <w:tab w:val="center" w:pos="4819"/>
                <w:tab w:val="right" w:pos="9638"/>
              </w:tabs>
              <w:spacing w:after="0" w:line="240" w:lineRule="auto"/>
              <w:jc w:val="both"/>
              <w:rPr>
                <w:rFonts w:ascii="Times New Roman" w:eastAsia="Calibri" w:hAnsi="Times New Roman" w:cs="Times New Roman"/>
                <w:b/>
                <w:sz w:val="16"/>
                <w:szCs w:val="16"/>
                <w:lang w:val="en-US"/>
              </w:rPr>
            </w:pPr>
            <w:proofErr w:type="spellStart"/>
            <w:r>
              <w:rPr>
                <w:rFonts w:ascii="Times New Roman" w:eastAsia="Calibri" w:hAnsi="Times New Roman" w:cs="Times New Roman"/>
                <w:b/>
                <w:sz w:val="16"/>
                <w:szCs w:val="16"/>
                <w:lang w:val="en-US"/>
              </w:rPr>
              <w:t>Randomised</w:t>
            </w:r>
            <w:proofErr w:type="spellEnd"/>
            <w:r>
              <w:rPr>
                <w:rFonts w:ascii="Times New Roman" w:eastAsia="Calibri" w:hAnsi="Times New Roman" w:cs="Times New Roman"/>
                <w:b/>
                <w:sz w:val="16"/>
                <w:szCs w:val="16"/>
                <w:lang w:val="en-US"/>
              </w:rPr>
              <w:t>-controlled</w:t>
            </w:r>
            <w:r w:rsidR="00E472DA" w:rsidRPr="00375320">
              <w:rPr>
                <w:rFonts w:ascii="Times New Roman" w:eastAsia="Calibri" w:hAnsi="Times New Roman" w:cs="Times New Roman"/>
                <w:b/>
                <w:sz w:val="16"/>
                <w:szCs w:val="16"/>
                <w:lang w:val="en-US"/>
              </w:rPr>
              <w:t xml:space="preserve"> trials are </w:t>
            </w:r>
            <w:r w:rsidR="00857160">
              <w:rPr>
                <w:rFonts w:ascii="Times New Roman" w:eastAsia="Calibri" w:hAnsi="Times New Roman" w:cs="Times New Roman"/>
                <w:b/>
                <w:sz w:val="16"/>
                <w:szCs w:val="16"/>
                <w:lang w:val="en-US"/>
              </w:rPr>
              <w:t>recommended</w:t>
            </w:r>
          </w:p>
        </w:tc>
      </w:tr>
      <w:tr w:rsidR="00E472DA" w:rsidRPr="00857160" w14:paraId="022F996A" w14:textId="77777777" w:rsidTr="00375320">
        <w:trPr>
          <w:trHeight w:val="650"/>
        </w:trPr>
        <w:tc>
          <w:tcPr>
            <w:tcW w:w="9498" w:type="dxa"/>
            <w:tcBorders>
              <w:top w:val="single" w:sz="4" w:space="0" w:color="auto"/>
              <w:bottom w:val="single" w:sz="4" w:space="0" w:color="auto"/>
            </w:tcBorders>
            <w:shd w:val="clear" w:color="auto" w:fill="auto"/>
          </w:tcPr>
          <w:p w14:paraId="563B7BF8" w14:textId="147EA61B" w:rsidR="00E472DA" w:rsidRPr="00375320" w:rsidRDefault="00E472DA" w:rsidP="0085716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‘’The evaluation must include all relevant costs, regardless whether they are direct, indirect or intangible. Use of resources must be reported separately from the valuation of costs. </w:t>
            </w:r>
          </w:p>
        </w:tc>
        <w:tc>
          <w:tcPr>
            <w:tcW w:w="3402" w:type="dxa"/>
            <w:tcBorders>
              <w:top w:val="single" w:sz="4" w:space="0" w:color="auto"/>
              <w:bottom w:val="single" w:sz="4" w:space="0" w:color="auto"/>
            </w:tcBorders>
          </w:tcPr>
          <w:p w14:paraId="430FC0B8"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Inclusion of all direct, indirect and intangible costs</w:t>
            </w:r>
          </w:p>
        </w:tc>
        <w:tc>
          <w:tcPr>
            <w:tcW w:w="3402" w:type="dxa"/>
            <w:tcBorders>
              <w:top w:val="single" w:sz="4" w:space="0" w:color="auto"/>
              <w:bottom w:val="single" w:sz="4" w:space="0" w:color="auto"/>
            </w:tcBorders>
          </w:tcPr>
          <w:p w14:paraId="4E6134B3" w14:textId="5DAB0505" w:rsidR="00E472DA" w:rsidRPr="00375320" w:rsidRDefault="00375320"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sidRPr="00375320">
              <w:rPr>
                <w:rFonts w:ascii="Times New Roman" w:eastAsia="Calibri" w:hAnsi="Times New Roman" w:cs="Times New Roman"/>
                <w:b/>
                <w:sz w:val="16"/>
                <w:szCs w:val="16"/>
                <w:lang w:val="en-US"/>
              </w:rPr>
              <w:t xml:space="preserve">Inclusion of </w:t>
            </w:r>
            <w:r w:rsidR="00857160">
              <w:rPr>
                <w:rFonts w:ascii="Times New Roman" w:eastAsia="Calibri" w:hAnsi="Times New Roman" w:cs="Times New Roman"/>
                <w:b/>
                <w:sz w:val="16"/>
                <w:szCs w:val="16"/>
                <w:lang w:val="en-US"/>
              </w:rPr>
              <w:t xml:space="preserve">all </w:t>
            </w:r>
            <w:r w:rsidRPr="00375320">
              <w:rPr>
                <w:rFonts w:ascii="Times New Roman" w:eastAsia="Calibri" w:hAnsi="Times New Roman" w:cs="Times New Roman"/>
                <w:b/>
                <w:sz w:val="16"/>
                <w:szCs w:val="16"/>
                <w:lang w:val="en-US"/>
              </w:rPr>
              <w:t>costs</w:t>
            </w:r>
            <w:r w:rsidR="00857160">
              <w:rPr>
                <w:rFonts w:ascii="Times New Roman" w:eastAsia="Calibri" w:hAnsi="Times New Roman" w:cs="Times New Roman"/>
                <w:b/>
                <w:sz w:val="16"/>
                <w:szCs w:val="16"/>
                <w:lang w:val="en-US"/>
              </w:rPr>
              <w:t xml:space="preserve"> relevant to society</w:t>
            </w:r>
          </w:p>
        </w:tc>
      </w:tr>
      <w:tr w:rsidR="00E472DA" w:rsidRPr="00857160" w14:paraId="30607A2B" w14:textId="77777777" w:rsidTr="00375320">
        <w:trPr>
          <w:trHeight w:val="960"/>
        </w:trPr>
        <w:tc>
          <w:tcPr>
            <w:tcW w:w="9498" w:type="dxa"/>
            <w:tcBorders>
              <w:bottom w:val="single" w:sz="4" w:space="0" w:color="auto"/>
            </w:tcBorders>
          </w:tcPr>
          <w:p w14:paraId="26D09DDE" w14:textId="283AE6FE" w:rsidR="00375320" w:rsidRPr="00375320" w:rsidRDefault="00375320" w:rsidP="00375320">
            <w:pPr>
              <w:tabs>
                <w:tab w:val="center" w:pos="4819"/>
                <w:tab w:val="right" w:pos="9638"/>
              </w:tabs>
              <w:spacing w:after="0" w:line="240" w:lineRule="auto"/>
              <w:jc w:val="both"/>
              <w:rPr>
                <w:rFonts w:ascii="Times New Roman" w:eastAsia="Times New Roman" w:hAnsi="Times New Roman" w:cs="Times New Roman"/>
                <w:i/>
                <w:sz w:val="4"/>
                <w:szCs w:val="16"/>
                <w:lang w:val="en-US"/>
              </w:rPr>
            </w:pPr>
            <w:r>
              <w:rPr>
                <w:rFonts w:ascii="Times New Roman" w:hAnsi="Times New Roman" w:cs="Times New Roman"/>
                <w:i/>
                <w:sz w:val="16"/>
                <w:lang w:val="en-US"/>
              </w:rPr>
              <w:t>‘’</w:t>
            </w:r>
            <w:r w:rsidRPr="00375320">
              <w:rPr>
                <w:rFonts w:ascii="Times New Roman" w:hAnsi="Times New Roman" w:cs="Times New Roman"/>
                <w:i/>
                <w:sz w:val="16"/>
                <w:lang w:val="en-US"/>
              </w:rPr>
              <w:t xml:space="preserve">Unlike certain clinical study designs, there are no fixed standards for how a health economic analysis should be performed, and what requirements it must meet in terms </w:t>
            </w:r>
            <w:r>
              <w:rPr>
                <w:rFonts w:ascii="Times New Roman" w:hAnsi="Times New Roman" w:cs="Times New Roman"/>
                <w:i/>
                <w:sz w:val="16"/>
                <w:lang w:val="en-US"/>
              </w:rPr>
              <w:t xml:space="preserve">of methods. </w:t>
            </w:r>
            <w:r w:rsidRPr="00375320">
              <w:rPr>
                <w:rFonts w:ascii="Times New Roman" w:hAnsi="Times New Roman" w:cs="Times New Roman"/>
                <w:i/>
                <w:sz w:val="16"/>
                <w:lang w:val="en-US"/>
              </w:rPr>
              <w:t>There are four kinds of health economic analysis which may be relevant to consider in connection with HTAs</w:t>
            </w:r>
            <w:r>
              <w:rPr>
                <w:rFonts w:ascii="Times New Roman" w:hAnsi="Times New Roman" w:cs="Times New Roman"/>
                <w:i/>
                <w:sz w:val="16"/>
                <w:lang w:val="en-US"/>
              </w:rPr>
              <w:t>’’</w:t>
            </w:r>
          </w:p>
          <w:p w14:paraId="771D1793" w14:textId="77777777" w:rsidR="00E472DA" w:rsidRPr="00375320" w:rsidRDefault="00E472DA"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‘’Acceptable outcome measures include gained life years or quality adjusted life years, but also response rate, number of successful treatments, measure of time without symptoms, pains etc. As yet, willingness to pay should only be used as an additional measure’’</w:t>
            </w:r>
          </w:p>
          <w:p w14:paraId="0568DBE1" w14:textId="770F843F"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p>
        </w:tc>
        <w:tc>
          <w:tcPr>
            <w:tcW w:w="3402" w:type="dxa"/>
            <w:tcBorders>
              <w:bottom w:val="single" w:sz="4" w:space="0" w:color="auto"/>
            </w:tcBorders>
          </w:tcPr>
          <w:p w14:paraId="0EEDEF66" w14:textId="326DBADA" w:rsid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Not clearly stated economic evaluation method</w:t>
            </w:r>
          </w:p>
          <w:p w14:paraId="36A61889"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05AF9E55"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22C7F7BE"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QALYs, LYG, as well as other outcomes are acceptable</w:t>
            </w:r>
          </w:p>
          <w:p w14:paraId="0B12E9B1" w14:textId="4DDCF5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bottom w:val="single" w:sz="4" w:space="0" w:color="auto"/>
            </w:tcBorders>
          </w:tcPr>
          <w:p w14:paraId="57758DC1"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53CBFAD5"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07251E78" w14:textId="2E47B0AE" w:rsidR="00375320" w:rsidRDefault="0085716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No recommendation on specific economic evaluation method</w:t>
            </w:r>
          </w:p>
          <w:p w14:paraId="3D59D981"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5B358C9E" w14:textId="5BCC24E4"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p>
        </w:tc>
      </w:tr>
      <w:tr w:rsidR="00375320" w:rsidRPr="007564D2" w14:paraId="2C8736A4" w14:textId="77777777" w:rsidTr="00857160">
        <w:trPr>
          <w:trHeight w:val="57"/>
        </w:trPr>
        <w:tc>
          <w:tcPr>
            <w:tcW w:w="9498" w:type="dxa"/>
            <w:tcBorders>
              <w:top w:val="single" w:sz="4" w:space="0" w:color="auto"/>
            </w:tcBorders>
          </w:tcPr>
          <w:p w14:paraId="31A06CD0" w14:textId="77777777" w:rsidR="00375320" w:rsidRDefault="00375320"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‘’When the health outcome measure is Quality Adjusted Life Years (QALY), preference information is gathered by use of the time trade-off or the standard-gamble method’’</w:t>
            </w:r>
          </w:p>
          <w:p w14:paraId="05DBC337" w14:textId="77777777" w:rsidR="00375320" w:rsidRPr="00375320" w:rsidRDefault="00375320"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p>
          <w:p w14:paraId="727B3735" w14:textId="77777777" w:rsidR="00375320" w:rsidRPr="00375320" w:rsidRDefault="00375320"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 ‘’An assessment in terms of final end-points makes it possible to compare for different types of health technologies so far as the final consequences are comparable’’</w:t>
            </w:r>
          </w:p>
          <w:p w14:paraId="7C01EFAD" w14:textId="77777777" w:rsidR="00375320" w:rsidRPr="00375320" w:rsidRDefault="00375320"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p>
          <w:p w14:paraId="732E417C" w14:textId="6BD700C5" w:rsidR="00375320" w:rsidRPr="00857160" w:rsidRDefault="00375320" w:rsidP="00375320">
            <w:pPr>
              <w:tabs>
                <w:tab w:val="center" w:pos="4819"/>
                <w:tab w:val="right" w:pos="9638"/>
              </w:tabs>
              <w:spacing w:after="0"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‘’QALYs are generally measured using one of the following multidimensional utility measuring instruments: EQ-5D or 15D, where the QALY weight is derived from a population consisting of a cross-section of </w:t>
            </w:r>
            <w:r w:rsidR="00857160">
              <w:rPr>
                <w:rFonts w:ascii="Times New Roman" w:eastAsia="Times New Roman" w:hAnsi="Times New Roman" w:cs="Times New Roman"/>
                <w:i/>
                <w:sz w:val="16"/>
                <w:szCs w:val="16"/>
                <w:lang w:val="en-US"/>
              </w:rPr>
              <w:t>the general Danish population’’</w:t>
            </w:r>
          </w:p>
        </w:tc>
        <w:tc>
          <w:tcPr>
            <w:tcW w:w="3402" w:type="dxa"/>
            <w:tcBorders>
              <w:top w:val="single" w:sz="4" w:space="0" w:color="auto"/>
            </w:tcBorders>
          </w:tcPr>
          <w:p w14:paraId="238829B9"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 xml:space="preserve">Time trade-off or standard-gamble methods are used </w:t>
            </w:r>
          </w:p>
          <w:p w14:paraId="507078EC" w14:textId="77777777" w:rsidR="00375320" w:rsidRP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39B56876" w14:textId="34332057" w:rsidR="00375320" w:rsidRPr="00375320" w:rsidRDefault="00857160"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Final end-points for assessing clinical benefit</w:t>
            </w:r>
          </w:p>
          <w:p w14:paraId="7F7550ED"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2E1BFD14" w14:textId="77777777" w:rsidR="00375320" w:rsidRP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52AEA109" w14:textId="38D3BD90" w:rsidR="00375320" w:rsidRP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 xml:space="preserve">EQ-5D or 15D are appropriate </w:t>
            </w:r>
            <w:r>
              <w:rPr>
                <w:rFonts w:ascii="Times New Roman" w:eastAsia="Calibri" w:hAnsi="Times New Roman" w:cs="Times New Roman"/>
                <w:sz w:val="16"/>
                <w:szCs w:val="16"/>
                <w:lang w:val="en-US"/>
              </w:rPr>
              <w:t xml:space="preserve">utility </w:t>
            </w:r>
            <w:r w:rsidRPr="00375320">
              <w:rPr>
                <w:rFonts w:ascii="Times New Roman" w:eastAsia="Calibri" w:hAnsi="Times New Roman" w:cs="Times New Roman"/>
                <w:sz w:val="16"/>
                <w:szCs w:val="16"/>
                <w:lang w:val="en-US"/>
              </w:rPr>
              <w:t>instruments</w:t>
            </w:r>
          </w:p>
          <w:p w14:paraId="50933552" w14:textId="04EC7081" w:rsidR="00375320" w:rsidRDefault="00375320"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tcBorders>
          </w:tcPr>
          <w:p w14:paraId="1D6C1D28"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57A73B4E"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7A623372" w14:textId="77777777" w:rsid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3A716D9F" w14:textId="157C4768" w:rsid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Instruments and techniques for measuring utility</w:t>
            </w:r>
            <w:r w:rsidRPr="00375320">
              <w:rPr>
                <w:rFonts w:ascii="Times New Roman" w:eastAsia="Calibri" w:hAnsi="Times New Roman" w:cs="Times New Roman"/>
                <w:b/>
                <w:sz w:val="16"/>
                <w:szCs w:val="16"/>
                <w:lang w:val="en-US"/>
              </w:rPr>
              <w:t xml:space="preserve"> </w:t>
            </w:r>
          </w:p>
        </w:tc>
      </w:tr>
      <w:tr w:rsidR="00E472DA" w:rsidRPr="000C143D" w14:paraId="480BBE22" w14:textId="77777777" w:rsidTr="00042C20">
        <w:trPr>
          <w:trHeight w:val="649"/>
        </w:trPr>
        <w:tc>
          <w:tcPr>
            <w:tcW w:w="9498" w:type="dxa"/>
            <w:tcBorders>
              <w:top w:val="single" w:sz="4" w:space="0" w:color="auto"/>
              <w:bottom w:val="single" w:sz="4" w:space="0" w:color="auto"/>
            </w:tcBorders>
            <w:shd w:val="clear" w:color="auto" w:fill="auto"/>
          </w:tcPr>
          <w:p w14:paraId="1F7F01A1" w14:textId="77368579" w:rsidR="00375320" w:rsidRPr="00042C20" w:rsidRDefault="00375320" w:rsidP="00375320">
            <w:pPr>
              <w:tabs>
                <w:tab w:val="center" w:pos="4819"/>
                <w:tab w:val="right" w:pos="9638"/>
              </w:tabs>
              <w:spacing w:line="240" w:lineRule="auto"/>
              <w:jc w:val="both"/>
              <w:rPr>
                <w:rFonts w:ascii="Times New Roman" w:eastAsia="Times New Roman" w:hAnsi="Times New Roman" w:cs="Times New Roman"/>
                <w:i/>
                <w:sz w:val="16"/>
                <w:szCs w:val="16"/>
                <w:lang w:val="en-US"/>
              </w:rPr>
            </w:pPr>
            <w:r>
              <w:rPr>
                <w:rFonts w:ascii="Times New Roman" w:eastAsia="Times New Roman" w:hAnsi="Times New Roman" w:cs="Times New Roman"/>
                <w:i/>
                <w:sz w:val="16"/>
                <w:szCs w:val="16"/>
                <w:lang w:val="en-US"/>
              </w:rPr>
              <w:lastRenderedPageBreak/>
              <w:t>‘</w:t>
            </w:r>
            <w:r w:rsidR="00E472DA" w:rsidRPr="00375320">
              <w:rPr>
                <w:rFonts w:ascii="Times New Roman" w:eastAsia="Times New Roman" w:hAnsi="Times New Roman" w:cs="Times New Roman"/>
                <w:i/>
                <w:sz w:val="16"/>
                <w:szCs w:val="16"/>
                <w:lang w:val="en-US"/>
              </w:rPr>
              <w:t>’There are no recommendations in the Danish guidelines concerning health economic evaluations and the use of a specific discount rate, but typical recommendations in other countries have been rates of 3 – 7%. A discount rate of 3% may seem reasonable at the present time, when the discount rate is generally low. It is always recommended that the discount rate should be varied in the sensitivity analysis to investigate the significance of this on the result‘’</w:t>
            </w:r>
          </w:p>
        </w:tc>
        <w:tc>
          <w:tcPr>
            <w:tcW w:w="3402" w:type="dxa"/>
            <w:tcBorders>
              <w:top w:val="single" w:sz="4" w:space="0" w:color="auto"/>
              <w:bottom w:val="single" w:sz="4" w:space="0" w:color="auto"/>
            </w:tcBorders>
          </w:tcPr>
          <w:p w14:paraId="2FD45D50" w14:textId="77777777" w:rsidR="00E472DA" w:rsidRPr="00375320" w:rsidRDefault="00E472DA" w:rsidP="00375320">
            <w:pPr>
              <w:spacing w:line="240" w:lineRule="auto"/>
              <w:jc w:val="both"/>
              <w:rPr>
                <w:rFonts w:ascii="Times New Roman" w:eastAsia="Calibri" w:hAnsi="Times New Roman" w:cs="Times New Roman"/>
                <w:sz w:val="16"/>
                <w:szCs w:val="16"/>
                <w:lang w:val="en-US" w:eastAsia="x-none"/>
              </w:rPr>
            </w:pPr>
            <w:r w:rsidRPr="00375320">
              <w:rPr>
                <w:rFonts w:ascii="Times New Roman" w:eastAsia="Calibri" w:hAnsi="Times New Roman" w:cs="Times New Roman"/>
                <w:sz w:val="16"/>
                <w:szCs w:val="16"/>
                <w:lang w:val="en-US" w:eastAsia="x-none"/>
              </w:rPr>
              <w:t>There is no specific discount rate, although a rate at 3% could be considered</w:t>
            </w:r>
          </w:p>
        </w:tc>
        <w:tc>
          <w:tcPr>
            <w:tcW w:w="3402" w:type="dxa"/>
            <w:tcBorders>
              <w:top w:val="single" w:sz="4" w:space="0" w:color="auto"/>
              <w:bottom w:val="single" w:sz="4" w:space="0" w:color="auto"/>
            </w:tcBorders>
          </w:tcPr>
          <w:p w14:paraId="5F2275BD" w14:textId="011AE8A4"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375320">
              <w:rPr>
                <w:rFonts w:ascii="Times New Roman" w:eastAsia="Calibri" w:hAnsi="Times New Roman" w:cs="Times New Roman"/>
                <w:b/>
                <w:sz w:val="16"/>
                <w:szCs w:val="16"/>
                <w:lang w:val="en-US"/>
              </w:rPr>
              <w:t>Di</w:t>
            </w:r>
            <w:r w:rsidR="00375320">
              <w:rPr>
                <w:rFonts w:ascii="Times New Roman" w:eastAsia="Calibri" w:hAnsi="Times New Roman" w:cs="Times New Roman"/>
                <w:b/>
                <w:sz w:val="16"/>
                <w:szCs w:val="16"/>
                <w:lang w:val="en-US"/>
              </w:rPr>
              <w:t xml:space="preserve">scounting is appropriate </w:t>
            </w:r>
            <w:r w:rsidR="005F6DD3">
              <w:rPr>
                <w:rFonts w:ascii="Times New Roman" w:eastAsia="Calibri" w:hAnsi="Times New Roman" w:cs="Times New Roman"/>
                <w:b/>
                <w:sz w:val="16"/>
                <w:szCs w:val="16"/>
                <w:lang w:val="en-US"/>
              </w:rPr>
              <w:t>at 3%</w:t>
            </w:r>
          </w:p>
        </w:tc>
      </w:tr>
      <w:tr w:rsidR="00042C20" w:rsidRPr="005F6DD3" w14:paraId="5D3F8083" w14:textId="77777777" w:rsidTr="00042C20">
        <w:trPr>
          <w:trHeight w:val="407"/>
        </w:trPr>
        <w:tc>
          <w:tcPr>
            <w:tcW w:w="9498" w:type="dxa"/>
            <w:tcBorders>
              <w:top w:val="single" w:sz="4" w:space="0" w:color="auto"/>
              <w:bottom w:val="single" w:sz="4" w:space="0" w:color="auto"/>
            </w:tcBorders>
            <w:shd w:val="clear" w:color="auto" w:fill="auto"/>
          </w:tcPr>
          <w:p w14:paraId="4C4B7131" w14:textId="64BE6506" w:rsidR="00042C20" w:rsidRDefault="00042C20" w:rsidP="00042C20">
            <w:pPr>
              <w:tabs>
                <w:tab w:val="center" w:pos="4819"/>
                <w:tab w:val="right" w:pos="9638"/>
              </w:tabs>
              <w:spacing w:line="240" w:lineRule="auto"/>
              <w:jc w:val="both"/>
              <w:rPr>
                <w:rFonts w:ascii="Times New Roman" w:eastAsia="Times New Roman" w:hAnsi="Times New Roman" w:cs="Times New Roman"/>
                <w:i/>
                <w:sz w:val="16"/>
                <w:szCs w:val="16"/>
                <w:lang w:val="en-US"/>
              </w:rPr>
            </w:pPr>
            <w:r>
              <w:rPr>
                <w:rFonts w:ascii="Times New Roman" w:hAnsi="Times New Roman" w:cs="Times New Roman"/>
                <w:i/>
                <w:sz w:val="16"/>
                <w:lang w:val="en-US"/>
              </w:rPr>
              <w:t>‘’</w:t>
            </w:r>
            <w:r w:rsidRPr="00042C20">
              <w:rPr>
                <w:rFonts w:ascii="Times New Roman" w:hAnsi="Times New Roman" w:cs="Times New Roman"/>
                <w:i/>
                <w:sz w:val="16"/>
                <w:lang w:val="en-US"/>
              </w:rPr>
              <w:t>In some cases, modelling will need to be used in the economic analysis – whether completely or only partially. Regardless of whether modelling is necessary, or the economic analysis can be based directly on the clinical study, it may be a good idea, purely in order to gain a comprehensive view, to draw up a decision tree for the possible patient streams as referred</w:t>
            </w:r>
            <w:r>
              <w:rPr>
                <w:rFonts w:ascii="Times New Roman" w:hAnsi="Times New Roman" w:cs="Times New Roman"/>
                <w:i/>
                <w:sz w:val="16"/>
                <w:lang w:val="en-US"/>
              </w:rPr>
              <w:t xml:space="preserve"> to above’’</w:t>
            </w:r>
          </w:p>
        </w:tc>
        <w:tc>
          <w:tcPr>
            <w:tcW w:w="3402" w:type="dxa"/>
            <w:tcBorders>
              <w:top w:val="single" w:sz="4" w:space="0" w:color="auto"/>
              <w:bottom w:val="single" w:sz="4" w:space="0" w:color="auto"/>
            </w:tcBorders>
          </w:tcPr>
          <w:p w14:paraId="05423E0B" w14:textId="257EBED1" w:rsidR="00042C20" w:rsidRPr="00375320" w:rsidRDefault="00042C20" w:rsidP="00042C20">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Although modelling is recommended, not required</w:t>
            </w:r>
          </w:p>
        </w:tc>
        <w:tc>
          <w:tcPr>
            <w:tcW w:w="3402" w:type="dxa"/>
            <w:tcBorders>
              <w:top w:val="single" w:sz="4" w:space="0" w:color="auto"/>
              <w:bottom w:val="single" w:sz="4" w:space="0" w:color="auto"/>
            </w:tcBorders>
          </w:tcPr>
          <w:p w14:paraId="5952EC49" w14:textId="5318E2EE" w:rsidR="00042C20" w:rsidRPr="00375320" w:rsidRDefault="005F6DD3"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Modeling is suitable, but not compulsory process</w:t>
            </w:r>
          </w:p>
        </w:tc>
      </w:tr>
      <w:tr w:rsidR="00E472DA" w:rsidRPr="00E472DA" w14:paraId="3507DDD6" w14:textId="77777777" w:rsidTr="0079083C">
        <w:trPr>
          <w:trHeight w:val="637"/>
        </w:trPr>
        <w:tc>
          <w:tcPr>
            <w:tcW w:w="9498" w:type="dxa"/>
            <w:tcBorders>
              <w:top w:val="single" w:sz="4" w:space="0" w:color="auto"/>
            </w:tcBorders>
          </w:tcPr>
          <w:p w14:paraId="0589FC77" w14:textId="77777777" w:rsidR="00E472DA" w:rsidRPr="00375320" w:rsidRDefault="00E472DA" w:rsidP="00375320">
            <w:pPr>
              <w:tabs>
                <w:tab w:val="center" w:pos="4819"/>
                <w:tab w:val="right" w:pos="9638"/>
              </w:tabs>
              <w:spacing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‘’A sensitivity analysis should be carried out to evaluate the robustness of the conclusions to changes of assumptions, valuation, costs, outcome and discounting. Sensitivity analyses should </w:t>
            </w:r>
            <w:r w:rsidRPr="00375320">
              <w:rPr>
                <w:rFonts w:ascii="Times New Roman" w:eastAsia="Times New Roman" w:hAnsi="Times New Roman" w:cs="Times New Roman"/>
                <w:i/>
                <w:iCs/>
                <w:sz w:val="16"/>
                <w:szCs w:val="16"/>
                <w:lang w:val="en-US"/>
              </w:rPr>
              <w:t>always</w:t>
            </w:r>
            <w:r w:rsidRPr="00375320">
              <w:rPr>
                <w:rFonts w:ascii="Times New Roman" w:eastAsia="Times New Roman" w:hAnsi="Times New Roman" w:cs="Times New Roman"/>
                <w:i/>
                <w:sz w:val="16"/>
                <w:szCs w:val="16"/>
                <w:lang w:val="en-US"/>
              </w:rPr>
              <w:t xml:space="preserve"> follow an economic analysis. A systematic quantification of the uncertainty consists in conducting sensitivity analyses and/or statistical analyses’’</w:t>
            </w:r>
          </w:p>
        </w:tc>
        <w:tc>
          <w:tcPr>
            <w:tcW w:w="3402" w:type="dxa"/>
            <w:tcBorders>
              <w:top w:val="single" w:sz="4" w:space="0" w:color="auto"/>
            </w:tcBorders>
          </w:tcPr>
          <w:p w14:paraId="19A71A1B" w14:textId="6E1096CA" w:rsidR="00E472DA" w:rsidRPr="00375320" w:rsidRDefault="00E472DA" w:rsidP="00375320">
            <w:pPr>
              <w:spacing w:line="240" w:lineRule="auto"/>
              <w:jc w:val="both"/>
              <w:rPr>
                <w:rFonts w:ascii="Times New Roman" w:eastAsia="Calibri" w:hAnsi="Times New Roman" w:cs="Times New Roman"/>
                <w:sz w:val="16"/>
                <w:szCs w:val="16"/>
                <w:lang w:val="en-US" w:eastAsia="x-none"/>
              </w:rPr>
            </w:pPr>
            <w:r w:rsidRPr="00375320">
              <w:rPr>
                <w:rFonts w:ascii="Times New Roman" w:eastAsia="Calibri" w:hAnsi="Times New Roman" w:cs="Times New Roman"/>
                <w:sz w:val="16"/>
                <w:szCs w:val="16"/>
                <w:lang w:val="en-US" w:eastAsia="x-none"/>
              </w:rPr>
              <w:t xml:space="preserve">Using sensitivity analysis is </w:t>
            </w:r>
            <w:r w:rsidR="005F6DD3">
              <w:rPr>
                <w:rFonts w:ascii="Times New Roman" w:eastAsia="Calibri" w:hAnsi="Times New Roman" w:cs="Times New Roman"/>
                <w:sz w:val="16"/>
                <w:szCs w:val="16"/>
                <w:lang w:val="en-US" w:eastAsia="x-none"/>
              </w:rPr>
              <w:t>recommended</w:t>
            </w:r>
          </w:p>
          <w:p w14:paraId="3AA12C1D" w14:textId="77777777" w:rsidR="00E472DA" w:rsidRPr="00375320" w:rsidRDefault="00E472DA" w:rsidP="00375320">
            <w:pPr>
              <w:spacing w:line="240" w:lineRule="auto"/>
              <w:jc w:val="both"/>
              <w:rPr>
                <w:rFonts w:ascii="Times New Roman" w:eastAsia="Calibri" w:hAnsi="Times New Roman" w:cs="Times New Roman"/>
                <w:sz w:val="16"/>
                <w:szCs w:val="16"/>
                <w:lang w:val="en-US" w:eastAsia="x-none"/>
              </w:rPr>
            </w:pPr>
          </w:p>
        </w:tc>
        <w:tc>
          <w:tcPr>
            <w:tcW w:w="3402" w:type="dxa"/>
            <w:tcBorders>
              <w:top w:val="single" w:sz="4" w:space="0" w:color="auto"/>
            </w:tcBorders>
          </w:tcPr>
          <w:p w14:paraId="5426381D"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94399BC"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116D9C0A"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375320">
              <w:rPr>
                <w:rFonts w:ascii="Times New Roman" w:eastAsia="Calibri" w:hAnsi="Times New Roman" w:cs="Times New Roman"/>
                <w:b/>
                <w:sz w:val="16"/>
                <w:szCs w:val="16"/>
                <w:lang w:val="en-US"/>
              </w:rPr>
              <w:t>Dealing with uncertainty</w:t>
            </w:r>
          </w:p>
        </w:tc>
      </w:tr>
      <w:tr w:rsidR="00E472DA" w:rsidRPr="007564D2" w14:paraId="37576B5C" w14:textId="77777777" w:rsidTr="00375320">
        <w:trPr>
          <w:trHeight w:val="357"/>
        </w:trPr>
        <w:tc>
          <w:tcPr>
            <w:tcW w:w="9498" w:type="dxa"/>
            <w:tcBorders>
              <w:bottom w:val="single" w:sz="4" w:space="0" w:color="auto"/>
            </w:tcBorders>
          </w:tcPr>
          <w:p w14:paraId="09D6290C" w14:textId="77777777" w:rsidR="00E472DA" w:rsidRPr="00375320" w:rsidRDefault="00E472DA" w:rsidP="00375320">
            <w:pPr>
              <w:tabs>
                <w:tab w:val="center" w:pos="4819"/>
                <w:tab w:val="right" w:pos="9638"/>
              </w:tabs>
              <w:spacing w:line="240" w:lineRule="auto"/>
              <w:jc w:val="both"/>
              <w:rPr>
                <w:rFonts w:ascii="Times New Roman" w:eastAsia="Calibri" w:hAnsi="Times New Roman" w:cs="Times New Roman"/>
                <w:b/>
                <w:i/>
                <w:color w:val="C00000"/>
                <w:sz w:val="16"/>
                <w:szCs w:val="16"/>
                <w:lang w:val="en-US"/>
              </w:rPr>
            </w:pPr>
            <w:r w:rsidRPr="00375320">
              <w:rPr>
                <w:rFonts w:ascii="Times New Roman" w:eastAsia="Times New Roman" w:hAnsi="Times New Roman" w:cs="Times New Roman"/>
                <w:i/>
                <w:sz w:val="16"/>
                <w:szCs w:val="16"/>
                <w:lang w:val="en-US"/>
              </w:rPr>
              <w:t>‘’The evaluation should contain a summary, a conclusion and a discussion of the results, including limits for extrapolating the results to the future target population’’</w:t>
            </w:r>
          </w:p>
        </w:tc>
        <w:tc>
          <w:tcPr>
            <w:tcW w:w="3402" w:type="dxa"/>
            <w:tcBorders>
              <w:bottom w:val="single" w:sz="4" w:space="0" w:color="auto"/>
            </w:tcBorders>
          </w:tcPr>
          <w:p w14:paraId="77F15DB7"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Extrapolation of data is acceptable</w:t>
            </w:r>
          </w:p>
        </w:tc>
        <w:tc>
          <w:tcPr>
            <w:tcW w:w="3402" w:type="dxa"/>
            <w:tcBorders>
              <w:bottom w:val="single" w:sz="4" w:space="0" w:color="auto"/>
            </w:tcBorders>
          </w:tcPr>
          <w:p w14:paraId="01A523B4"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tc>
      </w:tr>
      <w:tr w:rsidR="00E472DA" w:rsidRPr="00E472DA" w14:paraId="60AB1692" w14:textId="77777777" w:rsidTr="00042C20">
        <w:trPr>
          <w:trHeight w:val="437"/>
        </w:trPr>
        <w:tc>
          <w:tcPr>
            <w:tcW w:w="9498" w:type="dxa"/>
            <w:tcBorders>
              <w:top w:val="single" w:sz="4" w:space="0" w:color="auto"/>
              <w:bottom w:val="single" w:sz="4" w:space="0" w:color="auto"/>
            </w:tcBorders>
          </w:tcPr>
          <w:p w14:paraId="3A5044B6" w14:textId="4A60A88C" w:rsidR="00E472DA" w:rsidRPr="00375320" w:rsidRDefault="00E472DA" w:rsidP="00375320">
            <w:pPr>
              <w:tabs>
                <w:tab w:val="center" w:pos="4819"/>
                <w:tab w:val="right" w:pos="9638"/>
              </w:tabs>
              <w:spacing w:line="240" w:lineRule="auto"/>
              <w:jc w:val="both"/>
              <w:rPr>
                <w:rFonts w:ascii="Times New Roman" w:eastAsia="Times New Roman" w:hAnsi="Times New Roman" w:cs="Times New Roman"/>
                <w:i/>
                <w:sz w:val="16"/>
                <w:szCs w:val="16"/>
                <w:lang w:val="en-US"/>
              </w:rPr>
            </w:pPr>
            <w:r w:rsidRPr="00375320">
              <w:rPr>
                <w:rFonts w:ascii="Times New Roman" w:eastAsia="Times New Roman" w:hAnsi="Times New Roman" w:cs="Times New Roman"/>
                <w:i/>
                <w:sz w:val="16"/>
                <w:szCs w:val="16"/>
                <w:lang w:val="en-US"/>
              </w:rPr>
              <w:t xml:space="preserve">‘’Here, the </w:t>
            </w:r>
            <w:r w:rsidRPr="00375320">
              <w:rPr>
                <w:rFonts w:ascii="Times New Roman" w:eastAsia="Times New Roman" w:hAnsi="Times New Roman" w:cs="Times New Roman"/>
                <w:i/>
                <w:iCs/>
                <w:sz w:val="16"/>
                <w:szCs w:val="16"/>
                <w:lang w:val="en-US"/>
              </w:rPr>
              <w:t xml:space="preserve">incremental cost-effectiveness ratio </w:t>
            </w:r>
            <w:r w:rsidRPr="00375320">
              <w:rPr>
                <w:rFonts w:ascii="Times New Roman" w:eastAsia="Times New Roman" w:hAnsi="Times New Roman" w:cs="Times New Roman"/>
                <w:i/>
                <w:sz w:val="16"/>
                <w:szCs w:val="16"/>
                <w:lang w:val="en-US"/>
              </w:rPr>
              <w:t>(ICER) is calculated, which expresses the cost of one extra</w:t>
            </w:r>
            <w:r w:rsidRPr="00375320">
              <w:rPr>
                <w:rFonts w:ascii="Times New Roman" w:eastAsia="Times New Roman" w:hAnsi="Times New Roman" w:cs="Times New Roman"/>
                <w:i/>
                <w:iCs/>
                <w:sz w:val="16"/>
                <w:szCs w:val="16"/>
                <w:lang w:val="en-US"/>
              </w:rPr>
              <w:t xml:space="preserve"> </w:t>
            </w:r>
            <w:r w:rsidRPr="00375320">
              <w:rPr>
                <w:rFonts w:ascii="Times New Roman" w:eastAsia="Times New Roman" w:hAnsi="Times New Roman" w:cs="Times New Roman"/>
                <w:i/>
                <w:sz w:val="16"/>
                <w:szCs w:val="16"/>
                <w:lang w:val="en-US"/>
              </w:rPr>
              <w:t>unit of effect produced with the new technology, e.g. the price of achieving one extra year of life’’</w:t>
            </w:r>
          </w:p>
        </w:tc>
        <w:tc>
          <w:tcPr>
            <w:tcW w:w="3402" w:type="dxa"/>
            <w:tcBorders>
              <w:bottom w:val="single" w:sz="4" w:space="0" w:color="auto"/>
            </w:tcBorders>
          </w:tcPr>
          <w:p w14:paraId="3468BF6D"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 xml:space="preserve">ICER is calculated  </w:t>
            </w:r>
          </w:p>
          <w:p w14:paraId="3184931D"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p w14:paraId="6911EFD3" w14:textId="2D5902EB"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r w:rsidRPr="00375320">
              <w:rPr>
                <w:rFonts w:ascii="Times New Roman" w:eastAsia="Calibri" w:hAnsi="Times New Roman" w:cs="Times New Roman"/>
                <w:sz w:val="16"/>
                <w:szCs w:val="16"/>
                <w:lang w:val="en-US"/>
              </w:rPr>
              <w:t xml:space="preserve">   </w:t>
            </w:r>
            <w:r w:rsidR="00042C20">
              <w:rPr>
                <w:rFonts w:ascii="Times New Roman" w:eastAsia="Calibri" w:hAnsi="Times New Roman" w:cs="Times New Roman"/>
                <w:sz w:val="16"/>
                <w:szCs w:val="16"/>
                <w:lang w:val="en-US"/>
              </w:rPr>
              <w:t xml:space="preserve">                               </w:t>
            </w:r>
          </w:p>
        </w:tc>
        <w:tc>
          <w:tcPr>
            <w:tcW w:w="3402" w:type="dxa"/>
            <w:tcBorders>
              <w:bottom w:val="single" w:sz="4" w:space="0" w:color="auto"/>
            </w:tcBorders>
          </w:tcPr>
          <w:p w14:paraId="145A20DA" w14:textId="5832A040" w:rsidR="00E472DA" w:rsidRPr="00375320" w:rsidRDefault="00375320" w:rsidP="003753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 xml:space="preserve">Reporting </w:t>
            </w:r>
            <w:r w:rsidR="00E472DA" w:rsidRPr="00375320">
              <w:rPr>
                <w:rFonts w:ascii="Times New Roman" w:eastAsia="Calibri" w:hAnsi="Times New Roman" w:cs="Times New Roman"/>
                <w:b/>
                <w:sz w:val="16"/>
                <w:szCs w:val="16"/>
                <w:lang w:val="en-US"/>
              </w:rPr>
              <w:t>results</w:t>
            </w:r>
            <w:r>
              <w:rPr>
                <w:rFonts w:ascii="Times New Roman" w:eastAsia="Calibri" w:hAnsi="Times New Roman" w:cs="Times New Roman"/>
                <w:b/>
                <w:sz w:val="16"/>
                <w:szCs w:val="16"/>
                <w:lang w:val="en-US"/>
              </w:rPr>
              <w:t xml:space="preserve"> via ICER</w:t>
            </w:r>
          </w:p>
        </w:tc>
      </w:tr>
      <w:tr w:rsidR="00E472DA" w:rsidRPr="00E472DA" w14:paraId="6651CBD4" w14:textId="77777777" w:rsidTr="0079083C">
        <w:trPr>
          <w:trHeight w:val="81"/>
        </w:trPr>
        <w:tc>
          <w:tcPr>
            <w:tcW w:w="9498" w:type="dxa"/>
            <w:tcBorders>
              <w:top w:val="single" w:sz="4" w:space="0" w:color="auto"/>
            </w:tcBorders>
          </w:tcPr>
          <w:p w14:paraId="1E8DD4E7" w14:textId="77777777" w:rsidR="00E472DA" w:rsidRPr="00375320" w:rsidRDefault="00E472DA" w:rsidP="00375320">
            <w:pPr>
              <w:tabs>
                <w:tab w:val="center" w:pos="4819"/>
                <w:tab w:val="right" w:pos="9638"/>
              </w:tabs>
              <w:spacing w:line="240" w:lineRule="auto"/>
              <w:jc w:val="both"/>
              <w:rPr>
                <w:rFonts w:ascii="Times New Roman" w:eastAsia="Times New Roman" w:hAnsi="Times New Roman" w:cs="Times New Roman"/>
                <w:i/>
                <w:sz w:val="16"/>
                <w:szCs w:val="16"/>
                <w:lang w:val="en-US"/>
              </w:rPr>
            </w:pPr>
          </w:p>
        </w:tc>
        <w:tc>
          <w:tcPr>
            <w:tcW w:w="3402" w:type="dxa"/>
            <w:tcBorders>
              <w:top w:val="single" w:sz="4" w:space="0" w:color="auto"/>
            </w:tcBorders>
          </w:tcPr>
          <w:p w14:paraId="422D710B"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402" w:type="dxa"/>
            <w:tcBorders>
              <w:top w:val="single" w:sz="4" w:space="0" w:color="auto"/>
            </w:tcBorders>
          </w:tcPr>
          <w:p w14:paraId="645685A4" w14:textId="77777777" w:rsidR="00E472DA" w:rsidRPr="00375320" w:rsidRDefault="00E472DA" w:rsidP="003753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tc>
      </w:tr>
    </w:tbl>
    <w:p w14:paraId="6B056964" w14:textId="77777777" w:rsidR="00E472DA" w:rsidRDefault="00E472DA"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4AD1B661" w14:textId="77777777" w:rsidR="00042C20" w:rsidRDefault="00042C20"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156828E0" w14:textId="77777777" w:rsidR="00575776" w:rsidRDefault="00575776"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57F4DF22" w14:textId="77777777" w:rsidR="00575776" w:rsidRDefault="00575776"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6A4E8C3D" w14:textId="77777777" w:rsidR="00042C20" w:rsidRDefault="00042C20"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6266FAAB" w14:textId="77777777" w:rsidR="00042C20" w:rsidRDefault="00042C20"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7D740F33" w14:textId="77777777" w:rsidR="00042C20" w:rsidRDefault="00042C20"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0D75C563" w14:textId="77777777" w:rsidR="005F6DD3" w:rsidRDefault="005F6DD3"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7A222022" w14:textId="77777777" w:rsidR="005F6DD3" w:rsidRDefault="005F6DD3"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0A37A8E6" w14:textId="77777777" w:rsidR="005F6DD3" w:rsidRDefault="005F6DD3"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14572C71" w14:textId="77777777" w:rsidR="005F6DD3" w:rsidRDefault="005F6DD3"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6F5096F5" w14:textId="77777777" w:rsidR="005F6DD3" w:rsidRDefault="005F6DD3"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3B2563F6" w14:textId="77777777" w:rsidR="00440184" w:rsidRDefault="00440184"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6B8A161F" w14:textId="77777777" w:rsidR="00B76C7A" w:rsidRPr="00E472DA" w:rsidRDefault="00B76C7A" w:rsidP="00E472DA">
      <w:pPr>
        <w:tabs>
          <w:tab w:val="center" w:pos="4819"/>
          <w:tab w:val="right" w:pos="9638"/>
        </w:tabs>
        <w:spacing w:after="0" w:line="240" w:lineRule="auto"/>
        <w:rPr>
          <w:rFonts w:ascii="Times New Roman" w:eastAsia="Calibri" w:hAnsi="Times New Roman" w:cs="Times New Roman"/>
          <w:b/>
          <w:color w:val="C00000"/>
          <w:sz w:val="32"/>
          <w:lang w:val="en-US"/>
        </w:rPr>
      </w:pPr>
    </w:p>
    <w:p w14:paraId="2065D34C" w14:textId="72C3D07A" w:rsidR="0069436F" w:rsidRPr="0069436F" w:rsidRDefault="00E472DA" w:rsidP="00575776">
      <w:pPr>
        <w:tabs>
          <w:tab w:val="center" w:pos="4819"/>
          <w:tab w:val="right" w:pos="9638"/>
        </w:tabs>
        <w:spacing w:after="0" w:line="240" w:lineRule="auto"/>
        <w:ind w:hanging="284"/>
        <w:rPr>
          <w:lang w:val="en-US"/>
        </w:rPr>
      </w:pPr>
      <w:r w:rsidRPr="00042C20">
        <w:rPr>
          <w:rFonts w:ascii="Times New Roman" w:eastAsia="Calibri" w:hAnsi="Times New Roman" w:cs="Times New Roman"/>
          <w:color w:val="C00000"/>
          <w:sz w:val="24"/>
          <w:lang w:val="en-US"/>
        </w:rPr>
        <w:t>Norway</w:t>
      </w:r>
      <w:r w:rsidR="0069436F">
        <w:rPr>
          <w:rFonts w:ascii="Times New Roman" w:eastAsia="Calibri" w:hAnsi="Times New Roman" w:cs="Times New Roman"/>
          <w:color w:val="C00000"/>
          <w:sz w:val="24"/>
          <w:lang w:val="en-US"/>
        </w:rPr>
        <w:t xml:space="preserve"> </w:t>
      </w:r>
      <w:r w:rsidR="0069436F" w:rsidRPr="0069436F">
        <w:rPr>
          <w:rFonts w:ascii="Times New Roman" w:hAnsi="Times New Roman" w:cs="Times New Roman"/>
          <w:sz w:val="24"/>
          <w:szCs w:val="24"/>
          <w:vertAlign w:val="subscript"/>
          <w:lang w:val="en-US"/>
        </w:rPr>
        <w:t>[1</w:t>
      </w:r>
      <w:r w:rsidR="0069436F">
        <w:rPr>
          <w:rFonts w:ascii="Times New Roman" w:hAnsi="Times New Roman" w:cs="Times New Roman"/>
          <w:sz w:val="24"/>
          <w:szCs w:val="24"/>
          <w:vertAlign w:val="subscript"/>
          <w:lang w:val="en-US"/>
        </w:rPr>
        <w:t>9</w:t>
      </w:r>
      <w:r w:rsidR="0069436F" w:rsidRPr="0069436F">
        <w:rPr>
          <w:rFonts w:ascii="Times New Roman" w:hAnsi="Times New Roman" w:cs="Times New Roman"/>
          <w:sz w:val="24"/>
          <w:szCs w:val="24"/>
          <w:vertAlign w:val="subscript"/>
          <w:lang w:val="en-US"/>
        </w:rPr>
        <w:t>]</w:t>
      </w:r>
    </w:p>
    <w:p w14:paraId="77169FFB"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rPr>
      </w:pPr>
    </w:p>
    <w:tbl>
      <w:tblPr>
        <w:tblW w:w="16444" w:type="dxa"/>
        <w:tblInd w:w="-1168" w:type="dxa"/>
        <w:tblLook w:val="04A0" w:firstRow="1" w:lastRow="0" w:firstColumn="1" w:lastColumn="0" w:noHBand="0" w:noVBand="1"/>
      </w:tblPr>
      <w:tblGrid>
        <w:gridCol w:w="9498"/>
        <w:gridCol w:w="3685"/>
        <w:gridCol w:w="3261"/>
      </w:tblGrid>
      <w:tr w:rsidR="00E472DA" w:rsidRPr="00E472DA" w14:paraId="296A8E34" w14:textId="77777777" w:rsidTr="0079083C">
        <w:trPr>
          <w:trHeight w:val="166"/>
        </w:trPr>
        <w:tc>
          <w:tcPr>
            <w:tcW w:w="9498" w:type="dxa"/>
            <w:tcBorders>
              <w:top w:val="single" w:sz="4" w:space="0" w:color="auto"/>
              <w:bottom w:val="single" w:sz="4" w:space="0" w:color="auto"/>
            </w:tcBorders>
          </w:tcPr>
          <w:p w14:paraId="3A04681B" w14:textId="77777777" w:rsidR="00E472DA" w:rsidRPr="00C9233E" w:rsidRDefault="00E472DA" w:rsidP="00042C20">
            <w:pPr>
              <w:spacing w:line="240" w:lineRule="auto"/>
              <w:jc w:val="both"/>
              <w:rPr>
                <w:rFonts w:ascii="Times New Roman" w:eastAsia="Calibri" w:hAnsi="Times New Roman" w:cs="Times New Roman"/>
                <w:b/>
                <w:sz w:val="20"/>
                <w:szCs w:val="20"/>
              </w:rPr>
            </w:pPr>
            <w:r w:rsidRPr="00C9233E">
              <w:rPr>
                <w:rFonts w:ascii="Times New Roman" w:eastAsia="Calibri" w:hAnsi="Times New Roman" w:cs="Times New Roman"/>
                <w:b/>
                <w:sz w:val="20"/>
                <w:szCs w:val="20"/>
              </w:rPr>
              <w:t>Meaning units</w:t>
            </w:r>
          </w:p>
        </w:tc>
        <w:tc>
          <w:tcPr>
            <w:tcW w:w="3685" w:type="dxa"/>
            <w:tcBorders>
              <w:top w:val="single" w:sz="4" w:space="0" w:color="auto"/>
              <w:bottom w:val="single" w:sz="4" w:space="0" w:color="auto"/>
            </w:tcBorders>
          </w:tcPr>
          <w:p w14:paraId="561A9A77" w14:textId="77777777" w:rsidR="00E472DA" w:rsidRPr="00C9233E" w:rsidRDefault="00E472DA" w:rsidP="00042C20">
            <w:pPr>
              <w:spacing w:line="360" w:lineRule="auto"/>
              <w:jc w:val="both"/>
              <w:rPr>
                <w:rFonts w:ascii="Times New Roman" w:eastAsia="Calibri" w:hAnsi="Times New Roman" w:cs="Times New Roman"/>
                <w:b/>
                <w:sz w:val="20"/>
                <w:szCs w:val="20"/>
              </w:rPr>
            </w:pPr>
            <w:r w:rsidRPr="00C9233E">
              <w:rPr>
                <w:rFonts w:ascii="Times New Roman" w:eastAsia="Calibri" w:hAnsi="Times New Roman" w:cs="Times New Roman"/>
                <w:b/>
                <w:sz w:val="20"/>
                <w:szCs w:val="20"/>
              </w:rPr>
              <w:t>Codes</w:t>
            </w:r>
          </w:p>
        </w:tc>
        <w:tc>
          <w:tcPr>
            <w:tcW w:w="3261" w:type="dxa"/>
            <w:tcBorders>
              <w:top w:val="single" w:sz="4" w:space="0" w:color="auto"/>
              <w:bottom w:val="single" w:sz="4" w:space="0" w:color="auto"/>
            </w:tcBorders>
          </w:tcPr>
          <w:p w14:paraId="55A4AC15" w14:textId="77777777" w:rsidR="00E472DA" w:rsidRPr="00C9233E" w:rsidRDefault="00E472DA" w:rsidP="00042C20">
            <w:pPr>
              <w:spacing w:line="360" w:lineRule="auto"/>
              <w:jc w:val="both"/>
              <w:rPr>
                <w:rFonts w:ascii="Times New Roman" w:eastAsia="Calibri" w:hAnsi="Times New Roman" w:cs="Times New Roman"/>
                <w:b/>
                <w:sz w:val="20"/>
                <w:szCs w:val="20"/>
              </w:rPr>
            </w:pPr>
            <w:r w:rsidRPr="00C9233E">
              <w:rPr>
                <w:rFonts w:ascii="Times New Roman" w:eastAsia="Calibri" w:hAnsi="Times New Roman" w:cs="Times New Roman"/>
                <w:b/>
                <w:sz w:val="20"/>
                <w:szCs w:val="20"/>
              </w:rPr>
              <w:t>Categories</w:t>
            </w:r>
          </w:p>
        </w:tc>
      </w:tr>
      <w:tr w:rsidR="00E472DA" w:rsidRPr="007564D2" w14:paraId="2BCB75BB" w14:textId="77777777" w:rsidTr="005F6DD3">
        <w:trPr>
          <w:trHeight w:val="453"/>
        </w:trPr>
        <w:tc>
          <w:tcPr>
            <w:tcW w:w="9498" w:type="dxa"/>
            <w:tcBorders>
              <w:top w:val="single" w:sz="4" w:space="0" w:color="auto"/>
              <w:bottom w:val="single" w:sz="4" w:space="0" w:color="auto"/>
            </w:tcBorders>
            <w:shd w:val="clear" w:color="auto" w:fill="auto"/>
          </w:tcPr>
          <w:p w14:paraId="2A1CCFCC" w14:textId="25EF71FB" w:rsidR="00E472DA" w:rsidRPr="00042C20" w:rsidRDefault="00E472DA" w:rsidP="00042C20">
            <w:pPr>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 xml:space="preserve">‘’Describe the intervention in accordance with the template for </w:t>
            </w:r>
            <w:r w:rsidR="00042C20">
              <w:rPr>
                <w:rFonts w:ascii="Times New Roman" w:eastAsia="Calibri" w:hAnsi="Times New Roman" w:cs="Times New Roman"/>
                <w:i/>
                <w:sz w:val="16"/>
                <w:lang w:val="en-US"/>
              </w:rPr>
              <w:t xml:space="preserve">submission of documentation…. </w:t>
            </w:r>
            <w:r w:rsidRPr="00E472DA">
              <w:rPr>
                <w:rFonts w:ascii="Times New Roman" w:eastAsia="Calibri" w:hAnsi="Times New Roman" w:cs="Times New Roman"/>
                <w:i/>
                <w:sz w:val="16"/>
                <w:lang w:val="en-US"/>
              </w:rPr>
              <w:t>Describe the place the intervention is supposed to fill in the treatment algorithm   for the defined population’’</w:t>
            </w:r>
          </w:p>
        </w:tc>
        <w:tc>
          <w:tcPr>
            <w:tcW w:w="3685" w:type="dxa"/>
            <w:tcBorders>
              <w:top w:val="single" w:sz="4" w:space="0" w:color="auto"/>
              <w:bottom w:val="single" w:sz="4" w:space="0" w:color="auto"/>
            </w:tcBorders>
          </w:tcPr>
          <w:p w14:paraId="7793F4BC" w14:textId="55F38159"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Description of impact of the intervention to the target population</w:t>
            </w:r>
            <w:r w:rsidR="00042C20">
              <w:rPr>
                <w:rFonts w:ascii="Times New Roman" w:eastAsia="Calibri" w:hAnsi="Times New Roman" w:cs="Times New Roman"/>
                <w:sz w:val="16"/>
                <w:szCs w:val="16"/>
                <w:lang w:val="en-US" w:eastAsia="x-none"/>
              </w:rPr>
              <w:t xml:space="preserve"> and age groups</w:t>
            </w:r>
          </w:p>
        </w:tc>
        <w:tc>
          <w:tcPr>
            <w:tcW w:w="3261" w:type="dxa"/>
            <w:tcBorders>
              <w:top w:val="single" w:sz="4" w:space="0" w:color="auto"/>
              <w:bottom w:val="single" w:sz="4" w:space="0" w:color="auto"/>
            </w:tcBorders>
          </w:tcPr>
          <w:p w14:paraId="72EDE733" w14:textId="587F6B97" w:rsidR="00E472DA" w:rsidRPr="00042C20" w:rsidRDefault="005F6DD3"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Initiating health economic evaluation</w:t>
            </w:r>
          </w:p>
        </w:tc>
      </w:tr>
      <w:tr w:rsidR="00042C20" w:rsidRPr="000C143D" w14:paraId="7DE87FD8" w14:textId="77777777" w:rsidTr="00042C20">
        <w:trPr>
          <w:trHeight w:val="50"/>
        </w:trPr>
        <w:tc>
          <w:tcPr>
            <w:tcW w:w="9498" w:type="dxa"/>
            <w:tcBorders>
              <w:top w:val="single" w:sz="4" w:space="0" w:color="auto"/>
              <w:bottom w:val="single" w:sz="4" w:space="0" w:color="auto"/>
            </w:tcBorders>
            <w:shd w:val="clear" w:color="auto" w:fill="auto"/>
          </w:tcPr>
          <w:p w14:paraId="4894FE5A" w14:textId="1040F229" w:rsidR="00042C20" w:rsidRPr="00E472DA" w:rsidRDefault="00042C20" w:rsidP="00042C20">
            <w:pPr>
              <w:tabs>
                <w:tab w:val="center" w:pos="4819"/>
                <w:tab w:val="right" w:pos="9638"/>
              </w:tabs>
              <w:spacing w:after="0"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lang w:val="en-US"/>
              </w:rPr>
              <w:t xml:space="preserve"> ‘’If the company believes there are sub-groups of patients for whom the intervention may have a different efficacy and safety than for the whole population the STA is considering, reasons must be given….’’</w:t>
            </w:r>
          </w:p>
        </w:tc>
        <w:tc>
          <w:tcPr>
            <w:tcW w:w="3685" w:type="dxa"/>
            <w:tcBorders>
              <w:top w:val="single" w:sz="4" w:space="0" w:color="auto"/>
              <w:bottom w:val="single" w:sz="4" w:space="0" w:color="auto"/>
            </w:tcBorders>
          </w:tcPr>
          <w:p w14:paraId="16EE9AE4" w14:textId="3504D3FE" w:rsidR="00042C20" w:rsidRPr="00042C20" w:rsidRDefault="00042C20"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Sub-groups analysis might be considered</w:t>
            </w:r>
          </w:p>
        </w:tc>
        <w:tc>
          <w:tcPr>
            <w:tcW w:w="3261" w:type="dxa"/>
            <w:tcBorders>
              <w:top w:val="single" w:sz="4" w:space="0" w:color="auto"/>
              <w:bottom w:val="single" w:sz="4" w:space="0" w:color="auto"/>
            </w:tcBorders>
          </w:tcPr>
          <w:p w14:paraId="5AB8C849" w14:textId="5D2E5578" w:rsidR="00042C20" w:rsidRPr="00042C20" w:rsidRDefault="00042C20"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 xml:space="preserve">Subgroups analysis </w:t>
            </w:r>
            <w:r>
              <w:rPr>
                <w:rFonts w:ascii="Times New Roman" w:eastAsia="Calibri" w:hAnsi="Times New Roman" w:cs="Times New Roman"/>
                <w:b/>
                <w:sz w:val="16"/>
                <w:szCs w:val="16"/>
                <w:lang w:val="en-US"/>
              </w:rPr>
              <w:t>for consideration</w:t>
            </w:r>
          </w:p>
        </w:tc>
      </w:tr>
      <w:tr w:rsidR="00E472DA" w:rsidRPr="00B06707" w14:paraId="2934F667" w14:textId="77777777" w:rsidTr="005E5ED9">
        <w:trPr>
          <w:trHeight w:val="447"/>
        </w:trPr>
        <w:tc>
          <w:tcPr>
            <w:tcW w:w="9498" w:type="dxa"/>
            <w:tcBorders>
              <w:top w:val="single" w:sz="4" w:space="0" w:color="auto"/>
              <w:bottom w:val="single" w:sz="4" w:space="0" w:color="auto"/>
            </w:tcBorders>
          </w:tcPr>
          <w:p w14:paraId="74C4EE49" w14:textId="77777777" w:rsid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‘’This will often be current established practice (for example, according to national guidelines) or the treatment which is most commonly used (number of patients)’’</w:t>
            </w:r>
          </w:p>
          <w:p w14:paraId="3770577B" w14:textId="6560932F" w:rsidR="005E5ED9" w:rsidRPr="00E472DA" w:rsidRDefault="005E5ED9" w:rsidP="00042C20">
            <w:pPr>
              <w:tabs>
                <w:tab w:val="center" w:pos="4819"/>
                <w:tab w:val="right" w:pos="9638"/>
              </w:tabs>
              <w:spacing w:after="0" w:line="240" w:lineRule="auto"/>
              <w:jc w:val="both"/>
              <w:rPr>
                <w:rFonts w:ascii="Times New Roman" w:eastAsia="Tahoma" w:hAnsi="Times New Roman" w:cs="Times New Roman"/>
                <w:i/>
                <w:sz w:val="16"/>
                <w:szCs w:val="16"/>
                <w:lang w:val="en-US"/>
              </w:rPr>
            </w:pPr>
          </w:p>
        </w:tc>
        <w:tc>
          <w:tcPr>
            <w:tcW w:w="3685" w:type="dxa"/>
            <w:tcBorders>
              <w:top w:val="single" w:sz="4" w:space="0" w:color="auto"/>
              <w:bottom w:val="single" w:sz="4" w:space="0" w:color="auto"/>
            </w:tcBorders>
          </w:tcPr>
          <w:p w14:paraId="6BD8EDA3"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r w:rsidRPr="00042C20">
              <w:rPr>
                <w:rFonts w:ascii="Times New Roman" w:eastAsia="Calibri" w:hAnsi="Times New Roman" w:cs="Times New Roman"/>
                <w:sz w:val="16"/>
                <w:szCs w:val="16"/>
                <w:lang w:val="en-US"/>
              </w:rPr>
              <w:t>Current established practice or most used treatment as most appropriate comparator</w:t>
            </w:r>
          </w:p>
        </w:tc>
        <w:tc>
          <w:tcPr>
            <w:tcW w:w="3261" w:type="dxa"/>
            <w:tcBorders>
              <w:top w:val="single" w:sz="4" w:space="0" w:color="auto"/>
              <w:bottom w:val="single" w:sz="4" w:space="0" w:color="auto"/>
            </w:tcBorders>
          </w:tcPr>
          <w:p w14:paraId="7C216BE4" w14:textId="0971D137" w:rsidR="00E472DA" w:rsidRPr="00042C20" w:rsidRDefault="00B06707"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Ideal comparator is current practice</w:t>
            </w:r>
          </w:p>
        </w:tc>
      </w:tr>
      <w:tr w:rsidR="005E5ED9" w:rsidRPr="00B06707" w14:paraId="00895EBE" w14:textId="77777777" w:rsidTr="0079083C">
        <w:trPr>
          <w:trHeight w:val="469"/>
        </w:trPr>
        <w:tc>
          <w:tcPr>
            <w:tcW w:w="9498" w:type="dxa"/>
            <w:tcBorders>
              <w:top w:val="single" w:sz="4" w:space="0" w:color="auto"/>
              <w:bottom w:val="single" w:sz="4" w:space="0" w:color="auto"/>
            </w:tcBorders>
          </w:tcPr>
          <w:p w14:paraId="2F363197" w14:textId="167A1ABD" w:rsidR="005E5ED9" w:rsidRPr="00E472DA" w:rsidRDefault="005E5ED9" w:rsidP="00042C20">
            <w:pPr>
              <w:tabs>
                <w:tab w:val="center" w:pos="4819"/>
                <w:tab w:val="right" w:pos="9638"/>
              </w:tabs>
              <w:spacing w:after="0" w:line="240" w:lineRule="auto"/>
              <w:jc w:val="both"/>
              <w:rPr>
                <w:rFonts w:ascii="Times New Roman" w:eastAsia="Calibri" w:hAnsi="Times New Roman" w:cs="Times New Roman"/>
                <w:i/>
                <w:sz w:val="16"/>
                <w:lang w:val="en-US"/>
              </w:rPr>
            </w:pPr>
            <w:r>
              <w:rPr>
                <w:rFonts w:ascii="Times New Roman" w:eastAsia="Tahoma" w:hAnsi="Times New Roman" w:cs="Times New Roman"/>
                <w:i/>
                <w:sz w:val="16"/>
                <w:szCs w:val="16"/>
                <w:lang w:val="en-US"/>
              </w:rPr>
              <w:t>‘’</w:t>
            </w:r>
            <w:r w:rsidRPr="005E5ED9">
              <w:rPr>
                <w:rFonts w:ascii="Times New Roman" w:eastAsia="Tahoma" w:hAnsi="Times New Roman" w:cs="Times New Roman"/>
                <w:i/>
                <w:sz w:val="16"/>
                <w:szCs w:val="16"/>
                <w:lang w:val="en-US"/>
              </w:rPr>
              <w:t>These are costs and benefits which either occur as a result of, or can be expected to change as a result of, the pharmaceutical being evaluated. In practice the guidance implies a form of exte</w:t>
            </w:r>
            <w:r>
              <w:rPr>
                <w:rFonts w:ascii="Times New Roman" w:eastAsia="Tahoma" w:hAnsi="Times New Roman" w:cs="Times New Roman"/>
                <w:i/>
                <w:sz w:val="16"/>
                <w:szCs w:val="16"/>
                <w:lang w:val="en-US"/>
              </w:rPr>
              <w:t>nded health-service perspective’’</w:t>
            </w:r>
          </w:p>
        </w:tc>
        <w:tc>
          <w:tcPr>
            <w:tcW w:w="3685" w:type="dxa"/>
            <w:tcBorders>
              <w:top w:val="single" w:sz="4" w:space="0" w:color="auto"/>
              <w:bottom w:val="single" w:sz="4" w:space="0" w:color="auto"/>
            </w:tcBorders>
          </w:tcPr>
          <w:p w14:paraId="4D1942D3" w14:textId="697278EA" w:rsidR="005E5ED9" w:rsidRPr="00042C20" w:rsidRDefault="005E5ED9" w:rsidP="00042C20">
            <w:pPr>
              <w:tabs>
                <w:tab w:val="center" w:pos="4819"/>
                <w:tab w:val="right" w:pos="9638"/>
              </w:tabs>
              <w:spacing w:after="0" w:line="240" w:lineRule="auto"/>
              <w:jc w:val="both"/>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Recommendation on costs and benefits of health system perspective</w:t>
            </w:r>
          </w:p>
        </w:tc>
        <w:tc>
          <w:tcPr>
            <w:tcW w:w="3261" w:type="dxa"/>
            <w:tcBorders>
              <w:top w:val="single" w:sz="4" w:space="0" w:color="auto"/>
              <w:bottom w:val="single" w:sz="4" w:space="0" w:color="auto"/>
            </w:tcBorders>
          </w:tcPr>
          <w:p w14:paraId="5D2571BE" w14:textId="32E61A94" w:rsidR="005E5ED9" w:rsidRDefault="005E5ED9"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Healthcare system perspective</w:t>
            </w:r>
          </w:p>
        </w:tc>
      </w:tr>
      <w:tr w:rsidR="00E472DA" w:rsidRPr="007564D2" w14:paraId="77F28DFC" w14:textId="77777777" w:rsidTr="0079083C">
        <w:tc>
          <w:tcPr>
            <w:tcW w:w="9498" w:type="dxa"/>
            <w:tcBorders>
              <w:top w:val="single" w:sz="4" w:space="0" w:color="auto"/>
              <w:bottom w:val="single" w:sz="4" w:space="0" w:color="auto"/>
            </w:tcBorders>
            <w:shd w:val="clear" w:color="auto" w:fill="auto"/>
          </w:tcPr>
          <w:p w14:paraId="59C0C0E9" w14:textId="77777777" w:rsidR="00E472DA" w:rsidRPr="00E472DA" w:rsidRDefault="00E472DA" w:rsidP="00042C20">
            <w:pPr>
              <w:spacing w:line="240" w:lineRule="auto"/>
              <w:jc w:val="both"/>
              <w:rPr>
                <w:rFonts w:ascii="Times New Roman" w:eastAsia="Calibri" w:hAnsi="Times New Roman" w:cs="Times New Roman"/>
                <w:i/>
                <w:sz w:val="16"/>
                <w:szCs w:val="20"/>
                <w:lang w:val="en-US"/>
              </w:rPr>
            </w:pPr>
            <w:r w:rsidRPr="00E472DA">
              <w:rPr>
                <w:rFonts w:ascii="Times New Roman" w:eastAsia="Calibri" w:hAnsi="Times New Roman" w:cs="Times New Roman"/>
                <w:i/>
                <w:sz w:val="16"/>
                <w:szCs w:val="20"/>
                <w:lang w:val="en-US"/>
              </w:rPr>
              <w:t>‘’The documentation of relative efficacy and safety will be based on systematic literature searches’’</w:t>
            </w:r>
          </w:p>
          <w:p w14:paraId="1BDB95DD" w14:textId="031B92BD" w:rsidR="00E472DA" w:rsidRPr="00E472DA" w:rsidRDefault="00E472DA" w:rsidP="00042C20">
            <w:pPr>
              <w:spacing w:line="240" w:lineRule="auto"/>
              <w:jc w:val="both"/>
              <w:rPr>
                <w:rFonts w:ascii="Times New Roman" w:eastAsia="Calibri" w:hAnsi="Times New Roman" w:cs="Times New Roman"/>
                <w:i/>
                <w:sz w:val="16"/>
                <w:szCs w:val="20"/>
                <w:lang w:val="en-US"/>
              </w:rPr>
            </w:pPr>
            <w:r w:rsidRPr="00E472DA">
              <w:rPr>
                <w:rFonts w:ascii="Times New Roman" w:eastAsia="Calibri" w:hAnsi="Times New Roman" w:cs="Times New Roman"/>
                <w:i/>
                <w:sz w:val="16"/>
                <w:szCs w:val="20"/>
                <w:lang w:val="en-US"/>
              </w:rPr>
              <w:t xml:space="preserve">‘’Efficacy and safety data from </w:t>
            </w:r>
            <w:proofErr w:type="spellStart"/>
            <w:r w:rsidRPr="00E472DA">
              <w:rPr>
                <w:rFonts w:ascii="Times New Roman" w:eastAsia="Calibri" w:hAnsi="Times New Roman" w:cs="Times New Roman"/>
                <w:i/>
                <w:sz w:val="16"/>
                <w:szCs w:val="20"/>
                <w:lang w:val="en-US"/>
              </w:rPr>
              <w:t>randomised</w:t>
            </w:r>
            <w:proofErr w:type="spellEnd"/>
            <w:r w:rsidRPr="00E472DA">
              <w:rPr>
                <w:rFonts w:ascii="Times New Roman" w:eastAsia="Calibri" w:hAnsi="Times New Roman" w:cs="Times New Roman"/>
                <w:i/>
                <w:sz w:val="16"/>
                <w:szCs w:val="20"/>
                <w:lang w:val="en-US"/>
              </w:rPr>
              <w:t xml:space="preserve"> controlled trials is preferred over data </w:t>
            </w:r>
            <w:r w:rsidR="00042C20">
              <w:rPr>
                <w:rFonts w:ascii="Times New Roman" w:eastAsia="Calibri" w:hAnsi="Times New Roman" w:cs="Times New Roman"/>
                <w:i/>
                <w:sz w:val="16"/>
                <w:szCs w:val="20"/>
                <w:lang w:val="en-US"/>
              </w:rPr>
              <w:t>from studies of other designs’’</w:t>
            </w:r>
          </w:p>
          <w:p w14:paraId="7D632018"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szCs w:val="20"/>
                <w:lang w:val="en-US"/>
              </w:rPr>
            </w:pPr>
            <w:r w:rsidRPr="00E472DA">
              <w:rPr>
                <w:rFonts w:ascii="Times New Roman" w:eastAsia="Calibri" w:hAnsi="Times New Roman" w:cs="Times New Roman"/>
                <w:i/>
                <w:sz w:val="16"/>
                <w:szCs w:val="20"/>
                <w:lang w:val="en-US"/>
              </w:rPr>
              <w:t>‘’Documentation of efficacy and safety data can be based on meta-analyses or network meta-analyses if there is relevant data which uses comparable endpoints’’</w:t>
            </w:r>
          </w:p>
          <w:p w14:paraId="5ED32823"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szCs w:val="20"/>
                <w:lang w:val="en-US"/>
              </w:rPr>
            </w:pPr>
          </w:p>
          <w:p w14:paraId="512CB288"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‘’RWD can be used to support evidence of, for example, epidemiology, treatment duration in clinical practice, resource use, survival, or adherence to treatment in the Norwegian clinical practice’’</w:t>
            </w:r>
          </w:p>
          <w:p w14:paraId="3AC9F4AE"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p>
          <w:p w14:paraId="0E4343D2"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r w:rsidRPr="00E472DA">
              <w:rPr>
                <w:rFonts w:ascii="Times New Roman" w:eastAsia="Calibri" w:hAnsi="Times New Roman" w:cs="Times New Roman"/>
                <w:i/>
                <w:sz w:val="16"/>
                <w:lang w:val="en-US"/>
              </w:rPr>
              <w:t xml:space="preserve">‘’In health economic analyses a form of </w:t>
            </w:r>
            <w:proofErr w:type="spellStart"/>
            <w:r w:rsidRPr="00E472DA">
              <w:rPr>
                <w:rFonts w:ascii="Times New Roman" w:eastAsia="Calibri" w:hAnsi="Times New Roman" w:cs="Times New Roman"/>
                <w:i/>
                <w:sz w:val="16"/>
                <w:lang w:val="en-US"/>
              </w:rPr>
              <w:t>parametrisation</w:t>
            </w:r>
            <w:proofErr w:type="spellEnd"/>
            <w:r w:rsidRPr="00E472DA">
              <w:rPr>
                <w:rFonts w:ascii="Times New Roman" w:eastAsia="Calibri" w:hAnsi="Times New Roman" w:cs="Times New Roman"/>
                <w:i/>
                <w:sz w:val="16"/>
                <w:lang w:val="en-US"/>
              </w:rPr>
              <w:t xml:space="preserve"> is often used for extrapolation of the clinical time to event data beyond the actual study period’’</w:t>
            </w:r>
          </w:p>
        </w:tc>
        <w:tc>
          <w:tcPr>
            <w:tcW w:w="3685" w:type="dxa"/>
            <w:tcBorders>
              <w:top w:val="single" w:sz="4" w:space="0" w:color="auto"/>
              <w:bottom w:val="single" w:sz="4" w:space="0" w:color="auto"/>
            </w:tcBorders>
          </w:tcPr>
          <w:p w14:paraId="458D77AD" w14:textId="77777777"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Using systematic literature reviews</w:t>
            </w:r>
          </w:p>
          <w:p w14:paraId="5F34FE03" w14:textId="77777777"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 xml:space="preserve">Preference on randomized controlled trials (RCTs) </w:t>
            </w:r>
          </w:p>
          <w:p w14:paraId="6BD22779" w14:textId="7841334E" w:rsid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Meta-analysis or network meta-analysis usefulness</w:t>
            </w:r>
          </w:p>
          <w:p w14:paraId="777F464D" w14:textId="4B71E7B0"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 xml:space="preserve">Using Real World </w:t>
            </w:r>
            <w:r w:rsidR="00042C20">
              <w:rPr>
                <w:rFonts w:ascii="Times New Roman" w:eastAsia="Calibri" w:hAnsi="Times New Roman" w:cs="Times New Roman"/>
                <w:sz w:val="16"/>
                <w:szCs w:val="16"/>
                <w:lang w:val="en-US" w:eastAsia="x-none"/>
              </w:rPr>
              <w:t>data</w:t>
            </w:r>
            <w:r w:rsidRPr="00042C20">
              <w:rPr>
                <w:rFonts w:ascii="Times New Roman" w:eastAsia="Calibri" w:hAnsi="Times New Roman" w:cs="Times New Roman"/>
                <w:sz w:val="16"/>
                <w:szCs w:val="16"/>
                <w:lang w:val="en-US" w:eastAsia="x-none"/>
              </w:rPr>
              <w:t xml:space="preserve"> for supporting evidence</w:t>
            </w:r>
          </w:p>
          <w:p w14:paraId="68B8F686"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sidRPr="00042C20">
              <w:rPr>
                <w:rFonts w:ascii="Times New Roman" w:eastAsia="Calibri" w:hAnsi="Times New Roman" w:cs="Times New Roman"/>
                <w:sz w:val="16"/>
                <w:szCs w:val="16"/>
                <w:lang w:val="en-US"/>
              </w:rPr>
              <w:t>Extrapolation is acceptable and performed via parameterization</w:t>
            </w:r>
          </w:p>
        </w:tc>
        <w:tc>
          <w:tcPr>
            <w:tcW w:w="3261" w:type="dxa"/>
            <w:tcBorders>
              <w:top w:val="single" w:sz="4" w:space="0" w:color="auto"/>
              <w:bottom w:val="single" w:sz="4" w:space="0" w:color="auto"/>
            </w:tcBorders>
          </w:tcPr>
          <w:p w14:paraId="1AD66AF1"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ED1677C"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327BC1E9"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0CAD485"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1047DA18"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2F869426"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8EE4FF1"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497DBE18" w14:textId="777E4FF8"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Sources for efficacy and safety</w:t>
            </w:r>
            <w:r w:rsidR="00260C26">
              <w:rPr>
                <w:rFonts w:ascii="Times New Roman" w:eastAsia="Calibri" w:hAnsi="Times New Roman" w:cs="Times New Roman"/>
                <w:b/>
                <w:sz w:val="16"/>
                <w:szCs w:val="16"/>
                <w:lang w:val="en-US"/>
              </w:rPr>
              <w:t xml:space="preserve"> via RCTs’</w:t>
            </w:r>
          </w:p>
        </w:tc>
      </w:tr>
      <w:tr w:rsidR="00E472DA" w:rsidRPr="00B76C7A" w14:paraId="39A7290A" w14:textId="77777777" w:rsidTr="00B76C7A">
        <w:trPr>
          <w:trHeight w:val="972"/>
        </w:trPr>
        <w:tc>
          <w:tcPr>
            <w:tcW w:w="9498" w:type="dxa"/>
            <w:tcBorders>
              <w:top w:val="single" w:sz="4" w:space="0" w:color="auto"/>
            </w:tcBorders>
            <w:shd w:val="clear" w:color="auto" w:fill="auto"/>
          </w:tcPr>
          <w:p w14:paraId="2F3DF2A3"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‘’Quality of life data can be taken directly from the clinical studies which form the basis for documentation of relative efficacy, or through a literature search’’</w:t>
            </w:r>
          </w:p>
          <w:p w14:paraId="769214E1"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p>
          <w:p w14:paraId="1BD51461" w14:textId="5DED6C7F"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‘’To make comparison between different STAs possible, E</w:t>
            </w:r>
            <w:r w:rsidR="00B76C7A">
              <w:rPr>
                <w:rFonts w:ascii="Times New Roman" w:eastAsia="Calibri" w:hAnsi="Times New Roman" w:cs="Times New Roman"/>
                <w:i/>
                <w:sz w:val="16"/>
                <w:lang w:val="en-US"/>
              </w:rPr>
              <w:t xml:space="preserve">Q-5D must, as a rule, be used. </w:t>
            </w:r>
            <w:r w:rsidRPr="00E472DA">
              <w:rPr>
                <w:rFonts w:ascii="Times New Roman" w:eastAsia="Calibri" w:hAnsi="Times New Roman" w:cs="Times New Roman"/>
                <w:i/>
                <w:sz w:val="16"/>
                <w:lang w:val="en-US"/>
              </w:rPr>
              <w:t xml:space="preserve">The use of EQ-5D-3L as the standard in STAs is based on recommendations from NICE’’ </w:t>
            </w:r>
          </w:p>
          <w:p w14:paraId="7302A746" w14:textId="47A70B6C" w:rsidR="00E472DA" w:rsidRPr="00E472DA" w:rsidRDefault="00E472DA" w:rsidP="006F1FC2">
            <w:pPr>
              <w:tabs>
                <w:tab w:val="center" w:pos="4819"/>
                <w:tab w:val="right" w:pos="9638"/>
              </w:tabs>
              <w:spacing w:after="0" w:line="240" w:lineRule="auto"/>
              <w:jc w:val="both"/>
              <w:rPr>
                <w:rFonts w:ascii="Times New Roman" w:eastAsia="Calibri" w:hAnsi="Times New Roman" w:cs="Times New Roman"/>
                <w:b/>
                <w:i/>
                <w:color w:val="C00000"/>
                <w:sz w:val="16"/>
                <w:szCs w:val="16"/>
                <w:lang w:val="en-US"/>
              </w:rPr>
            </w:pPr>
          </w:p>
        </w:tc>
        <w:tc>
          <w:tcPr>
            <w:tcW w:w="3685" w:type="dxa"/>
            <w:tcBorders>
              <w:top w:val="single" w:sz="4" w:space="0" w:color="auto"/>
            </w:tcBorders>
          </w:tcPr>
          <w:p w14:paraId="47D81048" w14:textId="77777777"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Sources of obtaining quality of life data</w:t>
            </w:r>
          </w:p>
          <w:p w14:paraId="01DB4921" w14:textId="01927B1F" w:rsidR="00E472DA" w:rsidRPr="00042C20" w:rsidRDefault="00B76C7A" w:rsidP="00B76C7A">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Mandatory use of EQ-5D with consideration o</w:t>
            </w:r>
            <w:r w:rsidRPr="00B76C7A">
              <w:rPr>
                <w:rFonts w:ascii="Times New Roman" w:eastAsia="Calibri" w:hAnsi="Times New Roman" w:cs="Times New Roman"/>
                <w:sz w:val="16"/>
                <w:szCs w:val="16"/>
                <w:lang w:val="en-US" w:eastAsia="x-none"/>
              </w:rPr>
              <w:t xml:space="preserve">f </w:t>
            </w:r>
            <w:r>
              <w:rPr>
                <w:rFonts w:ascii="Times New Roman" w:eastAsia="Calibri" w:hAnsi="Times New Roman" w:cs="Times New Roman"/>
                <w:sz w:val="16"/>
                <w:szCs w:val="16"/>
                <w:lang w:val="en-US" w:eastAsia="x-none"/>
              </w:rPr>
              <w:t xml:space="preserve">             </w:t>
            </w:r>
            <w:r w:rsidR="00E472DA" w:rsidRPr="00042C20">
              <w:rPr>
                <w:rFonts w:ascii="Times New Roman" w:eastAsia="Calibri" w:hAnsi="Times New Roman" w:cs="Times New Roman"/>
                <w:sz w:val="16"/>
                <w:szCs w:val="16"/>
                <w:lang w:val="en-US" w:eastAsia="x-none"/>
              </w:rPr>
              <w:t xml:space="preserve">EQ-5D-3L </w:t>
            </w:r>
          </w:p>
        </w:tc>
        <w:tc>
          <w:tcPr>
            <w:tcW w:w="3261" w:type="dxa"/>
            <w:tcBorders>
              <w:top w:val="single" w:sz="4" w:space="0" w:color="auto"/>
            </w:tcBorders>
          </w:tcPr>
          <w:p w14:paraId="549133C1"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16AE595E" w14:textId="73AAFC00"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 xml:space="preserve">Using </w:t>
            </w:r>
            <w:r w:rsidR="00B76C7A">
              <w:rPr>
                <w:rFonts w:ascii="Times New Roman" w:eastAsia="Calibri" w:hAnsi="Times New Roman" w:cs="Times New Roman"/>
                <w:b/>
                <w:sz w:val="16"/>
                <w:szCs w:val="16"/>
                <w:lang w:val="en-US"/>
              </w:rPr>
              <w:t xml:space="preserve">EQ-5D as the </w:t>
            </w:r>
            <w:r w:rsidRPr="00042C20">
              <w:rPr>
                <w:rFonts w:ascii="Times New Roman" w:eastAsia="Calibri" w:hAnsi="Times New Roman" w:cs="Times New Roman"/>
                <w:b/>
                <w:sz w:val="16"/>
                <w:szCs w:val="16"/>
                <w:lang w:val="en-US"/>
              </w:rPr>
              <w:t>generic instrument</w:t>
            </w:r>
            <w:r w:rsidR="00B76C7A">
              <w:rPr>
                <w:rFonts w:ascii="Times New Roman" w:eastAsia="Calibri" w:hAnsi="Times New Roman" w:cs="Times New Roman"/>
                <w:b/>
                <w:sz w:val="16"/>
                <w:szCs w:val="16"/>
                <w:lang w:val="en-US"/>
              </w:rPr>
              <w:t xml:space="preserve"> for measuring quality of life</w:t>
            </w:r>
          </w:p>
        </w:tc>
      </w:tr>
      <w:tr w:rsidR="00E472DA" w:rsidRPr="007564D2" w14:paraId="4F5B8DFE" w14:textId="77777777" w:rsidTr="0079083C">
        <w:tc>
          <w:tcPr>
            <w:tcW w:w="9498" w:type="dxa"/>
            <w:tcBorders>
              <w:top w:val="single" w:sz="4" w:space="0" w:color="auto"/>
              <w:bottom w:val="single" w:sz="4" w:space="0" w:color="auto"/>
            </w:tcBorders>
            <w:shd w:val="clear" w:color="auto" w:fill="auto"/>
          </w:tcPr>
          <w:p w14:paraId="0EAD60EA" w14:textId="444E21F1" w:rsidR="00E472DA" w:rsidRPr="00B34A6B" w:rsidRDefault="00C9233E" w:rsidP="00042C20">
            <w:pPr>
              <w:tabs>
                <w:tab w:val="center" w:pos="4819"/>
                <w:tab w:val="right" w:pos="9638"/>
              </w:tabs>
              <w:spacing w:after="0" w:line="240" w:lineRule="auto"/>
              <w:jc w:val="both"/>
              <w:rPr>
                <w:rFonts w:ascii="Times New Roman" w:eastAsia="Calibri" w:hAnsi="Times New Roman" w:cs="Times New Roman"/>
                <w:i/>
                <w:sz w:val="10"/>
                <w:lang w:val="en-US"/>
              </w:rPr>
            </w:pPr>
            <w:r w:rsidRPr="00C9233E">
              <w:rPr>
                <w:rFonts w:ascii="Times New Roman" w:hAnsi="Times New Roman" w:cs="Times New Roman"/>
                <w:i/>
                <w:sz w:val="16"/>
                <w:lang w:val="en-US"/>
              </w:rPr>
              <w:t>‘’The health economic model must be designed to show</w:t>
            </w:r>
            <w:r w:rsidR="00B34A6B">
              <w:rPr>
                <w:rFonts w:ascii="Times New Roman" w:hAnsi="Times New Roman" w:cs="Times New Roman"/>
                <w:i/>
                <w:sz w:val="16"/>
                <w:lang w:val="en-US"/>
              </w:rPr>
              <w:t xml:space="preserve"> all the most likely scenarios.</w:t>
            </w:r>
            <w:r w:rsidR="00B34A6B">
              <w:rPr>
                <w:rFonts w:ascii="Times New Roman" w:eastAsia="Calibri" w:hAnsi="Times New Roman" w:cs="Times New Roman"/>
                <w:i/>
                <w:sz w:val="10"/>
                <w:lang w:val="en-US"/>
              </w:rPr>
              <w:t xml:space="preserve"> </w:t>
            </w:r>
            <w:r w:rsidR="00E472DA" w:rsidRPr="00E472DA">
              <w:rPr>
                <w:rFonts w:ascii="Times New Roman" w:eastAsia="Calibri" w:hAnsi="Times New Roman" w:cs="Times New Roman"/>
                <w:i/>
                <w:sz w:val="16"/>
                <w:lang w:val="en-US"/>
              </w:rPr>
              <w:t>Models should therefore, as far as possible, be validated. Internal and external validity should be described’’</w:t>
            </w:r>
          </w:p>
          <w:p w14:paraId="720CCCF2"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p>
          <w:p w14:paraId="701F4EE1" w14:textId="098D3CB9" w:rsidR="00E472DA" w:rsidRPr="00E472DA" w:rsidRDefault="00E472DA" w:rsidP="00042C20">
            <w:pPr>
              <w:tabs>
                <w:tab w:val="center" w:pos="4819"/>
                <w:tab w:val="right" w:pos="9638"/>
              </w:tabs>
              <w:spacing w:after="0" w:line="240" w:lineRule="auto"/>
              <w:jc w:val="both"/>
              <w:rPr>
                <w:rFonts w:ascii="Times New Roman" w:eastAsia="Tahoma" w:hAnsi="Times New Roman" w:cs="Times New Roman"/>
                <w:i/>
                <w:sz w:val="16"/>
                <w:szCs w:val="24"/>
                <w:lang w:val="en-US"/>
              </w:rPr>
            </w:pPr>
            <w:r w:rsidRPr="00E472DA">
              <w:rPr>
                <w:rFonts w:ascii="Times New Roman" w:eastAsia="Calibri" w:hAnsi="Times New Roman" w:cs="Times New Roman"/>
                <w:i/>
                <w:sz w:val="16"/>
                <w:lang w:val="en-US"/>
              </w:rPr>
              <w:t>A documented causal relationship between the intermediate endpoints and the hard endpoints should be made available’’</w:t>
            </w:r>
          </w:p>
        </w:tc>
        <w:tc>
          <w:tcPr>
            <w:tcW w:w="3685" w:type="dxa"/>
            <w:tcBorders>
              <w:top w:val="single" w:sz="4" w:space="0" w:color="auto"/>
              <w:bottom w:val="single" w:sz="4" w:space="0" w:color="auto"/>
            </w:tcBorders>
          </w:tcPr>
          <w:p w14:paraId="2971F449" w14:textId="0A5F2E0C" w:rsidR="00E472DA" w:rsidRDefault="00B34A6B" w:rsidP="00B34A6B">
            <w:pPr>
              <w:spacing w:line="240" w:lineRule="auto"/>
              <w:jc w:val="both"/>
              <w:rPr>
                <w:rFonts w:ascii="Times New Roman" w:eastAsia="Calibri" w:hAnsi="Times New Roman" w:cs="Times New Roman"/>
                <w:sz w:val="16"/>
                <w:szCs w:val="16"/>
                <w:lang w:val="en-US" w:eastAsia="x-none"/>
              </w:rPr>
            </w:pPr>
            <w:r>
              <w:rPr>
                <w:rFonts w:ascii="Times New Roman" w:eastAsia="Calibri" w:hAnsi="Times New Roman" w:cs="Times New Roman"/>
                <w:sz w:val="16"/>
                <w:szCs w:val="16"/>
                <w:lang w:val="en-US" w:eastAsia="x-none"/>
              </w:rPr>
              <w:t xml:space="preserve">Modeling process is mandatory step </w:t>
            </w:r>
          </w:p>
          <w:p w14:paraId="07A23481" w14:textId="77777777" w:rsidR="005E5ED9" w:rsidRDefault="005E5ED9" w:rsidP="0073199A">
            <w:pPr>
              <w:tabs>
                <w:tab w:val="center" w:pos="4819"/>
                <w:tab w:val="right" w:pos="9638"/>
              </w:tabs>
              <w:spacing w:after="0" w:line="240" w:lineRule="auto"/>
              <w:jc w:val="both"/>
              <w:rPr>
                <w:rFonts w:ascii="Times New Roman" w:eastAsia="Calibri" w:hAnsi="Times New Roman" w:cs="Times New Roman"/>
                <w:sz w:val="16"/>
                <w:szCs w:val="16"/>
                <w:lang w:val="en-US"/>
              </w:rPr>
            </w:pPr>
          </w:p>
          <w:p w14:paraId="13B56DC3" w14:textId="403649AF" w:rsidR="00E472DA" w:rsidRPr="00042C20" w:rsidRDefault="00E472DA" w:rsidP="0073199A">
            <w:pPr>
              <w:tabs>
                <w:tab w:val="center" w:pos="4819"/>
                <w:tab w:val="right" w:pos="9638"/>
              </w:tabs>
              <w:spacing w:after="0" w:line="240" w:lineRule="auto"/>
              <w:jc w:val="both"/>
              <w:rPr>
                <w:rFonts w:ascii="Times New Roman" w:eastAsia="Calibri" w:hAnsi="Times New Roman" w:cs="Times New Roman"/>
                <w:sz w:val="16"/>
                <w:szCs w:val="16"/>
                <w:lang w:val="en-US"/>
              </w:rPr>
            </w:pPr>
            <w:r w:rsidRPr="00042C20">
              <w:rPr>
                <w:rFonts w:ascii="Times New Roman" w:eastAsia="Calibri" w:hAnsi="Times New Roman" w:cs="Times New Roman"/>
                <w:sz w:val="16"/>
                <w:szCs w:val="16"/>
                <w:lang w:val="en-US"/>
              </w:rPr>
              <w:t xml:space="preserve">Endpoints </w:t>
            </w:r>
            <w:r w:rsidR="0073199A">
              <w:rPr>
                <w:rFonts w:ascii="Times New Roman" w:eastAsia="Calibri" w:hAnsi="Times New Roman" w:cs="Times New Roman"/>
                <w:sz w:val="16"/>
                <w:szCs w:val="16"/>
                <w:lang w:val="en-US"/>
              </w:rPr>
              <w:t>should be reported</w:t>
            </w:r>
          </w:p>
        </w:tc>
        <w:tc>
          <w:tcPr>
            <w:tcW w:w="3261" w:type="dxa"/>
            <w:tcBorders>
              <w:top w:val="single" w:sz="4" w:space="0" w:color="auto"/>
              <w:bottom w:val="single" w:sz="4" w:space="0" w:color="auto"/>
            </w:tcBorders>
          </w:tcPr>
          <w:p w14:paraId="7232CFFB" w14:textId="77777777" w:rsidR="00E472DA"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1E45850" w14:textId="77777777" w:rsidR="00B76C7A" w:rsidRPr="00042C20" w:rsidRDefault="00B76C7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74B498EC" w14:textId="1A0DCFD4" w:rsidR="00E472DA" w:rsidRPr="00042C20" w:rsidRDefault="00E472DA" w:rsidP="00B34A6B">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 xml:space="preserve">Modeling </w:t>
            </w:r>
            <w:r w:rsidR="00C9233E">
              <w:rPr>
                <w:rFonts w:ascii="Times New Roman" w:eastAsia="Calibri" w:hAnsi="Times New Roman" w:cs="Times New Roman"/>
                <w:b/>
                <w:sz w:val="16"/>
                <w:szCs w:val="16"/>
                <w:lang w:val="en-US"/>
              </w:rPr>
              <w:t>as a compulsory process</w:t>
            </w:r>
          </w:p>
        </w:tc>
      </w:tr>
      <w:tr w:rsidR="00E472DA" w:rsidRPr="007564D2" w14:paraId="7C92DF2C" w14:textId="77777777" w:rsidTr="0079083C">
        <w:trPr>
          <w:trHeight w:val="485"/>
        </w:trPr>
        <w:tc>
          <w:tcPr>
            <w:tcW w:w="9498" w:type="dxa"/>
            <w:tcBorders>
              <w:top w:val="single" w:sz="4" w:space="0" w:color="auto"/>
              <w:bottom w:val="single" w:sz="4" w:space="0" w:color="auto"/>
            </w:tcBorders>
          </w:tcPr>
          <w:p w14:paraId="066337A6"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recommended analysis method for health economic evaluations is CUA’’</w:t>
            </w:r>
          </w:p>
          <w:p w14:paraId="275A7DC6"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p>
          <w:p w14:paraId="5597DDAF"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i/>
                <w:sz w:val="16"/>
                <w:lang w:val="en-US"/>
              </w:rPr>
            </w:pPr>
          </w:p>
          <w:p w14:paraId="3E206ABA" w14:textId="77777777" w:rsidR="00E472DA" w:rsidRPr="00E472DA" w:rsidRDefault="00E472DA" w:rsidP="00042C20">
            <w:pPr>
              <w:tabs>
                <w:tab w:val="center" w:pos="4819"/>
                <w:tab w:val="right" w:pos="9638"/>
              </w:tabs>
              <w:spacing w:after="0" w:line="240" w:lineRule="auto"/>
              <w:jc w:val="both"/>
              <w:rPr>
                <w:rFonts w:ascii="Times New Roman" w:eastAsia="Calibri" w:hAnsi="Times New Roman" w:cs="Times New Roman"/>
                <w:b/>
                <w:i/>
                <w:color w:val="C00000"/>
                <w:sz w:val="28"/>
                <w:lang w:val="en-US"/>
              </w:rPr>
            </w:pPr>
            <w:r w:rsidRPr="00E472DA">
              <w:rPr>
                <w:rFonts w:ascii="Times New Roman" w:eastAsia="Calibri" w:hAnsi="Times New Roman" w:cs="Times New Roman"/>
                <w:i/>
                <w:sz w:val="16"/>
                <w:lang w:val="en-US"/>
              </w:rPr>
              <w:t>‘’Cost-</w:t>
            </w:r>
            <w:proofErr w:type="spellStart"/>
            <w:r w:rsidRPr="00E472DA">
              <w:rPr>
                <w:rFonts w:ascii="Times New Roman" w:eastAsia="Calibri" w:hAnsi="Times New Roman" w:cs="Times New Roman"/>
                <w:i/>
                <w:sz w:val="16"/>
                <w:lang w:val="en-US"/>
              </w:rPr>
              <w:t>minimisation</w:t>
            </w:r>
            <w:proofErr w:type="spellEnd"/>
            <w:r w:rsidRPr="00E472DA">
              <w:rPr>
                <w:rFonts w:ascii="Times New Roman" w:eastAsia="Calibri" w:hAnsi="Times New Roman" w:cs="Times New Roman"/>
                <w:i/>
                <w:sz w:val="16"/>
                <w:lang w:val="en-US"/>
              </w:rPr>
              <w:t xml:space="preserve"> analysis can be used in cases where, through documentation, it is shown to be likely that the efficacy and safety profiles for the intervention and the comparator approximate’’</w:t>
            </w:r>
          </w:p>
        </w:tc>
        <w:tc>
          <w:tcPr>
            <w:tcW w:w="3685" w:type="dxa"/>
            <w:tcBorders>
              <w:top w:val="single" w:sz="4" w:space="0" w:color="auto"/>
              <w:bottom w:val="single" w:sz="4" w:space="0" w:color="auto"/>
            </w:tcBorders>
          </w:tcPr>
          <w:p w14:paraId="7CAB277A" w14:textId="77777777"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Recommendation of CUA</w:t>
            </w:r>
          </w:p>
          <w:p w14:paraId="4D165F37" w14:textId="77777777"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 xml:space="preserve">Cases of performing CMA                                                                                                                             </w:t>
            </w:r>
          </w:p>
          <w:p w14:paraId="6E4FB065"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r w:rsidRPr="00042C20">
              <w:rPr>
                <w:rFonts w:ascii="Times New Roman" w:eastAsia="Calibri" w:hAnsi="Times New Roman" w:cs="Times New Roman"/>
                <w:sz w:val="16"/>
                <w:szCs w:val="16"/>
                <w:lang w:val="en-US"/>
              </w:rPr>
              <w:t>Separate analysis for QALY and LYG</w:t>
            </w:r>
          </w:p>
          <w:p w14:paraId="022F16B8"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261" w:type="dxa"/>
            <w:tcBorders>
              <w:top w:val="single" w:sz="4" w:space="0" w:color="auto"/>
              <w:bottom w:val="single" w:sz="4" w:space="0" w:color="auto"/>
            </w:tcBorders>
          </w:tcPr>
          <w:p w14:paraId="6387466A"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57A54BD7"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7B5B6732" w14:textId="344EE83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Recommended health economic methods</w:t>
            </w:r>
            <w:r w:rsidR="00C9233E">
              <w:rPr>
                <w:rFonts w:ascii="Times New Roman" w:eastAsia="Calibri" w:hAnsi="Times New Roman" w:cs="Times New Roman"/>
                <w:b/>
                <w:sz w:val="16"/>
                <w:szCs w:val="16"/>
                <w:lang w:val="en-US"/>
              </w:rPr>
              <w:t xml:space="preserve"> and outcomes</w:t>
            </w:r>
          </w:p>
        </w:tc>
      </w:tr>
      <w:tr w:rsidR="00E472DA" w:rsidRPr="007564D2" w14:paraId="51BA690B" w14:textId="77777777" w:rsidTr="005918CD">
        <w:trPr>
          <w:trHeight w:val="663"/>
        </w:trPr>
        <w:tc>
          <w:tcPr>
            <w:tcW w:w="9498" w:type="dxa"/>
            <w:tcBorders>
              <w:top w:val="single" w:sz="4" w:space="0" w:color="auto"/>
            </w:tcBorders>
            <w:shd w:val="clear" w:color="auto" w:fill="auto"/>
          </w:tcPr>
          <w:p w14:paraId="7934CC7E" w14:textId="2B2D9558" w:rsidR="00E472DA" w:rsidRPr="005918CD" w:rsidRDefault="00E472DA" w:rsidP="005918CD">
            <w:pPr>
              <w:tabs>
                <w:tab w:val="center" w:pos="4819"/>
                <w:tab w:val="right" w:pos="9638"/>
              </w:tabs>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lastRenderedPageBreak/>
              <w:t>‘’The following costs must be included (if relevant): - Treatment or prevention costs, paid by the health service or by the patient/relatives - Transport costs linked to travelling to and from treatment, whether paid by the health service, or by the patient/relative - Patient’s and relative’s use of time in connection with t</w:t>
            </w:r>
            <w:r w:rsidR="005918CD">
              <w:rPr>
                <w:rFonts w:ascii="Times New Roman" w:eastAsia="Calibri" w:hAnsi="Times New Roman" w:cs="Times New Roman"/>
                <w:i/>
                <w:sz w:val="16"/>
                <w:lang w:val="en-US"/>
              </w:rPr>
              <w:t>reatment’’</w:t>
            </w:r>
          </w:p>
        </w:tc>
        <w:tc>
          <w:tcPr>
            <w:tcW w:w="3685" w:type="dxa"/>
            <w:tcBorders>
              <w:top w:val="single" w:sz="4" w:space="0" w:color="auto"/>
            </w:tcBorders>
          </w:tcPr>
          <w:p w14:paraId="7995E89E"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r w:rsidRPr="00042C20">
              <w:rPr>
                <w:rFonts w:ascii="Times New Roman" w:eastAsia="Calibri" w:hAnsi="Times New Roman" w:cs="Times New Roman"/>
                <w:sz w:val="16"/>
                <w:szCs w:val="16"/>
                <w:lang w:val="en-US"/>
              </w:rPr>
              <w:t>Inclusion of direct and indirect costs</w:t>
            </w:r>
          </w:p>
          <w:p w14:paraId="0709F681"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p>
          <w:p w14:paraId="24426524" w14:textId="77777777" w:rsidR="00E472DA"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p>
          <w:p w14:paraId="222EEB59" w14:textId="6CAF380D"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261" w:type="dxa"/>
            <w:tcBorders>
              <w:top w:val="single" w:sz="4" w:space="0" w:color="auto"/>
            </w:tcBorders>
          </w:tcPr>
          <w:p w14:paraId="260966D3" w14:textId="4629B629" w:rsidR="00E472DA" w:rsidRPr="00042C20" w:rsidRDefault="00E472DA" w:rsidP="0073199A">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 xml:space="preserve">Types of benefits and costs </w:t>
            </w:r>
            <w:r w:rsidR="0073199A">
              <w:rPr>
                <w:rFonts w:ascii="Times New Roman" w:eastAsia="Calibri" w:hAnsi="Times New Roman" w:cs="Times New Roman"/>
                <w:b/>
                <w:sz w:val="16"/>
                <w:szCs w:val="16"/>
                <w:lang w:val="en-US"/>
              </w:rPr>
              <w:t>for inclusion</w:t>
            </w:r>
          </w:p>
        </w:tc>
      </w:tr>
      <w:tr w:rsidR="00E472DA" w:rsidRPr="005F6DD3" w14:paraId="796BAB31" w14:textId="77777777" w:rsidTr="005E5ED9">
        <w:trPr>
          <w:trHeight w:val="418"/>
        </w:trPr>
        <w:tc>
          <w:tcPr>
            <w:tcW w:w="9498" w:type="dxa"/>
            <w:tcBorders>
              <w:top w:val="single" w:sz="4" w:space="0" w:color="auto"/>
              <w:bottom w:val="single" w:sz="4" w:space="0" w:color="auto"/>
            </w:tcBorders>
          </w:tcPr>
          <w:p w14:paraId="4FADA0F6" w14:textId="028475C6" w:rsidR="00E472DA" w:rsidRPr="00042C20" w:rsidRDefault="00E472DA" w:rsidP="00042C20">
            <w:pPr>
              <w:tabs>
                <w:tab w:val="center" w:pos="4819"/>
                <w:tab w:val="right" w:pos="9638"/>
              </w:tabs>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time horizon of the analysis must be long enough for all the important future differences in costs and health effects betwee</w:t>
            </w:r>
            <w:r w:rsidR="00B76C7A">
              <w:rPr>
                <w:rFonts w:ascii="Times New Roman" w:eastAsia="Calibri" w:hAnsi="Times New Roman" w:cs="Times New Roman"/>
                <w:i/>
                <w:sz w:val="16"/>
                <w:lang w:val="en-US"/>
              </w:rPr>
              <w:t xml:space="preserve">n alternatives to be captured. </w:t>
            </w:r>
            <w:r w:rsidRPr="00E472DA">
              <w:rPr>
                <w:rFonts w:ascii="Times New Roman" w:eastAsia="Calibri" w:hAnsi="Times New Roman" w:cs="Times New Roman"/>
                <w:i/>
                <w:sz w:val="16"/>
                <w:lang w:val="en-US"/>
              </w:rPr>
              <w:t>If the pharmaceutical has an effect on mortality, then the basis for the time horizon will be lifetime’’</w:t>
            </w:r>
          </w:p>
        </w:tc>
        <w:tc>
          <w:tcPr>
            <w:tcW w:w="3685" w:type="dxa"/>
            <w:tcBorders>
              <w:top w:val="single" w:sz="4" w:space="0" w:color="auto"/>
              <w:bottom w:val="single" w:sz="4" w:space="0" w:color="auto"/>
            </w:tcBorders>
          </w:tcPr>
          <w:p w14:paraId="2ECA6B1B" w14:textId="2EA6F131" w:rsidR="00E472DA" w:rsidRPr="00042C20" w:rsidRDefault="00E472DA" w:rsidP="00B76C7A">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 xml:space="preserve">Long enough time horizon </w:t>
            </w:r>
          </w:p>
        </w:tc>
        <w:tc>
          <w:tcPr>
            <w:tcW w:w="3261" w:type="dxa"/>
            <w:tcBorders>
              <w:top w:val="single" w:sz="4" w:space="0" w:color="auto"/>
              <w:bottom w:val="single" w:sz="4" w:space="0" w:color="auto"/>
            </w:tcBorders>
          </w:tcPr>
          <w:p w14:paraId="70E417A3" w14:textId="2B062613" w:rsidR="00E472DA" w:rsidRPr="00042C20" w:rsidRDefault="005F6DD3" w:rsidP="005F6DD3">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A long time horizon is recommended</w:t>
            </w:r>
          </w:p>
        </w:tc>
      </w:tr>
      <w:tr w:rsidR="00E472DA" w:rsidRPr="00E472DA" w14:paraId="0AC869FE" w14:textId="77777777" w:rsidTr="0073199A">
        <w:trPr>
          <w:trHeight w:val="1024"/>
        </w:trPr>
        <w:tc>
          <w:tcPr>
            <w:tcW w:w="9498" w:type="dxa"/>
            <w:tcBorders>
              <w:top w:val="single" w:sz="4" w:space="0" w:color="auto"/>
              <w:bottom w:val="single" w:sz="4" w:space="0" w:color="auto"/>
            </w:tcBorders>
          </w:tcPr>
          <w:p w14:paraId="5DFE7679" w14:textId="1028107D" w:rsidR="00E472DA" w:rsidRPr="00E472DA" w:rsidRDefault="00E472DA" w:rsidP="00042C20">
            <w:pPr>
              <w:tabs>
                <w:tab w:val="center" w:pos="4819"/>
                <w:tab w:val="right" w:pos="9638"/>
              </w:tabs>
              <w:spacing w:line="240" w:lineRule="auto"/>
              <w:jc w:val="both"/>
              <w:rPr>
                <w:rFonts w:ascii="Times New Roman" w:eastAsia="Calibri" w:hAnsi="Times New Roman" w:cs="Times New Roman"/>
                <w:i/>
                <w:sz w:val="16"/>
                <w:szCs w:val="20"/>
                <w:lang w:val="en-US"/>
              </w:rPr>
            </w:pPr>
            <w:r w:rsidRPr="00E472DA">
              <w:rPr>
                <w:rFonts w:ascii="Times New Roman" w:eastAsia="Calibri" w:hAnsi="Times New Roman" w:cs="Times New Roman"/>
                <w:i/>
                <w:sz w:val="16"/>
                <w:szCs w:val="20"/>
                <w:lang w:val="en-US"/>
              </w:rPr>
              <w:t xml:space="preserve">‘’We recommend that methodological and structural uncertainty is </w:t>
            </w:r>
            <w:proofErr w:type="spellStart"/>
            <w:r w:rsidRPr="00E472DA">
              <w:rPr>
                <w:rFonts w:ascii="Times New Roman" w:eastAsia="Calibri" w:hAnsi="Times New Roman" w:cs="Times New Roman"/>
                <w:i/>
                <w:sz w:val="16"/>
                <w:szCs w:val="20"/>
                <w:lang w:val="en-US"/>
              </w:rPr>
              <w:t>analysed</w:t>
            </w:r>
            <w:proofErr w:type="spellEnd"/>
            <w:r w:rsidRPr="00E472DA">
              <w:rPr>
                <w:rFonts w:ascii="Times New Roman" w:eastAsia="Calibri" w:hAnsi="Times New Roman" w:cs="Times New Roman"/>
                <w:i/>
                <w:sz w:val="16"/>
                <w:szCs w:val="20"/>
                <w:lang w:val="en-US"/>
              </w:rPr>
              <w:t xml:space="preserve">, as well as uncertainty linked to </w:t>
            </w:r>
            <w:proofErr w:type="spellStart"/>
            <w:r w:rsidRPr="00E472DA">
              <w:rPr>
                <w:rFonts w:ascii="Times New Roman" w:eastAsia="Calibri" w:hAnsi="Times New Roman" w:cs="Times New Roman"/>
                <w:i/>
                <w:sz w:val="16"/>
                <w:szCs w:val="20"/>
                <w:lang w:val="en-US"/>
              </w:rPr>
              <w:t>generalisibility</w:t>
            </w:r>
            <w:proofErr w:type="spellEnd"/>
            <w:r w:rsidRPr="00E472DA">
              <w:rPr>
                <w:rFonts w:ascii="Times New Roman" w:eastAsia="Calibri" w:hAnsi="Times New Roman" w:cs="Times New Roman"/>
                <w:i/>
                <w:sz w:val="16"/>
                <w:szCs w:val="20"/>
                <w:lang w:val="en-US"/>
              </w:rPr>
              <w:t>, by using deterministic sensitivity analyses as far as possible’’</w:t>
            </w:r>
          </w:p>
          <w:p w14:paraId="0F304E20" w14:textId="04A86B90" w:rsidR="00E472DA" w:rsidRPr="00E472DA" w:rsidRDefault="00E472DA" w:rsidP="00042C20">
            <w:pPr>
              <w:tabs>
                <w:tab w:val="center" w:pos="4819"/>
                <w:tab w:val="right" w:pos="9638"/>
              </w:tabs>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‘’Deterministic sensitivity analyses alone will not be able to show all the uncertainty, and should be supplemented by probabil</w:t>
            </w:r>
            <w:r w:rsidR="0073199A">
              <w:rPr>
                <w:rFonts w:ascii="Times New Roman" w:eastAsia="Calibri" w:hAnsi="Times New Roman" w:cs="Times New Roman"/>
                <w:i/>
                <w:sz w:val="16"/>
                <w:lang w:val="en-US"/>
              </w:rPr>
              <w:t>istic analyses and discussion’’</w:t>
            </w:r>
          </w:p>
        </w:tc>
        <w:tc>
          <w:tcPr>
            <w:tcW w:w="3685" w:type="dxa"/>
            <w:tcBorders>
              <w:top w:val="single" w:sz="4" w:space="0" w:color="auto"/>
              <w:bottom w:val="single" w:sz="4" w:space="0" w:color="auto"/>
            </w:tcBorders>
          </w:tcPr>
          <w:p w14:paraId="54BA363C" w14:textId="77777777" w:rsidR="00E472DA" w:rsidRPr="00042C20" w:rsidRDefault="00E472DA" w:rsidP="00042C20">
            <w:pPr>
              <w:spacing w:line="240" w:lineRule="auto"/>
              <w:jc w:val="both"/>
              <w:rPr>
                <w:rFonts w:ascii="Times New Roman" w:eastAsia="Calibri" w:hAnsi="Times New Roman" w:cs="Times New Roman"/>
                <w:sz w:val="16"/>
                <w:szCs w:val="16"/>
                <w:lang w:val="en-US" w:eastAsia="x-none"/>
              </w:rPr>
            </w:pPr>
            <w:r w:rsidRPr="00042C20">
              <w:rPr>
                <w:rFonts w:ascii="Times New Roman" w:eastAsia="Calibri" w:hAnsi="Times New Roman" w:cs="Times New Roman"/>
                <w:sz w:val="16"/>
                <w:szCs w:val="16"/>
                <w:lang w:val="en-US" w:eastAsia="x-none"/>
              </w:rPr>
              <w:t xml:space="preserve">Using deterministic sensitivity analysis </w:t>
            </w:r>
          </w:p>
          <w:p w14:paraId="06BF6FA5"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r w:rsidRPr="00042C20">
              <w:rPr>
                <w:rFonts w:ascii="Times New Roman" w:eastAsia="Calibri" w:hAnsi="Times New Roman" w:cs="Times New Roman"/>
                <w:sz w:val="16"/>
                <w:szCs w:val="16"/>
                <w:lang w:val="en-US"/>
              </w:rPr>
              <w:t xml:space="preserve">Both deterministic and  probabilistic analysis must be performed </w:t>
            </w:r>
          </w:p>
          <w:p w14:paraId="66978032" w14:textId="77777777" w:rsidR="00E472DA" w:rsidRPr="00042C20" w:rsidRDefault="00E472DA" w:rsidP="0073199A">
            <w:pPr>
              <w:tabs>
                <w:tab w:val="center" w:pos="4819"/>
                <w:tab w:val="right" w:pos="9638"/>
              </w:tabs>
              <w:spacing w:after="0" w:line="240" w:lineRule="auto"/>
              <w:jc w:val="both"/>
              <w:rPr>
                <w:rFonts w:ascii="Times New Roman" w:eastAsia="Calibri" w:hAnsi="Times New Roman" w:cs="Times New Roman"/>
                <w:sz w:val="16"/>
                <w:szCs w:val="16"/>
                <w:lang w:val="en-US"/>
              </w:rPr>
            </w:pPr>
          </w:p>
        </w:tc>
        <w:tc>
          <w:tcPr>
            <w:tcW w:w="3261" w:type="dxa"/>
            <w:tcBorders>
              <w:top w:val="single" w:sz="4" w:space="0" w:color="auto"/>
              <w:bottom w:val="single" w:sz="4" w:space="0" w:color="auto"/>
            </w:tcBorders>
          </w:tcPr>
          <w:p w14:paraId="5D1DF227"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p>
          <w:p w14:paraId="0C5F9263"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497FAA5E"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41B7C026"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Dealing with uncertainties</w:t>
            </w:r>
          </w:p>
          <w:p w14:paraId="343642DB"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p>
          <w:p w14:paraId="20AF93DE"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p>
        </w:tc>
      </w:tr>
      <w:tr w:rsidR="00E472DA" w:rsidRPr="00E472DA" w14:paraId="4149D454" w14:textId="77777777" w:rsidTr="0079083C">
        <w:trPr>
          <w:trHeight w:val="312"/>
        </w:trPr>
        <w:tc>
          <w:tcPr>
            <w:tcW w:w="9498" w:type="dxa"/>
            <w:tcBorders>
              <w:top w:val="single" w:sz="4" w:space="0" w:color="auto"/>
              <w:bottom w:val="single" w:sz="4" w:space="0" w:color="auto"/>
            </w:tcBorders>
          </w:tcPr>
          <w:p w14:paraId="4596ED8B" w14:textId="77777777" w:rsidR="00E472DA" w:rsidRPr="00E472DA" w:rsidRDefault="00E472DA" w:rsidP="00042C20">
            <w:pPr>
              <w:tabs>
                <w:tab w:val="center" w:pos="4819"/>
                <w:tab w:val="right" w:pos="9638"/>
              </w:tabs>
              <w:spacing w:line="240" w:lineRule="auto"/>
              <w:jc w:val="both"/>
              <w:rPr>
                <w:rFonts w:ascii="Times New Roman" w:eastAsia="Calibri" w:hAnsi="Times New Roman" w:cs="Times New Roman"/>
                <w:i/>
                <w:sz w:val="16"/>
                <w:szCs w:val="16"/>
                <w:lang w:val="en-US"/>
              </w:rPr>
            </w:pPr>
            <w:r w:rsidRPr="00E472DA">
              <w:rPr>
                <w:rFonts w:ascii="Times New Roman" w:eastAsia="Calibri" w:hAnsi="Times New Roman" w:cs="Times New Roman"/>
                <w:i/>
                <w:sz w:val="16"/>
                <w:szCs w:val="16"/>
                <w:lang w:val="en-US"/>
              </w:rPr>
              <w:t>‘’In calculation of present value both benefits and costs are discounted by the applicable rate at any given time (currently 4% per year cf. Priority-setting White Paper’’</w:t>
            </w:r>
          </w:p>
        </w:tc>
        <w:tc>
          <w:tcPr>
            <w:tcW w:w="3685" w:type="dxa"/>
            <w:tcBorders>
              <w:top w:val="single" w:sz="4" w:space="0" w:color="auto"/>
              <w:bottom w:val="single" w:sz="4" w:space="0" w:color="auto"/>
            </w:tcBorders>
          </w:tcPr>
          <w:p w14:paraId="4A23D725"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r w:rsidRPr="00042C20">
              <w:rPr>
                <w:rFonts w:ascii="Times New Roman" w:eastAsia="Calibri" w:hAnsi="Times New Roman" w:cs="Times New Roman"/>
                <w:sz w:val="16"/>
                <w:szCs w:val="16"/>
                <w:lang w:val="en-US"/>
              </w:rPr>
              <w:t>Using discount rate at 4%</w:t>
            </w:r>
          </w:p>
        </w:tc>
        <w:tc>
          <w:tcPr>
            <w:tcW w:w="3261" w:type="dxa"/>
            <w:tcBorders>
              <w:top w:val="single" w:sz="4" w:space="0" w:color="auto"/>
              <w:bottom w:val="single" w:sz="4" w:space="0" w:color="auto"/>
            </w:tcBorders>
          </w:tcPr>
          <w:p w14:paraId="5C0184A0" w14:textId="1C981C7E"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color w:val="C00000"/>
                <w:sz w:val="16"/>
                <w:szCs w:val="16"/>
                <w:lang w:val="en-US"/>
              </w:rPr>
            </w:pPr>
            <w:r w:rsidRPr="00042C20">
              <w:rPr>
                <w:rFonts w:ascii="Times New Roman" w:eastAsia="Calibri" w:hAnsi="Times New Roman" w:cs="Times New Roman"/>
                <w:b/>
                <w:sz w:val="16"/>
                <w:szCs w:val="16"/>
                <w:lang w:val="en-US"/>
              </w:rPr>
              <w:t>Appropriate discount rate</w:t>
            </w:r>
            <w:r w:rsidR="00042C20">
              <w:rPr>
                <w:rFonts w:ascii="Times New Roman" w:eastAsia="Calibri" w:hAnsi="Times New Roman" w:cs="Times New Roman"/>
                <w:b/>
                <w:sz w:val="16"/>
                <w:szCs w:val="16"/>
                <w:lang w:val="en-US"/>
              </w:rPr>
              <w:t xml:space="preserve"> </w:t>
            </w:r>
          </w:p>
        </w:tc>
      </w:tr>
      <w:tr w:rsidR="00E472DA" w:rsidRPr="007564D2" w14:paraId="050FC03D" w14:textId="77777777" w:rsidTr="0079083C">
        <w:trPr>
          <w:trHeight w:val="457"/>
        </w:trPr>
        <w:tc>
          <w:tcPr>
            <w:tcW w:w="9498" w:type="dxa"/>
            <w:tcBorders>
              <w:top w:val="single" w:sz="4" w:space="0" w:color="auto"/>
              <w:bottom w:val="single" w:sz="4" w:space="0" w:color="auto"/>
            </w:tcBorders>
          </w:tcPr>
          <w:p w14:paraId="48636B10" w14:textId="77777777" w:rsidR="00E472DA" w:rsidRPr="00E472DA" w:rsidRDefault="00E472DA" w:rsidP="00042C20">
            <w:pPr>
              <w:tabs>
                <w:tab w:val="center" w:pos="4819"/>
                <w:tab w:val="right" w:pos="9638"/>
              </w:tabs>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 xml:space="preserve">‘’In STAs budget impact must be estimated. The analyses must be delivered in a spreadsheet that allows </w:t>
            </w:r>
            <w:proofErr w:type="spellStart"/>
            <w:r w:rsidRPr="00E472DA">
              <w:rPr>
                <w:rFonts w:ascii="Times New Roman" w:eastAsia="Calibri" w:hAnsi="Times New Roman" w:cs="Times New Roman"/>
                <w:i/>
                <w:sz w:val="16"/>
                <w:lang w:val="en-US"/>
              </w:rPr>
              <w:t>NoMA</w:t>
            </w:r>
            <w:proofErr w:type="spellEnd"/>
            <w:r w:rsidRPr="00E472DA">
              <w:rPr>
                <w:rFonts w:ascii="Times New Roman" w:eastAsia="Calibri" w:hAnsi="Times New Roman" w:cs="Times New Roman"/>
                <w:i/>
                <w:sz w:val="16"/>
                <w:lang w:val="en-US"/>
              </w:rPr>
              <w:t xml:space="preserve"> to do its own calculations with different assumptions. The assumptions for the budget analyses must be documented’</w:t>
            </w:r>
          </w:p>
        </w:tc>
        <w:tc>
          <w:tcPr>
            <w:tcW w:w="3685" w:type="dxa"/>
            <w:tcBorders>
              <w:top w:val="single" w:sz="4" w:space="0" w:color="auto"/>
              <w:bottom w:val="single" w:sz="4" w:space="0" w:color="auto"/>
            </w:tcBorders>
          </w:tcPr>
          <w:p w14:paraId="290F28C5" w14:textId="77777777" w:rsidR="00E472DA" w:rsidRPr="00042C20" w:rsidRDefault="00E472DA" w:rsidP="00042C20">
            <w:pPr>
              <w:spacing w:line="240" w:lineRule="auto"/>
              <w:jc w:val="both"/>
              <w:rPr>
                <w:rFonts w:ascii="Calibri" w:eastAsia="Calibri" w:hAnsi="Calibri" w:cs="Times New Roman"/>
                <w:sz w:val="16"/>
                <w:szCs w:val="16"/>
                <w:lang w:val="en-US" w:eastAsia="x-none"/>
              </w:rPr>
            </w:pPr>
            <w:r w:rsidRPr="00042C20">
              <w:rPr>
                <w:rFonts w:ascii="Times New Roman" w:eastAsia="Calibri" w:hAnsi="Times New Roman" w:cs="Times New Roman"/>
                <w:sz w:val="16"/>
                <w:szCs w:val="16"/>
                <w:lang w:val="en-US" w:eastAsia="x-none"/>
              </w:rPr>
              <w:t>Estimating budget impact analysis</w:t>
            </w:r>
          </w:p>
        </w:tc>
        <w:tc>
          <w:tcPr>
            <w:tcW w:w="3261" w:type="dxa"/>
            <w:tcBorders>
              <w:top w:val="single" w:sz="4" w:space="0" w:color="auto"/>
              <w:bottom w:val="single" w:sz="4" w:space="0" w:color="auto"/>
            </w:tcBorders>
          </w:tcPr>
          <w:p w14:paraId="459BCCE1" w14:textId="29402354"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sidRPr="00042C20">
              <w:rPr>
                <w:rFonts w:ascii="Times New Roman" w:eastAsia="Calibri" w:hAnsi="Times New Roman" w:cs="Times New Roman"/>
                <w:b/>
                <w:sz w:val="16"/>
                <w:szCs w:val="16"/>
                <w:lang w:val="en-US"/>
              </w:rPr>
              <w:t xml:space="preserve">Budget impact analysis is mandatory </w:t>
            </w:r>
            <w:r w:rsidR="00042C20">
              <w:rPr>
                <w:rFonts w:ascii="Times New Roman" w:eastAsia="Calibri" w:hAnsi="Times New Roman" w:cs="Times New Roman"/>
                <w:b/>
                <w:sz w:val="16"/>
                <w:szCs w:val="16"/>
                <w:lang w:val="en-US"/>
              </w:rPr>
              <w:t>process</w:t>
            </w:r>
          </w:p>
        </w:tc>
      </w:tr>
      <w:tr w:rsidR="00E472DA" w:rsidRPr="00E472DA" w14:paraId="0A676ABA" w14:textId="77777777" w:rsidTr="0079083C">
        <w:trPr>
          <w:trHeight w:val="480"/>
        </w:trPr>
        <w:tc>
          <w:tcPr>
            <w:tcW w:w="9498" w:type="dxa"/>
            <w:tcBorders>
              <w:top w:val="single" w:sz="4" w:space="0" w:color="auto"/>
              <w:bottom w:val="single" w:sz="4" w:space="0" w:color="auto"/>
            </w:tcBorders>
          </w:tcPr>
          <w:p w14:paraId="484E983C" w14:textId="04389373" w:rsidR="00E472DA" w:rsidRPr="00E472DA" w:rsidRDefault="00E472DA" w:rsidP="00042C20">
            <w:pPr>
              <w:tabs>
                <w:tab w:val="center" w:pos="4819"/>
                <w:tab w:val="right" w:pos="9638"/>
              </w:tabs>
              <w:spacing w:line="240" w:lineRule="auto"/>
              <w:jc w:val="both"/>
              <w:rPr>
                <w:rFonts w:ascii="Times New Roman" w:eastAsia="Calibri" w:hAnsi="Times New Roman" w:cs="Times New Roman"/>
                <w:i/>
                <w:sz w:val="16"/>
                <w:lang w:val="en-US"/>
              </w:rPr>
            </w:pPr>
            <w:r w:rsidRPr="00E472DA">
              <w:rPr>
                <w:rFonts w:ascii="Times New Roman" w:eastAsia="Calibri" w:hAnsi="Times New Roman" w:cs="Times New Roman"/>
                <w:i/>
                <w:sz w:val="16"/>
                <w:lang w:val="en-US"/>
              </w:rPr>
              <w:t>‘’The results of the PSA must be presented as a scatter plot of the simulated ICERs and as cost</w:t>
            </w:r>
            <w:r w:rsidR="00042C20">
              <w:rPr>
                <w:rFonts w:ascii="Times New Roman" w:eastAsia="Calibri" w:hAnsi="Times New Roman" w:cs="Times New Roman"/>
                <w:i/>
                <w:sz w:val="16"/>
                <w:lang w:val="en-US"/>
              </w:rPr>
              <w:t>-</w:t>
            </w:r>
            <w:r w:rsidRPr="00E472DA">
              <w:rPr>
                <w:rFonts w:ascii="Times New Roman" w:eastAsia="Calibri" w:hAnsi="Times New Roman" w:cs="Times New Roman"/>
                <w:i/>
                <w:sz w:val="16"/>
                <w:lang w:val="en-US"/>
              </w:rPr>
              <w:t>effectiveness acceptability curves (CEACs)’’</w:t>
            </w:r>
          </w:p>
        </w:tc>
        <w:tc>
          <w:tcPr>
            <w:tcW w:w="3685" w:type="dxa"/>
            <w:tcBorders>
              <w:top w:val="single" w:sz="4" w:space="0" w:color="auto"/>
              <w:bottom w:val="single" w:sz="4" w:space="0" w:color="auto"/>
            </w:tcBorders>
          </w:tcPr>
          <w:p w14:paraId="0A3318DB" w14:textId="77777777" w:rsidR="00E472DA" w:rsidRPr="00042C20" w:rsidRDefault="00E472DA" w:rsidP="00042C20">
            <w:pPr>
              <w:tabs>
                <w:tab w:val="center" w:pos="4819"/>
                <w:tab w:val="right" w:pos="9638"/>
              </w:tabs>
              <w:spacing w:after="0" w:line="240" w:lineRule="auto"/>
              <w:jc w:val="both"/>
              <w:rPr>
                <w:rFonts w:ascii="Times New Roman" w:eastAsia="Calibri" w:hAnsi="Times New Roman" w:cs="Times New Roman"/>
                <w:sz w:val="16"/>
                <w:szCs w:val="16"/>
                <w:lang w:val="en-US"/>
              </w:rPr>
            </w:pPr>
            <w:r w:rsidRPr="00042C20">
              <w:rPr>
                <w:rFonts w:ascii="Times New Roman" w:eastAsia="Calibri" w:hAnsi="Times New Roman" w:cs="Times New Roman"/>
                <w:sz w:val="16"/>
                <w:szCs w:val="16"/>
                <w:lang w:val="en-US"/>
              </w:rPr>
              <w:t>ICER and CEAC is appropriate</w:t>
            </w:r>
          </w:p>
        </w:tc>
        <w:tc>
          <w:tcPr>
            <w:tcW w:w="3261" w:type="dxa"/>
            <w:tcBorders>
              <w:top w:val="single" w:sz="4" w:space="0" w:color="auto"/>
              <w:bottom w:val="single" w:sz="4" w:space="0" w:color="auto"/>
            </w:tcBorders>
          </w:tcPr>
          <w:p w14:paraId="5FE90B67" w14:textId="6D8A5B75" w:rsidR="00E472DA" w:rsidRPr="00042C20" w:rsidRDefault="00B76C7A" w:rsidP="00042C20">
            <w:pPr>
              <w:tabs>
                <w:tab w:val="center" w:pos="4819"/>
                <w:tab w:val="right" w:pos="9638"/>
              </w:tabs>
              <w:spacing w:after="0"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Outlining</w:t>
            </w:r>
            <w:r w:rsidR="00042C20">
              <w:rPr>
                <w:rFonts w:ascii="Times New Roman" w:eastAsia="Calibri" w:hAnsi="Times New Roman" w:cs="Times New Roman"/>
                <w:b/>
                <w:sz w:val="16"/>
                <w:szCs w:val="16"/>
                <w:lang w:val="en-US"/>
              </w:rPr>
              <w:t xml:space="preserve"> results</w:t>
            </w:r>
            <w:r>
              <w:rPr>
                <w:rFonts w:ascii="Times New Roman" w:eastAsia="Calibri" w:hAnsi="Times New Roman" w:cs="Times New Roman"/>
                <w:b/>
                <w:sz w:val="16"/>
                <w:szCs w:val="16"/>
                <w:lang w:val="en-US"/>
              </w:rPr>
              <w:t xml:space="preserve"> via ICER</w:t>
            </w:r>
          </w:p>
        </w:tc>
      </w:tr>
    </w:tbl>
    <w:p w14:paraId="3C762229" w14:textId="77777777" w:rsidR="00E472DA" w:rsidRPr="00E472DA" w:rsidRDefault="00E472DA" w:rsidP="00E472DA">
      <w:pPr>
        <w:tabs>
          <w:tab w:val="center" w:pos="4819"/>
          <w:tab w:val="right" w:pos="9638"/>
        </w:tabs>
        <w:spacing w:after="0" w:line="240" w:lineRule="auto"/>
        <w:rPr>
          <w:rFonts w:ascii="Times New Roman" w:eastAsia="Calibri" w:hAnsi="Times New Roman" w:cs="Times New Roman"/>
          <w:b/>
          <w:color w:val="C00000"/>
          <w:sz w:val="28"/>
          <w:lang w:val="en-US"/>
        </w:rPr>
        <w:sectPr w:rsidR="00E472DA" w:rsidRPr="00E472DA" w:rsidSect="006C6D3C">
          <w:footerReference w:type="default" r:id="rId9"/>
          <w:pgSz w:w="16838" w:h="11906" w:orient="landscape"/>
          <w:pgMar w:top="851" w:right="1440" w:bottom="1797" w:left="1440" w:header="709" w:footer="709" w:gutter="0"/>
          <w:cols w:space="708"/>
          <w:docGrid w:linePitch="360"/>
        </w:sectPr>
      </w:pPr>
    </w:p>
    <w:p w14:paraId="1B094867" w14:textId="55DE4B85" w:rsidR="00E472DA" w:rsidRPr="0018282A" w:rsidRDefault="0018282A" w:rsidP="00C7118E">
      <w:pPr>
        <w:pBdr>
          <w:bottom w:val="single" w:sz="4" w:space="1" w:color="auto"/>
        </w:pBdr>
        <w:spacing w:line="480" w:lineRule="auto"/>
        <w:jc w:val="both"/>
        <w:rPr>
          <w:rFonts w:ascii="Times New Roman" w:hAnsi="Times New Roman" w:cs="Times New Roman"/>
          <w:b/>
          <w:sz w:val="20"/>
          <w:szCs w:val="24"/>
          <w:lang w:val="en-US"/>
        </w:rPr>
      </w:pPr>
      <w:r w:rsidRPr="0018282A">
        <w:rPr>
          <w:rFonts w:ascii="Times New Roman" w:hAnsi="Times New Roman" w:cs="Times New Roman"/>
          <w:b/>
          <w:sz w:val="20"/>
          <w:szCs w:val="24"/>
          <w:lang w:val="en-US"/>
        </w:rPr>
        <w:lastRenderedPageBreak/>
        <w:t>REFERENCES</w:t>
      </w:r>
    </w:p>
    <w:p w14:paraId="09970031" w14:textId="7BB63E06" w:rsidR="00E00742" w:rsidRPr="00AB3863" w:rsidRDefault="003559C6"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 </w:t>
      </w:r>
      <w:r w:rsidR="00E00742" w:rsidRPr="00AB3863">
        <w:rPr>
          <w:rFonts w:ascii="Times New Roman" w:hAnsi="Times New Roman" w:cs="Times New Roman"/>
          <w:sz w:val="20"/>
          <w:lang w:val="en-US"/>
        </w:rPr>
        <w:t xml:space="preserve">Walter E, </w:t>
      </w:r>
      <w:proofErr w:type="spellStart"/>
      <w:r w:rsidR="00E00742" w:rsidRPr="00AB3863">
        <w:rPr>
          <w:rFonts w:ascii="Times New Roman" w:hAnsi="Times New Roman" w:cs="Times New Roman"/>
          <w:sz w:val="20"/>
          <w:lang w:val="en-US"/>
        </w:rPr>
        <w:t>Zehetmayr</w:t>
      </w:r>
      <w:proofErr w:type="spellEnd"/>
      <w:r w:rsidR="00E00742" w:rsidRPr="00AB3863">
        <w:rPr>
          <w:rFonts w:ascii="Times New Roman" w:hAnsi="Times New Roman" w:cs="Times New Roman"/>
          <w:sz w:val="20"/>
          <w:lang w:val="en-US"/>
        </w:rPr>
        <w:t xml:space="preserve"> S, Guidelines on Health Economic Evaluation, Consensus Paper, Institute for </w:t>
      </w:r>
      <w:proofErr w:type="spellStart"/>
      <w:r w:rsidR="00E00742" w:rsidRPr="00AB3863">
        <w:rPr>
          <w:rFonts w:ascii="Times New Roman" w:hAnsi="Times New Roman" w:cs="Times New Roman"/>
          <w:sz w:val="20"/>
          <w:lang w:val="en-US"/>
        </w:rPr>
        <w:t>Pharmacoeconomic</w:t>
      </w:r>
      <w:proofErr w:type="spellEnd"/>
      <w:r w:rsidR="00E00742" w:rsidRPr="00AB3863">
        <w:rPr>
          <w:rFonts w:ascii="Times New Roman" w:hAnsi="Times New Roman" w:cs="Times New Roman"/>
          <w:sz w:val="20"/>
          <w:lang w:val="en-US"/>
        </w:rPr>
        <w:t xml:space="preserve"> Research, 2016, Austria, Vienna</w:t>
      </w:r>
    </w:p>
    <w:p w14:paraId="00EF0D4E" w14:textId="75D16338" w:rsidR="00E00742" w:rsidRPr="00AB3863" w:rsidRDefault="003559C6"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[2] </w:t>
      </w:r>
      <w:proofErr w:type="spellStart"/>
      <w:r w:rsidR="00E00742" w:rsidRPr="00AB3863">
        <w:rPr>
          <w:rFonts w:ascii="Times New Roman" w:hAnsi="Times New Roman" w:cs="Times New Roman"/>
          <w:sz w:val="20"/>
          <w:lang w:val="en-US"/>
        </w:rPr>
        <w:t>Cleemput</w:t>
      </w:r>
      <w:proofErr w:type="spellEnd"/>
      <w:r w:rsidR="00E00742" w:rsidRPr="00AB3863">
        <w:rPr>
          <w:rFonts w:ascii="Times New Roman" w:hAnsi="Times New Roman" w:cs="Times New Roman"/>
          <w:sz w:val="20"/>
          <w:lang w:val="en-US"/>
        </w:rPr>
        <w:t xml:space="preserve"> I, </w:t>
      </w:r>
      <w:proofErr w:type="spellStart"/>
      <w:r w:rsidR="00E00742" w:rsidRPr="00AB3863">
        <w:rPr>
          <w:rFonts w:ascii="Times New Roman" w:hAnsi="Times New Roman" w:cs="Times New Roman"/>
          <w:sz w:val="20"/>
          <w:lang w:val="en-US"/>
        </w:rPr>
        <w:t>Neyt</w:t>
      </w:r>
      <w:proofErr w:type="spellEnd"/>
      <w:r w:rsidR="00E00742" w:rsidRPr="00AB3863">
        <w:rPr>
          <w:rFonts w:ascii="Times New Roman" w:hAnsi="Times New Roman" w:cs="Times New Roman"/>
          <w:sz w:val="20"/>
          <w:lang w:val="en-US"/>
        </w:rPr>
        <w:t xml:space="preserve"> M, Van de </w:t>
      </w:r>
      <w:proofErr w:type="spellStart"/>
      <w:r w:rsidR="00E00742" w:rsidRPr="00AB3863">
        <w:rPr>
          <w:rFonts w:ascii="Times New Roman" w:hAnsi="Times New Roman" w:cs="Times New Roman"/>
          <w:sz w:val="20"/>
          <w:lang w:val="en-US"/>
        </w:rPr>
        <w:t>Sande</w:t>
      </w:r>
      <w:proofErr w:type="spellEnd"/>
      <w:r w:rsidR="00E00742" w:rsidRPr="00AB3863">
        <w:rPr>
          <w:rFonts w:ascii="Times New Roman" w:hAnsi="Times New Roman" w:cs="Times New Roman"/>
          <w:sz w:val="20"/>
          <w:lang w:val="en-US"/>
        </w:rPr>
        <w:t xml:space="preserve"> S, et al, Belgian guidelines for economic evaluations and budget impact analyses: second edition. Health Technology Assessment (HTA). Brussels: Belgian Health Care Knowledge Centre (KCE), 2012, KCE Report 183C. D/2012/10.273/54</w:t>
      </w:r>
    </w:p>
    <w:p w14:paraId="6DDE10F8" w14:textId="0E2E625C" w:rsidR="00E00742" w:rsidRPr="00AB3863" w:rsidRDefault="003559C6"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[3] </w:t>
      </w:r>
      <w:r w:rsidR="00E00742" w:rsidRPr="00AB3863">
        <w:rPr>
          <w:rFonts w:ascii="Times New Roman" w:hAnsi="Times New Roman" w:cs="Times New Roman"/>
          <w:sz w:val="20"/>
          <w:lang w:val="en-US"/>
        </w:rPr>
        <w:t xml:space="preserve">Agency for Quality and Accreditation in Health Care, Department for Development, Research and Health Technology Assessment, The Croatian Guideline for Health Technology Assessment Process and Reporting, 1st </w:t>
      </w:r>
      <w:proofErr w:type="spellStart"/>
      <w:r w:rsidR="00E00742" w:rsidRPr="00AB3863">
        <w:rPr>
          <w:rFonts w:ascii="Times New Roman" w:hAnsi="Times New Roman" w:cs="Times New Roman"/>
          <w:sz w:val="20"/>
          <w:lang w:val="en-US"/>
        </w:rPr>
        <w:t>ed</w:t>
      </w:r>
      <w:proofErr w:type="spellEnd"/>
      <w:r w:rsidR="00E00742" w:rsidRPr="00AB3863">
        <w:rPr>
          <w:rFonts w:ascii="Times New Roman" w:hAnsi="Times New Roman" w:cs="Times New Roman"/>
          <w:sz w:val="20"/>
          <w:lang w:val="en-US"/>
        </w:rPr>
        <w:t xml:space="preserve"> Zagreb, 2011</w:t>
      </w:r>
    </w:p>
    <w:p w14:paraId="7B3DFDAA" w14:textId="199294F8"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[4] </w:t>
      </w:r>
      <w:r w:rsidR="00E00742" w:rsidRPr="00AB3863">
        <w:rPr>
          <w:rFonts w:ascii="Times New Roman" w:hAnsi="Times New Roman" w:cs="Times New Roman"/>
          <w:sz w:val="20"/>
        </w:rPr>
        <w:fldChar w:fldCharType="begin"/>
      </w:r>
      <w:r w:rsidR="00E00742" w:rsidRPr="00AB3863">
        <w:rPr>
          <w:rFonts w:ascii="Times New Roman" w:hAnsi="Times New Roman" w:cs="Times New Roman"/>
          <w:sz w:val="20"/>
          <w:lang w:val="en-US"/>
        </w:rPr>
        <w:instrText xml:space="preserve"> HYPERLINK "http://www.hila.fi/" </w:instrText>
      </w:r>
      <w:r w:rsidR="00E00742" w:rsidRPr="00AB3863">
        <w:rPr>
          <w:rFonts w:ascii="Times New Roman" w:hAnsi="Times New Roman" w:cs="Times New Roman"/>
          <w:sz w:val="20"/>
        </w:rPr>
        <w:fldChar w:fldCharType="separate"/>
      </w:r>
      <w:proofErr w:type="spellStart"/>
      <w:r w:rsidR="00E00742" w:rsidRPr="00AB3863">
        <w:rPr>
          <w:rFonts w:ascii="Times New Roman" w:hAnsi="Times New Roman" w:cs="Times New Roman"/>
          <w:bCs/>
          <w:sz w:val="20"/>
          <w:shd w:val="clear" w:color="auto" w:fill="FFFFFF"/>
          <w:lang w:val="en-US"/>
        </w:rPr>
        <w:t>Lääkkeidenhintalautakunta</w:t>
      </w:r>
      <w:proofErr w:type="spellEnd"/>
      <w:r w:rsidR="00E00742" w:rsidRPr="00AB3863">
        <w:rPr>
          <w:rFonts w:ascii="Times New Roman" w:hAnsi="Times New Roman" w:cs="Times New Roman"/>
          <w:bCs/>
          <w:sz w:val="20"/>
          <w:shd w:val="clear" w:color="auto" w:fill="FFFFFF"/>
          <w:lang w:val="en-US"/>
        </w:rPr>
        <w:t xml:space="preserve">, </w:t>
      </w:r>
      <w:r w:rsidR="00E00742" w:rsidRPr="00AB3863">
        <w:rPr>
          <w:rFonts w:ascii="Times New Roman" w:hAnsi="Times New Roman" w:cs="Times New Roman"/>
          <w:sz w:val="20"/>
          <w:shd w:val="clear" w:color="auto" w:fill="FFFFFF"/>
          <w:lang w:val="en-US"/>
        </w:rPr>
        <w:t>PREPARING A HEALTH ECONOMIC EVALUATION TO BE ATTACHED TO THE APPLICATION FOR REIMBURSEMENT STATUS AND WHOLESALE PRICE FOR A MEDICINAL PRODUCT</w:t>
      </w:r>
      <w:r w:rsidR="00E00742" w:rsidRPr="00AB3863">
        <w:rPr>
          <w:rFonts w:ascii="Times New Roman" w:hAnsi="Times New Roman" w:cs="Times New Roman"/>
          <w:bCs/>
          <w:sz w:val="20"/>
          <w:shd w:val="clear" w:color="auto" w:fill="FFFFFF"/>
          <w:lang w:val="en-US"/>
        </w:rPr>
        <w:t xml:space="preserve">, APPLICATION INSTRUCTIONS, </w:t>
      </w:r>
      <w:r w:rsidR="00E00742" w:rsidRPr="00AB3863">
        <w:rPr>
          <w:rFonts w:ascii="Times New Roman" w:hAnsi="Times New Roman" w:cs="Times New Roman"/>
          <w:sz w:val="20"/>
          <w:shd w:val="clear" w:color="auto" w:fill="FFFFFF"/>
          <w:lang w:val="en-US"/>
        </w:rPr>
        <w:t>HEALTH ECONOMIC EVALUATION</w:t>
      </w:r>
      <w:r w:rsidR="00E00742" w:rsidRPr="00AB3863">
        <w:rPr>
          <w:rFonts w:ascii="Times New Roman" w:hAnsi="Times New Roman" w:cs="Times New Roman"/>
          <w:bCs/>
          <w:sz w:val="20"/>
          <w:shd w:val="clear" w:color="auto" w:fill="FFFFFF"/>
          <w:lang w:val="en-US"/>
        </w:rPr>
        <w:t>, 31.01.2017</w:t>
      </w:r>
    </w:p>
    <w:p w14:paraId="14396D01" w14:textId="23943DF9" w:rsidR="00E00742" w:rsidRPr="00AB3863" w:rsidRDefault="00E00742" w:rsidP="00875486">
      <w:pPr>
        <w:spacing w:line="480" w:lineRule="auto"/>
        <w:jc w:val="both"/>
        <w:rPr>
          <w:rStyle w:val="Emphasis"/>
          <w:rFonts w:ascii="Times New Roman" w:hAnsi="Times New Roman" w:cs="Times New Roman"/>
          <w:i w:val="0"/>
          <w:iCs w:val="0"/>
          <w:sz w:val="20"/>
          <w:lang w:val="en-US"/>
        </w:rPr>
      </w:pPr>
      <w:r w:rsidRPr="00AB3863">
        <w:rPr>
          <w:rFonts w:ascii="Times New Roman" w:hAnsi="Times New Roman" w:cs="Times New Roman"/>
          <w:sz w:val="20"/>
        </w:rPr>
        <w:fldChar w:fldCharType="end"/>
      </w:r>
      <w:r w:rsidR="003A1849" w:rsidRPr="00AB3863">
        <w:rPr>
          <w:rFonts w:ascii="Times New Roman" w:hAnsi="Times New Roman" w:cs="Times New Roman"/>
          <w:sz w:val="20"/>
          <w:lang w:val="en-US"/>
        </w:rPr>
        <w:t xml:space="preserve">[5] </w:t>
      </w:r>
      <w:proofErr w:type="spellStart"/>
      <w:r w:rsidRPr="00AB3863">
        <w:rPr>
          <w:rStyle w:val="Emphasis"/>
          <w:rFonts w:ascii="Times New Roman" w:hAnsi="Times New Roman" w:cs="Times New Roman"/>
          <w:bCs/>
          <w:i w:val="0"/>
          <w:iCs w:val="0"/>
          <w:sz w:val="20"/>
          <w:shd w:val="clear" w:color="auto" w:fill="FFFFFF"/>
          <w:lang w:val="en-US"/>
        </w:rPr>
        <w:t>Zorginstituut</w:t>
      </w:r>
      <w:proofErr w:type="spellEnd"/>
      <w:r w:rsidRPr="00AB3863">
        <w:rPr>
          <w:rStyle w:val="Emphasis"/>
          <w:rFonts w:ascii="Times New Roman" w:hAnsi="Times New Roman" w:cs="Times New Roman"/>
          <w:bCs/>
          <w:i w:val="0"/>
          <w:iCs w:val="0"/>
          <w:sz w:val="20"/>
          <w:shd w:val="clear" w:color="auto" w:fill="FFFFFF"/>
          <w:lang w:val="en-US"/>
        </w:rPr>
        <w:t xml:space="preserve"> Nederland, Guideline for economic evaluations in healthcare, 16 June 2016</w:t>
      </w:r>
    </w:p>
    <w:p w14:paraId="048E462E" w14:textId="737E2C5E"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[6] </w:t>
      </w:r>
      <w:r w:rsidR="00E00742" w:rsidRPr="00AB3863">
        <w:rPr>
          <w:rFonts w:ascii="Times New Roman" w:hAnsi="Times New Roman" w:cs="Times New Roman"/>
          <w:sz w:val="20"/>
          <w:lang w:val="en-US"/>
        </w:rPr>
        <w:t xml:space="preserve">The Agency for Health Technology Assessment and Tariff System, Health Technology Assessment Guidelines, Version 3.0, Warsaw, August 2016  </w:t>
      </w:r>
    </w:p>
    <w:p w14:paraId="715B2B3D" w14:textId="0F728D38"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[7] </w:t>
      </w:r>
      <w:r w:rsidR="00E00742" w:rsidRPr="00AB3863">
        <w:rPr>
          <w:rFonts w:ascii="Times New Roman" w:hAnsi="Times New Roman" w:cs="Times New Roman"/>
          <w:sz w:val="20"/>
          <w:lang w:val="en-US"/>
        </w:rPr>
        <w:t xml:space="preserve">Silva E, Pinto C, </w:t>
      </w:r>
      <w:proofErr w:type="spellStart"/>
      <w:r w:rsidR="00E00742" w:rsidRPr="00AB3863">
        <w:rPr>
          <w:rFonts w:ascii="Times New Roman" w:hAnsi="Times New Roman" w:cs="Times New Roman"/>
          <w:sz w:val="20"/>
          <w:lang w:val="en-US"/>
        </w:rPr>
        <w:t>Sampaio</w:t>
      </w:r>
      <w:proofErr w:type="spellEnd"/>
      <w:r w:rsidR="00E00742" w:rsidRPr="00AB3863">
        <w:rPr>
          <w:rFonts w:ascii="Times New Roman" w:hAnsi="Times New Roman" w:cs="Times New Roman"/>
          <w:sz w:val="20"/>
          <w:lang w:val="en-US"/>
        </w:rPr>
        <w:t xml:space="preserve"> C, Guidelines for Economic Drug Evaluation Studies, Ministry of Health, Office of the Secretary of State for Health, 1998</w:t>
      </w:r>
    </w:p>
    <w:p w14:paraId="22B1610A" w14:textId="779507C1" w:rsidR="00FB6C53" w:rsidRPr="00AB3863" w:rsidRDefault="003A1849" w:rsidP="00FB6C53">
      <w:pPr>
        <w:pStyle w:val="Header"/>
        <w:rPr>
          <w:rFonts w:ascii="Times New Roman" w:hAnsi="Times New Roman"/>
          <w:sz w:val="20"/>
        </w:rPr>
      </w:pPr>
      <w:r w:rsidRPr="00AB3863">
        <w:rPr>
          <w:rFonts w:ascii="Times New Roman" w:hAnsi="Times New Roman"/>
          <w:sz w:val="20"/>
          <w:lang w:val="en-US"/>
        </w:rPr>
        <w:t xml:space="preserve">[8] </w:t>
      </w:r>
      <w:r w:rsidR="00E00742" w:rsidRPr="00AB3863">
        <w:rPr>
          <w:rFonts w:ascii="Times New Roman" w:hAnsi="Times New Roman"/>
          <w:sz w:val="20"/>
          <w:lang w:val="en-US"/>
        </w:rPr>
        <w:t>Scottish Medicines Consortium (SMC), Guidance to manufacturers for completion of New Product Assessment Form (NPAF), November 2017</w:t>
      </w:r>
      <w:r w:rsidR="004201C9" w:rsidRPr="00AB3863">
        <w:rPr>
          <w:rFonts w:ascii="Times New Roman" w:hAnsi="Times New Roman"/>
          <w:sz w:val="20"/>
          <w:lang w:val="en-US"/>
        </w:rPr>
        <w:t xml:space="preserve"> </w:t>
      </w:r>
      <w:r w:rsidR="00FB6C53" w:rsidRPr="00AB3863">
        <w:rPr>
          <w:rFonts w:ascii="Times New Roman" w:hAnsi="Times New Roman"/>
          <w:sz w:val="20"/>
          <w:lang w:val="en-US"/>
        </w:rPr>
        <w:t xml:space="preserve">&amp; </w:t>
      </w:r>
      <w:r w:rsidR="00FB6C53" w:rsidRPr="00AB3863">
        <w:rPr>
          <w:rFonts w:ascii="Times New Roman" w:hAnsi="Times New Roman"/>
          <w:sz w:val="20"/>
        </w:rPr>
        <w:t>Question and answer document on economic submissions to the Scottish Medicines Consortium</w:t>
      </w:r>
    </w:p>
    <w:p w14:paraId="1F3C1F42" w14:textId="28769A9F"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[9] </w:t>
      </w:r>
      <w:r w:rsidR="00E00742" w:rsidRPr="00AB3863">
        <w:rPr>
          <w:rFonts w:ascii="Times New Roman" w:hAnsi="Times New Roman" w:cs="Times New Roman"/>
          <w:sz w:val="20"/>
          <w:lang w:val="en-US"/>
        </w:rPr>
        <w:t>National Institute for Health and Care Excellence (NICE), Developing NICE guidelines: the manual, Process and methods, 31 October 2014</w:t>
      </w:r>
    </w:p>
    <w:p w14:paraId="6087F773" w14:textId="71EC7D71"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[10] </w:t>
      </w:r>
      <w:r w:rsidR="00E00742" w:rsidRPr="00AB3863">
        <w:rPr>
          <w:rFonts w:ascii="Times New Roman" w:hAnsi="Times New Roman" w:cs="Times New Roman"/>
          <w:sz w:val="20"/>
          <w:lang w:val="en-US"/>
        </w:rPr>
        <w:t>National Institute for Health and Care Excellence (NICE), Guide to the methods of technology appraisal 2013, Process and methods, 4 April 2013</w:t>
      </w:r>
    </w:p>
    <w:p w14:paraId="5B2CD3C3" w14:textId="6EEC2370"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lastRenderedPageBreak/>
        <w:t xml:space="preserve">[11] </w:t>
      </w:r>
      <w:r w:rsidR="00E00742" w:rsidRPr="00AB3863">
        <w:rPr>
          <w:rFonts w:ascii="Times New Roman" w:hAnsi="Times New Roman" w:cs="Times New Roman"/>
          <w:sz w:val="20"/>
          <w:lang w:val="en-US"/>
        </w:rPr>
        <w:t>Pharmaceutical Benefits Board, General guidelines for economic evaluations, April 24, 2003</w:t>
      </w:r>
    </w:p>
    <w:p w14:paraId="61C4C9A3" w14:textId="4FA77402"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[12]  </w:t>
      </w:r>
      <w:proofErr w:type="spellStart"/>
      <w:r w:rsidR="00E00742" w:rsidRPr="00AB3863">
        <w:rPr>
          <w:rFonts w:ascii="Times New Roman" w:hAnsi="Times New Roman" w:cs="Times New Roman"/>
          <w:sz w:val="20"/>
          <w:lang w:val="en-US"/>
        </w:rPr>
        <w:t>Behmane</w:t>
      </w:r>
      <w:proofErr w:type="spellEnd"/>
      <w:r w:rsidR="00E00742" w:rsidRPr="00AB3863">
        <w:rPr>
          <w:rFonts w:ascii="Times New Roman" w:hAnsi="Times New Roman" w:cs="Times New Roman"/>
          <w:sz w:val="20"/>
          <w:lang w:val="en-US"/>
        </w:rPr>
        <w:t xml:space="preserve"> D, </w:t>
      </w:r>
      <w:proofErr w:type="spellStart"/>
      <w:r w:rsidR="00E00742" w:rsidRPr="00AB3863">
        <w:rPr>
          <w:rFonts w:ascii="Times New Roman" w:hAnsi="Times New Roman" w:cs="Times New Roman"/>
          <w:sz w:val="20"/>
          <w:lang w:val="en-US"/>
        </w:rPr>
        <w:t>Lambot</w:t>
      </w:r>
      <w:proofErr w:type="spellEnd"/>
      <w:r w:rsidR="00E00742" w:rsidRPr="00AB3863">
        <w:rPr>
          <w:rFonts w:ascii="Times New Roman" w:hAnsi="Times New Roman" w:cs="Times New Roman"/>
          <w:sz w:val="20"/>
          <w:lang w:val="en-US"/>
        </w:rPr>
        <w:t xml:space="preserve"> K, </w:t>
      </w:r>
      <w:proofErr w:type="spellStart"/>
      <w:r w:rsidR="00E00742" w:rsidRPr="00AB3863">
        <w:rPr>
          <w:rFonts w:ascii="Times New Roman" w:hAnsi="Times New Roman" w:cs="Times New Roman"/>
          <w:sz w:val="20"/>
          <w:lang w:val="en-US"/>
        </w:rPr>
        <w:t>Irs</w:t>
      </w:r>
      <w:proofErr w:type="spellEnd"/>
      <w:r w:rsidR="00E00742" w:rsidRPr="00AB3863">
        <w:rPr>
          <w:rFonts w:ascii="Times New Roman" w:hAnsi="Times New Roman" w:cs="Times New Roman"/>
          <w:sz w:val="20"/>
          <w:lang w:val="en-US"/>
        </w:rPr>
        <w:t xml:space="preserve"> A, et al, Baltic Guideline for Economic Evaluation of Pharmaceuticals (</w:t>
      </w:r>
      <w:proofErr w:type="spellStart"/>
      <w:r w:rsidR="00E00742" w:rsidRPr="00AB3863">
        <w:rPr>
          <w:rFonts w:ascii="Times New Roman" w:hAnsi="Times New Roman" w:cs="Times New Roman"/>
          <w:sz w:val="20"/>
          <w:lang w:val="en-US"/>
        </w:rPr>
        <w:t>Pharmaeconomic</w:t>
      </w:r>
      <w:proofErr w:type="spellEnd"/>
      <w:r w:rsidR="00E00742" w:rsidRPr="00AB3863">
        <w:rPr>
          <w:rFonts w:ascii="Times New Roman" w:hAnsi="Times New Roman" w:cs="Times New Roman"/>
          <w:sz w:val="20"/>
          <w:lang w:val="en-US"/>
        </w:rPr>
        <w:t xml:space="preserve"> Analysis), August 8, 2002</w:t>
      </w:r>
    </w:p>
    <w:p w14:paraId="55785E56" w14:textId="24A9EA44"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[13] </w:t>
      </w:r>
      <w:r w:rsidR="00E00742" w:rsidRPr="00AB3863">
        <w:rPr>
          <w:rFonts w:ascii="Times New Roman" w:hAnsi="Times New Roman" w:cs="Times New Roman"/>
          <w:sz w:val="20"/>
          <w:lang w:val="en-US"/>
        </w:rPr>
        <w:t>National Institute of Pharmacy and Nutrition, Professional Healthcare Guideline on the Methodology of Health Technology Assessment, Special Issue, English Version, Volume 67, Issue 1, 2017</w:t>
      </w:r>
    </w:p>
    <w:p w14:paraId="05C7E735" w14:textId="59D4EEA0"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[14] </w:t>
      </w:r>
      <w:r w:rsidR="00E00742" w:rsidRPr="00AB3863">
        <w:rPr>
          <w:rFonts w:ascii="Times New Roman" w:hAnsi="Times New Roman" w:cs="Times New Roman"/>
          <w:sz w:val="20"/>
          <w:lang w:val="en-US"/>
        </w:rPr>
        <w:t>Health Information and Quality Authority, Guidelines for the Economic Evaluation of Health Technologies in Ireland, 2018</w:t>
      </w:r>
    </w:p>
    <w:p w14:paraId="60FD8730" w14:textId="631A3757"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[15] </w:t>
      </w:r>
      <w:r w:rsidR="00E00742" w:rsidRPr="00AB3863">
        <w:rPr>
          <w:rFonts w:ascii="Times New Roman" w:hAnsi="Times New Roman" w:cs="Times New Roman"/>
          <w:sz w:val="20"/>
          <w:lang w:val="en-US"/>
        </w:rPr>
        <w:t>Institute for Quality and Efficiency in Health Care (</w:t>
      </w:r>
      <w:proofErr w:type="spellStart"/>
      <w:r w:rsidR="00E00742" w:rsidRPr="00AB3863">
        <w:rPr>
          <w:rFonts w:ascii="Times New Roman" w:hAnsi="Times New Roman" w:cs="Times New Roman"/>
          <w:sz w:val="20"/>
          <w:lang w:val="en-US"/>
        </w:rPr>
        <w:t>IQWiG</w:t>
      </w:r>
      <w:proofErr w:type="spellEnd"/>
      <w:r w:rsidR="00E00742" w:rsidRPr="00AB3863">
        <w:rPr>
          <w:rFonts w:ascii="Times New Roman" w:hAnsi="Times New Roman" w:cs="Times New Roman"/>
          <w:sz w:val="20"/>
          <w:lang w:val="en-US"/>
        </w:rPr>
        <w:t>), General Methods for the Assessment of the Relation of Benefits to Costs, Version 1.0, 19/11/2009</w:t>
      </w:r>
    </w:p>
    <w:p w14:paraId="79381958" w14:textId="27E6EE8E"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[16]</w:t>
      </w:r>
      <w:r w:rsidR="0069436F" w:rsidRPr="00AB3863">
        <w:rPr>
          <w:rFonts w:ascii="Times New Roman" w:hAnsi="Times New Roman" w:cs="Times New Roman"/>
          <w:sz w:val="20"/>
          <w:lang w:val="en-US"/>
        </w:rPr>
        <w:t xml:space="preserve"> </w:t>
      </w:r>
      <w:r w:rsidR="00E00742" w:rsidRPr="00AB3863">
        <w:rPr>
          <w:rFonts w:ascii="Times New Roman" w:hAnsi="Times New Roman" w:cs="Times New Roman"/>
          <w:sz w:val="20"/>
          <w:lang w:val="en-US"/>
        </w:rPr>
        <w:t xml:space="preserve">Haute </w:t>
      </w:r>
      <w:proofErr w:type="spellStart"/>
      <w:r w:rsidR="00E00742" w:rsidRPr="00AB3863">
        <w:rPr>
          <w:rFonts w:ascii="Times New Roman" w:hAnsi="Times New Roman" w:cs="Times New Roman"/>
          <w:sz w:val="20"/>
          <w:lang w:val="en-US"/>
        </w:rPr>
        <w:t>Autorité</w:t>
      </w:r>
      <w:proofErr w:type="spellEnd"/>
      <w:r w:rsidR="00E00742" w:rsidRPr="00AB3863">
        <w:rPr>
          <w:rFonts w:ascii="Times New Roman" w:hAnsi="Times New Roman" w:cs="Times New Roman"/>
          <w:sz w:val="20"/>
          <w:lang w:val="en-US"/>
        </w:rPr>
        <w:t xml:space="preserve"> de santé (HAS), Department of Economics and Public Health Assessment, Choices in Methods for Economic Evaluation, A METHODOLOGICAL GUIDE, October 2012</w:t>
      </w:r>
    </w:p>
    <w:p w14:paraId="78314E29" w14:textId="7BA887A6"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[17] </w:t>
      </w:r>
      <w:r w:rsidR="00E00742" w:rsidRPr="00AB3863">
        <w:rPr>
          <w:rFonts w:ascii="Times New Roman" w:hAnsi="Times New Roman" w:cs="Times New Roman"/>
          <w:sz w:val="20"/>
          <w:lang w:val="en-US"/>
        </w:rPr>
        <w:t xml:space="preserve">Alban A, </w:t>
      </w:r>
      <w:proofErr w:type="spellStart"/>
      <w:r w:rsidR="00E00742" w:rsidRPr="00AB3863">
        <w:rPr>
          <w:rFonts w:ascii="Times New Roman" w:hAnsi="Times New Roman" w:cs="Times New Roman"/>
          <w:sz w:val="20"/>
          <w:lang w:val="en-US"/>
        </w:rPr>
        <w:t>Keiding</w:t>
      </w:r>
      <w:proofErr w:type="spellEnd"/>
      <w:r w:rsidR="00E00742" w:rsidRPr="00AB3863">
        <w:rPr>
          <w:rFonts w:ascii="Times New Roman" w:hAnsi="Times New Roman" w:cs="Times New Roman"/>
          <w:sz w:val="20"/>
          <w:lang w:val="en-US"/>
        </w:rPr>
        <w:t xml:space="preserve"> H, </w:t>
      </w:r>
      <w:proofErr w:type="spellStart"/>
      <w:r w:rsidR="00E00742" w:rsidRPr="00AB3863">
        <w:rPr>
          <w:rFonts w:ascii="Times New Roman" w:hAnsi="Times New Roman" w:cs="Times New Roman"/>
          <w:sz w:val="20"/>
          <w:lang w:val="en-US"/>
        </w:rPr>
        <w:t>Sogaard</w:t>
      </w:r>
      <w:proofErr w:type="spellEnd"/>
      <w:r w:rsidR="00E00742" w:rsidRPr="00AB3863">
        <w:rPr>
          <w:rFonts w:ascii="Times New Roman" w:hAnsi="Times New Roman" w:cs="Times New Roman"/>
          <w:sz w:val="20"/>
          <w:lang w:val="en-US"/>
        </w:rPr>
        <w:t xml:space="preserve"> J, ‘’Report on Guidelines for Health economic analyses of medicinal products’’, working group, Danish Ministry of Health, 1998</w:t>
      </w:r>
    </w:p>
    <w:p w14:paraId="16906B37" w14:textId="39323148"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[18]</w:t>
      </w:r>
      <w:r w:rsidR="004201C9" w:rsidRPr="00AB3863">
        <w:rPr>
          <w:rFonts w:ascii="Times New Roman" w:hAnsi="Times New Roman" w:cs="Times New Roman"/>
          <w:sz w:val="20"/>
          <w:lang w:val="en-US"/>
        </w:rPr>
        <w:t xml:space="preserve"> </w:t>
      </w:r>
      <w:proofErr w:type="spellStart"/>
      <w:r w:rsidR="00E00742" w:rsidRPr="00AB3863">
        <w:rPr>
          <w:rFonts w:ascii="Times New Roman" w:hAnsi="Times New Roman" w:cs="Times New Roman"/>
          <w:sz w:val="20"/>
          <w:lang w:val="en-US"/>
        </w:rPr>
        <w:t>Kristensen</w:t>
      </w:r>
      <w:proofErr w:type="spellEnd"/>
      <w:r w:rsidR="00E00742" w:rsidRPr="00AB3863">
        <w:rPr>
          <w:rFonts w:ascii="Times New Roman" w:hAnsi="Times New Roman" w:cs="Times New Roman"/>
          <w:sz w:val="20"/>
          <w:lang w:val="en-US"/>
        </w:rPr>
        <w:t xml:space="preserve"> FB &amp; Sigmund H (ed.), Health Technology Assessment Handbook Copenhagen: Danish Centre for Health Technology Assessment, National Board of Health, 2007</w:t>
      </w:r>
    </w:p>
    <w:p w14:paraId="761CD2DE" w14:textId="5532D418" w:rsidR="00E00742" w:rsidRPr="00AB3863" w:rsidRDefault="003A1849" w:rsidP="00875486">
      <w:pPr>
        <w:spacing w:line="480" w:lineRule="auto"/>
        <w:jc w:val="both"/>
        <w:rPr>
          <w:rFonts w:ascii="Times New Roman" w:hAnsi="Times New Roman" w:cs="Times New Roman"/>
          <w:sz w:val="20"/>
          <w:lang w:val="en-US"/>
        </w:rPr>
      </w:pPr>
      <w:r w:rsidRPr="00AB3863">
        <w:rPr>
          <w:rFonts w:ascii="Times New Roman" w:hAnsi="Times New Roman" w:cs="Times New Roman"/>
          <w:sz w:val="20"/>
          <w:lang w:val="en-US"/>
        </w:rPr>
        <w:t xml:space="preserve">[19] </w:t>
      </w:r>
      <w:r w:rsidR="00E00742" w:rsidRPr="00AB3863">
        <w:rPr>
          <w:rFonts w:ascii="Times New Roman" w:hAnsi="Times New Roman" w:cs="Times New Roman"/>
          <w:sz w:val="20"/>
          <w:lang w:val="en-US"/>
        </w:rPr>
        <w:t>Norwegian Medicines Agency, Guidelines for the submission of documentation for single technology assessment (STA) of pharmaceuticals, Valid from 01.01.2018</w:t>
      </w:r>
    </w:p>
    <w:sectPr w:rsidR="00E00742" w:rsidRPr="00AB38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62E01" w14:textId="77777777" w:rsidR="007564D2" w:rsidRDefault="007564D2" w:rsidP="00E472DA">
      <w:pPr>
        <w:spacing w:after="0" w:line="240" w:lineRule="auto"/>
      </w:pPr>
      <w:r>
        <w:separator/>
      </w:r>
    </w:p>
  </w:endnote>
  <w:endnote w:type="continuationSeparator" w:id="0">
    <w:p w14:paraId="352685AF" w14:textId="77777777" w:rsidR="007564D2" w:rsidRDefault="007564D2" w:rsidP="00E4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61498"/>
      <w:docPartObj>
        <w:docPartGallery w:val="Page Numbers (Bottom of Page)"/>
        <w:docPartUnique/>
      </w:docPartObj>
    </w:sdtPr>
    <w:sdtEndPr>
      <w:rPr>
        <w:noProof/>
      </w:rPr>
    </w:sdtEndPr>
    <w:sdtContent>
      <w:p w14:paraId="2CDD792E" w14:textId="77777777" w:rsidR="007564D2" w:rsidRDefault="007564D2">
        <w:pPr>
          <w:pStyle w:val="Footer"/>
          <w:jc w:val="right"/>
        </w:pPr>
        <w:r>
          <w:fldChar w:fldCharType="begin"/>
        </w:r>
        <w:r>
          <w:instrText xml:space="preserve"> PAGE   \* MERGEFORMAT </w:instrText>
        </w:r>
        <w:r>
          <w:fldChar w:fldCharType="separate"/>
        </w:r>
        <w:r w:rsidR="000F557F">
          <w:rPr>
            <w:noProof/>
          </w:rPr>
          <w:t>32</w:t>
        </w:r>
        <w:r>
          <w:rPr>
            <w:noProof/>
          </w:rPr>
          <w:fldChar w:fldCharType="end"/>
        </w:r>
      </w:p>
    </w:sdtContent>
  </w:sdt>
  <w:p w14:paraId="477EA16B" w14:textId="77777777" w:rsidR="007564D2" w:rsidRDefault="00756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87535" w14:textId="77777777" w:rsidR="007564D2" w:rsidRDefault="007564D2" w:rsidP="00E472DA">
      <w:pPr>
        <w:spacing w:after="0" w:line="240" w:lineRule="auto"/>
      </w:pPr>
      <w:r>
        <w:separator/>
      </w:r>
    </w:p>
  </w:footnote>
  <w:footnote w:type="continuationSeparator" w:id="0">
    <w:p w14:paraId="33AEB577" w14:textId="77777777" w:rsidR="007564D2" w:rsidRDefault="007564D2" w:rsidP="00E472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E9"/>
    <w:multiLevelType w:val="hybridMultilevel"/>
    <w:tmpl w:val="56BA8F3E"/>
    <w:lvl w:ilvl="0" w:tplc="DFCAEEE4">
      <w:start w:val="1"/>
      <w:numFmt w:val="bullet"/>
      <w:lvlText w:val=""/>
      <w:lvlJc w:val="left"/>
    </w:lvl>
    <w:lvl w:ilvl="1" w:tplc="3AF897F2">
      <w:numFmt w:val="decimal"/>
      <w:lvlText w:val=""/>
      <w:lvlJc w:val="left"/>
    </w:lvl>
    <w:lvl w:ilvl="2" w:tplc="8668D930">
      <w:numFmt w:val="decimal"/>
      <w:lvlText w:val=""/>
      <w:lvlJc w:val="left"/>
    </w:lvl>
    <w:lvl w:ilvl="3" w:tplc="910A9FBA">
      <w:numFmt w:val="decimal"/>
      <w:lvlText w:val=""/>
      <w:lvlJc w:val="left"/>
    </w:lvl>
    <w:lvl w:ilvl="4" w:tplc="2576A5BE">
      <w:numFmt w:val="decimal"/>
      <w:lvlText w:val=""/>
      <w:lvlJc w:val="left"/>
    </w:lvl>
    <w:lvl w:ilvl="5" w:tplc="1D940BC0">
      <w:numFmt w:val="decimal"/>
      <w:lvlText w:val=""/>
      <w:lvlJc w:val="left"/>
    </w:lvl>
    <w:lvl w:ilvl="6" w:tplc="0ED20214">
      <w:numFmt w:val="decimal"/>
      <w:lvlText w:val=""/>
      <w:lvlJc w:val="left"/>
    </w:lvl>
    <w:lvl w:ilvl="7" w:tplc="258A6370">
      <w:numFmt w:val="decimal"/>
      <w:lvlText w:val=""/>
      <w:lvlJc w:val="left"/>
    </w:lvl>
    <w:lvl w:ilvl="8" w:tplc="4B7666CA">
      <w:numFmt w:val="decimal"/>
      <w:lvlText w:val=""/>
      <w:lvlJc w:val="left"/>
    </w:lvl>
  </w:abstractNum>
  <w:abstractNum w:abstractNumId="1">
    <w:nsid w:val="095C380A"/>
    <w:multiLevelType w:val="hybridMultilevel"/>
    <w:tmpl w:val="849027D2"/>
    <w:lvl w:ilvl="0" w:tplc="776A96E0">
      <w:start w:val="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520BDF"/>
    <w:multiLevelType w:val="hybridMultilevel"/>
    <w:tmpl w:val="35BE15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943FFC"/>
    <w:multiLevelType w:val="hybridMultilevel"/>
    <w:tmpl w:val="B8869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380636"/>
    <w:multiLevelType w:val="hybridMultilevel"/>
    <w:tmpl w:val="DA522D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263B99"/>
    <w:multiLevelType w:val="hybridMultilevel"/>
    <w:tmpl w:val="6470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A7B"/>
    <w:multiLevelType w:val="hybridMultilevel"/>
    <w:tmpl w:val="4ABA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F6A8F"/>
    <w:multiLevelType w:val="hybridMultilevel"/>
    <w:tmpl w:val="E58A7B0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D22AEF"/>
    <w:multiLevelType w:val="hybridMultilevel"/>
    <w:tmpl w:val="C6A0A4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084AF4"/>
    <w:multiLevelType w:val="multilevel"/>
    <w:tmpl w:val="5922E86A"/>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D392221"/>
    <w:multiLevelType w:val="multilevel"/>
    <w:tmpl w:val="50D69D4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0376F65"/>
    <w:multiLevelType w:val="multilevel"/>
    <w:tmpl w:val="40A455CC"/>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2C5712D"/>
    <w:multiLevelType w:val="hybridMultilevel"/>
    <w:tmpl w:val="18E44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FB7F51"/>
    <w:multiLevelType w:val="multilevel"/>
    <w:tmpl w:val="2664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F6065D"/>
    <w:multiLevelType w:val="hybridMultilevel"/>
    <w:tmpl w:val="6A3E3722"/>
    <w:lvl w:ilvl="0" w:tplc="8F54EFAA">
      <w:start w:val="1"/>
      <w:numFmt w:val="decimal"/>
      <w:lvlText w:val="%1."/>
      <w:lvlJc w:val="left"/>
      <w:pPr>
        <w:ind w:left="360" w:hanging="360"/>
      </w:pPr>
      <w:rPr>
        <w:rFonts w:ascii="Times New Roman" w:hAnsi="Times New Roman" w:cs="Times New Roman" w:hint="default"/>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E5D3861"/>
    <w:multiLevelType w:val="multilevel"/>
    <w:tmpl w:val="59381F58"/>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F8F1AFA"/>
    <w:multiLevelType w:val="hybridMultilevel"/>
    <w:tmpl w:val="5E36D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FAB4F1C"/>
    <w:multiLevelType w:val="hybridMultilevel"/>
    <w:tmpl w:val="6A3E3722"/>
    <w:lvl w:ilvl="0" w:tplc="8F54EFAA">
      <w:start w:val="1"/>
      <w:numFmt w:val="decimal"/>
      <w:lvlText w:val="%1."/>
      <w:lvlJc w:val="left"/>
      <w:pPr>
        <w:ind w:left="360" w:hanging="360"/>
      </w:pPr>
      <w:rPr>
        <w:rFonts w:ascii="Times New Roman" w:hAnsi="Times New Roman" w:cs="Times New Roman" w:hint="default"/>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54F2055"/>
    <w:multiLevelType w:val="hybridMultilevel"/>
    <w:tmpl w:val="FC004A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965C8B"/>
    <w:multiLevelType w:val="hybridMultilevel"/>
    <w:tmpl w:val="072C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4736D"/>
    <w:multiLevelType w:val="hybridMultilevel"/>
    <w:tmpl w:val="2E1C5A5C"/>
    <w:lvl w:ilvl="0" w:tplc="7BE0B82E">
      <w:start w:val="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FF1240F"/>
    <w:multiLevelType w:val="hybridMultilevel"/>
    <w:tmpl w:val="E1C840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23A4F36"/>
    <w:multiLevelType w:val="hybridMultilevel"/>
    <w:tmpl w:val="B6B6031E"/>
    <w:lvl w:ilvl="0" w:tplc="5BB6EABC">
      <w:start w:val="5"/>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73D0287"/>
    <w:multiLevelType w:val="hybridMultilevel"/>
    <w:tmpl w:val="5B5A0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28F5FF1"/>
    <w:multiLevelType w:val="hybridMultilevel"/>
    <w:tmpl w:val="5B60EC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946544E"/>
    <w:multiLevelType w:val="hybridMultilevel"/>
    <w:tmpl w:val="1A9AFD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B067771"/>
    <w:multiLevelType w:val="hybridMultilevel"/>
    <w:tmpl w:val="D6947838"/>
    <w:lvl w:ilvl="0" w:tplc="FFFFFFFF">
      <w:start w:val="1"/>
      <w:numFmt w:val="bullet"/>
      <w:lvlText w:val=""/>
      <w:lvlJc w:val="left"/>
      <w:pPr>
        <w:tabs>
          <w:tab w:val="num" w:pos="360"/>
        </w:tabs>
        <w:ind w:left="357" w:hanging="35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num>
  <w:num w:numId="2">
    <w:abstractNumId w:val="9"/>
  </w:num>
  <w:num w:numId="3">
    <w:abstractNumId w:val="15"/>
  </w:num>
  <w:num w:numId="4">
    <w:abstractNumId w:val="24"/>
  </w:num>
  <w:num w:numId="5">
    <w:abstractNumId w:val="14"/>
  </w:num>
  <w:num w:numId="6">
    <w:abstractNumId w:val="18"/>
  </w:num>
  <w:num w:numId="7">
    <w:abstractNumId w:val="4"/>
  </w:num>
  <w:num w:numId="8">
    <w:abstractNumId w:val="22"/>
  </w:num>
  <w:num w:numId="9">
    <w:abstractNumId w:val="3"/>
  </w:num>
  <w:num w:numId="10">
    <w:abstractNumId w:val="1"/>
  </w:num>
  <w:num w:numId="11">
    <w:abstractNumId w:val="20"/>
  </w:num>
  <w:num w:numId="12">
    <w:abstractNumId w:val="10"/>
  </w:num>
  <w:num w:numId="13">
    <w:abstractNumId w:val="12"/>
  </w:num>
  <w:num w:numId="14">
    <w:abstractNumId w:val="7"/>
  </w:num>
  <w:num w:numId="15">
    <w:abstractNumId w:val="16"/>
  </w:num>
  <w:num w:numId="16">
    <w:abstractNumId w:val="21"/>
  </w:num>
  <w:num w:numId="17">
    <w:abstractNumId w:val="13"/>
  </w:num>
  <w:num w:numId="18">
    <w:abstractNumId w:val="2"/>
  </w:num>
  <w:num w:numId="19">
    <w:abstractNumId w:val="8"/>
  </w:num>
  <w:num w:numId="20">
    <w:abstractNumId w:val="6"/>
  </w:num>
  <w:num w:numId="21">
    <w:abstractNumId w:val="5"/>
  </w:num>
  <w:num w:numId="22">
    <w:abstractNumId w:val="0"/>
  </w:num>
  <w:num w:numId="23">
    <w:abstractNumId w:val="23"/>
  </w:num>
  <w:num w:numId="24">
    <w:abstractNumId w:val="17"/>
  </w:num>
  <w:num w:numId="25">
    <w:abstractNumId w:val="25"/>
  </w:num>
  <w:num w:numId="26">
    <w:abstractNumId w:val="19"/>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DA"/>
    <w:rsid w:val="00002256"/>
    <w:rsid w:val="00021F9C"/>
    <w:rsid w:val="00042C20"/>
    <w:rsid w:val="00046E48"/>
    <w:rsid w:val="00060FDC"/>
    <w:rsid w:val="00065752"/>
    <w:rsid w:val="000A367B"/>
    <w:rsid w:val="000A4512"/>
    <w:rsid w:val="000B0E69"/>
    <w:rsid w:val="000C143D"/>
    <w:rsid w:val="000E7303"/>
    <w:rsid w:val="000F557F"/>
    <w:rsid w:val="001068EC"/>
    <w:rsid w:val="00145549"/>
    <w:rsid w:val="001523F7"/>
    <w:rsid w:val="00162EDE"/>
    <w:rsid w:val="00164C2C"/>
    <w:rsid w:val="001665FA"/>
    <w:rsid w:val="00171292"/>
    <w:rsid w:val="00180753"/>
    <w:rsid w:val="0018282A"/>
    <w:rsid w:val="00185769"/>
    <w:rsid w:val="00192868"/>
    <w:rsid w:val="00206D54"/>
    <w:rsid w:val="00214380"/>
    <w:rsid w:val="00225F13"/>
    <w:rsid w:val="00232741"/>
    <w:rsid w:val="00233393"/>
    <w:rsid w:val="002443CB"/>
    <w:rsid w:val="00260650"/>
    <w:rsid w:val="00260C26"/>
    <w:rsid w:val="0028577A"/>
    <w:rsid w:val="00296897"/>
    <w:rsid w:val="002C3231"/>
    <w:rsid w:val="002E6422"/>
    <w:rsid w:val="002F3A33"/>
    <w:rsid w:val="00304E21"/>
    <w:rsid w:val="00311583"/>
    <w:rsid w:val="00317448"/>
    <w:rsid w:val="003208D4"/>
    <w:rsid w:val="003559C6"/>
    <w:rsid w:val="003628F2"/>
    <w:rsid w:val="00365F26"/>
    <w:rsid w:val="00375320"/>
    <w:rsid w:val="003A1849"/>
    <w:rsid w:val="003B148C"/>
    <w:rsid w:val="003C0AB0"/>
    <w:rsid w:val="003C5415"/>
    <w:rsid w:val="003D2B85"/>
    <w:rsid w:val="003E1686"/>
    <w:rsid w:val="003E1B3C"/>
    <w:rsid w:val="00414F2F"/>
    <w:rsid w:val="004201C9"/>
    <w:rsid w:val="00440184"/>
    <w:rsid w:val="0044407E"/>
    <w:rsid w:val="00453E3A"/>
    <w:rsid w:val="004715A6"/>
    <w:rsid w:val="0047686B"/>
    <w:rsid w:val="00491460"/>
    <w:rsid w:val="004D6339"/>
    <w:rsid w:val="004E0EFD"/>
    <w:rsid w:val="00502C37"/>
    <w:rsid w:val="005121EE"/>
    <w:rsid w:val="00531D82"/>
    <w:rsid w:val="00543A16"/>
    <w:rsid w:val="00557340"/>
    <w:rsid w:val="00575776"/>
    <w:rsid w:val="00587198"/>
    <w:rsid w:val="005918CD"/>
    <w:rsid w:val="005E198D"/>
    <w:rsid w:val="005E5ED9"/>
    <w:rsid w:val="005F6DD3"/>
    <w:rsid w:val="006167FA"/>
    <w:rsid w:val="00620F76"/>
    <w:rsid w:val="006213AA"/>
    <w:rsid w:val="006338B7"/>
    <w:rsid w:val="0065691E"/>
    <w:rsid w:val="00663451"/>
    <w:rsid w:val="00677F56"/>
    <w:rsid w:val="00693728"/>
    <w:rsid w:val="0069436F"/>
    <w:rsid w:val="006C6D3C"/>
    <w:rsid w:val="006F1FC2"/>
    <w:rsid w:val="00712DB7"/>
    <w:rsid w:val="0073199A"/>
    <w:rsid w:val="007564D2"/>
    <w:rsid w:val="0079083C"/>
    <w:rsid w:val="007A1104"/>
    <w:rsid w:val="007A2963"/>
    <w:rsid w:val="007A4574"/>
    <w:rsid w:val="007C1FF0"/>
    <w:rsid w:val="007E427E"/>
    <w:rsid w:val="007E6C75"/>
    <w:rsid w:val="008028AD"/>
    <w:rsid w:val="00803F5E"/>
    <w:rsid w:val="00825351"/>
    <w:rsid w:val="00857160"/>
    <w:rsid w:val="00875486"/>
    <w:rsid w:val="008E5814"/>
    <w:rsid w:val="008E71CF"/>
    <w:rsid w:val="008F3066"/>
    <w:rsid w:val="00910A7C"/>
    <w:rsid w:val="00911F78"/>
    <w:rsid w:val="00912DAA"/>
    <w:rsid w:val="009464CD"/>
    <w:rsid w:val="0096684D"/>
    <w:rsid w:val="00974D4D"/>
    <w:rsid w:val="00987FB6"/>
    <w:rsid w:val="009C40CB"/>
    <w:rsid w:val="009E362C"/>
    <w:rsid w:val="00A10944"/>
    <w:rsid w:val="00A1343F"/>
    <w:rsid w:val="00A50525"/>
    <w:rsid w:val="00A75CB4"/>
    <w:rsid w:val="00A815E7"/>
    <w:rsid w:val="00AB0B19"/>
    <w:rsid w:val="00AB3863"/>
    <w:rsid w:val="00AB4BE2"/>
    <w:rsid w:val="00AC3083"/>
    <w:rsid w:val="00AE2245"/>
    <w:rsid w:val="00AE61FD"/>
    <w:rsid w:val="00AF3CE6"/>
    <w:rsid w:val="00AF6A87"/>
    <w:rsid w:val="00B01737"/>
    <w:rsid w:val="00B06707"/>
    <w:rsid w:val="00B15DAC"/>
    <w:rsid w:val="00B2122A"/>
    <w:rsid w:val="00B34A6B"/>
    <w:rsid w:val="00B725B6"/>
    <w:rsid w:val="00B76C7A"/>
    <w:rsid w:val="00BA12F0"/>
    <w:rsid w:val="00C062D5"/>
    <w:rsid w:val="00C15C15"/>
    <w:rsid w:val="00C17D9F"/>
    <w:rsid w:val="00C2085C"/>
    <w:rsid w:val="00C213A2"/>
    <w:rsid w:val="00C22B0A"/>
    <w:rsid w:val="00C36389"/>
    <w:rsid w:val="00C60635"/>
    <w:rsid w:val="00C63860"/>
    <w:rsid w:val="00C7118E"/>
    <w:rsid w:val="00C73A0E"/>
    <w:rsid w:val="00C9233E"/>
    <w:rsid w:val="00CB1234"/>
    <w:rsid w:val="00CB4CA7"/>
    <w:rsid w:val="00D00C44"/>
    <w:rsid w:val="00D47C4A"/>
    <w:rsid w:val="00D62A17"/>
    <w:rsid w:val="00D6375F"/>
    <w:rsid w:val="00DB2E24"/>
    <w:rsid w:val="00DD3294"/>
    <w:rsid w:val="00DD4AE0"/>
    <w:rsid w:val="00DE6D34"/>
    <w:rsid w:val="00E00742"/>
    <w:rsid w:val="00E0156D"/>
    <w:rsid w:val="00E01860"/>
    <w:rsid w:val="00E20640"/>
    <w:rsid w:val="00E472DA"/>
    <w:rsid w:val="00E54F4B"/>
    <w:rsid w:val="00E6549D"/>
    <w:rsid w:val="00E80FBC"/>
    <w:rsid w:val="00E83E18"/>
    <w:rsid w:val="00E953B2"/>
    <w:rsid w:val="00EC2E03"/>
    <w:rsid w:val="00EE22D7"/>
    <w:rsid w:val="00EF2F6A"/>
    <w:rsid w:val="00FB6C53"/>
    <w:rsid w:val="00FC15C0"/>
    <w:rsid w:val="00FE6B48"/>
    <w:rsid w:val="00FF1C6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7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2DA"/>
    <w:pPr>
      <w:keepNext/>
      <w:keepLines/>
      <w:spacing w:before="480" w:after="0" w:line="360" w:lineRule="auto"/>
      <w:jc w:val="both"/>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E472DA"/>
    <w:pPr>
      <w:keepNext/>
      <w:keepLines/>
      <w:spacing w:before="200" w:after="0" w:line="360" w:lineRule="auto"/>
      <w:jc w:val="both"/>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E472DA"/>
    <w:pPr>
      <w:keepNext/>
      <w:spacing w:before="240" w:after="60" w:line="360" w:lineRule="auto"/>
      <w:jc w:val="both"/>
      <w:outlineLvl w:val="2"/>
    </w:pPr>
    <w:rPr>
      <w:rFonts w:ascii="Cambria" w:eastAsia="Times New Roman" w:hAnsi="Cambria" w:cs="Times New Roman"/>
      <w:b/>
      <w:bCs/>
      <w:color w:val="4F81BD"/>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2DA"/>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E472DA"/>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E472DA"/>
    <w:rPr>
      <w:rFonts w:ascii="Cambria" w:eastAsia="Times New Roman" w:hAnsi="Cambria" w:cs="Times New Roman"/>
      <w:b/>
      <w:bCs/>
      <w:color w:val="4F81BD"/>
      <w:sz w:val="26"/>
      <w:szCs w:val="26"/>
      <w:lang w:val="x-none"/>
    </w:rPr>
  </w:style>
  <w:style w:type="numbering" w:customStyle="1" w:styleId="NoList1">
    <w:name w:val="No List1"/>
    <w:next w:val="NoList"/>
    <w:uiPriority w:val="99"/>
    <w:semiHidden/>
    <w:unhideWhenUsed/>
    <w:rsid w:val="00E472DA"/>
  </w:style>
  <w:style w:type="paragraph" w:styleId="TOCHeading">
    <w:name w:val="TOC Heading"/>
    <w:basedOn w:val="Heading1"/>
    <w:next w:val="Normal"/>
    <w:uiPriority w:val="39"/>
    <w:semiHidden/>
    <w:unhideWhenUsed/>
    <w:qFormat/>
    <w:rsid w:val="00E472DA"/>
    <w:pPr>
      <w:outlineLvl w:val="9"/>
    </w:pPr>
    <w:rPr>
      <w:lang w:val="en-US" w:eastAsia="ja-JP"/>
    </w:rPr>
  </w:style>
  <w:style w:type="paragraph" w:styleId="TOC1">
    <w:name w:val="toc 1"/>
    <w:basedOn w:val="Normal"/>
    <w:next w:val="Normal"/>
    <w:autoRedefine/>
    <w:uiPriority w:val="39"/>
    <w:unhideWhenUsed/>
    <w:rsid w:val="00E472DA"/>
    <w:pPr>
      <w:spacing w:after="100" w:line="360" w:lineRule="auto"/>
      <w:jc w:val="both"/>
    </w:pPr>
    <w:rPr>
      <w:rFonts w:ascii="Times New Roman" w:eastAsia="Calibri" w:hAnsi="Times New Roman" w:cs="Times New Roman"/>
      <w:sz w:val="24"/>
    </w:rPr>
  </w:style>
  <w:style w:type="character" w:styleId="Hyperlink">
    <w:name w:val="Hyperlink"/>
    <w:uiPriority w:val="99"/>
    <w:unhideWhenUsed/>
    <w:rsid w:val="00E472DA"/>
    <w:rPr>
      <w:color w:val="0000FF"/>
      <w:u w:val="single"/>
    </w:rPr>
  </w:style>
  <w:style w:type="paragraph" w:styleId="BalloonText">
    <w:name w:val="Balloon Text"/>
    <w:basedOn w:val="Normal"/>
    <w:link w:val="BalloonTextChar"/>
    <w:uiPriority w:val="99"/>
    <w:semiHidden/>
    <w:unhideWhenUsed/>
    <w:rsid w:val="00E472DA"/>
    <w:pPr>
      <w:spacing w:after="0" w:line="240" w:lineRule="auto"/>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472DA"/>
    <w:rPr>
      <w:rFonts w:ascii="Tahoma" w:eastAsia="Calibri" w:hAnsi="Tahoma" w:cs="Times New Roman"/>
      <w:sz w:val="16"/>
      <w:szCs w:val="16"/>
      <w:lang w:val="x-none" w:eastAsia="x-none"/>
    </w:rPr>
  </w:style>
  <w:style w:type="paragraph" w:styleId="Bibliography">
    <w:name w:val="Bibliography"/>
    <w:basedOn w:val="Normal"/>
    <w:next w:val="Normal"/>
    <w:uiPriority w:val="37"/>
    <w:unhideWhenUsed/>
    <w:rsid w:val="00E472DA"/>
    <w:pPr>
      <w:spacing w:line="360" w:lineRule="auto"/>
      <w:jc w:val="both"/>
    </w:pPr>
    <w:rPr>
      <w:rFonts w:ascii="Times New Roman" w:eastAsia="Calibri" w:hAnsi="Times New Roman" w:cs="Times New Roman"/>
      <w:sz w:val="24"/>
    </w:rPr>
  </w:style>
  <w:style w:type="paragraph" w:styleId="NormalWeb">
    <w:name w:val="Normal (Web)"/>
    <w:basedOn w:val="Normal"/>
    <w:uiPriority w:val="99"/>
    <w:semiHidden/>
    <w:unhideWhenUsed/>
    <w:rsid w:val="00E472DA"/>
    <w:pPr>
      <w:spacing w:before="100" w:beforeAutospacing="1" w:after="100" w:afterAutospacing="1" w:line="240" w:lineRule="auto"/>
      <w:jc w:val="both"/>
    </w:pPr>
    <w:rPr>
      <w:rFonts w:ascii="Times New Roman" w:eastAsia="Times New Roman" w:hAnsi="Times New Roman" w:cs="Times New Roman"/>
      <w:sz w:val="24"/>
      <w:szCs w:val="24"/>
      <w:lang w:eastAsia="el-GR"/>
    </w:rPr>
  </w:style>
  <w:style w:type="character" w:styleId="Strong">
    <w:name w:val="Strong"/>
    <w:uiPriority w:val="22"/>
    <w:qFormat/>
    <w:rsid w:val="00E472DA"/>
    <w:rPr>
      <w:b/>
      <w:bCs/>
    </w:rPr>
  </w:style>
  <w:style w:type="paragraph" w:styleId="TOC2">
    <w:name w:val="toc 2"/>
    <w:basedOn w:val="Normal"/>
    <w:next w:val="Normal"/>
    <w:autoRedefine/>
    <w:uiPriority w:val="39"/>
    <w:unhideWhenUsed/>
    <w:rsid w:val="00E472DA"/>
    <w:pPr>
      <w:spacing w:after="100" w:line="360" w:lineRule="auto"/>
      <w:ind w:left="220"/>
      <w:jc w:val="both"/>
    </w:pPr>
    <w:rPr>
      <w:rFonts w:ascii="Times New Roman" w:eastAsia="Calibri" w:hAnsi="Times New Roman" w:cs="Times New Roman"/>
      <w:sz w:val="24"/>
    </w:rPr>
  </w:style>
  <w:style w:type="character" w:styleId="CommentReference">
    <w:name w:val="annotation reference"/>
    <w:uiPriority w:val="99"/>
    <w:semiHidden/>
    <w:unhideWhenUsed/>
    <w:rsid w:val="00E472DA"/>
    <w:rPr>
      <w:sz w:val="16"/>
      <w:szCs w:val="16"/>
    </w:rPr>
  </w:style>
  <w:style w:type="paragraph" w:styleId="CommentText">
    <w:name w:val="annotation text"/>
    <w:basedOn w:val="Normal"/>
    <w:link w:val="CommentTextChar"/>
    <w:uiPriority w:val="99"/>
    <w:unhideWhenUsed/>
    <w:rsid w:val="00E472DA"/>
    <w:pPr>
      <w:spacing w:line="240" w:lineRule="auto"/>
      <w:jc w:val="both"/>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E472D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472DA"/>
    <w:rPr>
      <w:b/>
      <w:bCs/>
    </w:rPr>
  </w:style>
  <w:style w:type="character" w:customStyle="1" w:styleId="CommentSubjectChar">
    <w:name w:val="Comment Subject Char"/>
    <w:basedOn w:val="CommentTextChar"/>
    <w:link w:val="CommentSubject"/>
    <w:uiPriority w:val="99"/>
    <w:semiHidden/>
    <w:rsid w:val="00E472DA"/>
    <w:rPr>
      <w:rFonts w:ascii="Calibri" w:eastAsia="Calibri" w:hAnsi="Calibri" w:cs="Times New Roman"/>
      <w:b/>
      <w:bCs/>
      <w:sz w:val="20"/>
      <w:szCs w:val="20"/>
      <w:lang w:val="x-none" w:eastAsia="x-none"/>
    </w:rPr>
  </w:style>
  <w:style w:type="paragraph" w:styleId="Revision">
    <w:name w:val="Revision"/>
    <w:hidden/>
    <w:uiPriority w:val="99"/>
    <w:semiHidden/>
    <w:rsid w:val="00E472DA"/>
    <w:pPr>
      <w:spacing w:after="0" w:line="240" w:lineRule="auto"/>
    </w:pPr>
    <w:rPr>
      <w:rFonts w:ascii="Calibri" w:eastAsia="Calibri" w:hAnsi="Calibri" w:cs="Times New Roman"/>
    </w:rPr>
  </w:style>
  <w:style w:type="paragraph" w:styleId="Header">
    <w:name w:val="header"/>
    <w:basedOn w:val="Normal"/>
    <w:link w:val="HeaderChar"/>
    <w:unhideWhenUsed/>
    <w:rsid w:val="00E472DA"/>
    <w:pPr>
      <w:tabs>
        <w:tab w:val="center" w:pos="4153"/>
        <w:tab w:val="right" w:pos="8306"/>
      </w:tabs>
      <w:spacing w:line="360" w:lineRule="auto"/>
      <w:jc w:val="both"/>
    </w:pPr>
    <w:rPr>
      <w:rFonts w:ascii="Calibri" w:eastAsia="Calibri" w:hAnsi="Calibri" w:cs="Times New Roman"/>
      <w:lang w:val="x-none"/>
    </w:rPr>
  </w:style>
  <w:style w:type="character" w:customStyle="1" w:styleId="HeaderChar">
    <w:name w:val="Header Char"/>
    <w:basedOn w:val="DefaultParagraphFont"/>
    <w:link w:val="Header"/>
    <w:rsid w:val="00E472DA"/>
    <w:rPr>
      <w:rFonts w:ascii="Calibri" w:eastAsia="Calibri" w:hAnsi="Calibri" w:cs="Times New Roman"/>
      <w:lang w:val="x-none"/>
    </w:rPr>
  </w:style>
  <w:style w:type="paragraph" w:styleId="Footer">
    <w:name w:val="footer"/>
    <w:basedOn w:val="Normal"/>
    <w:link w:val="FooterChar"/>
    <w:uiPriority w:val="99"/>
    <w:unhideWhenUsed/>
    <w:rsid w:val="00E472DA"/>
    <w:pPr>
      <w:tabs>
        <w:tab w:val="center" w:pos="4153"/>
        <w:tab w:val="right" w:pos="8306"/>
      </w:tabs>
      <w:spacing w:line="360" w:lineRule="auto"/>
      <w:jc w:val="both"/>
    </w:pPr>
    <w:rPr>
      <w:rFonts w:ascii="Calibri" w:eastAsia="Calibri" w:hAnsi="Calibri" w:cs="Times New Roman"/>
      <w:lang w:val="x-none"/>
    </w:rPr>
  </w:style>
  <w:style w:type="character" w:customStyle="1" w:styleId="FooterChar">
    <w:name w:val="Footer Char"/>
    <w:basedOn w:val="DefaultParagraphFont"/>
    <w:link w:val="Footer"/>
    <w:uiPriority w:val="99"/>
    <w:rsid w:val="00E472DA"/>
    <w:rPr>
      <w:rFonts w:ascii="Calibri" w:eastAsia="Calibri" w:hAnsi="Calibri" w:cs="Times New Roman"/>
      <w:lang w:val="x-none"/>
    </w:rPr>
  </w:style>
  <w:style w:type="paragraph" w:styleId="EndnoteText">
    <w:name w:val="endnote text"/>
    <w:basedOn w:val="Normal"/>
    <w:link w:val="EndnoteTextChar"/>
    <w:uiPriority w:val="99"/>
    <w:semiHidden/>
    <w:unhideWhenUsed/>
    <w:rsid w:val="00E472DA"/>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E472DA"/>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E472DA"/>
    <w:rPr>
      <w:vertAlign w:val="superscript"/>
    </w:rPr>
  </w:style>
  <w:style w:type="paragraph" w:styleId="TOC3">
    <w:name w:val="toc 3"/>
    <w:basedOn w:val="Normal"/>
    <w:next w:val="Normal"/>
    <w:autoRedefine/>
    <w:uiPriority w:val="39"/>
    <w:unhideWhenUsed/>
    <w:rsid w:val="00E472DA"/>
    <w:pPr>
      <w:tabs>
        <w:tab w:val="left" w:pos="1100"/>
        <w:tab w:val="right" w:leader="dot" w:pos="8296"/>
      </w:tabs>
      <w:spacing w:line="360" w:lineRule="auto"/>
      <w:ind w:left="142"/>
      <w:jc w:val="both"/>
    </w:pPr>
    <w:rPr>
      <w:rFonts w:ascii="Times New Roman" w:eastAsia="Calibri" w:hAnsi="Times New Roman" w:cs="Times New Roman"/>
      <w:sz w:val="24"/>
    </w:rPr>
  </w:style>
  <w:style w:type="paragraph" w:customStyle="1" w:styleId="Default">
    <w:name w:val="Default"/>
    <w:rsid w:val="00E472DA"/>
    <w:pPr>
      <w:autoSpaceDE w:val="0"/>
      <w:autoSpaceDN w:val="0"/>
      <w:adjustRightInd w:val="0"/>
      <w:spacing w:after="0" w:line="240" w:lineRule="auto"/>
    </w:pPr>
    <w:rPr>
      <w:rFonts w:ascii="Arial" w:eastAsia="Times New Roman" w:hAnsi="Arial" w:cs="Arial"/>
      <w:color w:val="000000"/>
      <w:sz w:val="24"/>
      <w:szCs w:val="24"/>
      <w:lang w:eastAsia="el-GR"/>
    </w:rPr>
  </w:style>
  <w:style w:type="table" w:styleId="TableGrid">
    <w:name w:val="Table Grid"/>
    <w:basedOn w:val="TableNormal"/>
    <w:uiPriority w:val="39"/>
    <w:rsid w:val="00E472DA"/>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472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E472DA"/>
    <w:rPr>
      <w:i/>
      <w:iCs/>
    </w:rPr>
  </w:style>
  <w:style w:type="character" w:styleId="PageNumber">
    <w:name w:val="page number"/>
    <w:basedOn w:val="DefaultParagraphFont"/>
    <w:uiPriority w:val="99"/>
    <w:semiHidden/>
    <w:unhideWhenUsed/>
    <w:rsid w:val="00E472DA"/>
  </w:style>
  <w:style w:type="paragraph" w:styleId="TOC4">
    <w:name w:val="toc 4"/>
    <w:basedOn w:val="Normal"/>
    <w:next w:val="Normal"/>
    <w:autoRedefine/>
    <w:uiPriority w:val="39"/>
    <w:unhideWhenUsed/>
    <w:rsid w:val="00E472DA"/>
    <w:pPr>
      <w:spacing w:after="100" w:line="360" w:lineRule="auto"/>
      <w:ind w:left="660"/>
      <w:jc w:val="both"/>
    </w:pPr>
    <w:rPr>
      <w:rFonts w:ascii="Calibri" w:eastAsia="Times New Roman" w:hAnsi="Calibri" w:cs="Times New Roman"/>
      <w:sz w:val="24"/>
      <w:lang w:eastAsia="el-GR"/>
    </w:rPr>
  </w:style>
  <w:style w:type="paragraph" w:styleId="TOC5">
    <w:name w:val="toc 5"/>
    <w:basedOn w:val="Normal"/>
    <w:next w:val="Normal"/>
    <w:autoRedefine/>
    <w:uiPriority w:val="39"/>
    <w:unhideWhenUsed/>
    <w:rsid w:val="00E472DA"/>
    <w:pPr>
      <w:spacing w:after="100" w:line="360" w:lineRule="auto"/>
      <w:ind w:left="880"/>
      <w:jc w:val="both"/>
    </w:pPr>
    <w:rPr>
      <w:rFonts w:ascii="Calibri" w:eastAsia="Times New Roman" w:hAnsi="Calibri" w:cs="Times New Roman"/>
      <w:sz w:val="24"/>
      <w:lang w:eastAsia="el-GR"/>
    </w:rPr>
  </w:style>
  <w:style w:type="paragraph" w:styleId="TOC6">
    <w:name w:val="toc 6"/>
    <w:basedOn w:val="Normal"/>
    <w:next w:val="Normal"/>
    <w:autoRedefine/>
    <w:uiPriority w:val="39"/>
    <w:unhideWhenUsed/>
    <w:rsid w:val="00E472DA"/>
    <w:pPr>
      <w:spacing w:after="100" w:line="360" w:lineRule="auto"/>
      <w:ind w:left="1100"/>
      <w:jc w:val="both"/>
    </w:pPr>
    <w:rPr>
      <w:rFonts w:ascii="Calibri" w:eastAsia="Times New Roman" w:hAnsi="Calibri" w:cs="Times New Roman"/>
      <w:sz w:val="24"/>
      <w:lang w:eastAsia="el-GR"/>
    </w:rPr>
  </w:style>
  <w:style w:type="paragraph" w:styleId="TOC7">
    <w:name w:val="toc 7"/>
    <w:basedOn w:val="Normal"/>
    <w:next w:val="Normal"/>
    <w:autoRedefine/>
    <w:uiPriority w:val="39"/>
    <w:unhideWhenUsed/>
    <w:rsid w:val="00E472DA"/>
    <w:pPr>
      <w:spacing w:after="100" w:line="360" w:lineRule="auto"/>
      <w:ind w:left="1320"/>
      <w:jc w:val="both"/>
    </w:pPr>
    <w:rPr>
      <w:rFonts w:ascii="Calibri" w:eastAsia="Times New Roman" w:hAnsi="Calibri" w:cs="Times New Roman"/>
      <w:sz w:val="24"/>
      <w:lang w:eastAsia="el-GR"/>
    </w:rPr>
  </w:style>
  <w:style w:type="paragraph" w:styleId="TOC8">
    <w:name w:val="toc 8"/>
    <w:basedOn w:val="Normal"/>
    <w:next w:val="Normal"/>
    <w:autoRedefine/>
    <w:uiPriority w:val="39"/>
    <w:unhideWhenUsed/>
    <w:rsid w:val="00E472DA"/>
    <w:pPr>
      <w:spacing w:after="100" w:line="360" w:lineRule="auto"/>
      <w:ind w:left="1540"/>
      <w:jc w:val="both"/>
    </w:pPr>
    <w:rPr>
      <w:rFonts w:ascii="Calibri" w:eastAsia="Times New Roman" w:hAnsi="Calibri" w:cs="Times New Roman"/>
      <w:sz w:val="24"/>
      <w:lang w:eastAsia="el-GR"/>
    </w:rPr>
  </w:style>
  <w:style w:type="paragraph" w:styleId="TOC9">
    <w:name w:val="toc 9"/>
    <w:basedOn w:val="Normal"/>
    <w:next w:val="Normal"/>
    <w:autoRedefine/>
    <w:uiPriority w:val="39"/>
    <w:unhideWhenUsed/>
    <w:rsid w:val="00E472DA"/>
    <w:pPr>
      <w:spacing w:after="100" w:line="360" w:lineRule="auto"/>
      <w:ind w:left="1760"/>
      <w:jc w:val="both"/>
    </w:pPr>
    <w:rPr>
      <w:rFonts w:ascii="Calibri" w:eastAsia="Times New Roman" w:hAnsi="Calibri" w:cs="Times New Roman"/>
      <w:sz w:val="24"/>
      <w:lang w:eastAsia="el-GR"/>
    </w:rPr>
  </w:style>
  <w:style w:type="table" w:styleId="LightList-Accent5">
    <w:name w:val="Light List Accent 5"/>
    <w:basedOn w:val="TableNormal"/>
    <w:uiPriority w:val="61"/>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4">
    <w:name w:val="Light Grid Accent 4"/>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E472DA"/>
    <w:pPr>
      <w:spacing w:after="0" w:line="240" w:lineRule="auto"/>
    </w:pPr>
    <w:rPr>
      <w:rFonts w:ascii="Calibri" w:eastAsia="Calibri" w:hAnsi="Calibri" w:cs="Times New Roman"/>
      <w:color w:val="5F497A"/>
      <w:sz w:val="20"/>
      <w:szCs w:val="20"/>
      <w:lang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2-Accent4">
    <w:name w:val="Medium List 2 Accent 4"/>
    <w:basedOn w:val="TableNormal"/>
    <w:uiPriority w:val="66"/>
    <w:rsid w:val="00E472DA"/>
    <w:pPr>
      <w:spacing w:after="0" w:line="240" w:lineRule="auto"/>
    </w:pPr>
    <w:rPr>
      <w:rFonts w:ascii="Cambria" w:eastAsia="Times New Roman" w:hAnsi="Cambria" w:cs="Times New Roman"/>
      <w:color w:val="000000"/>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Shading1-Accent4">
    <w:name w:val="Medium Shading 1 Accent 4"/>
    <w:basedOn w:val="TableNormal"/>
    <w:uiPriority w:val="63"/>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4">
    <w:name w:val="Light List Accent 4"/>
    <w:basedOn w:val="TableNormal"/>
    <w:uiPriority w:val="61"/>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5">
    <w:name w:val="Light Shading Accent 5"/>
    <w:basedOn w:val="TableNormal"/>
    <w:uiPriority w:val="60"/>
    <w:rsid w:val="00E472DA"/>
    <w:pPr>
      <w:spacing w:after="0" w:line="240" w:lineRule="auto"/>
    </w:pPr>
    <w:rPr>
      <w:rFonts w:ascii="Calibri" w:eastAsia="Calibri" w:hAnsi="Calibri" w:cs="Times New Roman"/>
      <w:color w:val="31849B"/>
      <w:sz w:val="20"/>
      <w:szCs w:val="20"/>
      <w:lang w:eastAsia="el-G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6">
    <w:name w:val="Light Grid Accent 6"/>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istParagraph">
    <w:name w:val="List Paragraph"/>
    <w:basedOn w:val="Normal"/>
    <w:uiPriority w:val="34"/>
    <w:qFormat/>
    <w:rsid w:val="00E472DA"/>
    <w:pPr>
      <w:spacing w:after="0" w:line="240" w:lineRule="auto"/>
      <w:ind w:left="720"/>
      <w:contextualSpacing/>
      <w:jc w:val="both"/>
    </w:pPr>
    <w:rPr>
      <w:rFonts w:ascii="Arial" w:eastAsia="Calibri" w:hAnsi="Arial" w:cs="Times New Roman"/>
      <w:sz w:val="20"/>
      <w:lang w:val="ru-RU" w:eastAsia="ru-RU"/>
    </w:rPr>
  </w:style>
  <w:style w:type="paragraph" w:styleId="FootnoteText">
    <w:name w:val="footnote text"/>
    <w:basedOn w:val="Normal"/>
    <w:link w:val="FootnoteTextChar"/>
    <w:uiPriority w:val="99"/>
    <w:semiHidden/>
    <w:unhideWhenUsed/>
    <w:rsid w:val="00E472DA"/>
    <w:pPr>
      <w:spacing w:line="360" w:lineRule="auto"/>
      <w:jc w:val="both"/>
    </w:pPr>
    <w:rPr>
      <w:rFonts w:ascii="Times New Roman" w:eastAsia="Calibri" w:hAnsi="Times New Roman" w:cs="Times New Roman"/>
      <w:sz w:val="20"/>
      <w:szCs w:val="20"/>
      <w:lang w:val="x-none"/>
    </w:rPr>
  </w:style>
  <w:style w:type="character" w:customStyle="1" w:styleId="FootnoteTextChar">
    <w:name w:val="Footnote Text Char"/>
    <w:basedOn w:val="DefaultParagraphFont"/>
    <w:link w:val="FootnoteText"/>
    <w:uiPriority w:val="99"/>
    <w:semiHidden/>
    <w:rsid w:val="00E472DA"/>
    <w:rPr>
      <w:rFonts w:ascii="Times New Roman" w:eastAsia="Calibri" w:hAnsi="Times New Roman" w:cs="Times New Roman"/>
      <w:sz w:val="20"/>
      <w:szCs w:val="20"/>
      <w:lang w:val="x-none"/>
    </w:rPr>
  </w:style>
  <w:style w:type="character" w:styleId="FootnoteReference">
    <w:name w:val="footnote reference"/>
    <w:uiPriority w:val="99"/>
    <w:semiHidden/>
    <w:unhideWhenUsed/>
    <w:rsid w:val="00E472DA"/>
    <w:rPr>
      <w:vertAlign w:val="superscript"/>
    </w:rPr>
  </w:style>
  <w:style w:type="table" w:styleId="LightList-Accent2">
    <w:name w:val="Light List Accent 2"/>
    <w:basedOn w:val="TableNormal"/>
    <w:uiPriority w:val="61"/>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FollowedHyperlink">
    <w:name w:val="FollowedHyperlink"/>
    <w:uiPriority w:val="99"/>
    <w:semiHidden/>
    <w:unhideWhenUsed/>
    <w:rsid w:val="00E472DA"/>
    <w:rPr>
      <w:color w:val="800080"/>
      <w:u w:val="single"/>
    </w:rPr>
  </w:style>
  <w:style w:type="table" w:styleId="LightShading-Accent2">
    <w:name w:val="Light Shading Accent 2"/>
    <w:basedOn w:val="TableNormal"/>
    <w:uiPriority w:val="60"/>
    <w:rsid w:val="00E472DA"/>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
    <w:name w:val="Μεσαία λίστα 11"/>
    <w:basedOn w:val="TableNormal"/>
    <w:uiPriority w:val="65"/>
    <w:rsid w:val="00E472DA"/>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HTMLCite">
    <w:name w:val="HTML Cite"/>
    <w:uiPriority w:val="99"/>
    <w:semiHidden/>
    <w:unhideWhenUsed/>
    <w:rsid w:val="00E472DA"/>
    <w:rPr>
      <w:i/>
      <w:iCs/>
    </w:rPr>
  </w:style>
  <w:style w:type="table" w:customStyle="1" w:styleId="PlainTable21">
    <w:name w:val="Plain Table 21"/>
    <w:basedOn w:val="TableNormal"/>
    <w:uiPriority w:val="42"/>
    <w:rsid w:val="00E472DA"/>
    <w:pPr>
      <w:spacing w:after="0" w:line="240" w:lineRule="auto"/>
    </w:pPr>
    <w:rPr>
      <w:rFonts w:ascii="Calibri" w:eastAsia="Calibri" w:hAnsi="Calibri" w:cs="Times New Roman"/>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kciteavail">
    <w:name w:val="bk_cite_avail"/>
    <w:basedOn w:val="DefaultParagraphFont"/>
    <w:rsid w:val="00E472DA"/>
  </w:style>
  <w:style w:type="character" w:customStyle="1" w:styleId="cit">
    <w:name w:val="cit"/>
    <w:basedOn w:val="DefaultParagraphFont"/>
    <w:rsid w:val="00E472DA"/>
  </w:style>
  <w:style w:type="character" w:customStyle="1" w:styleId="doi">
    <w:name w:val="doi"/>
    <w:basedOn w:val="DefaultParagraphFont"/>
    <w:rsid w:val="00E472DA"/>
  </w:style>
  <w:style w:type="character" w:styleId="Emphasis">
    <w:name w:val="Emphasis"/>
    <w:uiPriority w:val="20"/>
    <w:qFormat/>
    <w:rsid w:val="00E472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72DA"/>
    <w:pPr>
      <w:keepNext/>
      <w:keepLines/>
      <w:spacing w:before="480" w:after="0" w:line="360" w:lineRule="auto"/>
      <w:jc w:val="both"/>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E472DA"/>
    <w:pPr>
      <w:keepNext/>
      <w:keepLines/>
      <w:spacing w:before="200" w:after="0" w:line="360" w:lineRule="auto"/>
      <w:jc w:val="both"/>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E472DA"/>
    <w:pPr>
      <w:keepNext/>
      <w:spacing w:before="240" w:after="60" w:line="360" w:lineRule="auto"/>
      <w:jc w:val="both"/>
      <w:outlineLvl w:val="2"/>
    </w:pPr>
    <w:rPr>
      <w:rFonts w:ascii="Cambria" w:eastAsia="Times New Roman" w:hAnsi="Cambria" w:cs="Times New Roman"/>
      <w:b/>
      <w:bCs/>
      <w:color w:val="4F81BD"/>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2DA"/>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E472DA"/>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E472DA"/>
    <w:rPr>
      <w:rFonts w:ascii="Cambria" w:eastAsia="Times New Roman" w:hAnsi="Cambria" w:cs="Times New Roman"/>
      <w:b/>
      <w:bCs/>
      <w:color w:val="4F81BD"/>
      <w:sz w:val="26"/>
      <w:szCs w:val="26"/>
      <w:lang w:val="x-none"/>
    </w:rPr>
  </w:style>
  <w:style w:type="numbering" w:customStyle="1" w:styleId="NoList1">
    <w:name w:val="No List1"/>
    <w:next w:val="NoList"/>
    <w:uiPriority w:val="99"/>
    <w:semiHidden/>
    <w:unhideWhenUsed/>
    <w:rsid w:val="00E472DA"/>
  </w:style>
  <w:style w:type="paragraph" w:styleId="TOCHeading">
    <w:name w:val="TOC Heading"/>
    <w:basedOn w:val="Heading1"/>
    <w:next w:val="Normal"/>
    <w:uiPriority w:val="39"/>
    <w:semiHidden/>
    <w:unhideWhenUsed/>
    <w:qFormat/>
    <w:rsid w:val="00E472DA"/>
    <w:pPr>
      <w:outlineLvl w:val="9"/>
    </w:pPr>
    <w:rPr>
      <w:lang w:val="en-US" w:eastAsia="ja-JP"/>
    </w:rPr>
  </w:style>
  <w:style w:type="paragraph" w:styleId="TOC1">
    <w:name w:val="toc 1"/>
    <w:basedOn w:val="Normal"/>
    <w:next w:val="Normal"/>
    <w:autoRedefine/>
    <w:uiPriority w:val="39"/>
    <w:unhideWhenUsed/>
    <w:rsid w:val="00E472DA"/>
    <w:pPr>
      <w:spacing w:after="100" w:line="360" w:lineRule="auto"/>
      <w:jc w:val="both"/>
    </w:pPr>
    <w:rPr>
      <w:rFonts w:ascii="Times New Roman" w:eastAsia="Calibri" w:hAnsi="Times New Roman" w:cs="Times New Roman"/>
      <w:sz w:val="24"/>
    </w:rPr>
  </w:style>
  <w:style w:type="character" w:styleId="Hyperlink">
    <w:name w:val="Hyperlink"/>
    <w:uiPriority w:val="99"/>
    <w:unhideWhenUsed/>
    <w:rsid w:val="00E472DA"/>
    <w:rPr>
      <w:color w:val="0000FF"/>
      <w:u w:val="single"/>
    </w:rPr>
  </w:style>
  <w:style w:type="paragraph" w:styleId="BalloonText">
    <w:name w:val="Balloon Text"/>
    <w:basedOn w:val="Normal"/>
    <w:link w:val="BalloonTextChar"/>
    <w:uiPriority w:val="99"/>
    <w:semiHidden/>
    <w:unhideWhenUsed/>
    <w:rsid w:val="00E472DA"/>
    <w:pPr>
      <w:spacing w:after="0" w:line="240" w:lineRule="auto"/>
      <w:jc w:val="both"/>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472DA"/>
    <w:rPr>
      <w:rFonts w:ascii="Tahoma" w:eastAsia="Calibri" w:hAnsi="Tahoma" w:cs="Times New Roman"/>
      <w:sz w:val="16"/>
      <w:szCs w:val="16"/>
      <w:lang w:val="x-none" w:eastAsia="x-none"/>
    </w:rPr>
  </w:style>
  <w:style w:type="paragraph" w:styleId="Bibliography">
    <w:name w:val="Bibliography"/>
    <w:basedOn w:val="Normal"/>
    <w:next w:val="Normal"/>
    <w:uiPriority w:val="37"/>
    <w:unhideWhenUsed/>
    <w:rsid w:val="00E472DA"/>
    <w:pPr>
      <w:spacing w:line="360" w:lineRule="auto"/>
      <w:jc w:val="both"/>
    </w:pPr>
    <w:rPr>
      <w:rFonts w:ascii="Times New Roman" w:eastAsia="Calibri" w:hAnsi="Times New Roman" w:cs="Times New Roman"/>
      <w:sz w:val="24"/>
    </w:rPr>
  </w:style>
  <w:style w:type="paragraph" w:styleId="NormalWeb">
    <w:name w:val="Normal (Web)"/>
    <w:basedOn w:val="Normal"/>
    <w:uiPriority w:val="99"/>
    <w:semiHidden/>
    <w:unhideWhenUsed/>
    <w:rsid w:val="00E472DA"/>
    <w:pPr>
      <w:spacing w:before="100" w:beforeAutospacing="1" w:after="100" w:afterAutospacing="1" w:line="240" w:lineRule="auto"/>
      <w:jc w:val="both"/>
    </w:pPr>
    <w:rPr>
      <w:rFonts w:ascii="Times New Roman" w:eastAsia="Times New Roman" w:hAnsi="Times New Roman" w:cs="Times New Roman"/>
      <w:sz w:val="24"/>
      <w:szCs w:val="24"/>
      <w:lang w:eastAsia="el-GR"/>
    </w:rPr>
  </w:style>
  <w:style w:type="character" w:styleId="Strong">
    <w:name w:val="Strong"/>
    <w:uiPriority w:val="22"/>
    <w:qFormat/>
    <w:rsid w:val="00E472DA"/>
    <w:rPr>
      <w:b/>
      <w:bCs/>
    </w:rPr>
  </w:style>
  <w:style w:type="paragraph" w:styleId="TOC2">
    <w:name w:val="toc 2"/>
    <w:basedOn w:val="Normal"/>
    <w:next w:val="Normal"/>
    <w:autoRedefine/>
    <w:uiPriority w:val="39"/>
    <w:unhideWhenUsed/>
    <w:rsid w:val="00E472DA"/>
    <w:pPr>
      <w:spacing w:after="100" w:line="360" w:lineRule="auto"/>
      <w:ind w:left="220"/>
      <w:jc w:val="both"/>
    </w:pPr>
    <w:rPr>
      <w:rFonts w:ascii="Times New Roman" w:eastAsia="Calibri" w:hAnsi="Times New Roman" w:cs="Times New Roman"/>
      <w:sz w:val="24"/>
    </w:rPr>
  </w:style>
  <w:style w:type="character" w:styleId="CommentReference">
    <w:name w:val="annotation reference"/>
    <w:uiPriority w:val="99"/>
    <w:semiHidden/>
    <w:unhideWhenUsed/>
    <w:rsid w:val="00E472DA"/>
    <w:rPr>
      <w:sz w:val="16"/>
      <w:szCs w:val="16"/>
    </w:rPr>
  </w:style>
  <w:style w:type="paragraph" w:styleId="CommentText">
    <w:name w:val="annotation text"/>
    <w:basedOn w:val="Normal"/>
    <w:link w:val="CommentTextChar"/>
    <w:uiPriority w:val="99"/>
    <w:unhideWhenUsed/>
    <w:rsid w:val="00E472DA"/>
    <w:pPr>
      <w:spacing w:line="240" w:lineRule="auto"/>
      <w:jc w:val="both"/>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E472DA"/>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472DA"/>
    <w:rPr>
      <w:b/>
      <w:bCs/>
    </w:rPr>
  </w:style>
  <w:style w:type="character" w:customStyle="1" w:styleId="CommentSubjectChar">
    <w:name w:val="Comment Subject Char"/>
    <w:basedOn w:val="CommentTextChar"/>
    <w:link w:val="CommentSubject"/>
    <w:uiPriority w:val="99"/>
    <w:semiHidden/>
    <w:rsid w:val="00E472DA"/>
    <w:rPr>
      <w:rFonts w:ascii="Calibri" w:eastAsia="Calibri" w:hAnsi="Calibri" w:cs="Times New Roman"/>
      <w:b/>
      <w:bCs/>
      <w:sz w:val="20"/>
      <w:szCs w:val="20"/>
      <w:lang w:val="x-none" w:eastAsia="x-none"/>
    </w:rPr>
  </w:style>
  <w:style w:type="paragraph" w:styleId="Revision">
    <w:name w:val="Revision"/>
    <w:hidden/>
    <w:uiPriority w:val="99"/>
    <w:semiHidden/>
    <w:rsid w:val="00E472DA"/>
    <w:pPr>
      <w:spacing w:after="0" w:line="240" w:lineRule="auto"/>
    </w:pPr>
    <w:rPr>
      <w:rFonts w:ascii="Calibri" w:eastAsia="Calibri" w:hAnsi="Calibri" w:cs="Times New Roman"/>
    </w:rPr>
  </w:style>
  <w:style w:type="paragraph" w:styleId="Header">
    <w:name w:val="header"/>
    <w:basedOn w:val="Normal"/>
    <w:link w:val="HeaderChar"/>
    <w:unhideWhenUsed/>
    <w:rsid w:val="00E472DA"/>
    <w:pPr>
      <w:tabs>
        <w:tab w:val="center" w:pos="4153"/>
        <w:tab w:val="right" w:pos="8306"/>
      </w:tabs>
      <w:spacing w:line="360" w:lineRule="auto"/>
      <w:jc w:val="both"/>
    </w:pPr>
    <w:rPr>
      <w:rFonts w:ascii="Calibri" w:eastAsia="Calibri" w:hAnsi="Calibri" w:cs="Times New Roman"/>
      <w:lang w:val="x-none"/>
    </w:rPr>
  </w:style>
  <w:style w:type="character" w:customStyle="1" w:styleId="HeaderChar">
    <w:name w:val="Header Char"/>
    <w:basedOn w:val="DefaultParagraphFont"/>
    <w:link w:val="Header"/>
    <w:rsid w:val="00E472DA"/>
    <w:rPr>
      <w:rFonts w:ascii="Calibri" w:eastAsia="Calibri" w:hAnsi="Calibri" w:cs="Times New Roman"/>
      <w:lang w:val="x-none"/>
    </w:rPr>
  </w:style>
  <w:style w:type="paragraph" w:styleId="Footer">
    <w:name w:val="footer"/>
    <w:basedOn w:val="Normal"/>
    <w:link w:val="FooterChar"/>
    <w:uiPriority w:val="99"/>
    <w:unhideWhenUsed/>
    <w:rsid w:val="00E472DA"/>
    <w:pPr>
      <w:tabs>
        <w:tab w:val="center" w:pos="4153"/>
        <w:tab w:val="right" w:pos="8306"/>
      </w:tabs>
      <w:spacing w:line="360" w:lineRule="auto"/>
      <w:jc w:val="both"/>
    </w:pPr>
    <w:rPr>
      <w:rFonts w:ascii="Calibri" w:eastAsia="Calibri" w:hAnsi="Calibri" w:cs="Times New Roman"/>
      <w:lang w:val="x-none"/>
    </w:rPr>
  </w:style>
  <w:style w:type="character" w:customStyle="1" w:styleId="FooterChar">
    <w:name w:val="Footer Char"/>
    <w:basedOn w:val="DefaultParagraphFont"/>
    <w:link w:val="Footer"/>
    <w:uiPriority w:val="99"/>
    <w:rsid w:val="00E472DA"/>
    <w:rPr>
      <w:rFonts w:ascii="Calibri" w:eastAsia="Calibri" w:hAnsi="Calibri" w:cs="Times New Roman"/>
      <w:lang w:val="x-none"/>
    </w:rPr>
  </w:style>
  <w:style w:type="paragraph" w:styleId="EndnoteText">
    <w:name w:val="endnote text"/>
    <w:basedOn w:val="Normal"/>
    <w:link w:val="EndnoteTextChar"/>
    <w:uiPriority w:val="99"/>
    <w:semiHidden/>
    <w:unhideWhenUsed/>
    <w:rsid w:val="00E472DA"/>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E472DA"/>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E472DA"/>
    <w:rPr>
      <w:vertAlign w:val="superscript"/>
    </w:rPr>
  </w:style>
  <w:style w:type="paragraph" w:styleId="TOC3">
    <w:name w:val="toc 3"/>
    <w:basedOn w:val="Normal"/>
    <w:next w:val="Normal"/>
    <w:autoRedefine/>
    <w:uiPriority w:val="39"/>
    <w:unhideWhenUsed/>
    <w:rsid w:val="00E472DA"/>
    <w:pPr>
      <w:tabs>
        <w:tab w:val="left" w:pos="1100"/>
        <w:tab w:val="right" w:leader="dot" w:pos="8296"/>
      </w:tabs>
      <w:spacing w:line="360" w:lineRule="auto"/>
      <w:ind w:left="142"/>
      <w:jc w:val="both"/>
    </w:pPr>
    <w:rPr>
      <w:rFonts w:ascii="Times New Roman" w:eastAsia="Calibri" w:hAnsi="Times New Roman" w:cs="Times New Roman"/>
      <w:sz w:val="24"/>
    </w:rPr>
  </w:style>
  <w:style w:type="paragraph" w:customStyle="1" w:styleId="Default">
    <w:name w:val="Default"/>
    <w:rsid w:val="00E472DA"/>
    <w:pPr>
      <w:autoSpaceDE w:val="0"/>
      <w:autoSpaceDN w:val="0"/>
      <w:adjustRightInd w:val="0"/>
      <w:spacing w:after="0" w:line="240" w:lineRule="auto"/>
    </w:pPr>
    <w:rPr>
      <w:rFonts w:ascii="Arial" w:eastAsia="Times New Roman" w:hAnsi="Arial" w:cs="Arial"/>
      <w:color w:val="000000"/>
      <w:sz w:val="24"/>
      <w:szCs w:val="24"/>
      <w:lang w:eastAsia="el-GR"/>
    </w:rPr>
  </w:style>
  <w:style w:type="table" w:styleId="TableGrid">
    <w:name w:val="Table Grid"/>
    <w:basedOn w:val="TableNormal"/>
    <w:uiPriority w:val="39"/>
    <w:rsid w:val="00E472DA"/>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472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19"/>
    <w:qFormat/>
    <w:rsid w:val="00E472DA"/>
    <w:rPr>
      <w:i/>
      <w:iCs/>
    </w:rPr>
  </w:style>
  <w:style w:type="character" w:styleId="PageNumber">
    <w:name w:val="page number"/>
    <w:basedOn w:val="DefaultParagraphFont"/>
    <w:uiPriority w:val="99"/>
    <w:semiHidden/>
    <w:unhideWhenUsed/>
    <w:rsid w:val="00E472DA"/>
  </w:style>
  <w:style w:type="paragraph" w:styleId="TOC4">
    <w:name w:val="toc 4"/>
    <w:basedOn w:val="Normal"/>
    <w:next w:val="Normal"/>
    <w:autoRedefine/>
    <w:uiPriority w:val="39"/>
    <w:unhideWhenUsed/>
    <w:rsid w:val="00E472DA"/>
    <w:pPr>
      <w:spacing w:after="100" w:line="360" w:lineRule="auto"/>
      <w:ind w:left="660"/>
      <w:jc w:val="both"/>
    </w:pPr>
    <w:rPr>
      <w:rFonts w:ascii="Calibri" w:eastAsia="Times New Roman" w:hAnsi="Calibri" w:cs="Times New Roman"/>
      <w:sz w:val="24"/>
      <w:lang w:eastAsia="el-GR"/>
    </w:rPr>
  </w:style>
  <w:style w:type="paragraph" w:styleId="TOC5">
    <w:name w:val="toc 5"/>
    <w:basedOn w:val="Normal"/>
    <w:next w:val="Normal"/>
    <w:autoRedefine/>
    <w:uiPriority w:val="39"/>
    <w:unhideWhenUsed/>
    <w:rsid w:val="00E472DA"/>
    <w:pPr>
      <w:spacing w:after="100" w:line="360" w:lineRule="auto"/>
      <w:ind w:left="880"/>
      <w:jc w:val="both"/>
    </w:pPr>
    <w:rPr>
      <w:rFonts w:ascii="Calibri" w:eastAsia="Times New Roman" w:hAnsi="Calibri" w:cs="Times New Roman"/>
      <w:sz w:val="24"/>
      <w:lang w:eastAsia="el-GR"/>
    </w:rPr>
  </w:style>
  <w:style w:type="paragraph" w:styleId="TOC6">
    <w:name w:val="toc 6"/>
    <w:basedOn w:val="Normal"/>
    <w:next w:val="Normal"/>
    <w:autoRedefine/>
    <w:uiPriority w:val="39"/>
    <w:unhideWhenUsed/>
    <w:rsid w:val="00E472DA"/>
    <w:pPr>
      <w:spacing w:after="100" w:line="360" w:lineRule="auto"/>
      <w:ind w:left="1100"/>
      <w:jc w:val="both"/>
    </w:pPr>
    <w:rPr>
      <w:rFonts w:ascii="Calibri" w:eastAsia="Times New Roman" w:hAnsi="Calibri" w:cs="Times New Roman"/>
      <w:sz w:val="24"/>
      <w:lang w:eastAsia="el-GR"/>
    </w:rPr>
  </w:style>
  <w:style w:type="paragraph" w:styleId="TOC7">
    <w:name w:val="toc 7"/>
    <w:basedOn w:val="Normal"/>
    <w:next w:val="Normal"/>
    <w:autoRedefine/>
    <w:uiPriority w:val="39"/>
    <w:unhideWhenUsed/>
    <w:rsid w:val="00E472DA"/>
    <w:pPr>
      <w:spacing w:after="100" w:line="360" w:lineRule="auto"/>
      <w:ind w:left="1320"/>
      <w:jc w:val="both"/>
    </w:pPr>
    <w:rPr>
      <w:rFonts w:ascii="Calibri" w:eastAsia="Times New Roman" w:hAnsi="Calibri" w:cs="Times New Roman"/>
      <w:sz w:val="24"/>
      <w:lang w:eastAsia="el-GR"/>
    </w:rPr>
  </w:style>
  <w:style w:type="paragraph" w:styleId="TOC8">
    <w:name w:val="toc 8"/>
    <w:basedOn w:val="Normal"/>
    <w:next w:val="Normal"/>
    <w:autoRedefine/>
    <w:uiPriority w:val="39"/>
    <w:unhideWhenUsed/>
    <w:rsid w:val="00E472DA"/>
    <w:pPr>
      <w:spacing w:after="100" w:line="360" w:lineRule="auto"/>
      <w:ind w:left="1540"/>
      <w:jc w:val="both"/>
    </w:pPr>
    <w:rPr>
      <w:rFonts w:ascii="Calibri" w:eastAsia="Times New Roman" w:hAnsi="Calibri" w:cs="Times New Roman"/>
      <w:sz w:val="24"/>
      <w:lang w:eastAsia="el-GR"/>
    </w:rPr>
  </w:style>
  <w:style w:type="paragraph" w:styleId="TOC9">
    <w:name w:val="toc 9"/>
    <w:basedOn w:val="Normal"/>
    <w:next w:val="Normal"/>
    <w:autoRedefine/>
    <w:uiPriority w:val="39"/>
    <w:unhideWhenUsed/>
    <w:rsid w:val="00E472DA"/>
    <w:pPr>
      <w:spacing w:after="100" w:line="360" w:lineRule="auto"/>
      <w:ind w:left="1760"/>
      <w:jc w:val="both"/>
    </w:pPr>
    <w:rPr>
      <w:rFonts w:ascii="Calibri" w:eastAsia="Times New Roman" w:hAnsi="Calibri" w:cs="Times New Roman"/>
      <w:sz w:val="24"/>
      <w:lang w:eastAsia="el-GR"/>
    </w:rPr>
  </w:style>
  <w:style w:type="table" w:styleId="LightList-Accent5">
    <w:name w:val="Light List Accent 5"/>
    <w:basedOn w:val="TableNormal"/>
    <w:uiPriority w:val="61"/>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4">
    <w:name w:val="Light Grid Accent 4"/>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E472DA"/>
    <w:pPr>
      <w:spacing w:after="0" w:line="240" w:lineRule="auto"/>
    </w:pPr>
    <w:rPr>
      <w:rFonts w:ascii="Calibri" w:eastAsia="Calibri" w:hAnsi="Calibri" w:cs="Times New Roman"/>
      <w:color w:val="5F497A"/>
      <w:sz w:val="20"/>
      <w:szCs w:val="20"/>
      <w:lang w:eastAsia="el-G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List2-Accent4">
    <w:name w:val="Medium List 2 Accent 4"/>
    <w:basedOn w:val="TableNormal"/>
    <w:uiPriority w:val="66"/>
    <w:rsid w:val="00E472DA"/>
    <w:pPr>
      <w:spacing w:after="0" w:line="240" w:lineRule="auto"/>
    </w:pPr>
    <w:rPr>
      <w:rFonts w:ascii="Cambria" w:eastAsia="Times New Roman" w:hAnsi="Cambria" w:cs="Times New Roman"/>
      <w:color w:val="000000"/>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Shading1-Accent4">
    <w:name w:val="Medium Shading 1 Accent 4"/>
    <w:basedOn w:val="TableNormal"/>
    <w:uiPriority w:val="63"/>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List-Accent4">
    <w:name w:val="Light List Accent 4"/>
    <w:basedOn w:val="TableNormal"/>
    <w:uiPriority w:val="61"/>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5">
    <w:name w:val="Light Shading Accent 5"/>
    <w:basedOn w:val="TableNormal"/>
    <w:uiPriority w:val="60"/>
    <w:rsid w:val="00E472DA"/>
    <w:pPr>
      <w:spacing w:after="0" w:line="240" w:lineRule="auto"/>
    </w:pPr>
    <w:rPr>
      <w:rFonts w:ascii="Calibri" w:eastAsia="Calibri" w:hAnsi="Calibri" w:cs="Times New Roman"/>
      <w:color w:val="31849B"/>
      <w:sz w:val="20"/>
      <w:szCs w:val="20"/>
      <w:lang w:eastAsia="el-G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11">
    <w:name w:val="Light Grid - Accent 11"/>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6">
    <w:name w:val="Light Grid Accent 6"/>
    <w:basedOn w:val="TableNormal"/>
    <w:uiPriority w:val="62"/>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istParagraph">
    <w:name w:val="List Paragraph"/>
    <w:basedOn w:val="Normal"/>
    <w:uiPriority w:val="34"/>
    <w:qFormat/>
    <w:rsid w:val="00E472DA"/>
    <w:pPr>
      <w:spacing w:after="0" w:line="240" w:lineRule="auto"/>
      <w:ind w:left="720"/>
      <w:contextualSpacing/>
      <w:jc w:val="both"/>
    </w:pPr>
    <w:rPr>
      <w:rFonts w:ascii="Arial" w:eastAsia="Calibri" w:hAnsi="Arial" w:cs="Times New Roman"/>
      <w:sz w:val="20"/>
      <w:lang w:val="ru-RU" w:eastAsia="ru-RU"/>
    </w:rPr>
  </w:style>
  <w:style w:type="paragraph" w:styleId="FootnoteText">
    <w:name w:val="footnote text"/>
    <w:basedOn w:val="Normal"/>
    <w:link w:val="FootnoteTextChar"/>
    <w:uiPriority w:val="99"/>
    <w:semiHidden/>
    <w:unhideWhenUsed/>
    <w:rsid w:val="00E472DA"/>
    <w:pPr>
      <w:spacing w:line="360" w:lineRule="auto"/>
      <w:jc w:val="both"/>
    </w:pPr>
    <w:rPr>
      <w:rFonts w:ascii="Times New Roman" w:eastAsia="Calibri" w:hAnsi="Times New Roman" w:cs="Times New Roman"/>
      <w:sz w:val="20"/>
      <w:szCs w:val="20"/>
      <w:lang w:val="x-none"/>
    </w:rPr>
  </w:style>
  <w:style w:type="character" w:customStyle="1" w:styleId="FootnoteTextChar">
    <w:name w:val="Footnote Text Char"/>
    <w:basedOn w:val="DefaultParagraphFont"/>
    <w:link w:val="FootnoteText"/>
    <w:uiPriority w:val="99"/>
    <w:semiHidden/>
    <w:rsid w:val="00E472DA"/>
    <w:rPr>
      <w:rFonts w:ascii="Times New Roman" w:eastAsia="Calibri" w:hAnsi="Times New Roman" w:cs="Times New Roman"/>
      <w:sz w:val="20"/>
      <w:szCs w:val="20"/>
      <w:lang w:val="x-none"/>
    </w:rPr>
  </w:style>
  <w:style w:type="character" w:styleId="FootnoteReference">
    <w:name w:val="footnote reference"/>
    <w:uiPriority w:val="99"/>
    <w:semiHidden/>
    <w:unhideWhenUsed/>
    <w:rsid w:val="00E472DA"/>
    <w:rPr>
      <w:vertAlign w:val="superscript"/>
    </w:rPr>
  </w:style>
  <w:style w:type="table" w:styleId="LightList-Accent2">
    <w:name w:val="Light List Accent 2"/>
    <w:basedOn w:val="TableNormal"/>
    <w:uiPriority w:val="61"/>
    <w:rsid w:val="00E472DA"/>
    <w:pPr>
      <w:spacing w:after="0" w:line="240" w:lineRule="auto"/>
    </w:pPr>
    <w:rPr>
      <w:rFonts w:ascii="Calibri" w:eastAsia="Calibri" w:hAnsi="Calibri" w:cs="Times New Roman"/>
      <w:sz w:val="20"/>
      <w:szCs w:val="20"/>
      <w:lang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FollowedHyperlink">
    <w:name w:val="FollowedHyperlink"/>
    <w:uiPriority w:val="99"/>
    <w:semiHidden/>
    <w:unhideWhenUsed/>
    <w:rsid w:val="00E472DA"/>
    <w:rPr>
      <w:color w:val="800080"/>
      <w:u w:val="single"/>
    </w:rPr>
  </w:style>
  <w:style w:type="table" w:styleId="LightShading-Accent2">
    <w:name w:val="Light Shading Accent 2"/>
    <w:basedOn w:val="TableNormal"/>
    <w:uiPriority w:val="60"/>
    <w:rsid w:val="00E472DA"/>
    <w:pPr>
      <w:spacing w:after="0" w:line="240" w:lineRule="auto"/>
    </w:pPr>
    <w:rPr>
      <w:rFonts w:ascii="Calibri" w:eastAsia="Calibri" w:hAnsi="Calibri" w:cs="Times New Roman"/>
      <w:color w:val="943634"/>
      <w:sz w:val="20"/>
      <w:szCs w:val="20"/>
      <w:lang w:eastAsia="el-G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
    <w:name w:val="Μεσαία λίστα 11"/>
    <w:basedOn w:val="TableNormal"/>
    <w:uiPriority w:val="65"/>
    <w:rsid w:val="00E472DA"/>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HTMLCite">
    <w:name w:val="HTML Cite"/>
    <w:uiPriority w:val="99"/>
    <w:semiHidden/>
    <w:unhideWhenUsed/>
    <w:rsid w:val="00E472DA"/>
    <w:rPr>
      <w:i/>
      <w:iCs/>
    </w:rPr>
  </w:style>
  <w:style w:type="table" w:customStyle="1" w:styleId="PlainTable21">
    <w:name w:val="Plain Table 21"/>
    <w:basedOn w:val="TableNormal"/>
    <w:uiPriority w:val="42"/>
    <w:rsid w:val="00E472DA"/>
    <w:pPr>
      <w:spacing w:after="0" w:line="240" w:lineRule="auto"/>
    </w:pPr>
    <w:rPr>
      <w:rFonts w:ascii="Calibri" w:eastAsia="Calibri" w:hAnsi="Calibri" w:cs="Times New Roman"/>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kciteavail">
    <w:name w:val="bk_cite_avail"/>
    <w:basedOn w:val="DefaultParagraphFont"/>
    <w:rsid w:val="00E472DA"/>
  </w:style>
  <w:style w:type="character" w:customStyle="1" w:styleId="cit">
    <w:name w:val="cit"/>
    <w:basedOn w:val="DefaultParagraphFont"/>
    <w:rsid w:val="00E472DA"/>
  </w:style>
  <w:style w:type="character" w:customStyle="1" w:styleId="doi">
    <w:name w:val="doi"/>
    <w:basedOn w:val="DefaultParagraphFont"/>
    <w:rsid w:val="00E472DA"/>
  </w:style>
  <w:style w:type="character" w:styleId="Emphasis">
    <w:name w:val="Emphasis"/>
    <w:uiPriority w:val="20"/>
    <w:qFormat/>
    <w:rsid w:val="00E47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3404">
      <w:bodyDiv w:val="1"/>
      <w:marLeft w:val="0"/>
      <w:marRight w:val="0"/>
      <w:marTop w:val="0"/>
      <w:marBottom w:val="0"/>
      <w:divBdr>
        <w:top w:val="none" w:sz="0" w:space="0" w:color="auto"/>
        <w:left w:val="none" w:sz="0" w:space="0" w:color="auto"/>
        <w:bottom w:val="none" w:sz="0" w:space="0" w:color="auto"/>
        <w:right w:val="none" w:sz="0" w:space="0" w:color="auto"/>
      </w:divBdr>
    </w:div>
    <w:div w:id="8798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B946-9580-4C8F-8424-87BACADF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34</Pages>
  <Words>14626</Words>
  <Characters>78983</Characters>
  <Application>Microsoft Office Word</Application>
  <DocSecurity>0</DocSecurity>
  <Lines>658</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konstantinos </cp:lastModifiedBy>
  <cp:revision>104</cp:revision>
  <dcterms:created xsi:type="dcterms:W3CDTF">2020-08-28T18:51:00Z</dcterms:created>
  <dcterms:modified xsi:type="dcterms:W3CDTF">2020-11-10T19:10:00Z</dcterms:modified>
</cp:coreProperties>
</file>